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VI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VISUOMENĖS SVEIKATOS SPECIALISTAMS TEMA </w:t>
      </w:r>
      <w:r>
        <w:rPr>
          <w:rFonts w:cs="Times New Roman" w:ascii="Times New Roman" w:hAnsi="Times New Roman"/>
          <w:b/>
          <w:bCs/>
          <w:sz w:val="24"/>
          <w:szCs w:val="24"/>
        </w:rPr>
        <w:t>„VIZUALIZAVIMO IR ANALIZĖS ĮRANKIAI ŠIUOLAIKINIAM VISUOMENĖS SVEIKATOS SPECIALISTUI“</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sustiprinti visuomenės sveikatos specialistų gebėjimus taikyti inovatyvias technologijas – dirbtinį intelektą ir duomenų apdorojimo programas – siekiant efektyviau rinkti, analizuoti, interpretuoti ir pateikti sveikatos informaciją bei vykdyti švietimo veiklas.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Sveikatos apsaugos ministerijos, Nacionalinio visuomenės sveikatos centro, Higienos instituto, Radiacinės saugos centro, Nacionalinės visuomenės sveikatos priežiūros laboratorijos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sz w:val="24"/>
          <w:szCs w:val="24"/>
          <w:u w:val="single"/>
        </w:rPr>
        <w:t>10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nuotoliniu būdu</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ne mažiau kaip </w:t>
      </w:r>
      <w:r>
        <w:rPr>
          <w:rFonts w:cs="Times New Roman" w:ascii="Times New Roman" w:hAnsi="Times New Roman"/>
          <w:b/>
          <w:bCs/>
          <w:color w:val="000000"/>
          <w:sz w:val="24"/>
          <w:szCs w:val="24"/>
        </w:rPr>
        <w:t xml:space="preserve">2 mokymo grupes </w:t>
      </w:r>
      <w:r>
        <w:rPr>
          <w:rFonts w:cs="Times New Roman" w:ascii="Times New Roman" w:hAnsi="Times New Roman"/>
          <w:color w:val="000000"/>
          <w:sz w:val="24"/>
          <w:szCs w:val="24"/>
        </w:rPr>
        <w:t>(60 tikslinės grupės specialistų)</w:t>
      </w:r>
      <w:r>
        <w:rPr>
          <w:rFonts w:cs="Times New Roman" w:ascii="Times New Roman" w:hAnsi="Times New Roman"/>
          <w:b/>
          <w:bCs/>
          <w:color w:val="000000"/>
          <w:sz w:val="24"/>
          <w:szCs w:val="24"/>
        </w:rPr>
        <w:t xml:space="preserve"> </w:t>
      </w:r>
      <w:r>
        <w:rPr>
          <w:rFonts w:cs="Times New Roman" w:ascii="Times New Roman" w:hAnsi="Times New Roman"/>
          <w:b/>
          <w:color w:val="000000"/>
          <w:sz w:val="24"/>
          <w:szCs w:val="24"/>
        </w:rPr>
        <w:t xml:space="preserve">Sostinės regione (Vilniaus apskritis) ir ne mažiau kaip </w:t>
      </w:r>
      <w:r>
        <w:rPr>
          <w:rFonts w:cs="Times New Roman" w:ascii="Times New Roman" w:hAnsi="Times New Roman"/>
          <w:b/>
          <w:bCs/>
          <w:color w:val="000000"/>
          <w:sz w:val="24"/>
          <w:szCs w:val="24"/>
        </w:rPr>
        <w:t xml:space="preserve">8 mokymo grupes </w:t>
      </w:r>
      <w:r>
        <w:rPr>
          <w:rFonts w:cs="Times New Roman" w:ascii="Times New Roman" w:hAnsi="Times New Roman"/>
          <w:color w:val="000000"/>
          <w:sz w:val="24"/>
          <w:szCs w:val="24"/>
        </w:rPr>
        <w:t>(240 tikslinės grupės specialistų)</w:t>
      </w:r>
      <w:r>
        <w:rPr>
          <w:rFonts w:cs="Times New Roman" w:ascii="Times New Roman" w:hAnsi="Times New Roman"/>
          <w:b/>
          <w:bCs/>
          <w:color w:val="000000"/>
          <w:sz w:val="24"/>
          <w:szCs w:val="24"/>
        </w:rPr>
        <w:t xml:space="preserve"> </w:t>
      </w:r>
      <w:r>
        <w:rPr>
          <w:rFonts w:cs="Times New Roman" w:ascii="Times New Roman" w:hAnsi="Times New Roman"/>
          <w:b/>
          <w:color w:val="000000"/>
          <w:sz w:val="24"/>
          <w:szCs w:val="24"/>
        </w:rPr>
        <w:t>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sz w:val="24"/>
          <w:szCs w:val="24"/>
        </w:rPr>
      </w:pPr>
      <w:r>
        <w:rPr>
          <w:rFonts w:eastAsia="" w:cs="Times New Roman" w:ascii="Times New Roman" w:hAnsi="Times New Roman" w:eastAsiaTheme="minorEastAsia"/>
          <w:bCs/>
          <w:sz w:val="24"/>
          <w:szCs w:val="24"/>
          <w:lang w:eastAsia="lt-LT"/>
        </w:rPr>
        <w:t>Vieną mokymosi grupę sudaro ne daugiau kaip 30 tikslinės grupės</w:t>
      </w:r>
      <w:r>
        <w:rPr>
          <w:rFonts w:cs="Times New Roman" w:ascii="Times New Roman" w:hAnsi="Times New Roman"/>
          <w:bCs/>
          <w:sz w:val="24"/>
          <w:szCs w:val="24"/>
        </w:rPr>
        <w:t xml:space="preserve"> specialistų.</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Pirmieji mokymai turi būti įvykdyti ne vėliau kaip 20 (dvidešimt) d. d.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Mokymų vieta – nuotoliniu būdu, naudojant vaizdo konferencijų programą.</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Dirbtinio intelekto taikymo galimybės sveikatos statistikoje: dirbtinio intelekto (DI) pagrindai ir sąvokos, DI taikymo pavyzdžiai sveikatos duomenų analizėje, praktiniai pavyzdžiai iš tarptautinės ir nacionalinės praktikos.</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Duomenų apdorojimo programų (pvz., Infogram, Qlik Sense ir kt.) naudojimo galimybės visuomenės sveikatos specialisto darbe: duomenų rinkimo, valymo ir struktūrizavimo pagrindai, Infogram, Qlik Sense, Power BI ir kitų vizualizavimo įrankių palyginimas, vizualizacijų kūrimo praktika: kaip pasirinkti tinkamą formatą skirtingiems duomenų tipams.</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DI panaudojimo galimybės sveikatos ugdyme: DI naudojimas kuriant personalizuotą sveikatos komunikaciją, virtualūs asistentai, pokalbių robotai ir interaktyvios edukacinės platformos, praktiniai DI taikymo sveikatos stiprinimo srityje pavyzdžiai.</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Kritinis vertinimas: kaip įvertinti DI įrankių patikimumą ir efektyvumą ugdymo veiklose.</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color w:themeColor="text1" w:val="000000"/>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mokymo programos parengimą ir </w:t>
      </w:r>
      <w:r>
        <w:rPr>
          <w:rFonts w:cs="Times New Roman" w:ascii="Times New Roman" w:hAnsi="Times New Roman"/>
          <w:bCs/>
          <w:sz w:val="24"/>
          <w:szCs w:val="24"/>
        </w:rPr>
        <w:t xml:space="preserve">vertinimo rekomendacijų pateikimą teisės </w:t>
      </w:r>
      <w:r>
        <w:rPr>
          <w:rFonts w:cs="Times New Roman" w:ascii="Times New Roman" w:hAnsi="Times New Roman"/>
          <w:bCs/>
          <w:color w:val="000000"/>
          <w:sz w:val="24"/>
          <w:szCs w:val="24"/>
        </w:rPr>
        <w:t>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Perkančiosios organizacijos pateikto pranešimo apie asmens duomenų tvarkymą įteikimą mokymų </w:t>
      </w:r>
      <w:r>
        <w:rPr>
          <w:rFonts w:cs="Times New Roman" w:ascii="Times New Roman" w:hAnsi="Times New Roman"/>
          <w:bCs/>
          <w:sz w:val="24"/>
          <w:szCs w:val="24"/>
        </w:rPr>
        <w:t xml:space="preserve">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informacijos apie mokymų baigimą pateikimą Lietuvos sveikatos priežiūros specialistų kompetencijų platformos informacinėje sistemoje https://kplatforma.vaspvt.gov.lt/</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IV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sz w:val="24"/>
          <w:szCs w:val="24"/>
        </w:rPr>
        <w:t xml:space="preserve">Projekto dalyvių sąrašą su patvirtinimu, kad </w:t>
      </w:r>
      <w:r>
        <w:rPr>
          <w:rFonts w:cs="Times New Roman" w:ascii="Times New Roman" w:hAnsi="Times New Roman"/>
          <w:bCs/>
          <w:color w:val="000000"/>
          <w:sz w:val="24"/>
          <w:szCs w:val="24"/>
        </w:rPr>
        <w:t xml:space="preserve">informacija apie mokymų baigimą pateikta Lietuvos sveikatos priežiūros specialistų kompetencijų platformos informacinėje sistemoje </w:t>
      </w:r>
      <w:hyperlink r:id="rId2">
        <w:r>
          <w:rPr>
            <w:rStyle w:val="Hyperlink"/>
            <w:rFonts w:cs="Times New Roman" w:ascii="Times New Roman" w:hAnsi="Times New Roman"/>
            <w:bCs/>
            <w:sz w:val="24"/>
            <w:szCs w:val="24"/>
          </w:rPr>
          <w:t>https://kplatforma.vaspvt.gov.lt/</w:t>
        </w:r>
      </w:hyperlink>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kokybės vertinimo rezultatus</w:t>
      </w:r>
      <w:r>
        <w:rPr>
          <w:rFonts w:cs="Times New Roman" w:ascii="Times New Roman" w:hAnsi="Times New Roman"/>
          <w:bCs/>
          <w:color w:val="000000"/>
          <w:sz w:val="24"/>
          <w:szCs w:val="24"/>
        </w:rPr>
        <w:t>.</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24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4">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26–33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5"/>
      <w:headerReference w:type="first" r:id="rId6"/>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1755"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character" w:styleId="UnresolvedMention">
    <w:name w:val="Unresolved Mention"/>
    <w:basedOn w:val="DefaultParagraphFont"/>
    <w:uiPriority w:val="99"/>
    <w:semiHidden/>
    <w:unhideWhenUsed/>
    <w:qFormat/>
    <w:rsid w:val="002b766e"/>
    <w:rPr>
      <w:color w:val="605E5C"/>
      <w:shd w:fill="E1DFDD" w:val="clear"/>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platforma.vaspvt.gov.lt/"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4.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Application>LibreOffice/7.6.4.1$Windows_X86_64 LibreOffice_project/e19e193f88cd6c0525a17fb7a176ed8e6a3e2aa1</Application>
  <AppVersion>15.0000</AppVersion>
  <Pages>4</Pages>
  <Words>1814</Words>
  <Characters>12983</Characters>
  <CharactersWithSpaces>14710</CharactersWithSpaces>
  <Paragraphs>78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2025-09-15T08:15:00Z</dcterms:modified>
  <cp:revision>222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