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578" w:type="dxa"/>
        <w:tblInd w:w="6521" w:type="dxa"/>
        <w:tblLook w:val="01E0" w:firstRow="1" w:lastRow="1" w:firstColumn="1" w:lastColumn="1" w:noHBand="0" w:noVBand="0"/>
      </w:tblPr>
      <w:tblGrid>
        <w:gridCol w:w="7578"/>
      </w:tblGrid>
      <w:tr w:rsidR="00011EC0" w14:paraId="4DCDF7A2" w14:textId="77777777" w:rsidTr="00D77120">
        <w:trPr>
          <w:trHeight w:val="262"/>
        </w:trPr>
        <w:tc>
          <w:tcPr>
            <w:tcW w:w="7578" w:type="dxa"/>
          </w:tcPr>
          <w:p w14:paraId="36574A66" w14:textId="2608D2CC" w:rsidR="00011EC0" w:rsidRPr="002B30D8" w:rsidRDefault="00011EC0" w:rsidP="00D77120">
            <w:pPr>
              <w:widowControl w:val="0"/>
              <w:jc w:val="right"/>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D77120">
        <w:trPr>
          <w:trHeight w:val="253"/>
        </w:trPr>
        <w:tc>
          <w:tcPr>
            <w:tcW w:w="7578" w:type="dxa"/>
          </w:tcPr>
          <w:p w14:paraId="71A1CDC0" w14:textId="441BE172" w:rsidR="00011EC0" w:rsidRPr="002B30D8" w:rsidRDefault="002B181E" w:rsidP="00D77120">
            <w:pPr>
              <w:widowControl w:val="0"/>
              <w:jc w:val="right"/>
            </w:pPr>
            <w:r>
              <w:t>1</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29DF3D79"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D77120">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Pr="002B181E" w:rsidRDefault="00261ED3" w:rsidP="00261ED3">
      <w:pPr>
        <w:jc w:val="center"/>
        <w:rPr>
          <w:b/>
          <w:color w:val="000000" w:themeColor="text1"/>
          <w:lang w:eastAsia="lt-LT"/>
        </w:rPr>
      </w:pPr>
      <w:r w:rsidRPr="002B181E">
        <w:rPr>
          <w:b/>
          <w:color w:val="000000" w:themeColor="text1"/>
          <w:lang w:eastAsia="lt-LT"/>
        </w:rPr>
        <w:t xml:space="preserve">SKELBIAMOS APKLAUSOS BŪDU ATLIEKAMO </w:t>
      </w:r>
    </w:p>
    <w:p w14:paraId="46146BDA" w14:textId="52489763" w:rsidR="00261ED3" w:rsidRPr="002B181E" w:rsidRDefault="00261ED3" w:rsidP="00261ED3">
      <w:pPr>
        <w:jc w:val="center"/>
        <w:rPr>
          <w:b/>
          <w:color w:val="000000" w:themeColor="text1"/>
          <w:lang w:eastAsia="lt-LT"/>
        </w:rPr>
      </w:pPr>
      <w:r w:rsidRPr="002B181E">
        <w:rPr>
          <w:b/>
          <w:color w:val="000000" w:themeColor="text1"/>
          <w:lang w:eastAsia="lt-LT"/>
        </w:rPr>
        <w:t>MAŽOS VERTĖS VIEŠOJO PIRKIMO „</w:t>
      </w:r>
      <w:r w:rsidR="002B181E" w:rsidRPr="002B181E">
        <w:rPr>
          <w:b/>
          <w:color w:val="000000" w:themeColor="text1"/>
          <w:lang w:eastAsia="lt-LT"/>
        </w:rPr>
        <w:t>ŠIRDIES IR KRAUJAGYSLIŲ SISTEMOS TYRIMO IR STEBĖJIMO PRIETAISŲ PIRKIMO</w:t>
      </w:r>
      <w:r w:rsidRPr="002B181E">
        <w:rPr>
          <w:b/>
          <w:color w:val="000000" w:themeColor="text1"/>
          <w:lang w:eastAsia="lt-LT"/>
        </w:rPr>
        <w:t>“</w:t>
      </w:r>
    </w:p>
    <w:p w14:paraId="3C30BE0A" w14:textId="28571639" w:rsidR="00261ED3" w:rsidRPr="00031EB2" w:rsidRDefault="00261ED3" w:rsidP="00261ED3">
      <w:pPr>
        <w:jc w:val="center"/>
        <w:rPr>
          <w:b/>
        </w:rPr>
      </w:pPr>
      <w:r w:rsidRPr="00031EB2">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4DF6059E"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w:t>
      </w:r>
      <w:r w:rsidR="00D77120">
        <w:rPr>
          <w:bCs/>
          <w:color w:val="000000"/>
          <w:sz w:val="20"/>
          <w:szCs w:val="20"/>
        </w:rPr>
        <w:t xml:space="preserve">                                               </w:t>
      </w: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5"/>
        <w:gridCol w:w="4715"/>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4"/>
        <w:gridCol w:w="2976"/>
        <w:gridCol w:w="2977"/>
        <w:gridCol w:w="2977"/>
      </w:tblGrid>
      <w:tr w:rsidR="001A265D" w:rsidRPr="00031EB2" w14:paraId="32ECC5E1" w14:textId="77777777" w:rsidTr="00D77120">
        <w:tc>
          <w:tcPr>
            <w:tcW w:w="5534" w:type="dxa"/>
            <w:tcBorders>
              <w:top w:val="nil"/>
              <w:left w:val="nil"/>
            </w:tcBorders>
            <w:shd w:val="clear" w:color="auto" w:fill="FFFFFF" w:themeFill="background1"/>
            <w:tcMar>
              <w:top w:w="0" w:type="dxa"/>
              <w:left w:w="108" w:type="dxa"/>
              <w:bottom w:w="0" w:type="dxa"/>
              <w:right w:w="108" w:type="dxa"/>
            </w:tcMar>
          </w:tcPr>
          <w:p w14:paraId="3CDEAA63" w14:textId="77777777" w:rsidR="001A265D" w:rsidRPr="00031EB2" w:rsidRDefault="001A265D" w:rsidP="001A265D">
            <w:pPr>
              <w:jc w:val="both"/>
              <w:rPr>
                <w:b/>
                <w:bCs/>
                <w:color w:val="000000" w:themeColor="text1"/>
              </w:rPr>
            </w:pPr>
          </w:p>
        </w:tc>
        <w:tc>
          <w:tcPr>
            <w:tcW w:w="2976" w:type="dxa"/>
            <w:shd w:val="clear" w:color="auto" w:fill="F2F2F2" w:themeFill="background1" w:themeFillShade="F2"/>
            <w:tcMar>
              <w:top w:w="0" w:type="dxa"/>
              <w:left w:w="108" w:type="dxa"/>
              <w:bottom w:w="0" w:type="dxa"/>
              <w:right w:w="108" w:type="dxa"/>
            </w:tcMar>
          </w:tcPr>
          <w:p w14:paraId="453B7E18" w14:textId="4A414192" w:rsidR="001A265D" w:rsidRPr="00031EB2" w:rsidRDefault="001A265D" w:rsidP="001A265D">
            <w:pPr>
              <w:jc w:val="center"/>
              <w:rPr>
                <w:color w:val="000000" w:themeColor="text1"/>
              </w:rPr>
            </w:pPr>
            <w:r>
              <w:rPr>
                <w:color w:val="000000" w:themeColor="text1"/>
              </w:rPr>
              <w:t>I pirkimo dalis</w:t>
            </w:r>
          </w:p>
        </w:tc>
        <w:tc>
          <w:tcPr>
            <w:tcW w:w="2977" w:type="dxa"/>
            <w:shd w:val="clear" w:color="auto" w:fill="F2F2F2" w:themeFill="background1" w:themeFillShade="F2"/>
          </w:tcPr>
          <w:p w14:paraId="1661284D" w14:textId="0E30B42D" w:rsidR="001A265D" w:rsidRPr="00031EB2" w:rsidRDefault="001A265D" w:rsidP="001A265D">
            <w:pPr>
              <w:jc w:val="center"/>
              <w:rPr>
                <w:color w:val="000000" w:themeColor="text1"/>
              </w:rPr>
            </w:pPr>
            <w:r>
              <w:rPr>
                <w:color w:val="000000" w:themeColor="text1"/>
              </w:rPr>
              <w:t>II pirkimo dalis</w:t>
            </w:r>
          </w:p>
        </w:tc>
        <w:tc>
          <w:tcPr>
            <w:tcW w:w="2977" w:type="dxa"/>
            <w:shd w:val="clear" w:color="auto" w:fill="F2F2F2" w:themeFill="background1" w:themeFillShade="F2"/>
          </w:tcPr>
          <w:p w14:paraId="2853D3B0" w14:textId="4AC1F715" w:rsidR="001A265D" w:rsidRPr="00031EB2" w:rsidRDefault="001A265D" w:rsidP="001A265D">
            <w:pPr>
              <w:jc w:val="center"/>
              <w:rPr>
                <w:color w:val="000000" w:themeColor="text1"/>
              </w:rPr>
            </w:pPr>
            <w:r>
              <w:rPr>
                <w:color w:val="000000" w:themeColor="text1"/>
              </w:rPr>
              <w:t>III pirkimo dalis</w:t>
            </w:r>
          </w:p>
        </w:tc>
      </w:tr>
      <w:tr w:rsidR="001A265D" w:rsidRPr="00031EB2" w14:paraId="1F6CA0E4" w14:textId="3B4DE565" w:rsidTr="00D77120">
        <w:tc>
          <w:tcPr>
            <w:tcW w:w="5534" w:type="dxa"/>
            <w:shd w:val="clear" w:color="auto" w:fill="F2F2F2" w:themeFill="background1" w:themeFillShade="F2"/>
            <w:tcMar>
              <w:top w:w="0" w:type="dxa"/>
              <w:left w:w="108" w:type="dxa"/>
              <w:bottom w:w="0" w:type="dxa"/>
              <w:right w:w="108" w:type="dxa"/>
            </w:tcMar>
            <w:hideMark/>
          </w:tcPr>
          <w:p w14:paraId="48CA8ADD" w14:textId="7AD3A450" w:rsidR="001A265D" w:rsidRDefault="001A265D" w:rsidP="001A265D">
            <w:pPr>
              <w:jc w:val="both"/>
              <w:rPr>
                <w:b/>
                <w:b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w:t>
            </w:r>
          </w:p>
          <w:p w14:paraId="1D3E1568" w14:textId="04D2015E" w:rsidR="001A265D" w:rsidRPr="00031EB2" w:rsidRDefault="001A265D" w:rsidP="001A265D">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2976" w:type="dxa"/>
            <w:shd w:val="clear" w:color="auto" w:fill="FFFFFF" w:themeFill="background1"/>
            <w:tcMar>
              <w:top w:w="0" w:type="dxa"/>
              <w:left w:w="108" w:type="dxa"/>
              <w:bottom w:w="0" w:type="dxa"/>
              <w:right w:w="108" w:type="dxa"/>
            </w:tcMar>
          </w:tcPr>
          <w:p w14:paraId="71C7F771" w14:textId="77777777" w:rsidR="001A265D" w:rsidRPr="00031EB2" w:rsidRDefault="001A265D" w:rsidP="001A265D">
            <w:pPr>
              <w:jc w:val="both"/>
              <w:rPr>
                <w:color w:val="000000" w:themeColor="text1"/>
              </w:rPr>
            </w:pPr>
          </w:p>
        </w:tc>
        <w:tc>
          <w:tcPr>
            <w:tcW w:w="2977" w:type="dxa"/>
            <w:shd w:val="clear" w:color="auto" w:fill="FFFFFF" w:themeFill="background1"/>
          </w:tcPr>
          <w:p w14:paraId="5F6AECAF" w14:textId="77777777" w:rsidR="001A265D" w:rsidRPr="00031EB2" w:rsidRDefault="001A265D" w:rsidP="001A265D">
            <w:pPr>
              <w:jc w:val="both"/>
              <w:rPr>
                <w:color w:val="000000" w:themeColor="text1"/>
              </w:rPr>
            </w:pPr>
          </w:p>
        </w:tc>
        <w:tc>
          <w:tcPr>
            <w:tcW w:w="2977" w:type="dxa"/>
            <w:shd w:val="clear" w:color="auto" w:fill="FFFFFF" w:themeFill="background1"/>
          </w:tcPr>
          <w:p w14:paraId="366623A4" w14:textId="77777777" w:rsidR="001A265D" w:rsidRPr="00031EB2" w:rsidRDefault="001A265D" w:rsidP="001A265D">
            <w:pPr>
              <w:jc w:val="both"/>
              <w:rPr>
                <w:color w:val="000000" w:themeColor="text1"/>
              </w:rPr>
            </w:pPr>
          </w:p>
        </w:tc>
      </w:tr>
      <w:tr w:rsidR="001A265D" w:rsidRPr="00031EB2" w14:paraId="782C014D" w14:textId="07721D27" w:rsidTr="00D77120">
        <w:tc>
          <w:tcPr>
            <w:tcW w:w="5534" w:type="dxa"/>
            <w:shd w:val="clear" w:color="auto" w:fill="F2F2F2" w:themeFill="background1" w:themeFillShade="F2"/>
            <w:tcMar>
              <w:top w:w="0" w:type="dxa"/>
              <w:left w:w="108" w:type="dxa"/>
              <w:bottom w:w="0" w:type="dxa"/>
              <w:right w:w="108" w:type="dxa"/>
            </w:tcMar>
          </w:tcPr>
          <w:p w14:paraId="2565019A" w14:textId="694E4F36" w:rsidR="001A265D" w:rsidRPr="00031EB2" w:rsidRDefault="001A265D" w:rsidP="001A265D">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2976" w:type="dxa"/>
            <w:tcMar>
              <w:top w:w="0" w:type="dxa"/>
              <w:left w:w="108" w:type="dxa"/>
              <w:bottom w:w="0" w:type="dxa"/>
              <w:right w:w="108" w:type="dxa"/>
            </w:tcMar>
          </w:tcPr>
          <w:p w14:paraId="2EFB4252" w14:textId="77777777" w:rsidR="001A265D" w:rsidRPr="00031EB2" w:rsidRDefault="001A265D" w:rsidP="001A265D">
            <w:pPr>
              <w:jc w:val="both"/>
              <w:rPr>
                <w:color w:val="000000" w:themeColor="text1"/>
              </w:rPr>
            </w:pPr>
          </w:p>
        </w:tc>
        <w:tc>
          <w:tcPr>
            <w:tcW w:w="2977" w:type="dxa"/>
          </w:tcPr>
          <w:p w14:paraId="37E7BDCC" w14:textId="77777777" w:rsidR="001A265D" w:rsidRPr="00031EB2" w:rsidRDefault="001A265D" w:rsidP="001A265D">
            <w:pPr>
              <w:jc w:val="both"/>
              <w:rPr>
                <w:color w:val="000000" w:themeColor="text1"/>
              </w:rPr>
            </w:pPr>
          </w:p>
        </w:tc>
        <w:tc>
          <w:tcPr>
            <w:tcW w:w="2977" w:type="dxa"/>
          </w:tcPr>
          <w:p w14:paraId="3FD51B16" w14:textId="77777777" w:rsidR="001A265D" w:rsidRPr="00031EB2" w:rsidRDefault="001A265D" w:rsidP="001A265D">
            <w:pPr>
              <w:jc w:val="both"/>
              <w:rPr>
                <w:color w:val="000000" w:themeColor="text1"/>
              </w:rPr>
            </w:pPr>
          </w:p>
        </w:tc>
      </w:tr>
      <w:tr w:rsidR="001A265D" w:rsidRPr="00031EB2" w14:paraId="3F342B19" w14:textId="6D7D047D" w:rsidTr="00D77120">
        <w:tc>
          <w:tcPr>
            <w:tcW w:w="5534" w:type="dxa"/>
            <w:shd w:val="clear" w:color="auto" w:fill="F2F2F2" w:themeFill="background1" w:themeFillShade="F2"/>
            <w:tcMar>
              <w:top w:w="0" w:type="dxa"/>
              <w:left w:w="108" w:type="dxa"/>
              <w:bottom w:w="0" w:type="dxa"/>
              <w:right w:w="108" w:type="dxa"/>
            </w:tcMar>
            <w:hideMark/>
          </w:tcPr>
          <w:p w14:paraId="4B3AEC0C" w14:textId="021E8FBB" w:rsidR="001A265D" w:rsidRPr="00031EB2" w:rsidRDefault="001A265D" w:rsidP="001A265D">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2976" w:type="dxa"/>
            <w:tcMar>
              <w:top w:w="0" w:type="dxa"/>
              <w:left w:w="108" w:type="dxa"/>
              <w:bottom w:w="0" w:type="dxa"/>
              <w:right w:w="108" w:type="dxa"/>
            </w:tcMar>
          </w:tcPr>
          <w:p w14:paraId="2E7E529D" w14:textId="77777777" w:rsidR="001A265D" w:rsidRPr="00031EB2" w:rsidRDefault="001A265D" w:rsidP="001A265D">
            <w:pPr>
              <w:jc w:val="both"/>
              <w:rPr>
                <w:color w:val="000000" w:themeColor="text1"/>
              </w:rPr>
            </w:pPr>
          </w:p>
        </w:tc>
        <w:tc>
          <w:tcPr>
            <w:tcW w:w="2977" w:type="dxa"/>
          </w:tcPr>
          <w:p w14:paraId="681C598E" w14:textId="77777777" w:rsidR="001A265D" w:rsidRPr="00031EB2" w:rsidRDefault="001A265D" w:rsidP="001A265D">
            <w:pPr>
              <w:jc w:val="both"/>
              <w:rPr>
                <w:color w:val="000000" w:themeColor="text1"/>
              </w:rPr>
            </w:pPr>
          </w:p>
        </w:tc>
        <w:tc>
          <w:tcPr>
            <w:tcW w:w="2977" w:type="dxa"/>
          </w:tcPr>
          <w:p w14:paraId="70222605" w14:textId="77777777" w:rsidR="001A265D" w:rsidRPr="00031EB2" w:rsidRDefault="001A265D" w:rsidP="001A265D">
            <w:pPr>
              <w:jc w:val="both"/>
              <w:rPr>
                <w:color w:val="000000" w:themeColor="text1"/>
              </w:rPr>
            </w:pPr>
          </w:p>
        </w:tc>
      </w:tr>
    </w:tbl>
    <w:p w14:paraId="4F6644A9" w14:textId="6EE94051"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2B181E">
        <w:rPr>
          <w:i/>
          <w:iCs/>
          <w:color w:val="000000" w:themeColor="text1"/>
        </w:rPr>
        <w:t>tiekėjus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lastRenderedPageBreak/>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29772DFB" w:rsidR="00011EC0" w:rsidRDefault="00011EC0" w:rsidP="00011EC0">
      <w:pPr>
        <w:widowControl w:val="0"/>
        <w:ind w:firstLine="709"/>
        <w:jc w:val="both"/>
      </w:pPr>
      <w:r w:rsidRPr="00C07237">
        <w:t>Mes siūlome</w:t>
      </w:r>
      <w:r>
        <w:t>:</w:t>
      </w:r>
    </w:p>
    <w:p w14:paraId="5C2BBBDE" w14:textId="31D9A221" w:rsidR="001171CB" w:rsidRDefault="001171CB" w:rsidP="00011EC0">
      <w:pPr>
        <w:widowControl w:val="0"/>
        <w:ind w:firstLine="709"/>
        <w:jc w:val="both"/>
        <w:rPr>
          <w:b/>
          <w:bCs/>
          <w:u w:val="single"/>
        </w:rPr>
      </w:pPr>
      <w:r w:rsidRPr="00E01F7C">
        <w:rPr>
          <w:b/>
          <w:bCs/>
          <w:u w:val="single"/>
        </w:rPr>
        <w:t>I pirkimo daliai</w:t>
      </w:r>
      <w:r>
        <w:rPr>
          <w:b/>
          <w:bCs/>
          <w:u w:val="single"/>
        </w:rPr>
        <w:t xml:space="preserve"> – </w:t>
      </w:r>
      <w:proofErr w:type="spellStart"/>
      <w:r w:rsidR="00D77120">
        <w:rPr>
          <w:b/>
          <w:bCs/>
          <w:u w:val="single"/>
        </w:rPr>
        <w:t>elektrokardiografas</w:t>
      </w:r>
      <w:proofErr w:type="spellEnd"/>
      <w:r w:rsidR="00D77120">
        <w:rPr>
          <w:b/>
          <w:bCs/>
          <w:u w:val="single"/>
        </w:rPr>
        <w:t xml:space="preserve"> (7 vnt.)</w:t>
      </w:r>
    </w:p>
    <w:p w14:paraId="55F73663" w14:textId="41390EDF" w:rsidR="00D77120" w:rsidRDefault="00D77120" w:rsidP="0021450A">
      <w:pPr>
        <w:widowControl w:val="0"/>
        <w:jc w:val="both"/>
        <w:rPr>
          <w:b/>
          <w:bCs/>
          <w:u w:val="single"/>
        </w:rPr>
      </w:pPr>
    </w:p>
    <w:tbl>
      <w:tblPr>
        <w:tblStyle w:val="Lentelstinklelis21"/>
        <w:tblW w:w="13462" w:type="dxa"/>
        <w:jc w:val="center"/>
        <w:tblLook w:val="04A0" w:firstRow="1" w:lastRow="0" w:firstColumn="1" w:lastColumn="0" w:noHBand="0" w:noVBand="1"/>
      </w:tblPr>
      <w:tblGrid>
        <w:gridCol w:w="988"/>
        <w:gridCol w:w="8243"/>
        <w:gridCol w:w="4231"/>
      </w:tblGrid>
      <w:tr w:rsidR="00C25A34" w:rsidRPr="001F0F72" w14:paraId="3DD43F11" w14:textId="77777777" w:rsidTr="00C25A34">
        <w:trPr>
          <w:jc w:val="center"/>
        </w:trPr>
        <w:tc>
          <w:tcPr>
            <w:tcW w:w="988" w:type="dxa"/>
            <w:vAlign w:val="center"/>
          </w:tcPr>
          <w:p w14:paraId="2FDC1220" w14:textId="77777777" w:rsidR="00C25A34" w:rsidRPr="001F0F72" w:rsidRDefault="00C25A34" w:rsidP="00655F6C">
            <w:pPr>
              <w:jc w:val="center"/>
              <w:rPr>
                <w:b/>
              </w:rPr>
            </w:pPr>
            <w:r w:rsidRPr="001F0F72">
              <w:rPr>
                <w:b/>
              </w:rPr>
              <w:t>Eil. Nr.</w:t>
            </w:r>
          </w:p>
        </w:tc>
        <w:tc>
          <w:tcPr>
            <w:tcW w:w="8243" w:type="dxa"/>
            <w:vAlign w:val="center"/>
          </w:tcPr>
          <w:p w14:paraId="28B021FB" w14:textId="4178E6F5" w:rsidR="00C25A34" w:rsidRPr="001F0F72" w:rsidRDefault="00C25A34" w:rsidP="007C187E">
            <w:pPr>
              <w:jc w:val="center"/>
              <w:rPr>
                <w:b/>
              </w:rPr>
            </w:pPr>
            <w:r w:rsidRPr="001F0F72">
              <w:rPr>
                <w:b/>
              </w:rPr>
              <w:t>Prek</w:t>
            </w:r>
            <w:r>
              <w:rPr>
                <w:b/>
              </w:rPr>
              <w:t xml:space="preserve">ės </w:t>
            </w:r>
            <w:r w:rsidRPr="001F0F72">
              <w:rPr>
                <w:b/>
              </w:rPr>
              <w:t>pavadinimas</w:t>
            </w:r>
          </w:p>
        </w:tc>
        <w:tc>
          <w:tcPr>
            <w:tcW w:w="4231" w:type="dxa"/>
            <w:vAlign w:val="center"/>
          </w:tcPr>
          <w:p w14:paraId="0814512F" w14:textId="6551C2C0" w:rsidR="00C25A34" w:rsidRPr="001F0F72" w:rsidRDefault="00C25A34" w:rsidP="007C187E">
            <w:pPr>
              <w:jc w:val="center"/>
              <w:rPr>
                <w:b/>
              </w:rPr>
            </w:pPr>
            <w:r>
              <w:rPr>
                <w:b/>
              </w:rPr>
              <w:t>Kiekis, vnt.</w:t>
            </w:r>
          </w:p>
        </w:tc>
      </w:tr>
      <w:tr w:rsidR="00C25A34" w:rsidRPr="001F0F72" w14:paraId="3FDA5B78" w14:textId="77777777" w:rsidTr="00C25A34">
        <w:trPr>
          <w:jc w:val="center"/>
        </w:trPr>
        <w:tc>
          <w:tcPr>
            <w:tcW w:w="988" w:type="dxa"/>
            <w:vAlign w:val="center"/>
          </w:tcPr>
          <w:p w14:paraId="7EEC1975" w14:textId="77777777" w:rsidR="00C25A34" w:rsidRPr="001F0F72" w:rsidRDefault="00C25A34" w:rsidP="00655F6C">
            <w:pPr>
              <w:ind w:left="360"/>
              <w:rPr>
                <w:bCs/>
              </w:rPr>
            </w:pPr>
            <w:r w:rsidRPr="001F0F72">
              <w:rPr>
                <w:bCs/>
              </w:rPr>
              <w:t>1.</w:t>
            </w:r>
          </w:p>
        </w:tc>
        <w:tc>
          <w:tcPr>
            <w:tcW w:w="8243" w:type="dxa"/>
            <w:vAlign w:val="center"/>
          </w:tcPr>
          <w:p w14:paraId="4299AA25" w14:textId="420955BA" w:rsidR="00C25A34" w:rsidRPr="001F0F72" w:rsidRDefault="00C25A34" w:rsidP="007C187E">
            <w:pPr>
              <w:jc w:val="both"/>
              <w:rPr>
                <w:b/>
              </w:rPr>
            </w:pPr>
            <w:proofErr w:type="spellStart"/>
            <w:r>
              <w:t>Elektrokardiografas</w:t>
            </w:r>
            <w:proofErr w:type="spellEnd"/>
          </w:p>
        </w:tc>
        <w:tc>
          <w:tcPr>
            <w:tcW w:w="4231" w:type="dxa"/>
            <w:vAlign w:val="center"/>
          </w:tcPr>
          <w:p w14:paraId="1C212509" w14:textId="6F010955" w:rsidR="00C25A34" w:rsidRPr="001F0F72" w:rsidRDefault="00C25A34" w:rsidP="007C187E">
            <w:pPr>
              <w:jc w:val="center"/>
              <w:rPr>
                <w:bCs/>
              </w:rPr>
            </w:pPr>
            <w:r>
              <w:rPr>
                <w:bCs/>
              </w:rPr>
              <w:t>7</w:t>
            </w:r>
          </w:p>
        </w:tc>
      </w:tr>
      <w:tr w:rsidR="00C25A34" w:rsidRPr="001F0F72" w14:paraId="1D41DB65" w14:textId="77777777" w:rsidTr="001B55F2">
        <w:trPr>
          <w:jc w:val="center"/>
        </w:trPr>
        <w:tc>
          <w:tcPr>
            <w:tcW w:w="9231" w:type="dxa"/>
            <w:gridSpan w:val="2"/>
          </w:tcPr>
          <w:p w14:paraId="20F21D44" w14:textId="4FF9BCF8" w:rsidR="00C25A34" w:rsidRPr="001963ED" w:rsidRDefault="00C25A34" w:rsidP="00655F6C">
            <w:pPr>
              <w:jc w:val="right"/>
              <w:rPr>
                <w:b/>
              </w:rPr>
            </w:pPr>
            <w:r>
              <w:rPr>
                <w:b/>
              </w:rPr>
              <w:t xml:space="preserve">Pasiūlymo kaina </w:t>
            </w:r>
            <w:r w:rsidRPr="001F0F72">
              <w:rPr>
                <w:b/>
              </w:rPr>
              <w:t xml:space="preserve">EUR </w:t>
            </w:r>
            <w:r w:rsidRPr="00C25A34">
              <w:rPr>
                <w:b/>
              </w:rPr>
              <w:t>be PVM (visam nurodytam kiekiui)</w:t>
            </w:r>
            <w:r>
              <w:rPr>
                <w:b/>
              </w:rPr>
              <w:t>:</w:t>
            </w:r>
            <w:r>
              <w:rPr>
                <w:b/>
                <w:u w:val="single"/>
              </w:rPr>
              <w:t xml:space="preserve"> </w:t>
            </w:r>
          </w:p>
        </w:tc>
        <w:tc>
          <w:tcPr>
            <w:tcW w:w="4231" w:type="dxa"/>
          </w:tcPr>
          <w:p w14:paraId="03598B4E" w14:textId="1A754551" w:rsidR="00C25A34" w:rsidRPr="001B55F2" w:rsidRDefault="00C25A34" w:rsidP="00655F6C">
            <w:pPr>
              <w:jc w:val="center"/>
              <w:rPr>
                <w:i/>
                <w:sz w:val="20"/>
                <w:szCs w:val="20"/>
              </w:rPr>
            </w:pPr>
            <w:r w:rsidRPr="001B55F2">
              <w:rPr>
                <w:i/>
                <w:sz w:val="20"/>
                <w:szCs w:val="20"/>
              </w:rPr>
              <w:t>(įrašyti skaičiais)</w:t>
            </w:r>
          </w:p>
        </w:tc>
      </w:tr>
      <w:tr w:rsidR="00655F6C" w:rsidRPr="001F0F72" w14:paraId="063BC8DD" w14:textId="77777777" w:rsidTr="001B55F2">
        <w:trPr>
          <w:jc w:val="center"/>
        </w:trPr>
        <w:tc>
          <w:tcPr>
            <w:tcW w:w="9231" w:type="dxa"/>
            <w:gridSpan w:val="2"/>
          </w:tcPr>
          <w:p w14:paraId="4C20EB65" w14:textId="02069110" w:rsidR="00655F6C" w:rsidRPr="001963ED" w:rsidRDefault="00655F6C" w:rsidP="00655F6C">
            <w:pPr>
              <w:jc w:val="right"/>
              <w:rPr>
                <w:b/>
              </w:rPr>
            </w:pPr>
            <w:r w:rsidRPr="001963ED">
              <w:rPr>
                <w:b/>
              </w:rPr>
              <w:t>PVM (</w:t>
            </w:r>
            <w:r w:rsidRPr="001963ED">
              <w:rPr>
                <w:b/>
                <w:color w:val="4472C4" w:themeColor="accent1"/>
              </w:rPr>
              <w:t>21 proc.)</w:t>
            </w:r>
            <w:r w:rsidR="00302DAF" w:rsidRPr="001963ED">
              <w:rPr>
                <w:b/>
                <w:color w:val="4472C4" w:themeColor="accent1"/>
              </w:rPr>
              <w:t xml:space="preserve">* </w:t>
            </w:r>
            <w:r w:rsidRPr="001963ED">
              <w:rPr>
                <w:b/>
              </w:rPr>
              <w:t>Eur</w:t>
            </w:r>
            <w:r w:rsidR="00C25A34">
              <w:rPr>
                <w:b/>
              </w:rPr>
              <w:t>:</w:t>
            </w:r>
          </w:p>
        </w:tc>
        <w:tc>
          <w:tcPr>
            <w:tcW w:w="4231" w:type="dxa"/>
          </w:tcPr>
          <w:p w14:paraId="25F36A25" w14:textId="61A53760" w:rsidR="00655F6C" w:rsidRPr="001B55F2" w:rsidRDefault="00655F6C" w:rsidP="00655F6C">
            <w:pPr>
              <w:jc w:val="center"/>
              <w:rPr>
                <w:i/>
                <w:iCs/>
                <w:sz w:val="20"/>
                <w:szCs w:val="20"/>
                <w:highlight w:val="lightGray"/>
              </w:rPr>
            </w:pPr>
            <w:r w:rsidRPr="001B55F2">
              <w:rPr>
                <w:i/>
                <w:sz w:val="20"/>
                <w:szCs w:val="20"/>
              </w:rPr>
              <w:t>(įrašyti skaičiais)</w:t>
            </w:r>
          </w:p>
        </w:tc>
      </w:tr>
      <w:tr w:rsidR="00655F6C" w:rsidRPr="001F0F72" w14:paraId="1D2E4AC6" w14:textId="77777777" w:rsidTr="001B55F2">
        <w:trPr>
          <w:jc w:val="center"/>
        </w:trPr>
        <w:tc>
          <w:tcPr>
            <w:tcW w:w="9231" w:type="dxa"/>
            <w:gridSpan w:val="2"/>
          </w:tcPr>
          <w:p w14:paraId="36F3D9A5" w14:textId="4D6D6BD3" w:rsidR="00655F6C" w:rsidRPr="001963ED" w:rsidRDefault="00C25A34" w:rsidP="00655F6C">
            <w:pPr>
              <w:jc w:val="right"/>
              <w:rPr>
                <w:b/>
              </w:rPr>
            </w:pPr>
            <w:r>
              <w:rPr>
                <w:b/>
              </w:rPr>
              <w:t xml:space="preserve">Pasiūlymo </w:t>
            </w:r>
            <w:r w:rsidR="00655F6C" w:rsidRPr="001963ED">
              <w:rPr>
                <w:b/>
              </w:rPr>
              <w:t>kaina Eur su PVM</w:t>
            </w:r>
            <w:r>
              <w:rPr>
                <w:b/>
              </w:rPr>
              <w:t xml:space="preserve"> </w:t>
            </w:r>
            <w:r w:rsidRPr="00C25A34">
              <w:rPr>
                <w:b/>
              </w:rPr>
              <w:t>(visam nurodytam kiekiui)</w:t>
            </w:r>
            <w:r w:rsidR="00655F6C" w:rsidRPr="001963ED">
              <w:rPr>
                <w:b/>
              </w:rPr>
              <w:t>:</w:t>
            </w:r>
          </w:p>
        </w:tc>
        <w:tc>
          <w:tcPr>
            <w:tcW w:w="4231" w:type="dxa"/>
          </w:tcPr>
          <w:p w14:paraId="43F15A9E" w14:textId="049A0447" w:rsidR="00655F6C" w:rsidRPr="001B55F2" w:rsidRDefault="00655F6C" w:rsidP="00655F6C">
            <w:pPr>
              <w:jc w:val="center"/>
              <w:rPr>
                <w:i/>
                <w:iCs/>
                <w:sz w:val="20"/>
                <w:szCs w:val="20"/>
                <w:highlight w:val="lightGray"/>
              </w:rPr>
            </w:pPr>
            <w:r w:rsidRPr="001B55F2">
              <w:rPr>
                <w:i/>
                <w:sz w:val="20"/>
                <w:szCs w:val="20"/>
              </w:rPr>
              <w:t>(įrašyti skaičiais</w:t>
            </w:r>
            <w:r w:rsidR="001B55F2" w:rsidRPr="001B55F2">
              <w:rPr>
                <w:i/>
                <w:sz w:val="20"/>
                <w:szCs w:val="20"/>
              </w:rPr>
              <w:t>)</w:t>
            </w:r>
          </w:p>
        </w:tc>
      </w:tr>
    </w:tbl>
    <w:p w14:paraId="628FD85F" w14:textId="436CAF9E" w:rsidR="005B47C1" w:rsidRDefault="005B47C1" w:rsidP="001461B9">
      <w:pPr>
        <w:widowControl w:val="0"/>
        <w:jc w:val="both"/>
        <w:rPr>
          <w:i/>
          <w:iCs/>
        </w:rPr>
      </w:pPr>
    </w:p>
    <w:p w14:paraId="5F6FE775" w14:textId="77777777" w:rsidR="005B47C1" w:rsidRPr="00E01F7C" w:rsidRDefault="005B47C1" w:rsidP="005B47C1">
      <w:pPr>
        <w:widowControl w:val="0"/>
        <w:ind w:firstLine="567"/>
        <w:rPr>
          <w:b/>
          <w:bCs/>
        </w:rPr>
      </w:pPr>
      <w:r w:rsidRPr="00E01F7C">
        <w:rPr>
          <w:b/>
          <w:bCs/>
        </w:rPr>
        <w:t>Mūsų siūloma ekonominio naudingumo vertinimo kriterijaus reikšmė:</w:t>
      </w:r>
    </w:p>
    <w:tbl>
      <w:tblPr>
        <w:tblW w:w="5000" w:type="pct"/>
        <w:tblInd w:w="-5" w:type="dxa"/>
        <w:tblLayout w:type="fixed"/>
        <w:tblCellMar>
          <w:left w:w="10" w:type="dxa"/>
          <w:right w:w="10" w:type="dxa"/>
        </w:tblCellMar>
        <w:tblLook w:val="04A0" w:firstRow="1" w:lastRow="0" w:firstColumn="1" w:lastColumn="0" w:noHBand="0" w:noVBand="1"/>
      </w:tblPr>
      <w:tblGrid>
        <w:gridCol w:w="728"/>
        <w:gridCol w:w="4951"/>
        <w:gridCol w:w="8881"/>
      </w:tblGrid>
      <w:tr w:rsidR="005B47C1" w:rsidRPr="00E01F7C" w14:paraId="61D22A1D" w14:textId="77777777" w:rsidTr="005B47C1">
        <w:trPr>
          <w:trHeight w:val="152"/>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0F5D87" w14:textId="77777777" w:rsidR="005B47C1" w:rsidRPr="00E01F7C" w:rsidRDefault="005B47C1" w:rsidP="00D527F5">
            <w:pPr>
              <w:pStyle w:val="Standard"/>
              <w:jc w:val="center"/>
              <w:textAlignment w:val="auto"/>
              <w:rPr>
                <w:rFonts w:ascii="Times New Roman" w:hAnsi="Times New Roman" w:cs="Times New Roman"/>
                <w:b/>
                <w:bCs/>
              </w:rPr>
            </w:pPr>
          </w:p>
        </w:tc>
        <w:tc>
          <w:tcPr>
            <w:tcW w:w="4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F83DEB4" w14:textId="77777777" w:rsidR="005B47C1" w:rsidRPr="00E01F7C" w:rsidRDefault="005B47C1" w:rsidP="00D527F5">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kriterijai</w:t>
            </w:r>
            <w:proofErr w:type="spellEnd"/>
          </w:p>
        </w:tc>
        <w:tc>
          <w:tcPr>
            <w:tcW w:w="88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1039759" w14:textId="77777777" w:rsidR="005B47C1" w:rsidRPr="00E01F7C" w:rsidRDefault="005B47C1" w:rsidP="00D527F5">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5B47C1" w:rsidRPr="00E01F7C" w14:paraId="4C499504" w14:textId="77777777" w:rsidTr="005B47C1">
        <w:trPr>
          <w:trHeight w:val="152"/>
        </w:trPr>
        <w:tc>
          <w:tcPr>
            <w:tcW w:w="728" w:type="dxa"/>
            <w:tcBorders>
              <w:left w:val="single" w:sz="4" w:space="0" w:color="000000"/>
              <w:bottom w:val="single" w:sz="4" w:space="0" w:color="000000"/>
              <w:right w:val="single" w:sz="4" w:space="0" w:color="000000"/>
            </w:tcBorders>
          </w:tcPr>
          <w:p w14:paraId="56A6933E" w14:textId="77777777" w:rsidR="005B47C1" w:rsidRPr="00E01F7C" w:rsidRDefault="005B47C1" w:rsidP="005B47C1">
            <w:pPr>
              <w:pStyle w:val="Standard"/>
              <w:jc w:val="center"/>
              <w:rPr>
                <w:rFonts w:ascii="Times New Roman" w:hAnsi="Times New Roman" w:cs="Times New Roman"/>
              </w:rPr>
            </w:pPr>
            <w:r w:rsidRPr="00E01F7C">
              <w:rPr>
                <w:rFonts w:ascii="Times New Roman" w:hAnsi="Times New Roman" w:cs="Times New Roman"/>
              </w:rPr>
              <w:t>1.</w:t>
            </w:r>
          </w:p>
        </w:tc>
        <w:tc>
          <w:tcPr>
            <w:tcW w:w="49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BA344" w14:textId="0B26CF2C" w:rsidR="005B47C1" w:rsidRPr="00E01F7C" w:rsidRDefault="005B47C1" w:rsidP="005B47C1">
            <w:pPr>
              <w:pStyle w:val="Standard"/>
              <w:jc w:val="both"/>
              <w:rPr>
                <w:rFonts w:ascii="Times New Roman" w:hAnsi="Times New Roman" w:cs="Times New Roman"/>
              </w:rPr>
            </w:pPr>
            <w:proofErr w:type="spellStart"/>
            <w:r w:rsidRPr="00352BDE">
              <w:t>Prietaisas</w:t>
            </w:r>
            <w:proofErr w:type="spellEnd"/>
            <w:r w:rsidRPr="00352BDE">
              <w:t xml:space="preserve"> </w:t>
            </w:r>
            <w:proofErr w:type="spellStart"/>
            <w:r w:rsidRPr="00352BDE">
              <w:t>turi</w:t>
            </w:r>
            <w:proofErr w:type="spellEnd"/>
            <w:r w:rsidRPr="00352BDE">
              <w:t xml:space="preserve"> </w:t>
            </w:r>
            <w:proofErr w:type="spellStart"/>
            <w:r w:rsidRPr="00352BDE">
              <w:t>funkcionalumo</w:t>
            </w:r>
            <w:proofErr w:type="spellEnd"/>
            <w:r w:rsidRPr="00352BDE">
              <w:t xml:space="preserve"> </w:t>
            </w:r>
            <w:proofErr w:type="spellStart"/>
            <w:r w:rsidRPr="00352BDE">
              <w:t>plėtros</w:t>
            </w:r>
            <w:proofErr w:type="spellEnd"/>
            <w:r w:rsidRPr="00352BDE">
              <w:t xml:space="preserve"> </w:t>
            </w:r>
            <w:proofErr w:type="spellStart"/>
            <w:r w:rsidRPr="00352BDE">
              <w:t>galimybę</w:t>
            </w:r>
            <w:proofErr w:type="spellEnd"/>
            <w:r w:rsidRPr="00352BDE">
              <w:t xml:space="preserve">: </w:t>
            </w:r>
            <w:proofErr w:type="spellStart"/>
            <w:r w:rsidRPr="00352BDE">
              <w:t>galimybė</w:t>
            </w:r>
            <w:proofErr w:type="spellEnd"/>
            <w:r w:rsidRPr="00352BDE">
              <w:t xml:space="preserve"> </w:t>
            </w:r>
            <w:proofErr w:type="spellStart"/>
            <w:r w:rsidRPr="00352BDE">
              <w:t>prijungti</w:t>
            </w:r>
            <w:proofErr w:type="spellEnd"/>
            <w:r w:rsidRPr="00352BDE">
              <w:t xml:space="preserve"> </w:t>
            </w:r>
            <w:proofErr w:type="spellStart"/>
            <w:r w:rsidRPr="00352BDE">
              <w:t>spirometro</w:t>
            </w:r>
            <w:proofErr w:type="spellEnd"/>
            <w:r w:rsidRPr="00352BDE">
              <w:t xml:space="preserve"> </w:t>
            </w:r>
            <w:proofErr w:type="spellStart"/>
            <w:r w:rsidRPr="00352BDE">
              <w:t>modulį</w:t>
            </w:r>
            <w:proofErr w:type="spellEnd"/>
            <w:r w:rsidRPr="00352BDE">
              <w:t xml:space="preserve"> </w:t>
            </w:r>
            <w:proofErr w:type="spellStart"/>
            <w:r w:rsidRPr="00352BDE">
              <w:t>prie</w:t>
            </w:r>
            <w:proofErr w:type="spellEnd"/>
            <w:r w:rsidRPr="00352BDE">
              <w:t xml:space="preserve"> </w:t>
            </w:r>
            <w:proofErr w:type="spellStart"/>
            <w:r w:rsidRPr="00352BDE">
              <w:t>elektrokardiografo</w:t>
            </w:r>
            <w:proofErr w:type="spellEnd"/>
          </w:p>
        </w:tc>
        <w:tc>
          <w:tcPr>
            <w:tcW w:w="88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F633733" w14:textId="77777777" w:rsidR="005B47C1" w:rsidRPr="00E01F7C" w:rsidRDefault="005B47C1" w:rsidP="005B47C1">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bl>
    <w:p w14:paraId="3F9F70D5" w14:textId="77777777" w:rsidR="005B47C1" w:rsidRDefault="005B47C1" w:rsidP="005B47C1">
      <w:pPr>
        <w:tabs>
          <w:tab w:val="left" w:pos="851"/>
          <w:tab w:val="left" w:pos="1647"/>
          <w:tab w:val="left" w:pos="2007"/>
        </w:tabs>
        <w:ind w:firstLine="822"/>
        <w:jc w:val="both"/>
        <w:rPr>
          <w:i/>
          <w:iCs/>
        </w:rPr>
      </w:pPr>
    </w:p>
    <w:p w14:paraId="098EE3FE" w14:textId="77777777" w:rsidR="005B47C1" w:rsidRDefault="005B47C1" w:rsidP="005B47C1">
      <w:pPr>
        <w:ind w:firstLine="851"/>
        <w:jc w:val="both"/>
      </w:pPr>
      <w:r w:rsidRPr="00E01F7C">
        <w:t xml:space="preserve">Siūlomo objekto </w:t>
      </w:r>
      <w:r>
        <w:rPr>
          <w:noProof/>
        </w:rPr>
        <w:t>kokybiniai kriterijai</w:t>
      </w:r>
      <w:r w:rsidRPr="00E01F7C">
        <w:rPr>
          <w:noProof/>
        </w:rPr>
        <w:t xml:space="preserve"> </w:t>
      </w:r>
      <w:r w:rsidRPr="00E01F7C">
        <w:t xml:space="preserve">(T) aprašomi statiniu vertinimo būdu ir neturi skaitinių išraiškų (atitinka arba neatitinka), todėl </w:t>
      </w:r>
      <w:r>
        <w:rPr>
          <w:noProof/>
        </w:rPr>
        <w:t>kokybinių kriterijų</w:t>
      </w:r>
      <w:r w:rsidRPr="00E01F7C">
        <w:rPr>
          <w:noProof/>
        </w:rPr>
        <w:t xml:space="preserve"> </w:t>
      </w:r>
      <w:r w:rsidRPr="00E01F7C">
        <w:t>įvertinimas apskaičiuojamas pagal tokią metodiką:</w:t>
      </w:r>
    </w:p>
    <w:p w14:paraId="0C6DFBC1" w14:textId="7A78946B" w:rsidR="005B47C1" w:rsidRPr="00E01F7C" w:rsidRDefault="005B47C1" w:rsidP="005B47C1">
      <w:pPr>
        <w:ind w:firstLine="851"/>
        <w:jc w:val="both"/>
      </w:pPr>
      <w:r w:rsidRPr="00E01F7C">
        <w:t xml:space="preserve">a) jei siūlomas objektas turi nurodytą pranašumą, gauna pranašumui </w:t>
      </w:r>
      <w:r w:rsidRPr="00A54EAE">
        <w:rPr>
          <w:rFonts w:cstheme="minorHAnsi"/>
        </w:rPr>
        <w:t xml:space="preserve">Pirkimo sąlygų </w:t>
      </w:r>
      <w:r>
        <w:rPr>
          <w:rFonts w:cstheme="minorHAnsi"/>
        </w:rPr>
        <w:t>8</w:t>
      </w:r>
      <w:r w:rsidRPr="00A54EAE">
        <w:rPr>
          <w:rFonts w:cstheme="minorHAnsi"/>
        </w:rPr>
        <w:t xml:space="preserve"> pried</w:t>
      </w:r>
      <w:r>
        <w:rPr>
          <w:rFonts w:cstheme="minorHAnsi"/>
        </w:rPr>
        <w:t xml:space="preserve">e </w:t>
      </w:r>
      <w:r w:rsidRPr="00A54EAE">
        <w:rPr>
          <w:rFonts w:cstheme="minorHAnsi"/>
        </w:rPr>
        <w:t>„Pasiūlymų vertinimo kriterijai ir sąlygos“</w:t>
      </w:r>
      <w:r>
        <w:rPr>
          <w:rFonts w:cstheme="minorHAnsi"/>
        </w:rPr>
        <w:t xml:space="preserve"> 7</w:t>
      </w:r>
      <w:r>
        <w:t xml:space="preserve"> </w:t>
      </w:r>
      <w:r w:rsidRPr="00E01F7C">
        <w:t>p. lentelėje numatytą balų skaičių;</w:t>
      </w:r>
    </w:p>
    <w:p w14:paraId="725FDC99" w14:textId="7EE2B6D1" w:rsidR="005B47C1" w:rsidRDefault="005B47C1" w:rsidP="005B47C1">
      <w:pPr>
        <w:ind w:firstLine="851"/>
      </w:pPr>
      <w:r w:rsidRPr="00E01F7C">
        <w:rPr>
          <w:lang w:val="it-IT"/>
        </w:rPr>
        <w:t>b) jei siūlomas objektas neturi nurodyto pranašumo, gauna nulį balų</w:t>
      </w:r>
      <w:r w:rsidRPr="00E01F7C">
        <w:t>.</w:t>
      </w:r>
    </w:p>
    <w:p w14:paraId="5A8C6A22" w14:textId="57D07E14" w:rsidR="005B47C1" w:rsidRDefault="005B47C1" w:rsidP="005B47C1">
      <w:pPr>
        <w:ind w:firstLine="851"/>
      </w:pPr>
    </w:p>
    <w:p w14:paraId="29F63656" w14:textId="5F75D88A" w:rsidR="005B47C1" w:rsidRDefault="005B47C1" w:rsidP="005B47C1">
      <w:pPr>
        <w:widowControl w:val="0"/>
        <w:ind w:firstLine="709"/>
        <w:jc w:val="both"/>
        <w:rPr>
          <w:b/>
          <w:bCs/>
          <w:u w:val="single"/>
        </w:rPr>
      </w:pPr>
      <w:r w:rsidRPr="00E01F7C">
        <w:rPr>
          <w:b/>
          <w:bCs/>
          <w:u w:val="single"/>
        </w:rPr>
        <w:t>I</w:t>
      </w:r>
      <w:r>
        <w:rPr>
          <w:b/>
          <w:bCs/>
          <w:u w:val="single"/>
        </w:rPr>
        <w:t xml:space="preserve">I </w:t>
      </w:r>
      <w:r w:rsidRPr="00E01F7C">
        <w:rPr>
          <w:b/>
          <w:bCs/>
          <w:u w:val="single"/>
        </w:rPr>
        <w:t>pirkimo daliai</w:t>
      </w:r>
      <w:r>
        <w:rPr>
          <w:b/>
          <w:bCs/>
          <w:u w:val="single"/>
        </w:rPr>
        <w:t xml:space="preserve"> – EKG </w:t>
      </w:r>
      <w:proofErr w:type="spellStart"/>
      <w:r>
        <w:rPr>
          <w:b/>
          <w:bCs/>
          <w:u w:val="single"/>
        </w:rPr>
        <w:t>holteris</w:t>
      </w:r>
      <w:proofErr w:type="spellEnd"/>
      <w:r>
        <w:rPr>
          <w:b/>
          <w:bCs/>
          <w:u w:val="single"/>
        </w:rPr>
        <w:t xml:space="preserve"> (3 vnt.)</w:t>
      </w:r>
    </w:p>
    <w:p w14:paraId="47011ED8" w14:textId="11090FDA" w:rsidR="00BF110A" w:rsidRDefault="00BF110A" w:rsidP="005B47C1">
      <w:pPr>
        <w:widowControl w:val="0"/>
        <w:ind w:firstLine="709"/>
        <w:jc w:val="both"/>
        <w:rPr>
          <w:b/>
          <w:bCs/>
          <w:u w:val="single"/>
        </w:rPr>
      </w:pPr>
    </w:p>
    <w:tbl>
      <w:tblPr>
        <w:tblStyle w:val="Lentelstinklelis21"/>
        <w:tblW w:w="13462" w:type="dxa"/>
        <w:jc w:val="center"/>
        <w:tblLook w:val="04A0" w:firstRow="1" w:lastRow="0" w:firstColumn="1" w:lastColumn="0" w:noHBand="0" w:noVBand="1"/>
      </w:tblPr>
      <w:tblGrid>
        <w:gridCol w:w="988"/>
        <w:gridCol w:w="8243"/>
        <w:gridCol w:w="4231"/>
      </w:tblGrid>
      <w:tr w:rsidR="001568AA" w:rsidRPr="001F0F72" w14:paraId="08583CA7" w14:textId="77777777" w:rsidTr="004F0117">
        <w:trPr>
          <w:jc w:val="center"/>
        </w:trPr>
        <w:tc>
          <w:tcPr>
            <w:tcW w:w="988" w:type="dxa"/>
            <w:vAlign w:val="center"/>
          </w:tcPr>
          <w:p w14:paraId="09C52C7A" w14:textId="77777777" w:rsidR="001568AA" w:rsidRPr="001F0F72" w:rsidRDefault="001568AA" w:rsidP="004F0117">
            <w:pPr>
              <w:jc w:val="center"/>
              <w:rPr>
                <w:b/>
              </w:rPr>
            </w:pPr>
            <w:r w:rsidRPr="001F0F72">
              <w:rPr>
                <w:b/>
              </w:rPr>
              <w:t>Eil. Nr.</w:t>
            </w:r>
          </w:p>
        </w:tc>
        <w:tc>
          <w:tcPr>
            <w:tcW w:w="8243" w:type="dxa"/>
            <w:vAlign w:val="center"/>
          </w:tcPr>
          <w:p w14:paraId="6C4807D4" w14:textId="77777777" w:rsidR="001568AA" w:rsidRPr="001F0F72" w:rsidRDefault="001568AA" w:rsidP="004F0117">
            <w:pPr>
              <w:jc w:val="center"/>
              <w:rPr>
                <w:b/>
              </w:rPr>
            </w:pPr>
            <w:r w:rsidRPr="001F0F72">
              <w:rPr>
                <w:b/>
              </w:rPr>
              <w:t>Prek</w:t>
            </w:r>
            <w:r>
              <w:rPr>
                <w:b/>
              </w:rPr>
              <w:t xml:space="preserve">ės </w:t>
            </w:r>
            <w:r w:rsidRPr="001F0F72">
              <w:rPr>
                <w:b/>
              </w:rPr>
              <w:t>pavadinimas</w:t>
            </w:r>
          </w:p>
        </w:tc>
        <w:tc>
          <w:tcPr>
            <w:tcW w:w="4231" w:type="dxa"/>
            <w:vAlign w:val="center"/>
          </w:tcPr>
          <w:p w14:paraId="2261431C" w14:textId="77777777" w:rsidR="001568AA" w:rsidRPr="001F0F72" w:rsidRDefault="001568AA" w:rsidP="004F0117">
            <w:pPr>
              <w:jc w:val="center"/>
              <w:rPr>
                <w:b/>
              </w:rPr>
            </w:pPr>
            <w:r>
              <w:rPr>
                <w:b/>
              </w:rPr>
              <w:t>Kiekis, vnt.</w:t>
            </w:r>
          </w:p>
        </w:tc>
      </w:tr>
      <w:tr w:rsidR="001568AA" w:rsidRPr="001F0F72" w14:paraId="68849C38" w14:textId="77777777" w:rsidTr="004F0117">
        <w:trPr>
          <w:jc w:val="center"/>
        </w:trPr>
        <w:tc>
          <w:tcPr>
            <w:tcW w:w="988" w:type="dxa"/>
            <w:vAlign w:val="center"/>
          </w:tcPr>
          <w:p w14:paraId="3C1B7DFA" w14:textId="77777777" w:rsidR="001568AA" w:rsidRPr="001F0F72" w:rsidRDefault="001568AA" w:rsidP="001568AA">
            <w:pPr>
              <w:ind w:left="360"/>
              <w:rPr>
                <w:bCs/>
              </w:rPr>
            </w:pPr>
            <w:r w:rsidRPr="001F0F72">
              <w:rPr>
                <w:bCs/>
              </w:rPr>
              <w:t>1.</w:t>
            </w:r>
          </w:p>
        </w:tc>
        <w:tc>
          <w:tcPr>
            <w:tcW w:w="8243" w:type="dxa"/>
            <w:vAlign w:val="center"/>
          </w:tcPr>
          <w:p w14:paraId="05BCB937" w14:textId="054791EF" w:rsidR="001568AA" w:rsidRPr="001F0F72" w:rsidRDefault="001568AA" w:rsidP="001568AA">
            <w:pPr>
              <w:jc w:val="both"/>
              <w:rPr>
                <w:b/>
              </w:rPr>
            </w:pPr>
            <w:r w:rsidRPr="005B47C1">
              <w:rPr>
                <w:bCs/>
              </w:rPr>
              <w:t xml:space="preserve">EKG </w:t>
            </w:r>
            <w:proofErr w:type="spellStart"/>
            <w:r w:rsidRPr="005B47C1">
              <w:rPr>
                <w:bCs/>
              </w:rPr>
              <w:t>holteris</w:t>
            </w:r>
            <w:proofErr w:type="spellEnd"/>
          </w:p>
        </w:tc>
        <w:tc>
          <w:tcPr>
            <w:tcW w:w="4231" w:type="dxa"/>
            <w:vAlign w:val="center"/>
          </w:tcPr>
          <w:p w14:paraId="341A1AD8" w14:textId="5B7F7245" w:rsidR="001568AA" w:rsidRPr="001F0F72" w:rsidRDefault="001568AA" w:rsidP="001568AA">
            <w:pPr>
              <w:jc w:val="center"/>
              <w:rPr>
                <w:bCs/>
              </w:rPr>
            </w:pPr>
            <w:r>
              <w:rPr>
                <w:bCs/>
              </w:rPr>
              <w:t>3</w:t>
            </w:r>
          </w:p>
        </w:tc>
      </w:tr>
      <w:tr w:rsidR="001568AA" w:rsidRPr="001B55F2" w14:paraId="2CE46106" w14:textId="77777777" w:rsidTr="004F0117">
        <w:trPr>
          <w:jc w:val="center"/>
        </w:trPr>
        <w:tc>
          <w:tcPr>
            <w:tcW w:w="9231" w:type="dxa"/>
            <w:gridSpan w:val="2"/>
          </w:tcPr>
          <w:p w14:paraId="426A02AF" w14:textId="77777777" w:rsidR="001568AA" w:rsidRPr="001963ED" w:rsidRDefault="001568AA" w:rsidP="004F0117">
            <w:pPr>
              <w:jc w:val="right"/>
              <w:rPr>
                <w:b/>
              </w:rPr>
            </w:pPr>
            <w:r>
              <w:rPr>
                <w:b/>
              </w:rPr>
              <w:t xml:space="preserve">Pasiūlymo kaina </w:t>
            </w:r>
            <w:r w:rsidRPr="001F0F72">
              <w:rPr>
                <w:b/>
              </w:rPr>
              <w:t xml:space="preserve">EUR </w:t>
            </w:r>
            <w:r w:rsidRPr="00C25A34">
              <w:rPr>
                <w:b/>
              </w:rPr>
              <w:t>be PVM (visam nurodytam kiekiui)</w:t>
            </w:r>
            <w:r>
              <w:rPr>
                <w:b/>
              </w:rPr>
              <w:t>:</w:t>
            </w:r>
            <w:r>
              <w:rPr>
                <w:b/>
                <w:u w:val="single"/>
              </w:rPr>
              <w:t xml:space="preserve"> </w:t>
            </w:r>
          </w:p>
        </w:tc>
        <w:tc>
          <w:tcPr>
            <w:tcW w:w="4231" w:type="dxa"/>
          </w:tcPr>
          <w:p w14:paraId="77F5D474" w14:textId="77777777" w:rsidR="001568AA" w:rsidRPr="001B55F2" w:rsidRDefault="001568AA" w:rsidP="004F0117">
            <w:pPr>
              <w:jc w:val="center"/>
              <w:rPr>
                <w:i/>
                <w:sz w:val="20"/>
                <w:szCs w:val="20"/>
              </w:rPr>
            </w:pPr>
            <w:r w:rsidRPr="001B55F2">
              <w:rPr>
                <w:i/>
                <w:sz w:val="20"/>
                <w:szCs w:val="20"/>
              </w:rPr>
              <w:t>(įrašyti skaičiais)</w:t>
            </w:r>
          </w:p>
        </w:tc>
      </w:tr>
      <w:tr w:rsidR="001568AA" w:rsidRPr="001B55F2" w14:paraId="36F5BCEC" w14:textId="77777777" w:rsidTr="004F0117">
        <w:trPr>
          <w:jc w:val="center"/>
        </w:trPr>
        <w:tc>
          <w:tcPr>
            <w:tcW w:w="9231" w:type="dxa"/>
            <w:gridSpan w:val="2"/>
          </w:tcPr>
          <w:p w14:paraId="506AF8D2" w14:textId="77777777" w:rsidR="001568AA" w:rsidRPr="001963ED" w:rsidRDefault="001568AA" w:rsidP="004F0117">
            <w:pPr>
              <w:jc w:val="right"/>
              <w:rPr>
                <w:b/>
              </w:rPr>
            </w:pPr>
            <w:r w:rsidRPr="001963ED">
              <w:rPr>
                <w:b/>
              </w:rPr>
              <w:t>PVM (</w:t>
            </w:r>
            <w:r w:rsidRPr="001963ED">
              <w:rPr>
                <w:b/>
                <w:color w:val="4472C4" w:themeColor="accent1"/>
              </w:rPr>
              <w:t xml:space="preserve">21 proc.)* </w:t>
            </w:r>
            <w:r w:rsidRPr="001963ED">
              <w:rPr>
                <w:b/>
              </w:rPr>
              <w:t>Eur</w:t>
            </w:r>
            <w:r>
              <w:rPr>
                <w:b/>
              </w:rPr>
              <w:t>:</w:t>
            </w:r>
          </w:p>
        </w:tc>
        <w:tc>
          <w:tcPr>
            <w:tcW w:w="4231" w:type="dxa"/>
          </w:tcPr>
          <w:p w14:paraId="32D881BB" w14:textId="77777777" w:rsidR="001568AA" w:rsidRPr="001B55F2" w:rsidRDefault="001568AA" w:rsidP="004F0117">
            <w:pPr>
              <w:jc w:val="center"/>
              <w:rPr>
                <w:i/>
                <w:iCs/>
                <w:sz w:val="20"/>
                <w:szCs w:val="20"/>
                <w:highlight w:val="lightGray"/>
              </w:rPr>
            </w:pPr>
            <w:r w:rsidRPr="001B55F2">
              <w:rPr>
                <w:i/>
                <w:sz w:val="20"/>
                <w:szCs w:val="20"/>
              </w:rPr>
              <w:t>(įrašyti skaičiais)</w:t>
            </w:r>
          </w:p>
        </w:tc>
      </w:tr>
      <w:tr w:rsidR="001568AA" w:rsidRPr="001B55F2" w14:paraId="4A3F3BDF" w14:textId="77777777" w:rsidTr="004F0117">
        <w:trPr>
          <w:jc w:val="center"/>
        </w:trPr>
        <w:tc>
          <w:tcPr>
            <w:tcW w:w="9231" w:type="dxa"/>
            <w:gridSpan w:val="2"/>
          </w:tcPr>
          <w:p w14:paraId="0C5D8959" w14:textId="77777777" w:rsidR="001568AA" w:rsidRPr="001963ED" w:rsidRDefault="001568AA" w:rsidP="004F0117">
            <w:pPr>
              <w:jc w:val="right"/>
              <w:rPr>
                <w:b/>
              </w:rPr>
            </w:pPr>
            <w:r>
              <w:rPr>
                <w:b/>
              </w:rPr>
              <w:t xml:space="preserve">Pasiūlymo </w:t>
            </w:r>
            <w:r w:rsidRPr="001963ED">
              <w:rPr>
                <w:b/>
              </w:rPr>
              <w:t>kaina Eur su PVM</w:t>
            </w:r>
            <w:r>
              <w:rPr>
                <w:b/>
              </w:rPr>
              <w:t xml:space="preserve"> </w:t>
            </w:r>
            <w:r w:rsidRPr="00C25A34">
              <w:rPr>
                <w:b/>
              </w:rPr>
              <w:t>(visam nurodytam kiekiui)</w:t>
            </w:r>
            <w:r w:rsidRPr="001963ED">
              <w:rPr>
                <w:b/>
              </w:rPr>
              <w:t>:</w:t>
            </w:r>
          </w:p>
        </w:tc>
        <w:tc>
          <w:tcPr>
            <w:tcW w:w="4231" w:type="dxa"/>
          </w:tcPr>
          <w:p w14:paraId="7B6AC61D" w14:textId="77777777" w:rsidR="001568AA" w:rsidRPr="001B55F2" w:rsidRDefault="001568AA" w:rsidP="004F0117">
            <w:pPr>
              <w:jc w:val="center"/>
              <w:rPr>
                <w:i/>
                <w:iCs/>
                <w:sz w:val="20"/>
                <w:szCs w:val="20"/>
                <w:highlight w:val="lightGray"/>
              </w:rPr>
            </w:pPr>
            <w:r w:rsidRPr="001B55F2">
              <w:rPr>
                <w:i/>
                <w:sz w:val="20"/>
                <w:szCs w:val="20"/>
              </w:rPr>
              <w:t>(įrašyti skaičiais)</w:t>
            </w:r>
          </w:p>
        </w:tc>
      </w:tr>
    </w:tbl>
    <w:p w14:paraId="5A1ECFED" w14:textId="6BAEDD39" w:rsidR="005B47C1" w:rsidRDefault="005B47C1" w:rsidP="001461B9">
      <w:pPr>
        <w:widowControl w:val="0"/>
        <w:jc w:val="both"/>
        <w:rPr>
          <w:i/>
          <w:iCs/>
        </w:rPr>
      </w:pPr>
    </w:p>
    <w:p w14:paraId="2E69BA6F" w14:textId="77777777" w:rsidR="001568AA" w:rsidRDefault="001568AA" w:rsidP="001461B9">
      <w:pPr>
        <w:widowControl w:val="0"/>
        <w:jc w:val="both"/>
        <w:rPr>
          <w:i/>
          <w:iCs/>
        </w:rPr>
      </w:pPr>
    </w:p>
    <w:p w14:paraId="6B1BAB62" w14:textId="77777777" w:rsidR="005B47C1" w:rsidRPr="00E01F7C" w:rsidRDefault="005B47C1" w:rsidP="005B47C1">
      <w:pPr>
        <w:widowControl w:val="0"/>
        <w:ind w:firstLine="567"/>
        <w:rPr>
          <w:b/>
          <w:bCs/>
        </w:rPr>
      </w:pPr>
      <w:r w:rsidRPr="00E01F7C">
        <w:rPr>
          <w:b/>
          <w:bCs/>
        </w:rPr>
        <w:lastRenderedPageBreak/>
        <w:t>Mūsų siūloma ekonominio naudingumo vertinimo kriterijaus reikšmė:</w:t>
      </w:r>
    </w:p>
    <w:tbl>
      <w:tblPr>
        <w:tblW w:w="5000" w:type="pct"/>
        <w:tblInd w:w="-5" w:type="dxa"/>
        <w:tblLayout w:type="fixed"/>
        <w:tblCellMar>
          <w:left w:w="10" w:type="dxa"/>
          <w:right w:w="10" w:type="dxa"/>
        </w:tblCellMar>
        <w:tblLook w:val="04A0" w:firstRow="1" w:lastRow="0" w:firstColumn="1" w:lastColumn="0" w:noHBand="0" w:noVBand="1"/>
      </w:tblPr>
      <w:tblGrid>
        <w:gridCol w:w="728"/>
        <w:gridCol w:w="4951"/>
        <w:gridCol w:w="8881"/>
      </w:tblGrid>
      <w:tr w:rsidR="005B47C1" w:rsidRPr="00E01F7C" w14:paraId="513595C8" w14:textId="77777777" w:rsidTr="00D527F5">
        <w:trPr>
          <w:trHeight w:val="152"/>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ACB36" w14:textId="77777777" w:rsidR="005B47C1" w:rsidRPr="00E01F7C" w:rsidRDefault="005B47C1" w:rsidP="00D527F5">
            <w:pPr>
              <w:pStyle w:val="Standard"/>
              <w:jc w:val="center"/>
              <w:textAlignment w:val="auto"/>
              <w:rPr>
                <w:rFonts w:ascii="Times New Roman" w:hAnsi="Times New Roman" w:cs="Times New Roman"/>
                <w:b/>
                <w:bCs/>
              </w:rPr>
            </w:pPr>
          </w:p>
        </w:tc>
        <w:tc>
          <w:tcPr>
            <w:tcW w:w="4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AA28CCB" w14:textId="77777777" w:rsidR="005B47C1" w:rsidRPr="00E01F7C" w:rsidRDefault="005B47C1" w:rsidP="00D527F5">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kriterijai</w:t>
            </w:r>
            <w:proofErr w:type="spellEnd"/>
          </w:p>
        </w:tc>
        <w:tc>
          <w:tcPr>
            <w:tcW w:w="88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90007BC" w14:textId="77777777" w:rsidR="005B47C1" w:rsidRPr="00E01F7C" w:rsidRDefault="005B47C1" w:rsidP="00D527F5">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5B47C1" w:rsidRPr="00E01F7C" w14:paraId="13490A27" w14:textId="77777777" w:rsidTr="00D527F5">
        <w:trPr>
          <w:trHeight w:val="152"/>
        </w:trPr>
        <w:tc>
          <w:tcPr>
            <w:tcW w:w="728" w:type="dxa"/>
            <w:tcBorders>
              <w:left w:val="single" w:sz="4" w:space="0" w:color="000000"/>
              <w:bottom w:val="single" w:sz="4" w:space="0" w:color="000000"/>
              <w:right w:val="single" w:sz="4" w:space="0" w:color="000000"/>
            </w:tcBorders>
          </w:tcPr>
          <w:p w14:paraId="0FBFF55F" w14:textId="77777777" w:rsidR="005B47C1" w:rsidRPr="00E01F7C" w:rsidRDefault="005B47C1" w:rsidP="00D527F5">
            <w:pPr>
              <w:pStyle w:val="Standard"/>
              <w:jc w:val="center"/>
              <w:rPr>
                <w:rFonts w:ascii="Times New Roman" w:hAnsi="Times New Roman" w:cs="Times New Roman"/>
              </w:rPr>
            </w:pPr>
            <w:r w:rsidRPr="00E01F7C">
              <w:rPr>
                <w:rFonts w:ascii="Times New Roman" w:hAnsi="Times New Roman" w:cs="Times New Roman"/>
              </w:rPr>
              <w:t>1.</w:t>
            </w:r>
          </w:p>
        </w:tc>
        <w:tc>
          <w:tcPr>
            <w:tcW w:w="49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AE6C9" w14:textId="77777777" w:rsidR="005B47C1" w:rsidRDefault="00E80723" w:rsidP="00D527F5">
            <w:pPr>
              <w:pStyle w:val="Standard"/>
              <w:jc w:val="both"/>
              <w:rPr>
                <w:rFonts w:ascii="Times New Roman" w:hAnsi="Times New Roman" w:cs="Times New Roman"/>
              </w:rPr>
            </w:pPr>
            <w:proofErr w:type="spellStart"/>
            <w:r w:rsidRPr="00E80723">
              <w:rPr>
                <w:rFonts w:ascii="Times New Roman" w:hAnsi="Times New Roman" w:cs="Times New Roman"/>
              </w:rPr>
              <w:t>Papildoma</w:t>
            </w:r>
            <w:proofErr w:type="spellEnd"/>
            <w:r w:rsidRPr="00E80723">
              <w:rPr>
                <w:rFonts w:ascii="Times New Roman" w:hAnsi="Times New Roman" w:cs="Times New Roman"/>
              </w:rPr>
              <w:t xml:space="preserve"> </w:t>
            </w:r>
            <w:bookmarkStart w:id="0" w:name="_Hlk207205439"/>
            <w:r w:rsidRPr="00E80723">
              <w:rPr>
                <w:rFonts w:ascii="Times New Roman" w:hAnsi="Times New Roman" w:cs="Times New Roman"/>
              </w:rPr>
              <w:t xml:space="preserve">EKG </w:t>
            </w:r>
            <w:proofErr w:type="spellStart"/>
            <w:r w:rsidRPr="00E80723">
              <w:rPr>
                <w:rFonts w:ascii="Times New Roman" w:hAnsi="Times New Roman" w:cs="Times New Roman"/>
              </w:rPr>
              <w:t>holterio</w:t>
            </w:r>
            <w:proofErr w:type="spellEnd"/>
            <w:r w:rsidRPr="00E80723">
              <w:rPr>
                <w:rFonts w:ascii="Times New Roman" w:hAnsi="Times New Roman" w:cs="Times New Roman"/>
                <w:color w:val="EE0000"/>
              </w:rPr>
              <w:t xml:space="preserve"> </w:t>
            </w:r>
            <w:bookmarkEnd w:id="0"/>
            <w:proofErr w:type="spellStart"/>
            <w:r w:rsidRPr="00E80723">
              <w:rPr>
                <w:rFonts w:ascii="Times New Roman" w:hAnsi="Times New Roman" w:cs="Times New Roman"/>
              </w:rPr>
              <w:t>garantinio</w:t>
            </w:r>
            <w:proofErr w:type="spellEnd"/>
            <w:r w:rsidRPr="00E80723">
              <w:rPr>
                <w:rFonts w:ascii="Times New Roman" w:hAnsi="Times New Roman" w:cs="Times New Roman"/>
              </w:rPr>
              <w:t xml:space="preserve"> </w:t>
            </w:r>
            <w:proofErr w:type="spellStart"/>
            <w:r w:rsidRPr="00E80723">
              <w:rPr>
                <w:rFonts w:ascii="Times New Roman" w:hAnsi="Times New Roman" w:cs="Times New Roman"/>
              </w:rPr>
              <w:t>termino</w:t>
            </w:r>
            <w:proofErr w:type="spellEnd"/>
            <w:r w:rsidRPr="00E80723">
              <w:rPr>
                <w:rFonts w:ascii="Times New Roman" w:hAnsi="Times New Roman" w:cs="Times New Roman"/>
              </w:rPr>
              <w:t xml:space="preserve"> </w:t>
            </w:r>
            <w:proofErr w:type="spellStart"/>
            <w:r w:rsidRPr="00E80723">
              <w:rPr>
                <w:rFonts w:ascii="Times New Roman" w:hAnsi="Times New Roman" w:cs="Times New Roman"/>
              </w:rPr>
              <w:t>trukmė</w:t>
            </w:r>
            <w:proofErr w:type="spellEnd"/>
            <w:r w:rsidRPr="00E80723">
              <w:rPr>
                <w:rFonts w:ascii="Times New Roman" w:hAnsi="Times New Roman" w:cs="Times New Roman"/>
              </w:rPr>
              <w:t xml:space="preserve"> </w:t>
            </w:r>
            <w:proofErr w:type="spellStart"/>
            <w:r w:rsidRPr="00E80723">
              <w:rPr>
                <w:rFonts w:ascii="Times New Roman" w:hAnsi="Times New Roman" w:cs="Times New Roman"/>
              </w:rPr>
              <w:t>metais</w:t>
            </w:r>
            <w:proofErr w:type="spellEnd"/>
            <w:r w:rsidRPr="00E80723">
              <w:rPr>
                <w:rFonts w:ascii="Times New Roman" w:hAnsi="Times New Roman" w:cs="Times New Roman"/>
              </w:rPr>
              <w:t xml:space="preserve"> (G)</w:t>
            </w:r>
          </w:p>
          <w:p w14:paraId="5234FD93" w14:textId="57F2BAD3" w:rsidR="00E80723" w:rsidRPr="00E80723" w:rsidRDefault="00E80723" w:rsidP="00D527F5">
            <w:pPr>
              <w:pStyle w:val="Standard"/>
              <w:jc w:val="both"/>
              <w:rPr>
                <w:rFonts w:ascii="Times New Roman" w:hAnsi="Times New Roman" w:cs="Times New Roman"/>
              </w:rPr>
            </w:pPr>
            <w:proofErr w:type="spellStart"/>
            <w:r w:rsidRPr="00E01F7C">
              <w:rPr>
                <w:i/>
              </w:rPr>
              <w:t>Papildoma</w:t>
            </w:r>
            <w:proofErr w:type="spellEnd"/>
            <w:r w:rsidRPr="00E01F7C">
              <w:rPr>
                <w:i/>
              </w:rPr>
              <w:t xml:space="preserve"> </w:t>
            </w:r>
            <w:proofErr w:type="spellStart"/>
            <w:r w:rsidRPr="00E01F7C">
              <w:rPr>
                <w:i/>
              </w:rPr>
              <w:t>techninėje</w:t>
            </w:r>
            <w:proofErr w:type="spellEnd"/>
            <w:r w:rsidRPr="00E80723">
              <w:rPr>
                <w:i/>
              </w:rPr>
              <w:t xml:space="preserve"> </w:t>
            </w:r>
            <w:proofErr w:type="spellStart"/>
            <w:r w:rsidRPr="00E80723">
              <w:rPr>
                <w:i/>
              </w:rPr>
              <w:t>specifikacijoje</w:t>
            </w:r>
            <w:proofErr w:type="spellEnd"/>
            <w:r w:rsidRPr="00E80723">
              <w:rPr>
                <w:i/>
              </w:rPr>
              <w:t xml:space="preserve"> </w:t>
            </w:r>
            <w:r w:rsidRPr="00E80723">
              <w:rPr>
                <w:rFonts w:ascii="Times New Roman" w:hAnsi="Times New Roman" w:cs="Times New Roman"/>
                <w:i/>
              </w:rPr>
              <w:t xml:space="preserve">EKG </w:t>
            </w:r>
            <w:proofErr w:type="spellStart"/>
            <w:r w:rsidRPr="00E80723">
              <w:rPr>
                <w:rFonts w:ascii="Times New Roman" w:hAnsi="Times New Roman" w:cs="Times New Roman"/>
                <w:i/>
              </w:rPr>
              <w:t>holterio</w:t>
            </w:r>
            <w:proofErr w:type="spellEnd"/>
            <w:r w:rsidRPr="00E80723">
              <w:rPr>
                <w:i/>
              </w:rPr>
              <w:t xml:space="preserve"> </w:t>
            </w:r>
            <w:proofErr w:type="spellStart"/>
            <w:r w:rsidRPr="00E01F7C">
              <w:rPr>
                <w:i/>
              </w:rPr>
              <w:t>garantinio</w:t>
            </w:r>
            <w:proofErr w:type="spellEnd"/>
            <w:r w:rsidRPr="00E01F7C">
              <w:rPr>
                <w:i/>
              </w:rPr>
              <w:t xml:space="preserve"> </w:t>
            </w:r>
            <w:proofErr w:type="spellStart"/>
            <w:r w:rsidRPr="00E01F7C">
              <w:rPr>
                <w:i/>
              </w:rPr>
              <w:t>termino</w:t>
            </w:r>
            <w:proofErr w:type="spellEnd"/>
            <w:r w:rsidRPr="00E01F7C">
              <w:rPr>
                <w:i/>
              </w:rPr>
              <w:t xml:space="preserve"> </w:t>
            </w:r>
            <w:proofErr w:type="spellStart"/>
            <w:r w:rsidRPr="00E01F7C">
              <w:rPr>
                <w:i/>
              </w:rPr>
              <w:t>trukmė</w:t>
            </w:r>
            <w:proofErr w:type="spellEnd"/>
            <w:r w:rsidRPr="00E01F7C">
              <w:rPr>
                <w:i/>
              </w:rPr>
              <w:t xml:space="preserve"> </w:t>
            </w:r>
            <w:proofErr w:type="spellStart"/>
            <w:r w:rsidRPr="00E01F7C">
              <w:rPr>
                <w:i/>
              </w:rPr>
              <w:t>metais</w:t>
            </w:r>
            <w:proofErr w:type="spellEnd"/>
            <w:r w:rsidRPr="00E01F7C">
              <w:rPr>
                <w:i/>
              </w:rPr>
              <w:t xml:space="preserve"> – </w:t>
            </w:r>
            <w:proofErr w:type="spellStart"/>
            <w:r w:rsidRPr="00E01F7C">
              <w:rPr>
                <w:i/>
              </w:rPr>
              <w:t>tiekėjo</w:t>
            </w:r>
            <w:proofErr w:type="spellEnd"/>
            <w:r w:rsidRPr="00E01F7C">
              <w:rPr>
                <w:i/>
              </w:rPr>
              <w:t xml:space="preserve"> </w:t>
            </w:r>
            <w:proofErr w:type="spellStart"/>
            <w:r w:rsidRPr="00E01F7C">
              <w:rPr>
                <w:i/>
              </w:rPr>
              <w:t>suteikiamas</w:t>
            </w:r>
            <w:proofErr w:type="spellEnd"/>
            <w:r w:rsidRPr="00E01F7C">
              <w:rPr>
                <w:i/>
              </w:rPr>
              <w:t xml:space="preserve"> </w:t>
            </w:r>
            <w:proofErr w:type="spellStart"/>
            <w:r w:rsidRPr="00E01F7C">
              <w:rPr>
                <w:i/>
              </w:rPr>
              <w:t>papildomas</w:t>
            </w:r>
            <w:proofErr w:type="spellEnd"/>
            <w:r w:rsidRPr="00E01F7C">
              <w:rPr>
                <w:i/>
              </w:rPr>
              <w:t xml:space="preserve"> </w:t>
            </w:r>
            <w:proofErr w:type="spellStart"/>
            <w:r w:rsidRPr="00E01F7C">
              <w:rPr>
                <w:i/>
              </w:rPr>
              <w:t>terminas</w:t>
            </w:r>
            <w:proofErr w:type="spellEnd"/>
            <w:r w:rsidRPr="00E01F7C">
              <w:rPr>
                <w:i/>
              </w:rPr>
              <w:t xml:space="preserve">, </w:t>
            </w:r>
            <w:proofErr w:type="spellStart"/>
            <w:r w:rsidRPr="00E01F7C">
              <w:rPr>
                <w:i/>
              </w:rPr>
              <w:t>viršijantis</w:t>
            </w:r>
            <w:proofErr w:type="spellEnd"/>
            <w:r w:rsidRPr="00E01F7C">
              <w:rPr>
                <w:i/>
              </w:rPr>
              <w:t xml:space="preserve"> </w:t>
            </w:r>
            <w:proofErr w:type="spellStart"/>
            <w:r w:rsidRPr="00E01F7C">
              <w:rPr>
                <w:i/>
              </w:rPr>
              <w:t>minimalų</w:t>
            </w:r>
            <w:proofErr w:type="spellEnd"/>
            <w:r w:rsidRPr="00E01F7C">
              <w:rPr>
                <w:i/>
              </w:rPr>
              <w:t xml:space="preserve"> </w:t>
            </w:r>
            <w:proofErr w:type="spellStart"/>
            <w:r w:rsidRPr="00E01F7C">
              <w:rPr>
                <w:i/>
              </w:rPr>
              <w:t>techninėje</w:t>
            </w:r>
            <w:proofErr w:type="spellEnd"/>
            <w:r w:rsidRPr="00E01F7C">
              <w:rPr>
                <w:i/>
              </w:rPr>
              <w:t xml:space="preserve"> </w:t>
            </w:r>
            <w:proofErr w:type="spellStart"/>
            <w:r w:rsidRPr="00E01F7C">
              <w:rPr>
                <w:i/>
              </w:rPr>
              <w:t>specifikacijoje</w:t>
            </w:r>
            <w:proofErr w:type="spellEnd"/>
            <w:r w:rsidRPr="00E01F7C">
              <w:rPr>
                <w:i/>
              </w:rPr>
              <w:t xml:space="preserve"> (</w:t>
            </w:r>
            <w:proofErr w:type="spellStart"/>
            <w:r w:rsidRPr="00E01F7C">
              <w:rPr>
                <w:i/>
              </w:rPr>
              <w:t>nustatytą</w:t>
            </w:r>
            <w:proofErr w:type="spellEnd"/>
            <w:r w:rsidRPr="00E01F7C">
              <w:rPr>
                <w:i/>
              </w:rPr>
              <w:t xml:space="preserve"> </w:t>
            </w:r>
            <w:proofErr w:type="spellStart"/>
            <w:r w:rsidRPr="00E01F7C">
              <w:rPr>
                <w:i/>
              </w:rPr>
              <w:t>garantinį</w:t>
            </w:r>
            <w:proofErr w:type="spellEnd"/>
            <w:r w:rsidRPr="00E01F7C">
              <w:rPr>
                <w:i/>
              </w:rPr>
              <w:t xml:space="preserve"> </w:t>
            </w:r>
            <w:proofErr w:type="spellStart"/>
            <w:r w:rsidRPr="00E01F7C">
              <w:rPr>
                <w:i/>
              </w:rPr>
              <w:t>terminą</w:t>
            </w:r>
            <w:proofErr w:type="spellEnd"/>
            <w:r w:rsidRPr="00E01F7C">
              <w:rPr>
                <w:i/>
              </w:rPr>
              <w:t xml:space="preserve"> (2 </w:t>
            </w:r>
            <w:proofErr w:type="spellStart"/>
            <w:r w:rsidRPr="00E01F7C">
              <w:rPr>
                <w:i/>
              </w:rPr>
              <w:t>metai</w:t>
            </w:r>
            <w:proofErr w:type="spellEnd"/>
            <w:r w:rsidRPr="00E01F7C">
              <w:rPr>
                <w:i/>
              </w:rPr>
              <w:t xml:space="preserve">). </w:t>
            </w:r>
            <w:proofErr w:type="spellStart"/>
            <w:r w:rsidRPr="00E01F7C">
              <w:rPr>
                <w:b/>
                <w:i/>
              </w:rPr>
              <w:t>Galimi</w:t>
            </w:r>
            <w:proofErr w:type="spellEnd"/>
            <w:r w:rsidRPr="00E01F7C">
              <w:rPr>
                <w:b/>
                <w:i/>
              </w:rPr>
              <w:t xml:space="preserve"> </w:t>
            </w:r>
            <w:proofErr w:type="spellStart"/>
            <w:r w:rsidRPr="00E01F7C">
              <w:rPr>
                <w:b/>
                <w:i/>
              </w:rPr>
              <w:t>šeši</w:t>
            </w:r>
            <w:proofErr w:type="spellEnd"/>
            <w:r w:rsidRPr="00E01F7C">
              <w:rPr>
                <w:b/>
                <w:i/>
              </w:rPr>
              <w:t xml:space="preserve"> </w:t>
            </w:r>
            <w:proofErr w:type="spellStart"/>
            <w:r w:rsidRPr="00E01F7C">
              <w:rPr>
                <w:b/>
                <w:i/>
              </w:rPr>
              <w:t>papildomi</w:t>
            </w:r>
            <w:proofErr w:type="spellEnd"/>
            <w:r w:rsidRPr="00E01F7C">
              <w:rPr>
                <w:b/>
                <w:i/>
              </w:rPr>
              <w:t xml:space="preserve"> </w:t>
            </w:r>
            <w:r w:rsidRPr="00E80723">
              <w:rPr>
                <w:rFonts w:ascii="Times New Roman" w:hAnsi="Times New Roman" w:cs="Times New Roman"/>
                <w:b/>
                <w:i/>
              </w:rPr>
              <w:t xml:space="preserve">EKG </w:t>
            </w:r>
            <w:proofErr w:type="spellStart"/>
            <w:r w:rsidRPr="00E80723">
              <w:rPr>
                <w:rFonts w:ascii="Times New Roman" w:hAnsi="Times New Roman" w:cs="Times New Roman"/>
                <w:b/>
                <w:i/>
              </w:rPr>
              <w:t>holterio</w:t>
            </w:r>
            <w:proofErr w:type="spellEnd"/>
            <w:r w:rsidRPr="00E80723">
              <w:rPr>
                <w:rFonts w:ascii="Times New Roman" w:hAnsi="Times New Roman" w:cs="Times New Roman"/>
                <w:color w:val="EE0000"/>
              </w:rPr>
              <w:t xml:space="preserve"> </w:t>
            </w:r>
            <w:proofErr w:type="spellStart"/>
            <w:r w:rsidRPr="00E01F7C">
              <w:rPr>
                <w:b/>
                <w:i/>
              </w:rPr>
              <w:t>garantinio</w:t>
            </w:r>
            <w:proofErr w:type="spellEnd"/>
            <w:r w:rsidRPr="00E01F7C">
              <w:rPr>
                <w:b/>
                <w:i/>
              </w:rPr>
              <w:t xml:space="preserve"> </w:t>
            </w:r>
            <w:proofErr w:type="spellStart"/>
            <w:r w:rsidRPr="00E01F7C">
              <w:rPr>
                <w:b/>
                <w:i/>
              </w:rPr>
              <w:t>termino</w:t>
            </w:r>
            <w:proofErr w:type="spellEnd"/>
            <w:r w:rsidRPr="00E01F7C">
              <w:t xml:space="preserve"> </w:t>
            </w:r>
            <w:proofErr w:type="spellStart"/>
            <w:r w:rsidRPr="00E01F7C">
              <w:rPr>
                <w:b/>
                <w:i/>
              </w:rPr>
              <w:t>trukmės</w:t>
            </w:r>
            <w:proofErr w:type="spellEnd"/>
            <w:r w:rsidRPr="00E01F7C">
              <w:rPr>
                <w:b/>
                <w:i/>
              </w:rPr>
              <w:t xml:space="preserve"> </w:t>
            </w:r>
            <w:proofErr w:type="spellStart"/>
            <w:r w:rsidRPr="00E01F7C">
              <w:rPr>
                <w:b/>
                <w:i/>
              </w:rPr>
              <w:t>variantai</w:t>
            </w:r>
            <w:proofErr w:type="spellEnd"/>
            <w:r w:rsidRPr="00E01F7C">
              <w:rPr>
                <w:b/>
                <w:i/>
              </w:rPr>
              <w:t xml:space="preserve"> (0 </w:t>
            </w:r>
            <w:proofErr w:type="spellStart"/>
            <w:r w:rsidRPr="00E01F7C">
              <w:rPr>
                <w:b/>
                <w:i/>
              </w:rPr>
              <w:t>metų</w:t>
            </w:r>
            <w:proofErr w:type="spellEnd"/>
            <w:r w:rsidRPr="00E01F7C">
              <w:rPr>
                <w:b/>
                <w:i/>
              </w:rPr>
              <w:t xml:space="preserve">, 1 </w:t>
            </w:r>
            <w:proofErr w:type="spellStart"/>
            <w:r w:rsidRPr="00E01F7C">
              <w:rPr>
                <w:b/>
                <w:i/>
              </w:rPr>
              <w:t>metai</w:t>
            </w:r>
            <w:proofErr w:type="spellEnd"/>
            <w:r w:rsidRPr="00E01F7C">
              <w:rPr>
                <w:b/>
                <w:i/>
              </w:rPr>
              <w:t xml:space="preserve">, 2 </w:t>
            </w:r>
            <w:proofErr w:type="spellStart"/>
            <w:r w:rsidRPr="00E01F7C">
              <w:rPr>
                <w:b/>
                <w:i/>
              </w:rPr>
              <w:t>metai</w:t>
            </w:r>
            <w:proofErr w:type="spellEnd"/>
            <w:r w:rsidRPr="00E01F7C">
              <w:rPr>
                <w:b/>
                <w:i/>
              </w:rPr>
              <w:t>).</w:t>
            </w:r>
            <w:r w:rsidRPr="00E01F7C">
              <w:rPr>
                <w:i/>
              </w:rPr>
              <w:t xml:space="preserve"> </w:t>
            </w:r>
            <w:proofErr w:type="spellStart"/>
            <w:r w:rsidRPr="00E01F7C">
              <w:rPr>
                <w:i/>
              </w:rPr>
              <w:t>Metų</w:t>
            </w:r>
            <w:proofErr w:type="spellEnd"/>
            <w:r w:rsidRPr="00E01F7C">
              <w:rPr>
                <w:i/>
              </w:rPr>
              <w:t xml:space="preserve"> </w:t>
            </w:r>
            <w:proofErr w:type="spellStart"/>
            <w:r w:rsidRPr="00E01F7C">
              <w:rPr>
                <w:i/>
              </w:rPr>
              <w:t>skaičius</w:t>
            </w:r>
            <w:proofErr w:type="spellEnd"/>
            <w:r w:rsidRPr="00E01F7C">
              <w:rPr>
                <w:i/>
              </w:rPr>
              <w:t xml:space="preserve"> </w:t>
            </w:r>
            <w:proofErr w:type="spellStart"/>
            <w:r w:rsidRPr="00E01F7C">
              <w:rPr>
                <w:i/>
              </w:rPr>
              <w:t>turi</w:t>
            </w:r>
            <w:proofErr w:type="spellEnd"/>
            <w:r w:rsidRPr="00E01F7C">
              <w:rPr>
                <w:i/>
              </w:rPr>
              <w:t xml:space="preserve"> </w:t>
            </w:r>
            <w:proofErr w:type="spellStart"/>
            <w:r w:rsidRPr="00E01F7C">
              <w:rPr>
                <w:i/>
              </w:rPr>
              <w:t>būti</w:t>
            </w:r>
            <w:proofErr w:type="spellEnd"/>
            <w:r w:rsidRPr="00E01F7C">
              <w:rPr>
                <w:i/>
              </w:rPr>
              <w:t xml:space="preserve"> </w:t>
            </w:r>
            <w:proofErr w:type="spellStart"/>
            <w:r w:rsidRPr="00E01F7C">
              <w:rPr>
                <w:i/>
              </w:rPr>
              <w:t>išreikštas</w:t>
            </w:r>
            <w:proofErr w:type="spellEnd"/>
            <w:r w:rsidRPr="00E01F7C">
              <w:rPr>
                <w:i/>
              </w:rPr>
              <w:t xml:space="preserve"> </w:t>
            </w:r>
            <w:proofErr w:type="spellStart"/>
            <w:r w:rsidRPr="00E01F7C">
              <w:rPr>
                <w:i/>
              </w:rPr>
              <w:t>sveiku</w:t>
            </w:r>
            <w:proofErr w:type="spellEnd"/>
            <w:r w:rsidRPr="00E01F7C">
              <w:rPr>
                <w:i/>
              </w:rPr>
              <w:t xml:space="preserve"> </w:t>
            </w:r>
            <w:proofErr w:type="spellStart"/>
            <w:r w:rsidRPr="00E01F7C">
              <w:rPr>
                <w:i/>
              </w:rPr>
              <w:t>skaičiumi</w:t>
            </w:r>
            <w:proofErr w:type="spellEnd"/>
            <w:r w:rsidRPr="00E01F7C">
              <w:rPr>
                <w:i/>
              </w:rPr>
              <w:t>.</w:t>
            </w:r>
          </w:p>
        </w:tc>
        <w:tc>
          <w:tcPr>
            <w:tcW w:w="88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AD5892B" w14:textId="77777777" w:rsidR="00E80723" w:rsidRDefault="00E80723" w:rsidP="00E80723">
            <w:pPr>
              <w:jc w:val="center"/>
              <w:rPr>
                <w:b/>
              </w:rPr>
            </w:pPr>
          </w:p>
          <w:p w14:paraId="6AEB493D" w14:textId="77777777" w:rsidR="00E80723" w:rsidRDefault="00E80723" w:rsidP="00E80723">
            <w:pPr>
              <w:jc w:val="center"/>
              <w:rPr>
                <w:b/>
              </w:rPr>
            </w:pPr>
          </w:p>
          <w:p w14:paraId="22A11F05" w14:textId="7CFC0225" w:rsidR="00E80723" w:rsidRPr="00E01F7C" w:rsidRDefault="00E80723" w:rsidP="00E80723">
            <w:pPr>
              <w:jc w:val="center"/>
              <w:rPr>
                <w:b/>
              </w:rPr>
            </w:pPr>
            <w:r w:rsidRPr="00E01F7C">
              <w:rPr>
                <w:b/>
              </w:rPr>
              <w:t>...</w:t>
            </w:r>
            <w:r w:rsidRPr="00E01F7C">
              <w:rPr>
                <w:b/>
                <w:i/>
                <w:iCs/>
                <w:color w:val="8496B0" w:themeColor="text2" w:themeTint="99"/>
              </w:rPr>
              <w:t>įrašyti.</w:t>
            </w:r>
            <w:r w:rsidRPr="00E01F7C">
              <w:rPr>
                <w:b/>
              </w:rPr>
              <w:t>... metai</w:t>
            </w:r>
          </w:p>
          <w:p w14:paraId="1A2FBE76" w14:textId="77777777" w:rsidR="00E80723" w:rsidRPr="00E01F7C" w:rsidRDefault="00E80723" w:rsidP="00E80723">
            <w:pPr>
              <w:suppressAutoHyphens/>
              <w:jc w:val="center"/>
              <w:rPr>
                <w:i/>
                <w:iCs/>
              </w:rPr>
            </w:pPr>
            <w:r w:rsidRPr="00E01F7C">
              <w:rPr>
                <w:i/>
                <w:iCs/>
              </w:rPr>
              <w:t>(nurodomas metų skaičius,</w:t>
            </w:r>
          </w:p>
          <w:p w14:paraId="55F0D5DB" w14:textId="34AA7ED3" w:rsidR="005B47C1" w:rsidRPr="00E01F7C" w:rsidRDefault="00E80723" w:rsidP="00E80723">
            <w:pPr>
              <w:pStyle w:val="Standard"/>
              <w:jc w:val="center"/>
              <w:textAlignment w:val="auto"/>
              <w:rPr>
                <w:rFonts w:ascii="Times New Roman" w:hAnsi="Times New Roman" w:cs="Times New Roman"/>
              </w:rPr>
            </w:pPr>
            <w:proofErr w:type="spellStart"/>
            <w:r w:rsidRPr="00E01F7C">
              <w:rPr>
                <w:i/>
                <w:iCs/>
              </w:rPr>
              <w:t>nurodoma</w:t>
            </w:r>
            <w:proofErr w:type="spellEnd"/>
            <w:r w:rsidRPr="00E01F7C">
              <w:rPr>
                <w:i/>
                <w:iCs/>
              </w:rPr>
              <w:t xml:space="preserve"> </w:t>
            </w:r>
            <w:proofErr w:type="spellStart"/>
            <w:r w:rsidRPr="00E01F7C">
              <w:rPr>
                <w:i/>
                <w:iCs/>
              </w:rPr>
              <w:t>sveiku</w:t>
            </w:r>
            <w:proofErr w:type="spellEnd"/>
            <w:r w:rsidRPr="00E01F7C">
              <w:rPr>
                <w:i/>
                <w:iCs/>
              </w:rPr>
              <w:t xml:space="preserve"> </w:t>
            </w:r>
            <w:proofErr w:type="spellStart"/>
            <w:r w:rsidRPr="00E01F7C">
              <w:rPr>
                <w:i/>
                <w:iCs/>
              </w:rPr>
              <w:t>skaičiumi</w:t>
            </w:r>
            <w:proofErr w:type="spellEnd"/>
            <w:r w:rsidRPr="00E01F7C">
              <w:rPr>
                <w:i/>
                <w:iCs/>
              </w:rPr>
              <w:t>)</w:t>
            </w:r>
          </w:p>
        </w:tc>
      </w:tr>
    </w:tbl>
    <w:p w14:paraId="5309E6EB" w14:textId="77777777" w:rsidR="00E80723" w:rsidRDefault="00E80723" w:rsidP="00E80723">
      <w:pPr>
        <w:tabs>
          <w:tab w:val="left" w:pos="180"/>
          <w:tab w:val="left" w:pos="1080"/>
          <w:tab w:val="left" w:pos="1440"/>
        </w:tabs>
        <w:ind w:firstLine="709"/>
        <w:jc w:val="both"/>
        <w:rPr>
          <w:i/>
          <w:iCs/>
        </w:rPr>
      </w:pPr>
      <w:r w:rsidRPr="00E01F7C">
        <w:rPr>
          <w:i/>
          <w:iCs/>
        </w:rPr>
        <w:t xml:space="preserve">  </w:t>
      </w:r>
    </w:p>
    <w:p w14:paraId="6AC5D351" w14:textId="2E740F27" w:rsidR="00E80723" w:rsidRPr="00E80723" w:rsidRDefault="00E80723" w:rsidP="00E80723">
      <w:pPr>
        <w:tabs>
          <w:tab w:val="left" w:pos="180"/>
          <w:tab w:val="left" w:pos="1080"/>
          <w:tab w:val="left" w:pos="1440"/>
        </w:tabs>
        <w:ind w:firstLine="709"/>
        <w:jc w:val="both"/>
        <w:rPr>
          <w:iCs/>
        </w:rPr>
      </w:pPr>
      <w:r w:rsidRPr="00E80723">
        <w:rPr>
          <w:bCs/>
          <w:iCs/>
        </w:rPr>
        <w:t xml:space="preserve">Kokybei taikomos balų skyrimo taisyklės nurodytos konkurso sąlygų aprašo 11 p. </w:t>
      </w:r>
    </w:p>
    <w:p w14:paraId="22B5EA22" w14:textId="35761FFD" w:rsidR="005B47C1" w:rsidRDefault="005B47C1" w:rsidP="005B47C1">
      <w:pPr>
        <w:ind w:firstLine="851"/>
      </w:pPr>
    </w:p>
    <w:p w14:paraId="16387641" w14:textId="0CB6B311" w:rsidR="00E80723" w:rsidRDefault="00E80723" w:rsidP="00E80723">
      <w:pPr>
        <w:widowControl w:val="0"/>
        <w:ind w:firstLine="709"/>
        <w:jc w:val="both"/>
        <w:rPr>
          <w:b/>
          <w:bCs/>
          <w:u w:val="single"/>
        </w:rPr>
      </w:pPr>
      <w:r w:rsidRPr="00E01F7C">
        <w:rPr>
          <w:b/>
          <w:bCs/>
          <w:u w:val="single"/>
        </w:rPr>
        <w:t>I</w:t>
      </w:r>
      <w:r>
        <w:rPr>
          <w:b/>
          <w:bCs/>
          <w:u w:val="single"/>
        </w:rPr>
        <w:t>II</w:t>
      </w:r>
      <w:r w:rsidRPr="00E01F7C">
        <w:rPr>
          <w:b/>
          <w:bCs/>
          <w:u w:val="single"/>
        </w:rPr>
        <w:t xml:space="preserve"> pirkimo daliai</w:t>
      </w:r>
      <w:r>
        <w:rPr>
          <w:b/>
          <w:bCs/>
          <w:u w:val="single"/>
        </w:rPr>
        <w:t xml:space="preserve"> – kulkšnies – žasto (KŽI)</w:t>
      </w:r>
      <w:r w:rsidR="00A83F40">
        <w:rPr>
          <w:b/>
          <w:bCs/>
          <w:u w:val="single"/>
        </w:rPr>
        <w:t xml:space="preserve"> indekso</w:t>
      </w:r>
      <w:r>
        <w:rPr>
          <w:b/>
          <w:bCs/>
          <w:u w:val="single"/>
        </w:rPr>
        <w:t xml:space="preserve"> matavimo prietaisas su programine įranga (1 vnt.)</w:t>
      </w:r>
    </w:p>
    <w:p w14:paraId="1EE18137" w14:textId="1AE6CB37" w:rsidR="00E80723" w:rsidRDefault="00E80723" w:rsidP="00E80723">
      <w:pPr>
        <w:widowControl w:val="0"/>
        <w:ind w:firstLine="709"/>
        <w:jc w:val="both"/>
        <w:rPr>
          <w:b/>
          <w:bCs/>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6662"/>
      </w:tblGrid>
      <w:tr w:rsidR="00E80723" w:rsidRPr="00E01F7C" w14:paraId="00A8F508" w14:textId="77777777" w:rsidTr="00D527F5">
        <w:tc>
          <w:tcPr>
            <w:tcW w:w="704" w:type="dxa"/>
            <w:shd w:val="clear" w:color="auto" w:fill="F2F2F2" w:themeFill="background1" w:themeFillShade="F2"/>
            <w:vAlign w:val="center"/>
            <w:hideMark/>
          </w:tcPr>
          <w:p w14:paraId="170A2FC9" w14:textId="77777777" w:rsidR="00E80723" w:rsidRPr="00E01F7C" w:rsidRDefault="00E80723" w:rsidP="00D527F5">
            <w:pPr>
              <w:widowControl w:val="0"/>
              <w:jc w:val="center"/>
              <w:rPr>
                <w:b/>
              </w:rPr>
            </w:pPr>
            <w:r w:rsidRPr="00E01F7C">
              <w:rPr>
                <w:b/>
              </w:rPr>
              <w:t>Eil. Nr.</w:t>
            </w:r>
          </w:p>
        </w:tc>
        <w:tc>
          <w:tcPr>
            <w:tcW w:w="13183" w:type="dxa"/>
            <w:gridSpan w:val="2"/>
            <w:shd w:val="clear" w:color="auto" w:fill="F2F2F2" w:themeFill="background1" w:themeFillShade="F2"/>
            <w:vAlign w:val="center"/>
          </w:tcPr>
          <w:p w14:paraId="7CD7DF93" w14:textId="77777777" w:rsidR="00E80723" w:rsidRPr="00E01F7C" w:rsidRDefault="00E80723" w:rsidP="00D527F5">
            <w:pPr>
              <w:widowControl w:val="0"/>
              <w:jc w:val="center"/>
              <w:rPr>
                <w:b/>
              </w:rPr>
            </w:pPr>
            <w:r w:rsidRPr="00E01F7C">
              <w:rPr>
                <w:b/>
                <w:bCs/>
              </w:rPr>
              <w:t>Prekės pavadinimas</w:t>
            </w:r>
          </w:p>
        </w:tc>
      </w:tr>
      <w:tr w:rsidR="00E80723" w:rsidRPr="00E01F7C" w14:paraId="23F0C3AA" w14:textId="77777777" w:rsidTr="00D527F5">
        <w:tc>
          <w:tcPr>
            <w:tcW w:w="704" w:type="dxa"/>
            <w:vAlign w:val="center"/>
          </w:tcPr>
          <w:p w14:paraId="6CCCD34C" w14:textId="77777777" w:rsidR="00E80723" w:rsidRPr="00E01F7C" w:rsidRDefault="00E80723" w:rsidP="00D527F5">
            <w:pPr>
              <w:widowControl w:val="0"/>
              <w:jc w:val="center"/>
            </w:pPr>
            <w:r w:rsidRPr="00E01F7C">
              <w:t>1.</w:t>
            </w:r>
          </w:p>
        </w:tc>
        <w:tc>
          <w:tcPr>
            <w:tcW w:w="13183" w:type="dxa"/>
            <w:gridSpan w:val="2"/>
          </w:tcPr>
          <w:p w14:paraId="08D30EF0" w14:textId="0ED1D253" w:rsidR="00E80723" w:rsidRPr="00E80723" w:rsidRDefault="00E80723" w:rsidP="00D527F5">
            <w:pPr>
              <w:widowControl w:val="0"/>
              <w:rPr>
                <w:rFonts w:eastAsia="Calibri"/>
              </w:rPr>
            </w:pPr>
            <w:r>
              <w:rPr>
                <w:bCs/>
              </w:rPr>
              <w:t>K</w:t>
            </w:r>
            <w:r w:rsidRPr="00E80723">
              <w:rPr>
                <w:bCs/>
              </w:rPr>
              <w:t xml:space="preserve">ulkšnies – žasto (KŽI) </w:t>
            </w:r>
            <w:r w:rsidR="00A57A61">
              <w:rPr>
                <w:bCs/>
              </w:rPr>
              <w:t xml:space="preserve">indekso </w:t>
            </w:r>
            <w:bookmarkStart w:id="1" w:name="_GoBack"/>
            <w:bookmarkEnd w:id="1"/>
            <w:r w:rsidRPr="00E80723">
              <w:rPr>
                <w:bCs/>
              </w:rPr>
              <w:t>matavimo prietaisas su programine įranga (1 vnt.)</w:t>
            </w:r>
          </w:p>
        </w:tc>
      </w:tr>
      <w:tr w:rsidR="001963ED" w:rsidRPr="00E01F7C" w14:paraId="68705707" w14:textId="77777777" w:rsidTr="009C334C">
        <w:tc>
          <w:tcPr>
            <w:tcW w:w="7225" w:type="dxa"/>
            <w:gridSpan w:val="2"/>
            <w:shd w:val="clear" w:color="auto" w:fill="F2F2F2" w:themeFill="background1" w:themeFillShade="F2"/>
            <w:vAlign w:val="center"/>
          </w:tcPr>
          <w:p w14:paraId="668F0641" w14:textId="16182DE9" w:rsidR="001963ED" w:rsidRPr="00E01F7C" w:rsidRDefault="001963ED" w:rsidP="001963ED">
            <w:pPr>
              <w:widowControl w:val="0"/>
              <w:jc w:val="right"/>
            </w:pPr>
            <w:r>
              <w:rPr>
                <w:b/>
              </w:rPr>
              <w:t xml:space="preserve">Bendra pasiūlymo kaina </w:t>
            </w:r>
            <w:r w:rsidRPr="001F0F72">
              <w:rPr>
                <w:b/>
              </w:rPr>
              <w:t xml:space="preserve">EUR </w:t>
            </w:r>
            <w:r>
              <w:rPr>
                <w:b/>
              </w:rPr>
              <w:t>be</w:t>
            </w:r>
            <w:r w:rsidRPr="001F0F72">
              <w:rPr>
                <w:b/>
                <w:u w:val="single"/>
              </w:rPr>
              <w:t xml:space="preserve"> PVM</w:t>
            </w:r>
            <w:r>
              <w:rPr>
                <w:b/>
                <w:u w:val="single"/>
              </w:rPr>
              <w:t>:</w:t>
            </w:r>
          </w:p>
        </w:tc>
        <w:tc>
          <w:tcPr>
            <w:tcW w:w="6662" w:type="dxa"/>
            <w:shd w:val="clear" w:color="auto" w:fill="F2F2F2" w:themeFill="background1" w:themeFillShade="F2"/>
            <w:vAlign w:val="center"/>
          </w:tcPr>
          <w:p w14:paraId="17EFDFFB" w14:textId="0F2F3B72" w:rsidR="001963ED" w:rsidRPr="00E01F7C" w:rsidRDefault="001963ED" w:rsidP="001963ED">
            <w:pPr>
              <w:widowControl w:val="0"/>
              <w:jc w:val="center"/>
            </w:pPr>
            <w:r w:rsidRPr="001B55F2">
              <w:rPr>
                <w:i/>
                <w:sz w:val="20"/>
                <w:szCs w:val="20"/>
              </w:rPr>
              <w:t>(įrašyti skaičiais)</w:t>
            </w:r>
          </w:p>
        </w:tc>
      </w:tr>
      <w:tr w:rsidR="001963ED" w:rsidRPr="00E01F7C" w14:paraId="166FFF07" w14:textId="77777777" w:rsidTr="00C323C9">
        <w:tc>
          <w:tcPr>
            <w:tcW w:w="7225" w:type="dxa"/>
            <w:gridSpan w:val="2"/>
            <w:shd w:val="clear" w:color="auto" w:fill="F2F2F2" w:themeFill="background1" w:themeFillShade="F2"/>
          </w:tcPr>
          <w:p w14:paraId="38C7A63F" w14:textId="2ED4CDC2" w:rsidR="001963ED" w:rsidRPr="00E01F7C" w:rsidRDefault="001963ED" w:rsidP="001963ED">
            <w:pPr>
              <w:widowControl w:val="0"/>
              <w:jc w:val="right"/>
              <w:rPr>
                <w:b/>
              </w:rPr>
            </w:pPr>
            <w:r w:rsidRPr="00E01F7C">
              <w:rPr>
                <w:b/>
              </w:rPr>
              <w:t>PVM (</w:t>
            </w:r>
            <w:r w:rsidRPr="001963ED">
              <w:rPr>
                <w:b/>
                <w:color w:val="4472C4" w:themeColor="accent1"/>
              </w:rPr>
              <w:t>21</w:t>
            </w:r>
            <w:r w:rsidRPr="00E01F7C">
              <w:rPr>
                <w:b/>
              </w:rPr>
              <w:t xml:space="preserve"> </w:t>
            </w:r>
            <w:r w:rsidRPr="001963ED">
              <w:rPr>
                <w:b/>
                <w:color w:val="4472C4" w:themeColor="accent1"/>
              </w:rPr>
              <w:t>proc.)</w:t>
            </w:r>
            <w:r>
              <w:rPr>
                <w:b/>
                <w:color w:val="4472C4" w:themeColor="accent1"/>
              </w:rPr>
              <w:t>*</w:t>
            </w:r>
            <w:r w:rsidRPr="001963ED">
              <w:rPr>
                <w:b/>
                <w:color w:val="4472C4" w:themeColor="accent1"/>
              </w:rPr>
              <w:t xml:space="preserve"> </w:t>
            </w:r>
            <w:r w:rsidRPr="00E01F7C">
              <w:rPr>
                <w:b/>
              </w:rPr>
              <w:t>Eur:</w:t>
            </w:r>
          </w:p>
        </w:tc>
        <w:tc>
          <w:tcPr>
            <w:tcW w:w="6662" w:type="dxa"/>
            <w:shd w:val="clear" w:color="auto" w:fill="F2F2F2" w:themeFill="background1" w:themeFillShade="F2"/>
          </w:tcPr>
          <w:p w14:paraId="5E419EA5" w14:textId="335D1495" w:rsidR="001963ED" w:rsidRPr="00E01F7C" w:rsidRDefault="001963ED" w:rsidP="001963ED">
            <w:pPr>
              <w:widowControl w:val="0"/>
              <w:jc w:val="center"/>
            </w:pPr>
            <w:r w:rsidRPr="001B55F2">
              <w:rPr>
                <w:i/>
                <w:sz w:val="20"/>
                <w:szCs w:val="20"/>
              </w:rPr>
              <w:t>(įrašyti skaičiais)</w:t>
            </w:r>
          </w:p>
        </w:tc>
      </w:tr>
      <w:tr w:rsidR="001963ED" w:rsidRPr="00E01F7C" w14:paraId="68374AB3" w14:textId="77777777" w:rsidTr="00C323C9">
        <w:tc>
          <w:tcPr>
            <w:tcW w:w="7225" w:type="dxa"/>
            <w:gridSpan w:val="2"/>
            <w:shd w:val="clear" w:color="auto" w:fill="F2F2F2" w:themeFill="background1" w:themeFillShade="F2"/>
          </w:tcPr>
          <w:p w14:paraId="61977646" w14:textId="38A603DC" w:rsidR="001963ED" w:rsidRPr="001963ED" w:rsidRDefault="001963ED" w:rsidP="001963ED">
            <w:pPr>
              <w:widowControl w:val="0"/>
              <w:jc w:val="right"/>
              <w:rPr>
                <w:b/>
              </w:rPr>
            </w:pPr>
            <w:r w:rsidRPr="001963ED">
              <w:rPr>
                <w:b/>
              </w:rPr>
              <w:t>Bendra pasiūlymo kaina Eur su PVM</w:t>
            </w:r>
            <w:r>
              <w:rPr>
                <w:b/>
              </w:rPr>
              <w:t>:</w:t>
            </w:r>
          </w:p>
        </w:tc>
        <w:tc>
          <w:tcPr>
            <w:tcW w:w="6662" w:type="dxa"/>
            <w:shd w:val="clear" w:color="auto" w:fill="F2F2F2" w:themeFill="background1" w:themeFillShade="F2"/>
          </w:tcPr>
          <w:p w14:paraId="0AA14741" w14:textId="276909CD" w:rsidR="001963ED" w:rsidRPr="00E01F7C" w:rsidRDefault="001963ED" w:rsidP="001963ED">
            <w:pPr>
              <w:widowControl w:val="0"/>
              <w:jc w:val="center"/>
            </w:pPr>
            <w:r w:rsidRPr="001B55F2">
              <w:rPr>
                <w:i/>
                <w:sz w:val="20"/>
                <w:szCs w:val="20"/>
              </w:rPr>
              <w:t>(įrašyti skaičiais)</w:t>
            </w:r>
          </w:p>
        </w:tc>
      </w:tr>
    </w:tbl>
    <w:p w14:paraId="50BEB215" w14:textId="77777777" w:rsidR="001461B9" w:rsidRPr="001461B9" w:rsidRDefault="001461B9" w:rsidP="001461B9">
      <w:pPr>
        <w:widowControl w:val="0"/>
        <w:ind w:firstLine="567"/>
        <w:jc w:val="both"/>
        <w:rPr>
          <w:i/>
        </w:rPr>
      </w:pPr>
    </w:p>
    <w:p w14:paraId="6C269EBF" w14:textId="77777777" w:rsidR="00E80723" w:rsidRPr="00E01F7C" w:rsidRDefault="00E80723" w:rsidP="00E80723">
      <w:pPr>
        <w:widowControl w:val="0"/>
        <w:ind w:firstLine="567"/>
        <w:rPr>
          <w:b/>
          <w:bCs/>
        </w:rPr>
      </w:pPr>
      <w:r w:rsidRPr="00E01F7C">
        <w:rPr>
          <w:b/>
          <w:bCs/>
        </w:rPr>
        <w:t>Mūsų siūloma ekonominio naudingumo vertinimo kriterijaus reikšmė:</w:t>
      </w:r>
    </w:p>
    <w:tbl>
      <w:tblPr>
        <w:tblW w:w="5000" w:type="pct"/>
        <w:tblInd w:w="-5" w:type="dxa"/>
        <w:tblLayout w:type="fixed"/>
        <w:tblCellMar>
          <w:left w:w="10" w:type="dxa"/>
          <w:right w:w="10" w:type="dxa"/>
        </w:tblCellMar>
        <w:tblLook w:val="04A0" w:firstRow="1" w:lastRow="0" w:firstColumn="1" w:lastColumn="0" w:noHBand="0" w:noVBand="1"/>
      </w:tblPr>
      <w:tblGrid>
        <w:gridCol w:w="728"/>
        <w:gridCol w:w="4951"/>
        <w:gridCol w:w="8881"/>
      </w:tblGrid>
      <w:tr w:rsidR="00E80723" w:rsidRPr="00E01F7C" w14:paraId="76A4EA1A" w14:textId="77777777" w:rsidTr="00D527F5">
        <w:trPr>
          <w:trHeight w:val="152"/>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A4E838" w14:textId="77777777" w:rsidR="00E80723" w:rsidRPr="00E01F7C" w:rsidRDefault="00E80723" w:rsidP="00D527F5">
            <w:pPr>
              <w:pStyle w:val="Standard"/>
              <w:jc w:val="center"/>
              <w:textAlignment w:val="auto"/>
              <w:rPr>
                <w:rFonts w:ascii="Times New Roman" w:hAnsi="Times New Roman" w:cs="Times New Roman"/>
                <w:b/>
                <w:bCs/>
              </w:rPr>
            </w:pPr>
          </w:p>
        </w:tc>
        <w:tc>
          <w:tcPr>
            <w:tcW w:w="4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16D764C" w14:textId="77777777" w:rsidR="00E80723" w:rsidRPr="00E01F7C" w:rsidRDefault="00E80723" w:rsidP="00D527F5">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kriterijai</w:t>
            </w:r>
            <w:proofErr w:type="spellEnd"/>
          </w:p>
        </w:tc>
        <w:tc>
          <w:tcPr>
            <w:tcW w:w="88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F60262B" w14:textId="77777777" w:rsidR="00E80723" w:rsidRPr="00E01F7C" w:rsidRDefault="00E80723" w:rsidP="00D527F5">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E80723" w:rsidRPr="00E01F7C" w14:paraId="6395B4C2" w14:textId="77777777" w:rsidTr="00D527F5">
        <w:trPr>
          <w:trHeight w:val="152"/>
        </w:trPr>
        <w:tc>
          <w:tcPr>
            <w:tcW w:w="728" w:type="dxa"/>
            <w:tcBorders>
              <w:left w:val="single" w:sz="4" w:space="0" w:color="000000"/>
              <w:bottom w:val="single" w:sz="4" w:space="0" w:color="000000"/>
              <w:right w:val="single" w:sz="4" w:space="0" w:color="000000"/>
            </w:tcBorders>
          </w:tcPr>
          <w:p w14:paraId="2FB5E746" w14:textId="77777777" w:rsidR="00E80723" w:rsidRPr="00E01F7C" w:rsidRDefault="00E80723" w:rsidP="00D527F5">
            <w:pPr>
              <w:pStyle w:val="Standard"/>
              <w:jc w:val="center"/>
              <w:rPr>
                <w:rFonts w:ascii="Times New Roman" w:hAnsi="Times New Roman" w:cs="Times New Roman"/>
              </w:rPr>
            </w:pPr>
            <w:r w:rsidRPr="00E01F7C">
              <w:rPr>
                <w:rFonts w:ascii="Times New Roman" w:hAnsi="Times New Roman" w:cs="Times New Roman"/>
              </w:rPr>
              <w:t>1.</w:t>
            </w:r>
          </w:p>
        </w:tc>
        <w:tc>
          <w:tcPr>
            <w:tcW w:w="495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3DC5" w14:textId="35606737" w:rsidR="00E80723" w:rsidRPr="00E01F7C" w:rsidRDefault="001963ED" w:rsidP="00D527F5">
            <w:pPr>
              <w:pStyle w:val="Standard"/>
              <w:jc w:val="both"/>
              <w:rPr>
                <w:rFonts w:ascii="Times New Roman" w:hAnsi="Times New Roman" w:cs="Times New Roman"/>
              </w:rPr>
            </w:pPr>
            <w:proofErr w:type="spellStart"/>
            <w:r w:rsidRPr="0065106D">
              <w:t>Kulkšnies</w:t>
            </w:r>
            <w:proofErr w:type="spellEnd"/>
            <w:r w:rsidRPr="0065106D">
              <w:t xml:space="preserve"> – </w:t>
            </w:r>
            <w:proofErr w:type="spellStart"/>
            <w:r w:rsidRPr="0065106D">
              <w:t>ž</w:t>
            </w:r>
            <w:r>
              <w:t>a</w:t>
            </w:r>
            <w:r w:rsidRPr="0065106D">
              <w:t>sto</w:t>
            </w:r>
            <w:proofErr w:type="spellEnd"/>
            <w:r w:rsidRPr="0065106D">
              <w:t xml:space="preserve"> </w:t>
            </w:r>
            <w:proofErr w:type="spellStart"/>
            <w:r w:rsidRPr="0065106D">
              <w:t>indekso</w:t>
            </w:r>
            <w:proofErr w:type="spellEnd"/>
            <w:r w:rsidRPr="0065106D">
              <w:t xml:space="preserve"> (KŽI) </w:t>
            </w:r>
            <w:proofErr w:type="spellStart"/>
            <w:r w:rsidRPr="0065106D">
              <w:t>matavimas</w:t>
            </w:r>
            <w:proofErr w:type="spellEnd"/>
            <w:r w:rsidRPr="0065106D">
              <w:t xml:space="preserve"> </w:t>
            </w:r>
            <w:proofErr w:type="spellStart"/>
            <w:r w:rsidRPr="0065106D">
              <w:t>atliekamas</w:t>
            </w:r>
            <w:proofErr w:type="spellEnd"/>
            <w:r w:rsidRPr="0065106D">
              <w:t xml:space="preserve"> </w:t>
            </w:r>
            <w:proofErr w:type="spellStart"/>
            <w:r w:rsidRPr="0065106D">
              <w:t>naudojant</w:t>
            </w:r>
            <w:proofErr w:type="spellEnd"/>
            <w:r w:rsidRPr="0065106D">
              <w:t xml:space="preserve"> </w:t>
            </w:r>
            <w:proofErr w:type="spellStart"/>
            <w:r w:rsidRPr="0065106D">
              <w:t>galūnių</w:t>
            </w:r>
            <w:proofErr w:type="spellEnd"/>
            <w:r w:rsidRPr="0065106D">
              <w:t xml:space="preserve"> </w:t>
            </w:r>
            <w:proofErr w:type="spellStart"/>
            <w:r w:rsidRPr="0065106D">
              <w:t>manžetes</w:t>
            </w:r>
            <w:proofErr w:type="spellEnd"/>
            <w:r w:rsidRPr="0065106D">
              <w:t xml:space="preserve"> </w:t>
            </w:r>
            <w:proofErr w:type="spellStart"/>
            <w:r w:rsidRPr="0065106D">
              <w:t>kartu</w:t>
            </w:r>
            <w:proofErr w:type="spellEnd"/>
            <w:r w:rsidRPr="0065106D">
              <w:t xml:space="preserve"> </w:t>
            </w:r>
            <w:proofErr w:type="spellStart"/>
            <w:r w:rsidRPr="0065106D">
              <w:t>su</w:t>
            </w:r>
            <w:proofErr w:type="spellEnd"/>
            <w:r w:rsidRPr="0065106D">
              <w:t xml:space="preserve"> </w:t>
            </w:r>
            <w:proofErr w:type="spellStart"/>
            <w:r w:rsidRPr="0065106D">
              <w:t>doplerio</w:t>
            </w:r>
            <w:proofErr w:type="spellEnd"/>
            <w:r w:rsidRPr="0065106D">
              <w:t xml:space="preserve"> </w:t>
            </w:r>
            <w:proofErr w:type="spellStart"/>
            <w:r w:rsidRPr="0065106D">
              <w:t>zondu</w:t>
            </w:r>
            <w:proofErr w:type="spellEnd"/>
            <w:r w:rsidRPr="0065106D">
              <w:t xml:space="preserve"> </w:t>
            </w:r>
            <w:proofErr w:type="spellStart"/>
            <w:r w:rsidRPr="0065106D">
              <w:t>arba</w:t>
            </w:r>
            <w:proofErr w:type="spellEnd"/>
            <w:r w:rsidRPr="0065106D">
              <w:t xml:space="preserve"> </w:t>
            </w:r>
            <w:proofErr w:type="spellStart"/>
            <w:r w:rsidRPr="0065106D">
              <w:t>naudojant</w:t>
            </w:r>
            <w:proofErr w:type="spellEnd"/>
            <w:r w:rsidRPr="0065106D">
              <w:t xml:space="preserve"> </w:t>
            </w:r>
            <w:proofErr w:type="spellStart"/>
            <w:r w:rsidRPr="0065106D">
              <w:t>manžetes</w:t>
            </w:r>
            <w:proofErr w:type="spellEnd"/>
            <w:r w:rsidRPr="0065106D">
              <w:t xml:space="preserve"> </w:t>
            </w:r>
            <w:proofErr w:type="spellStart"/>
            <w:r w:rsidRPr="0065106D">
              <w:t>kartu</w:t>
            </w:r>
            <w:proofErr w:type="spellEnd"/>
            <w:r w:rsidRPr="0065106D">
              <w:t xml:space="preserve"> </w:t>
            </w:r>
            <w:proofErr w:type="spellStart"/>
            <w:r w:rsidRPr="0065106D">
              <w:t>su</w:t>
            </w:r>
            <w:proofErr w:type="spellEnd"/>
            <w:r w:rsidRPr="0065106D">
              <w:t xml:space="preserve"> PPG </w:t>
            </w:r>
            <w:proofErr w:type="spellStart"/>
            <w:r w:rsidRPr="0065106D">
              <w:t>davikliais</w:t>
            </w:r>
            <w:proofErr w:type="spellEnd"/>
          </w:p>
        </w:tc>
        <w:tc>
          <w:tcPr>
            <w:tcW w:w="888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2CAA80" w14:textId="77777777" w:rsidR="00E80723" w:rsidRPr="00E01F7C" w:rsidRDefault="00E80723" w:rsidP="00D527F5">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bl>
    <w:p w14:paraId="01446288" w14:textId="77777777" w:rsidR="00E80723" w:rsidRDefault="00E80723" w:rsidP="00E80723">
      <w:pPr>
        <w:tabs>
          <w:tab w:val="left" w:pos="851"/>
          <w:tab w:val="left" w:pos="1647"/>
          <w:tab w:val="left" w:pos="2007"/>
        </w:tabs>
        <w:ind w:firstLine="822"/>
        <w:jc w:val="both"/>
        <w:rPr>
          <w:i/>
          <w:iCs/>
        </w:rPr>
      </w:pPr>
    </w:p>
    <w:p w14:paraId="37849CAD" w14:textId="77777777" w:rsidR="00E80723" w:rsidRDefault="00E80723" w:rsidP="00E80723">
      <w:pPr>
        <w:ind w:firstLine="851"/>
        <w:jc w:val="both"/>
      </w:pPr>
      <w:r w:rsidRPr="00E01F7C">
        <w:t xml:space="preserve">Siūlomo objekto </w:t>
      </w:r>
      <w:r>
        <w:rPr>
          <w:noProof/>
        </w:rPr>
        <w:t>kokybiniai kriterijai</w:t>
      </w:r>
      <w:r w:rsidRPr="00E01F7C">
        <w:rPr>
          <w:noProof/>
        </w:rPr>
        <w:t xml:space="preserve"> </w:t>
      </w:r>
      <w:r w:rsidRPr="00E01F7C">
        <w:t xml:space="preserve">(T) aprašomi statiniu vertinimo būdu ir neturi skaitinių išraiškų (atitinka arba neatitinka), todėl </w:t>
      </w:r>
      <w:r>
        <w:rPr>
          <w:noProof/>
        </w:rPr>
        <w:t>kokybinių kriterijų</w:t>
      </w:r>
      <w:r w:rsidRPr="00E01F7C">
        <w:rPr>
          <w:noProof/>
        </w:rPr>
        <w:t xml:space="preserve"> </w:t>
      </w:r>
      <w:r w:rsidRPr="00E01F7C">
        <w:t>įvertinimas apskaičiuojamas pagal tokią metodiką:</w:t>
      </w:r>
    </w:p>
    <w:p w14:paraId="757B6533" w14:textId="14EEA75E" w:rsidR="00E80723" w:rsidRPr="00E01F7C" w:rsidRDefault="00E80723" w:rsidP="00E80723">
      <w:pPr>
        <w:ind w:firstLine="851"/>
        <w:jc w:val="both"/>
      </w:pPr>
      <w:r w:rsidRPr="00E01F7C">
        <w:lastRenderedPageBreak/>
        <w:t xml:space="preserve">a) jei siūlomas objektas turi nurodytą pranašumą, gauna pranašumui </w:t>
      </w:r>
      <w:r w:rsidRPr="00A54EAE">
        <w:rPr>
          <w:rFonts w:cstheme="minorHAnsi"/>
        </w:rPr>
        <w:t xml:space="preserve">Pirkimo sąlygų </w:t>
      </w:r>
      <w:r>
        <w:rPr>
          <w:rFonts w:cstheme="minorHAnsi"/>
        </w:rPr>
        <w:t>8</w:t>
      </w:r>
      <w:r w:rsidRPr="00A54EAE">
        <w:rPr>
          <w:rFonts w:cstheme="minorHAnsi"/>
        </w:rPr>
        <w:t xml:space="preserve"> pried</w:t>
      </w:r>
      <w:r>
        <w:rPr>
          <w:rFonts w:cstheme="minorHAnsi"/>
        </w:rPr>
        <w:t xml:space="preserve">e </w:t>
      </w:r>
      <w:r w:rsidRPr="00A54EAE">
        <w:rPr>
          <w:rFonts w:cstheme="minorHAnsi"/>
        </w:rPr>
        <w:t>„Pasiūlymų vertinimo kriterijai ir sąlygos“</w:t>
      </w:r>
      <w:r>
        <w:rPr>
          <w:rFonts w:cstheme="minorHAnsi"/>
        </w:rPr>
        <w:t xml:space="preserve"> </w:t>
      </w:r>
      <w:r w:rsidR="001963ED">
        <w:rPr>
          <w:rFonts w:cstheme="minorHAnsi"/>
        </w:rPr>
        <w:t>16</w:t>
      </w:r>
      <w:r>
        <w:t xml:space="preserve"> </w:t>
      </w:r>
      <w:r w:rsidRPr="00E01F7C">
        <w:t>p. lentelėje numatytą balų skaičių;</w:t>
      </w:r>
    </w:p>
    <w:p w14:paraId="1FE0B4E3" w14:textId="695E361F" w:rsidR="001461B9" w:rsidRDefault="00E80723" w:rsidP="001461B9">
      <w:pPr>
        <w:ind w:firstLine="851"/>
      </w:pPr>
      <w:r w:rsidRPr="00E01F7C">
        <w:rPr>
          <w:lang w:val="it-IT"/>
        </w:rPr>
        <w:t>b) jei siūlomas objektas neturi nurodyto pranašumo, gauna nulį balų</w:t>
      </w:r>
      <w:r w:rsidRPr="00E01F7C">
        <w:t>.</w:t>
      </w:r>
    </w:p>
    <w:p w14:paraId="5E4F2065" w14:textId="77777777" w:rsidR="001461B9" w:rsidRDefault="001461B9" w:rsidP="001461B9">
      <w:pPr>
        <w:ind w:firstLine="851"/>
      </w:pPr>
    </w:p>
    <w:p w14:paraId="725B80E1" w14:textId="77777777" w:rsidR="001461B9" w:rsidRDefault="001461B9" w:rsidP="001461B9">
      <w:pPr>
        <w:widowControl w:val="0"/>
        <w:ind w:firstLine="709"/>
        <w:rPr>
          <w:i/>
        </w:rPr>
      </w:pPr>
      <w:r w:rsidRPr="00C76CED">
        <w:rPr>
          <w:i/>
        </w:rPr>
        <w:t>Pastabos (taikomos visoms pirkimo dalims):</w:t>
      </w:r>
    </w:p>
    <w:p w14:paraId="7D25DC1B" w14:textId="1E1A4F28" w:rsidR="001461B9" w:rsidRPr="001461B9" w:rsidRDefault="001461B9" w:rsidP="001461B9">
      <w:pPr>
        <w:widowControl w:val="0"/>
        <w:ind w:firstLine="709"/>
        <w:rPr>
          <w:i/>
        </w:rPr>
      </w:pPr>
      <w:r>
        <w:rPr>
          <w:i/>
        </w:rPr>
        <w:t xml:space="preserve">- </w:t>
      </w:r>
      <w:r>
        <w:rPr>
          <w:b/>
          <w:bCs/>
          <w:i/>
        </w:rPr>
        <w:t>Svarbu: tiekėjas kartu su pasiūlymu turi pateikti konkurso sąlygų aprašo 5.14 – 5.15 p. nurodytus dokumentus;</w:t>
      </w:r>
    </w:p>
    <w:p w14:paraId="307A02CD" w14:textId="431ECDF5" w:rsidR="001461B9" w:rsidRPr="00EB0F4F" w:rsidRDefault="001461B9" w:rsidP="00EB0F4F">
      <w:pPr>
        <w:widowControl w:val="0"/>
        <w:ind w:firstLine="709"/>
        <w:jc w:val="both"/>
        <w:rPr>
          <w:i/>
        </w:rPr>
      </w:pPr>
      <w:r>
        <w:rPr>
          <w:i/>
        </w:rPr>
        <w:t xml:space="preserve">- </w:t>
      </w:r>
      <w:r w:rsidR="00EB0F4F">
        <w:rPr>
          <w:i/>
        </w:rPr>
        <w:t xml:space="preserve">bendra </w:t>
      </w:r>
      <w:r w:rsidR="00EB0F4F" w:rsidRPr="00C50CCB">
        <w:rPr>
          <w:i/>
        </w:rPr>
        <w:t>pasiūlymo kaina (sąnaudos) su PVM  turi būti nurodoma dviejų skaitmenų po kablelio tikslumu. Šią kainą sudarančios kainos sudedamosios dalys ar įkainiai gali būti išreikšti neribojant skaitmenų po kablelio kiekio</w:t>
      </w:r>
      <w:r w:rsidR="00EB0F4F" w:rsidRPr="004E6D13">
        <w:rPr>
          <w:i/>
        </w:rPr>
        <w:t>;</w:t>
      </w:r>
    </w:p>
    <w:p w14:paraId="53CA4A36" w14:textId="77777777" w:rsidR="001461B9" w:rsidRDefault="001461B9" w:rsidP="001461B9">
      <w:pPr>
        <w:widowControl w:val="0"/>
        <w:ind w:firstLine="709"/>
        <w:rPr>
          <w:b/>
          <w:bCs/>
          <w:i/>
        </w:rPr>
      </w:pPr>
      <w:r>
        <w:rPr>
          <w:i/>
        </w:rPr>
        <w:t xml:space="preserve">- </w:t>
      </w:r>
      <w:r w:rsidRPr="00C76CED">
        <w:rPr>
          <w:i/>
        </w:rPr>
        <w:t>išsamesnė perkamų prekių informacija bei reikalavimai pateikiami atitinkamos pirkimo dalies techninėje specifikacijoje;</w:t>
      </w:r>
    </w:p>
    <w:p w14:paraId="128DEE5C" w14:textId="77777777" w:rsidR="001461B9" w:rsidRPr="001461B9" w:rsidRDefault="001461B9" w:rsidP="001461B9">
      <w:pPr>
        <w:widowControl w:val="0"/>
        <w:ind w:firstLine="709"/>
        <w:rPr>
          <w:b/>
          <w:bCs/>
          <w:i/>
        </w:rPr>
      </w:pPr>
      <w:r>
        <w:rPr>
          <w:i/>
        </w:rPr>
        <w:t xml:space="preserve">- </w:t>
      </w:r>
      <w:r w:rsidRPr="00C76CED">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FDCE89E" w14:textId="77777777" w:rsidR="00C83889" w:rsidRDefault="001461B9" w:rsidP="00C83889">
      <w:pPr>
        <w:widowControl w:val="0"/>
        <w:ind w:firstLine="709"/>
        <w:jc w:val="both"/>
        <w:rPr>
          <w:i/>
          <w:color w:val="000000" w:themeColor="text1"/>
        </w:rPr>
      </w:pPr>
      <w:r w:rsidRPr="004E6D13">
        <w:rPr>
          <w:i/>
        </w:rPr>
        <w:t>-</w:t>
      </w:r>
      <w:r>
        <w:rPr>
          <w:i/>
        </w:rPr>
        <w:t>*</w:t>
      </w:r>
      <w:r w:rsidRPr="004E6D13">
        <w:rPr>
          <w:i/>
        </w:rPr>
        <w:t xml:space="preserve"> </w:t>
      </w:r>
      <w:r w:rsidRPr="00387DAE">
        <w:rPr>
          <w:i/>
          <w:color w:val="000000" w:themeColor="text1"/>
        </w:rPr>
        <w:t>tais atvejais, kai pagal galiojančius teisės aktus tiekėjui nereikia mokėti PVM, turi būti nurodytos priežastys, dėl kurių PVM nemokamas</w:t>
      </w:r>
    </w:p>
    <w:p w14:paraId="25A8DFEA" w14:textId="56DD92DA" w:rsidR="00C83889" w:rsidRPr="00C83889" w:rsidRDefault="001461B9" w:rsidP="00C83889">
      <w:pPr>
        <w:widowControl w:val="0"/>
        <w:ind w:firstLine="709"/>
        <w:jc w:val="both"/>
        <w:rPr>
          <w:i/>
          <w:color w:val="000000" w:themeColor="text1"/>
        </w:rPr>
      </w:pPr>
      <w:r w:rsidRPr="004E6D13">
        <w:rPr>
          <w:i/>
        </w:rPr>
        <w:t xml:space="preserve"> </w:t>
      </w:r>
      <w:r w:rsidRPr="00C76CED">
        <w:rPr>
          <w:i/>
        </w:rPr>
        <w:t xml:space="preserve">- </w:t>
      </w:r>
      <w:r w:rsidRPr="00C76CED">
        <w:rPr>
          <w:b/>
          <w:bCs/>
          <w:i/>
        </w:rPr>
        <w:t xml:space="preserve">į prekių </w:t>
      </w:r>
      <w:r w:rsidRPr="003070C6">
        <w:rPr>
          <w:b/>
          <w:bCs/>
          <w:i/>
        </w:rPr>
        <w:t>kainą turi būti įskaičiuot</w:t>
      </w:r>
      <w:r w:rsidR="00C83889" w:rsidRPr="003070C6">
        <w:rPr>
          <w:b/>
          <w:bCs/>
          <w:i/>
        </w:rPr>
        <w:t>as</w:t>
      </w:r>
      <w:r w:rsidRPr="003070C6">
        <w:rPr>
          <w:b/>
          <w:bCs/>
          <w:i/>
        </w:rPr>
        <w:t xml:space="preserve"> </w:t>
      </w:r>
      <w:r w:rsidR="00C83889" w:rsidRPr="003070C6">
        <w:rPr>
          <w:b/>
          <w:bCs/>
          <w:i/>
        </w:rPr>
        <w:t xml:space="preserve">prekių </w:t>
      </w:r>
      <w:r w:rsidR="00C83889" w:rsidRPr="003070C6">
        <w:rPr>
          <w:b/>
          <w:i/>
          <w:noProof/>
        </w:rPr>
        <w:t>pristatymas, instaliavimas, vartotojų apmokymas ir su garantija susijusios išlaidos</w:t>
      </w:r>
      <w:r w:rsidR="00C83889">
        <w:rPr>
          <w:noProof/>
        </w:rPr>
        <w:t>.</w:t>
      </w:r>
    </w:p>
    <w:p w14:paraId="2BD182E6" w14:textId="77777777" w:rsidR="003830DA" w:rsidRDefault="003830DA" w:rsidP="001461B9">
      <w:pPr>
        <w:widowControl w:val="0"/>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430A1DC6" w:rsidR="00011EC0" w:rsidRDefault="00011EC0" w:rsidP="00130581">
      <w:pPr>
        <w:widowControl w:val="0"/>
        <w:jc w:val="both"/>
        <w:rPr>
          <w:b/>
        </w:rPr>
      </w:pPr>
    </w:p>
    <w:p w14:paraId="091E7170" w14:textId="7A5BAE01" w:rsidR="009464C9" w:rsidRPr="008B58B4" w:rsidRDefault="009464C9" w:rsidP="009464C9">
      <w:pPr>
        <w:widowControl w:val="0"/>
        <w:jc w:val="both"/>
        <w:rPr>
          <w:b/>
          <w:bCs/>
          <w:iCs/>
        </w:rPr>
      </w:pPr>
      <w:r>
        <w:rPr>
          <w:b/>
          <w:bCs/>
          <w:iCs/>
        </w:rPr>
        <w:t xml:space="preserve">           </w:t>
      </w:r>
      <w:r w:rsidR="00F60673" w:rsidRPr="00C76CED">
        <w:rPr>
          <w:b/>
        </w:rPr>
        <w:t xml:space="preserve">Sutartyje kiekvienai pirkimo daliai nustatomas kainos apskaičiavimo būdas  – fiksuota kaina. </w:t>
      </w:r>
      <w:r w:rsidR="00F60673" w:rsidRPr="00C76CED">
        <w:rPr>
          <w:bCs/>
        </w:rPr>
        <w:t>Kiekvienai pirkimo daliai bus sudaroma atskira pirkimo sutartis, išskyrus atvejus, kai dėl kelių ar visų pirkimo dalių konkurso laimėtoju bus pripažintas tas pats tiekėjas - tokiu atveju gali būti sudaryta viena pirkimo sutartis</w:t>
      </w:r>
      <w:r w:rsidR="00C0193D">
        <w:rPr>
          <w:bCs/>
        </w:rPr>
        <w:t>.</w:t>
      </w:r>
    </w:p>
    <w:p w14:paraId="76251EE0" w14:textId="77777777" w:rsidR="009464C9" w:rsidRDefault="009464C9"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389"/>
        <w:gridCol w:w="8080"/>
      </w:tblGrid>
      <w:tr w:rsidR="00130581" w:rsidRPr="00031EB2" w14:paraId="477B6B00" w14:textId="77777777" w:rsidTr="00D64ACF">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5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8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D64ACF">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5389"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8080"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D64ACF">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5389"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8080"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376D129C" w14:textId="48F2F37C" w:rsidR="001461B9" w:rsidRPr="004D6FE1" w:rsidRDefault="00011EC0" w:rsidP="004D6FE1">
      <w:pPr>
        <w:widowControl w:val="0"/>
        <w:ind w:firstLine="709"/>
        <w:jc w:val="both"/>
        <w:rPr>
          <w:i/>
          <w:iCs/>
        </w:rPr>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6237"/>
      </w:tblGrid>
      <w:tr w:rsidR="00011EC0" w:rsidRPr="00031EB2" w14:paraId="5FA56426" w14:textId="77777777" w:rsidTr="00D64ACF">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6237"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64ACF">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6237" w:type="dxa"/>
          </w:tcPr>
          <w:p w14:paraId="1B91CC71" w14:textId="77777777" w:rsidR="00011EC0" w:rsidRPr="00031EB2" w:rsidRDefault="00011EC0" w:rsidP="00D21285">
            <w:pPr>
              <w:widowControl w:val="0"/>
            </w:pPr>
          </w:p>
        </w:tc>
      </w:tr>
      <w:tr w:rsidR="00011EC0" w:rsidRPr="00031EB2" w14:paraId="19F4D36A" w14:textId="77777777" w:rsidTr="00D64ACF">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6237"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B326D76" w14:textId="06856DAD" w:rsidR="00011EC0" w:rsidRDefault="00011EC0" w:rsidP="00011EC0">
      <w:pPr>
        <w:jc w:val="both"/>
        <w:rPr>
          <w:b/>
          <w:color w:val="FF0000"/>
        </w:rPr>
      </w:pPr>
    </w:p>
    <w:p w14:paraId="263FA0C9" w14:textId="77777777" w:rsidR="001461B9" w:rsidRPr="00D13861" w:rsidRDefault="001461B9" w:rsidP="001461B9">
      <w:pPr>
        <w:spacing w:after="200" w:line="276" w:lineRule="auto"/>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r>
        <w:t xml:space="preserve"> </w:t>
      </w:r>
    </w:p>
    <w:p w14:paraId="47CD338E" w14:textId="77777777" w:rsidR="001461B9" w:rsidRDefault="001461B9"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D77120">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171CB"/>
    <w:rsid w:val="00130581"/>
    <w:rsid w:val="001461B9"/>
    <w:rsid w:val="001568AA"/>
    <w:rsid w:val="001963ED"/>
    <w:rsid w:val="001A265D"/>
    <w:rsid w:val="001B55F2"/>
    <w:rsid w:val="001D1CA1"/>
    <w:rsid w:val="0021450A"/>
    <w:rsid w:val="00221936"/>
    <w:rsid w:val="00261ED3"/>
    <w:rsid w:val="002B181E"/>
    <w:rsid w:val="00302DAF"/>
    <w:rsid w:val="003070C6"/>
    <w:rsid w:val="003830DA"/>
    <w:rsid w:val="00387DAE"/>
    <w:rsid w:val="003B4659"/>
    <w:rsid w:val="003F392A"/>
    <w:rsid w:val="004D6FE1"/>
    <w:rsid w:val="005B47C1"/>
    <w:rsid w:val="00655F6C"/>
    <w:rsid w:val="007079B9"/>
    <w:rsid w:val="007C06FD"/>
    <w:rsid w:val="009464C9"/>
    <w:rsid w:val="00A007D6"/>
    <w:rsid w:val="00A57A61"/>
    <w:rsid w:val="00A83F40"/>
    <w:rsid w:val="00B735D6"/>
    <w:rsid w:val="00BD1FB3"/>
    <w:rsid w:val="00BF110A"/>
    <w:rsid w:val="00C0193D"/>
    <w:rsid w:val="00C228A9"/>
    <w:rsid w:val="00C25A34"/>
    <w:rsid w:val="00C50CCB"/>
    <w:rsid w:val="00C83889"/>
    <w:rsid w:val="00CC2E97"/>
    <w:rsid w:val="00D64ACF"/>
    <w:rsid w:val="00D77120"/>
    <w:rsid w:val="00E80723"/>
    <w:rsid w:val="00EB0F4F"/>
    <w:rsid w:val="00F606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21">
    <w:name w:val="Lentelės tinklelis21"/>
    <w:basedOn w:val="prastojilentel"/>
    <w:next w:val="Lentelstinklelis"/>
    <w:rsid w:val="00CC2E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B47C1"/>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customStyle="1" w:styleId="prastasis1">
    <w:name w:val="Įprastasis1"/>
    <w:rsid w:val="00E80723"/>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13573">
      <w:bodyDiv w:val="1"/>
      <w:marLeft w:val="0"/>
      <w:marRight w:val="0"/>
      <w:marTop w:val="0"/>
      <w:marBottom w:val="0"/>
      <w:divBdr>
        <w:top w:val="none" w:sz="0" w:space="0" w:color="auto"/>
        <w:left w:val="none" w:sz="0" w:space="0" w:color="auto"/>
        <w:bottom w:val="none" w:sz="0" w:space="0" w:color="auto"/>
        <w:right w:val="none" w:sz="0" w:space="0" w:color="auto"/>
      </w:divBdr>
    </w:div>
    <w:div w:id="1005668919">
      <w:bodyDiv w:val="1"/>
      <w:marLeft w:val="0"/>
      <w:marRight w:val="0"/>
      <w:marTop w:val="0"/>
      <w:marBottom w:val="0"/>
      <w:divBdr>
        <w:top w:val="none" w:sz="0" w:space="0" w:color="auto"/>
        <w:left w:val="none" w:sz="0" w:space="0" w:color="auto"/>
        <w:bottom w:val="none" w:sz="0" w:space="0" w:color="auto"/>
        <w:right w:val="none" w:sz="0" w:space="0" w:color="auto"/>
      </w:divBdr>
    </w:div>
    <w:div w:id="19613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4976</Words>
  <Characters>2837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Ligita Kančelskienė</cp:lastModifiedBy>
  <cp:revision>24</cp:revision>
  <dcterms:created xsi:type="dcterms:W3CDTF">2025-06-05T10:57:00Z</dcterms:created>
  <dcterms:modified xsi:type="dcterms:W3CDTF">2025-09-04T09:50:00Z</dcterms:modified>
</cp:coreProperties>
</file>