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F11FAA" w14:textId="0BEC7D82" w:rsidR="00AD4FF9" w:rsidRDefault="00AD4FF9" w:rsidP="00AD4FF9">
      <w:pPr>
        <w:shd w:val="clear" w:color="auto" w:fill="FFFFFF" w:themeFill="background1"/>
        <w:tabs>
          <w:tab w:val="left" w:pos="6379"/>
        </w:tabs>
        <w:jc w:val="right"/>
        <w:rPr>
          <w:rFonts w:ascii="Times New Roman" w:hAnsi="Times New Roman"/>
          <w:sz w:val="24"/>
          <w:szCs w:val="24"/>
          <w:lang w:eastAsia="en-US"/>
        </w:rPr>
      </w:pPr>
      <w:bookmarkStart w:id="0" w:name="_Hlk126570676"/>
      <w:r>
        <w:rPr>
          <w:rFonts w:ascii="Times New Roman" w:hAnsi="Times New Roman"/>
          <w:sz w:val="24"/>
          <w:szCs w:val="24"/>
          <w:lang w:eastAsia="en-US"/>
        </w:rPr>
        <w:t xml:space="preserve">Pirkimo sąlygų 3 priedas </w:t>
      </w:r>
      <w:bookmarkEnd w:id="0"/>
    </w:p>
    <w:p w14:paraId="3C5E6B9C" w14:textId="77777777" w:rsidR="00AD4FF9" w:rsidRPr="002D0DD9" w:rsidRDefault="00AD4FF9" w:rsidP="00AD4FF9">
      <w:pPr>
        <w:suppressAutoHyphens/>
        <w:rPr>
          <w:rFonts w:ascii="Times New Roman" w:eastAsia="Times New Roman" w:hAnsi="Times New Roman"/>
          <w:bCs/>
          <w:sz w:val="24"/>
          <w:szCs w:val="24"/>
          <w:lang w:eastAsia="en-US"/>
        </w:rPr>
      </w:pPr>
    </w:p>
    <w:p w14:paraId="0D5309EE" w14:textId="6B63D6F8" w:rsidR="00AD4FF9" w:rsidRDefault="00AD4FF9" w:rsidP="00AD4FF9">
      <w:pPr>
        <w:jc w:val="center"/>
        <w:rPr>
          <w:rFonts w:ascii="Times New Roman" w:hAnsi="Times New Roman"/>
          <w:b/>
          <w:sz w:val="24"/>
          <w:szCs w:val="24"/>
        </w:rPr>
      </w:pPr>
      <w:bookmarkStart w:id="1" w:name="_Hlk190252857"/>
      <w:r w:rsidRPr="002D0DD9">
        <w:rPr>
          <w:rFonts w:ascii="Times New Roman" w:eastAsiaTheme="minorEastAsia" w:hAnsi="Times New Roman"/>
          <w:b/>
          <w:caps/>
          <w:sz w:val="24"/>
          <w:szCs w:val="24"/>
          <w:lang w:eastAsia="zh-TW"/>
        </w:rPr>
        <w:t>Naudoto autobuso</w:t>
      </w:r>
      <w:r w:rsidRPr="002D0DD9">
        <w:rPr>
          <w:rFonts w:ascii="Times New Roman" w:hAnsi="Times New Roman"/>
          <w:b/>
          <w:caps/>
          <w:sz w:val="24"/>
          <w:szCs w:val="24"/>
        </w:rPr>
        <w:t xml:space="preserve"> </w:t>
      </w:r>
      <w:r w:rsidRPr="002D0DD9">
        <w:rPr>
          <w:rFonts w:ascii="Times New Roman" w:hAnsi="Times New Roman"/>
          <w:b/>
          <w:sz w:val="24"/>
          <w:szCs w:val="24"/>
        </w:rPr>
        <w:t>PIRKIMAS</w:t>
      </w:r>
    </w:p>
    <w:p w14:paraId="6C9B189C" w14:textId="77777777" w:rsidR="00AD4FF9" w:rsidRDefault="00AD4FF9" w:rsidP="00AD4FF9">
      <w:pPr>
        <w:jc w:val="center"/>
        <w:rPr>
          <w:rFonts w:ascii="Times New Roman" w:eastAsia="Times New Roman" w:hAnsi="Times New Roman"/>
          <w:b/>
          <w:bCs/>
          <w:sz w:val="24"/>
          <w:szCs w:val="24"/>
          <w:lang w:eastAsia="en-US"/>
        </w:rPr>
      </w:pPr>
    </w:p>
    <w:p w14:paraId="703AC72D" w14:textId="1417B583" w:rsidR="00AD4FF9" w:rsidRPr="002D0DD9" w:rsidRDefault="00AD4FF9" w:rsidP="00AD4FF9">
      <w:pPr>
        <w:jc w:val="center"/>
        <w:rPr>
          <w:rFonts w:ascii="Times New Roman" w:eastAsia="Times New Roman" w:hAnsi="Times New Roman"/>
          <w:b/>
          <w:bCs/>
          <w:sz w:val="24"/>
          <w:szCs w:val="24"/>
          <w:lang w:eastAsia="en-US"/>
        </w:rPr>
      </w:pPr>
      <w:r>
        <w:rPr>
          <w:rFonts w:ascii="Times New Roman" w:eastAsia="Times New Roman" w:hAnsi="Times New Roman"/>
          <w:b/>
          <w:bCs/>
          <w:sz w:val="24"/>
          <w:szCs w:val="24"/>
          <w:lang w:eastAsia="en-US"/>
        </w:rPr>
        <w:t>TECHNINĖ SPECIFIKACIJA</w:t>
      </w:r>
    </w:p>
    <w:bookmarkEnd w:id="1"/>
    <w:p w14:paraId="45B0A329" w14:textId="77777777" w:rsidR="00AD4FF9" w:rsidRPr="002D0DD9" w:rsidRDefault="00AD4FF9" w:rsidP="00AD4FF9">
      <w:pPr>
        <w:spacing w:line="360" w:lineRule="auto"/>
        <w:jc w:val="both"/>
        <w:rPr>
          <w:rFonts w:ascii="Times New Roman" w:hAnsi="Times New Roman"/>
          <w:b/>
          <w:bCs/>
          <w:sz w:val="24"/>
          <w:szCs w:val="24"/>
        </w:rPr>
      </w:pPr>
    </w:p>
    <w:p w14:paraId="24704279" w14:textId="77777777" w:rsidR="00AD4FF9" w:rsidRPr="002D0DD9" w:rsidRDefault="00AD4FF9" w:rsidP="00AD4FF9">
      <w:pPr>
        <w:spacing w:line="360" w:lineRule="auto"/>
        <w:jc w:val="both"/>
        <w:rPr>
          <w:rFonts w:ascii="Times New Roman" w:hAnsi="Times New Roman"/>
          <w:sz w:val="24"/>
          <w:szCs w:val="24"/>
        </w:rPr>
      </w:pPr>
      <w:r w:rsidRPr="002D0DD9">
        <w:rPr>
          <w:rFonts w:ascii="Times New Roman" w:hAnsi="Times New Roman"/>
          <w:b/>
          <w:bCs/>
          <w:sz w:val="24"/>
          <w:szCs w:val="24"/>
        </w:rPr>
        <w:t>1. Pirkimo objektas</w:t>
      </w:r>
      <w:r w:rsidRPr="002D0DD9">
        <w:rPr>
          <w:rFonts w:ascii="Times New Roman" w:hAnsi="Times New Roman"/>
          <w:sz w:val="24"/>
          <w:szCs w:val="24"/>
        </w:rPr>
        <w:t xml:space="preserve"> – Naudotas M3 klasės keleivinis autobusas (toliau – autobusas).</w:t>
      </w:r>
    </w:p>
    <w:p w14:paraId="01B2E8FD" w14:textId="77777777" w:rsidR="00AD4FF9" w:rsidRPr="002D0DD9" w:rsidRDefault="00AD4FF9" w:rsidP="00AD4FF9">
      <w:pPr>
        <w:spacing w:line="360" w:lineRule="auto"/>
        <w:jc w:val="both"/>
        <w:rPr>
          <w:rFonts w:ascii="Times New Roman" w:hAnsi="Times New Roman"/>
          <w:sz w:val="24"/>
          <w:szCs w:val="24"/>
        </w:rPr>
      </w:pPr>
      <w:r w:rsidRPr="002D0DD9">
        <w:rPr>
          <w:rFonts w:ascii="Times New Roman" w:hAnsi="Times New Roman"/>
          <w:b/>
          <w:bCs/>
          <w:sz w:val="24"/>
          <w:szCs w:val="24"/>
        </w:rPr>
        <w:t>2. Autobuso pristatymo adresas:</w:t>
      </w:r>
      <w:r w:rsidRPr="002D0DD9">
        <w:rPr>
          <w:rFonts w:ascii="Times New Roman" w:hAnsi="Times New Roman"/>
          <w:sz w:val="24"/>
          <w:szCs w:val="24"/>
        </w:rPr>
        <w:t xml:space="preserve"> Kęstučio a. 3, Ukmergė.</w:t>
      </w:r>
    </w:p>
    <w:p w14:paraId="47A0DAE5" w14:textId="77777777" w:rsidR="00AD4FF9" w:rsidRPr="002D0DD9" w:rsidRDefault="00AD4FF9" w:rsidP="00AD4FF9">
      <w:pPr>
        <w:jc w:val="both"/>
        <w:rPr>
          <w:rFonts w:ascii="Times New Roman" w:hAnsi="Times New Roman"/>
          <w:sz w:val="24"/>
          <w:szCs w:val="24"/>
        </w:rPr>
      </w:pPr>
      <w:r w:rsidRPr="002D0DD9">
        <w:rPr>
          <w:rFonts w:ascii="Times New Roman" w:hAnsi="Times New Roman"/>
          <w:b/>
          <w:bCs/>
          <w:sz w:val="24"/>
          <w:szCs w:val="24"/>
        </w:rPr>
        <w:t>3.Bendri reikalavimai autobusui</w:t>
      </w:r>
      <w:r w:rsidRPr="002D0DD9">
        <w:rPr>
          <w:rFonts w:ascii="Times New Roman" w:hAnsi="Times New Roman"/>
          <w:sz w:val="24"/>
          <w:szCs w:val="24"/>
        </w:rPr>
        <w:t>:</w:t>
      </w:r>
    </w:p>
    <w:p w14:paraId="00FA6AC0" w14:textId="77777777" w:rsidR="00AD4FF9" w:rsidRPr="002D0DD9" w:rsidRDefault="00AD4FF9" w:rsidP="00AD4FF9">
      <w:pPr>
        <w:jc w:val="both"/>
        <w:rPr>
          <w:rFonts w:ascii="Times New Roman" w:hAnsi="Times New Roman"/>
          <w:sz w:val="24"/>
          <w:szCs w:val="24"/>
        </w:rPr>
      </w:pPr>
      <w:r w:rsidRPr="002D0DD9">
        <w:rPr>
          <w:rFonts w:ascii="Times New Roman" w:hAnsi="Times New Roman"/>
          <w:sz w:val="24"/>
          <w:szCs w:val="24"/>
        </w:rPr>
        <w:t xml:space="preserve">3.1. Autobusas turi būti pilnai sukomplektuotas pagal techninės specifikacijos reikalavimus. </w:t>
      </w:r>
    </w:p>
    <w:p w14:paraId="21DDECEB" w14:textId="77777777" w:rsidR="00AD4FF9" w:rsidRPr="002D0DD9" w:rsidRDefault="00AD4FF9" w:rsidP="00AD4FF9">
      <w:pPr>
        <w:jc w:val="both"/>
        <w:rPr>
          <w:rFonts w:ascii="Times New Roman" w:hAnsi="Times New Roman"/>
          <w:sz w:val="24"/>
          <w:szCs w:val="24"/>
        </w:rPr>
      </w:pPr>
      <w:r w:rsidRPr="002D0DD9">
        <w:rPr>
          <w:rFonts w:ascii="Times New Roman" w:hAnsi="Times New Roman"/>
          <w:sz w:val="24"/>
          <w:szCs w:val="24"/>
        </w:rPr>
        <w:t xml:space="preserve">3.2. Tiekėjo siūlomas autobusas turi atitikti techninės specifikacijos reikalaujamas charakteristikas ir turi būti ne žemesnių kokybinių parametrų, nei nurodyta Techninėje specifikacijoje. </w:t>
      </w:r>
    </w:p>
    <w:p w14:paraId="59D6AA71" w14:textId="77777777" w:rsidR="00AD4FF9" w:rsidRPr="002D0DD9" w:rsidRDefault="00AD4FF9" w:rsidP="00AD4FF9">
      <w:pPr>
        <w:jc w:val="both"/>
        <w:rPr>
          <w:rFonts w:ascii="Times New Roman" w:hAnsi="Times New Roman"/>
          <w:sz w:val="24"/>
          <w:szCs w:val="24"/>
        </w:rPr>
      </w:pPr>
      <w:r w:rsidRPr="002D0DD9">
        <w:rPr>
          <w:rFonts w:ascii="Times New Roman" w:hAnsi="Times New Roman"/>
          <w:sz w:val="24"/>
          <w:szCs w:val="24"/>
        </w:rPr>
        <w:t>3.3. Visi autobuse įrengti priedai turi būti techniškai suderinti su pačiais autobuso gamintojo reikalavimais.</w:t>
      </w:r>
    </w:p>
    <w:p w14:paraId="1B55A9CD" w14:textId="77777777" w:rsidR="00AD4FF9" w:rsidRPr="002D0DD9" w:rsidRDefault="00AD4FF9" w:rsidP="00AD4FF9">
      <w:pPr>
        <w:jc w:val="both"/>
        <w:rPr>
          <w:rFonts w:ascii="Times New Roman" w:hAnsi="Times New Roman"/>
          <w:sz w:val="24"/>
          <w:szCs w:val="24"/>
        </w:rPr>
      </w:pPr>
      <w:r w:rsidRPr="002D0DD9">
        <w:rPr>
          <w:rFonts w:ascii="Times New Roman" w:hAnsi="Times New Roman"/>
          <w:sz w:val="24"/>
          <w:szCs w:val="24"/>
        </w:rPr>
        <w:t>3.4. Autobusas turi atitikti visus gamintojo nustatytus kokybės reikalavimus bei tarptautinius kokybės ir ekologinius reikalavimus. Automobilis turi atitikti ES standartus.</w:t>
      </w:r>
    </w:p>
    <w:p w14:paraId="405FD91E" w14:textId="77777777" w:rsidR="00AD4FF9" w:rsidRPr="002D0DD9" w:rsidRDefault="00AD4FF9" w:rsidP="00AD4FF9">
      <w:pPr>
        <w:jc w:val="both"/>
        <w:rPr>
          <w:rFonts w:ascii="Times New Roman" w:hAnsi="Times New Roman"/>
          <w:sz w:val="24"/>
          <w:szCs w:val="24"/>
        </w:rPr>
      </w:pPr>
      <w:r w:rsidRPr="002D0DD9">
        <w:rPr>
          <w:rFonts w:ascii="Times New Roman" w:hAnsi="Times New Roman"/>
          <w:sz w:val="24"/>
          <w:szCs w:val="24"/>
        </w:rPr>
        <w:t xml:space="preserve">3.5. Tiekėjų pasiūlymų atitiktis techniniams reikalavimams privalo būti pagrįsta gamintojų techniniais dokumentais ar kitais lygiaverčiais duomenimis. </w:t>
      </w:r>
    </w:p>
    <w:p w14:paraId="38191DDA" w14:textId="77777777" w:rsidR="00AD4FF9" w:rsidRPr="002D0DD9" w:rsidRDefault="00AD4FF9" w:rsidP="00AD4FF9">
      <w:pPr>
        <w:jc w:val="both"/>
        <w:rPr>
          <w:rFonts w:ascii="Times New Roman" w:hAnsi="Times New Roman"/>
          <w:strike/>
          <w:sz w:val="24"/>
          <w:szCs w:val="24"/>
        </w:rPr>
      </w:pPr>
      <w:r w:rsidRPr="002D0DD9">
        <w:rPr>
          <w:rFonts w:ascii="Times New Roman" w:hAnsi="Times New Roman"/>
          <w:sz w:val="24"/>
          <w:szCs w:val="24"/>
        </w:rPr>
        <w:t xml:space="preserve">4. Tiekėjas savo sąskaita turi užregistruoti autobusą Užsakovo vardu vadovaujantis galiojančiais teisės aktais, atlikti techninę apžiūrą, suteikti vieno mėnesio privalomą civilinės atsakomybės draudimą. </w:t>
      </w:r>
      <w:r w:rsidRPr="002D0DD9">
        <w:rPr>
          <w:rFonts w:ascii="Times New Roman" w:hAnsi="Times New Roman"/>
          <w:bCs/>
          <w:sz w:val="24"/>
          <w:szCs w:val="24"/>
        </w:rPr>
        <w:t>Registracija, techninė apžiūra ir vieno mėnesio draudimas turi būti įskaičiuota į autobuso kainą</w:t>
      </w:r>
      <w:r w:rsidRPr="002D0DD9">
        <w:rPr>
          <w:rFonts w:ascii="Times New Roman" w:hAnsi="Times New Roman"/>
          <w:sz w:val="24"/>
          <w:szCs w:val="24"/>
        </w:rPr>
        <w:t>.</w:t>
      </w:r>
    </w:p>
    <w:p w14:paraId="369B18C0" w14:textId="77777777" w:rsidR="00AD4FF9" w:rsidRPr="002D0DD9" w:rsidRDefault="00AD4FF9" w:rsidP="00AD4FF9">
      <w:pPr>
        <w:ind w:right="142"/>
        <w:jc w:val="both"/>
        <w:rPr>
          <w:rFonts w:ascii="Times New Roman" w:hAnsi="Times New Roman"/>
          <w:bCs/>
          <w:sz w:val="24"/>
          <w:szCs w:val="24"/>
        </w:rPr>
      </w:pPr>
      <w:r w:rsidRPr="002D0DD9">
        <w:rPr>
          <w:rFonts w:ascii="Times New Roman" w:hAnsi="Times New Roman"/>
          <w:bCs/>
          <w:sz w:val="24"/>
          <w:szCs w:val="24"/>
        </w:rPr>
        <w:t xml:space="preserve">5. Tiekėjo siūlomas autobusas privalo atitikti visus žemiau nurodytus techninius reikalavimus: </w:t>
      </w:r>
    </w:p>
    <w:p w14:paraId="6DFB5D4D" w14:textId="77777777" w:rsidR="00AD4FF9" w:rsidRPr="002D0DD9" w:rsidRDefault="00AD4FF9" w:rsidP="00AD4FF9">
      <w:pPr>
        <w:ind w:right="142"/>
        <w:jc w:val="both"/>
        <w:rPr>
          <w:rFonts w:ascii="Times New Roman" w:hAnsi="Times New Roman"/>
          <w:bCs/>
          <w:sz w:val="24"/>
          <w:szCs w:val="24"/>
        </w:rPr>
      </w:pPr>
    </w:p>
    <w:tbl>
      <w:tblPr>
        <w:tblW w:w="96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9C9C9"/>
        <w:tblLayout w:type="fixed"/>
        <w:tblLook w:val="0600" w:firstRow="0" w:lastRow="0" w:firstColumn="0" w:lastColumn="0" w:noHBand="1" w:noVBand="1"/>
      </w:tblPr>
      <w:tblGrid>
        <w:gridCol w:w="698"/>
        <w:gridCol w:w="1986"/>
        <w:gridCol w:w="6945"/>
      </w:tblGrid>
      <w:tr w:rsidR="00AD4FF9" w14:paraId="241EC047"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340C648B" w14:textId="7A16BF51" w:rsidR="00AD4FF9" w:rsidRDefault="00AD4FF9" w:rsidP="00AD4FF9">
            <w:pPr>
              <w:ind w:left="112" w:right="121"/>
              <w:jc w:val="center"/>
              <w:rPr>
                <w:rFonts w:ascii="Times New Roman" w:hAnsi="Times New Roman"/>
                <w:sz w:val="24"/>
                <w:szCs w:val="24"/>
              </w:rPr>
            </w:pPr>
            <w:r w:rsidRPr="007170C5">
              <w:rPr>
                <w:rFonts w:ascii="Times New Roman" w:hAnsi="Times New Roman"/>
                <w:b/>
                <w:bCs/>
                <w:sz w:val="24"/>
                <w:szCs w:val="24"/>
              </w:rPr>
              <w:t>Eil. Nr.</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3823CEF2" w14:textId="3AC239B1" w:rsidR="00AD4FF9" w:rsidRDefault="00AD4FF9" w:rsidP="00AD4FF9">
            <w:pPr>
              <w:ind w:left="45" w:right="-30" w:firstLine="75"/>
              <w:jc w:val="center"/>
              <w:rPr>
                <w:rFonts w:ascii="Times New Roman" w:hAnsi="Times New Roman"/>
                <w:sz w:val="24"/>
                <w:szCs w:val="24"/>
              </w:rPr>
            </w:pPr>
            <w:r w:rsidRPr="007170C5">
              <w:rPr>
                <w:rFonts w:ascii="Times New Roman" w:hAnsi="Times New Roman"/>
                <w:b/>
                <w:bCs/>
                <w:sz w:val="24"/>
                <w:szCs w:val="24"/>
              </w:rPr>
              <w:t>Reikalavimas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6895FC99" w14:textId="45836B44" w:rsidR="00AD4FF9" w:rsidRDefault="00AD4FF9" w:rsidP="00AD4FF9">
            <w:pPr>
              <w:tabs>
                <w:tab w:val="left" w:pos="363"/>
              </w:tabs>
              <w:spacing w:line="276" w:lineRule="auto"/>
              <w:ind w:left="45" w:right="60" w:firstLine="75"/>
              <w:jc w:val="center"/>
              <w:rPr>
                <w:rFonts w:ascii="Times New Roman" w:hAnsi="Times New Roman"/>
                <w:sz w:val="24"/>
                <w:szCs w:val="24"/>
              </w:rPr>
            </w:pPr>
            <w:r w:rsidRPr="007170C5">
              <w:rPr>
                <w:rFonts w:ascii="Times New Roman" w:hAnsi="Times New Roman"/>
                <w:b/>
                <w:bCs/>
                <w:sz w:val="24"/>
                <w:szCs w:val="24"/>
              </w:rPr>
              <w:t>Reikalavimų aprašymas</w:t>
            </w:r>
          </w:p>
        </w:tc>
      </w:tr>
      <w:tr w:rsidR="00AD4FF9" w14:paraId="393D193F"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tcPr>
          <w:p w14:paraId="6BA6A73C" w14:textId="3D18941E"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2F72547"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Transporto priemonės tipas ir kiti reikalavimai</w:t>
            </w:r>
          </w:p>
          <w:p w14:paraId="0E5E0198" w14:textId="77777777" w:rsidR="00AD4FF9" w:rsidRDefault="00AD4FF9" w:rsidP="00AD4FF9">
            <w:pPr>
              <w:ind w:left="45" w:right="-30" w:firstLine="75"/>
              <w:rPr>
                <w:rFonts w:ascii="Times New Roman" w:hAnsi="Times New Roman"/>
                <w:sz w:val="24"/>
                <w:szCs w:val="24"/>
              </w:rPr>
            </w:pPr>
          </w:p>
          <w:p w14:paraId="736A90B8" w14:textId="77777777" w:rsidR="00AD4FF9" w:rsidRDefault="00AD4FF9" w:rsidP="00AD4FF9">
            <w:pPr>
              <w:ind w:left="45" w:right="-30" w:firstLine="75"/>
              <w:rPr>
                <w:rFonts w:ascii="Times New Roman" w:hAnsi="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537A1322" w14:textId="77777777" w:rsidR="00541B2C" w:rsidRDefault="00541B2C" w:rsidP="00541B2C">
            <w:pPr>
              <w:spacing w:line="276" w:lineRule="auto"/>
              <w:ind w:right="60"/>
              <w:jc w:val="both"/>
              <w:rPr>
                <w:rFonts w:ascii="Times New Roman" w:hAnsi="Times New Roman"/>
                <w:sz w:val="24"/>
                <w:szCs w:val="24"/>
              </w:rPr>
            </w:pPr>
            <w:r>
              <w:rPr>
                <w:rFonts w:ascii="Times New Roman" w:hAnsi="Times New Roman"/>
                <w:sz w:val="24"/>
                <w:szCs w:val="24"/>
              </w:rPr>
              <w:t>1.1. Naudotas, M3 klasės, keleivinis autobusas, pagamintas ne anksčiau  nei 2024 m. sausio 1 d.</w:t>
            </w:r>
          </w:p>
          <w:p w14:paraId="1A8EDD25" w14:textId="77777777" w:rsidR="00AD4FF9" w:rsidRDefault="00AD4FF9" w:rsidP="00541B2C">
            <w:pPr>
              <w:spacing w:line="276" w:lineRule="auto"/>
              <w:ind w:right="60"/>
              <w:jc w:val="both"/>
              <w:rPr>
                <w:rFonts w:ascii="Times New Roman" w:hAnsi="Times New Roman"/>
                <w:bCs/>
                <w:sz w:val="24"/>
                <w:szCs w:val="24"/>
              </w:rPr>
            </w:pPr>
            <w:r>
              <w:rPr>
                <w:rFonts w:ascii="Times New Roman" w:hAnsi="Times New Roman"/>
                <w:sz w:val="24"/>
                <w:szCs w:val="24"/>
              </w:rPr>
              <w:t>1.2. Autobuso rida turi būti ne didesnė nei 15 000 km.</w:t>
            </w:r>
            <w:r>
              <w:rPr>
                <w:rFonts w:ascii="Times New Roman" w:hAnsi="Times New Roman"/>
                <w:bCs/>
                <w:sz w:val="24"/>
                <w:szCs w:val="24"/>
              </w:rPr>
              <w:t xml:space="preserve"> </w:t>
            </w:r>
          </w:p>
          <w:p w14:paraId="75C6A43D" w14:textId="77777777" w:rsidR="00AD4FF9" w:rsidRDefault="00AD4FF9" w:rsidP="00AD4FF9">
            <w:pPr>
              <w:spacing w:line="276" w:lineRule="auto"/>
              <w:ind w:left="45" w:right="60"/>
              <w:jc w:val="both"/>
              <w:rPr>
                <w:rFonts w:ascii="Times New Roman" w:hAnsi="Times New Roman"/>
                <w:sz w:val="24"/>
                <w:szCs w:val="24"/>
              </w:rPr>
            </w:pPr>
            <w:r>
              <w:rPr>
                <w:rFonts w:ascii="Times New Roman" w:hAnsi="Times New Roman"/>
                <w:bCs/>
                <w:sz w:val="24"/>
                <w:szCs w:val="24"/>
              </w:rPr>
              <w:t xml:space="preserve">1.3. Kartu su pasiūlymu privaloma pateikti </w:t>
            </w:r>
            <w:proofErr w:type="spellStart"/>
            <w:r>
              <w:rPr>
                <w:rFonts w:ascii="Times New Roman" w:hAnsi="Times New Roman"/>
                <w:bCs/>
                <w:sz w:val="24"/>
                <w:szCs w:val="24"/>
              </w:rPr>
              <w:t>tachografo</w:t>
            </w:r>
            <w:proofErr w:type="spellEnd"/>
            <w:r>
              <w:rPr>
                <w:rFonts w:ascii="Times New Roman" w:hAnsi="Times New Roman"/>
                <w:bCs/>
                <w:sz w:val="24"/>
                <w:szCs w:val="24"/>
              </w:rPr>
              <w:t xml:space="preserve"> rodmenų nuotrauką ir ridą pagrindžiančius dokumentus lietuvių kalba.</w:t>
            </w:r>
          </w:p>
          <w:p w14:paraId="5A3EE0A6" w14:textId="6097A328" w:rsidR="00AD4FF9" w:rsidRDefault="00AD4FF9" w:rsidP="00AD4FF9">
            <w:pPr>
              <w:spacing w:line="276" w:lineRule="auto"/>
              <w:ind w:right="60"/>
              <w:jc w:val="both"/>
              <w:rPr>
                <w:rFonts w:ascii="Times New Roman" w:hAnsi="Times New Roman"/>
                <w:sz w:val="24"/>
                <w:szCs w:val="24"/>
              </w:rPr>
            </w:pPr>
            <w:r>
              <w:rPr>
                <w:rFonts w:ascii="Times New Roman" w:hAnsi="Times New Roman"/>
                <w:sz w:val="24"/>
                <w:szCs w:val="24"/>
              </w:rPr>
              <w:t>1.4. Autobusas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r>
      <w:tr w:rsidR="00AD4FF9" w14:paraId="4A4F36E8"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4AC33038"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2.</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3D1DB8AC"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Perkamas kiekis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384280A4"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2.1.  1 (vienas) vnt.</w:t>
            </w:r>
          </w:p>
        </w:tc>
      </w:tr>
      <w:tr w:rsidR="00AD4FF9" w14:paraId="7AD1A3AE"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BFA33BA"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3.</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89F516B"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Bendras ilgis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03035077"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3.1. Nuo 7000 iki 7500 mm.</w:t>
            </w:r>
          </w:p>
        </w:tc>
      </w:tr>
      <w:tr w:rsidR="00AD4FF9" w14:paraId="049A390E"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781332F"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4.</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12957E59"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 xml:space="preserve">Sėdimų vietų skaičius </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0C1CE1DE" w14:textId="77777777" w:rsidR="00AD4FF9" w:rsidRDefault="00AD4FF9" w:rsidP="00AD4FF9">
            <w:pPr>
              <w:spacing w:line="276" w:lineRule="auto"/>
              <w:ind w:left="45" w:right="60" w:firstLine="75"/>
              <w:jc w:val="both"/>
              <w:rPr>
                <w:rFonts w:ascii="Times New Roman" w:hAnsi="Times New Roman"/>
                <w:strike/>
                <w:sz w:val="24"/>
                <w:szCs w:val="24"/>
              </w:rPr>
            </w:pPr>
            <w:r>
              <w:rPr>
                <w:rFonts w:ascii="Times New Roman" w:hAnsi="Times New Roman"/>
                <w:sz w:val="24"/>
                <w:szCs w:val="24"/>
              </w:rPr>
              <w:t>4.1. Ne mažiau kaip 21 sėdima vieta, įskaitant vairuotojo vietą.</w:t>
            </w:r>
          </w:p>
        </w:tc>
      </w:tr>
      <w:tr w:rsidR="00AD4FF9" w14:paraId="55A33353"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2B8B8383"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5.</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2240FFA0"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Keleivių įlipimo durys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329B5818"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5.1. Vienos keleivių įlipimo/išlipimo durys turi būti autobuso priekyje ties priekiniu ratu.</w:t>
            </w:r>
          </w:p>
          <w:p w14:paraId="0C8F68B0"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5.2. Atskiros vairuotojo durys kairėje pusėje</w:t>
            </w:r>
          </w:p>
          <w:p w14:paraId="74AFE4DA"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5.3. Galinės dvivėrės durys.</w:t>
            </w:r>
          </w:p>
        </w:tc>
      </w:tr>
      <w:tr w:rsidR="00AD4FF9" w14:paraId="30B450B5"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0F4CE37"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6.</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tcPr>
          <w:p w14:paraId="7A9816BA"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Jėgos agregatas</w:t>
            </w:r>
          </w:p>
          <w:p w14:paraId="37ACDC6D" w14:textId="77777777" w:rsidR="00AD4FF9" w:rsidRDefault="00AD4FF9" w:rsidP="00AD4FF9">
            <w:pPr>
              <w:ind w:left="45" w:right="-30" w:firstLine="75"/>
              <w:rPr>
                <w:rFonts w:ascii="Times New Roman" w:hAnsi="Times New Roman"/>
                <w:sz w:val="24"/>
                <w:szCs w:val="24"/>
              </w:rPr>
            </w:pPr>
          </w:p>
          <w:p w14:paraId="7D910900" w14:textId="77777777" w:rsidR="00AD4FF9" w:rsidRDefault="00AD4FF9" w:rsidP="00AD4FF9">
            <w:pPr>
              <w:ind w:left="45" w:right="-30" w:firstLine="75"/>
              <w:rPr>
                <w:rFonts w:ascii="Times New Roman" w:hAnsi="Times New Roman"/>
                <w:sz w:val="24"/>
                <w:szCs w:val="24"/>
              </w:rPr>
            </w:pP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4013492C"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6.1. Dyzelinis arba benzininis variklis</w:t>
            </w:r>
          </w:p>
          <w:p w14:paraId="3EEB06B5"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lastRenderedPageBreak/>
              <w:t>6.2. Privalo atitikti ne žemesnį nei Euro 6 emisijos standartą arba ekologiškesnių ir ekonomiškesnių variklių oro taršos ribinius reikalavimus.</w:t>
            </w:r>
          </w:p>
          <w:p w14:paraId="596D32E8" w14:textId="77777777" w:rsidR="00AD4FF9" w:rsidRDefault="00AD4FF9" w:rsidP="00AD4FF9">
            <w:pPr>
              <w:spacing w:line="276" w:lineRule="auto"/>
              <w:ind w:left="45" w:right="60" w:firstLine="75"/>
              <w:jc w:val="both"/>
              <w:rPr>
                <w:rFonts w:ascii="Times New Roman" w:hAnsi="Times New Roman"/>
                <w:sz w:val="24"/>
                <w:szCs w:val="24"/>
              </w:rPr>
            </w:pPr>
            <w:r w:rsidRPr="00541B2C">
              <w:rPr>
                <w:rFonts w:ascii="Times New Roman" w:hAnsi="Times New Roman"/>
                <w:sz w:val="24"/>
                <w:szCs w:val="24"/>
              </w:rPr>
              <w:t>6.3. Variklio galia ne mažiau kaip110 kW.</w:t>
            </w:r>
          </w:p>
        </w:tc>
      </w:tr>
      <w:tr w:rsidR="00AD4FF9" w14:paraId="0F66D5E3"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0891031"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lastRenderedPageBreak/>
              <w:t>7.</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753ED282"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Ratai ir padangos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tcPr>
          <w:p w14:paraId="061EB39A"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7.1. Ratų kiekis ant priekinės ašies – 2 vnt.</w:t>
            </w:r>
          </w:p>
          <w:p w14:paraId="62DCBD7C"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7.2. Ratų kiekis ant galinės ašies – 4 vnt.</w:t>
            </w:r>
          </w:p>
          <w:p w14:paraId="495E3422" w14:textId="77777777" w:rsidR="00AD4FF9" w:rsidRDefault="00AD4FF9" w:rsidP="00AD4FF9">
            <w:pPr>
              <w:spacing w:line="276" w:lineRule="auto"/>
              <w:ind w:left="45" w:right="60" w:firstLine="75"/>
              <w:jc w:val="both"/>
              <w:rPr>
                <w:rFonts w:ascii="Times New Roman" w:eastAsia="MS Mincho" w:hAnsi="Times New Roman"/>
                <w:sz w:val="24"/>
                <w:szCs w:val="24"/>
              </w:rPr>
            </w:pPr>
          </w:p>
        </w:tc>
      </w:tr>
      <w:tr w:rsidR="00AD4FF9" w14:paraId="29EFE5BF"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77282779"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8.</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5A7F4E22"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Vairavimo sistema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60" w:type="dxa"/>
              <w:bottom w:w="20" w:type="dxa"/>
              <w:right w:w="60" w:type="dxa"/>
            </w:tcMar>
            <w:hideMark/>
          </w:tcPr>
          <w:p w14:paraId="60E54DE2"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8.1. Sistema su stiprintuvu.</w:t>
            </w:r>
          </w:p>
          <w:p w14:paraId="57E9C7A5"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8.2. Vairas kairėje pusėje.</w:t>
            </w:r>
          </w:p>
          <w:p w14:paraId="3E9CD80A"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8.3. Vairo padėtis reguliuojama.</w:t>
            </w:r>
          </w:p>
        </w:tc>
      </w:tr>
      <w:tr w:rsidR="00AD4FF9" w14:paraId="5C51CA9F"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734DA341"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9.</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047CF0C6"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Autobuso greitis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82D8EA8" w14:textId="77777777" w:rsidR="00AD4FF9" w:rsidRDefault="00AD4FF9" w:rsidP="00AD4FF9">
            <w:pPr>
              <w:spacing w:line="276" w:lineRule="auto"/>
              <w:ind w:left="45" w:right="60"/>
              <w:jc w:val="both"/>
              <w:rPr>
                <w:rFonts w:ascii="Times New Roman" w:hAnsi="Times New Roman"/>
                <w:sz w:val="24"/>
                <w:szCs w:val="24"/>
              </w:rPr>
            </w:pPr>
            <w:r>
              <w:rPr>
                <w:rFonts w:ascii="Times New Roman" w:hAnsi="Times New Roman"/>
                <w:sz w:val="24"/>
                <w:szCs w:val="24"/>
              </w:rPr>
              <w:t>9.1.Transporto priemonėje privalo būti greičio ribotuvas. Maksimalus greitis turi būti apribotas iki 100 km/h.</w:t>
            </w:r>
          </w:p>
        </w:tc>
      </w:tr>
      <w:tr w:rsidR="00AD4FF9" w14:paraId="44F1F6F7" w14:textId="77777777" w:rsidTr="00AD4FF9">
        <w:trPr>
          <w:trHeight w:val="1040"/>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48D7269A"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10.</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00F0D0EB"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Šildymas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18B7B39"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10.1. Autonominis šildymas </w:t>
            </w:r>
          </w:p>
          <w:p w14:paraId="4F0307DC"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10.2. Atskiras vairuotojo darbo vietos ir keleivių salono šildymas.</w:t>
            </w:r>
          </w:p>
        </w:tc>
      </w:tr>
      <w:tr w:rsidR="00AD4FF9" w14:paraId="22E3F6A2"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19C2BFD"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11.</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F503C9D"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Oro kondicionavimo sistema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4321340"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11.1. Turi būti įrengta kondicionavimo sistema keleiviams. </w:t>
            </w:r>
          </w:p>
          <w:p w14:paraId="00194B48"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11.2. Atskirai valdoma vairuotojo darbo vietos kondicionavimo sistema.</w:t>
            </w:r>
          </w:p>
        </w:tc>
      </w:tr>
      <w:tr w:rsidR="00AD4FF9" w14:paraId="4CFAE6AB"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1E796704"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12.</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271C6D7"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Vairuotojo darbo vieta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1E5FD65"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12.4. Matavimo prietaisų skalės turi būti metrinės matavimo sistemos.</w:t>
            </w:r>
          </w:p>
          <w:p w14:paraId="7F36FCFB"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 xml:space="preserve">12.6. Vairuotojo darbo vietoje turi būti įrengtas </w:t>
            </w:r>
            <w:proofErr w:type="spellStart"/>
            <w:r>
              <w:rPr>
                <w:rFonts w:ascii="Times New Roman" w:hAnsi="Times New Roman"/>
                <w:sz w:val="24"/>
                <w:szCs w:val="24"/>
              </w:rPr>
              <w:t>tachografas</w:t>
            </w:r>
            <w:proofErr w:type="spellEnd"/>
            <w:r>
              <w:rPr>
                <w:rFonts w:ascii="Times New Roman" w:hAnsi="Times New Roman"/>
                <w:sz w:val="24"/>
                <w:szCs w:val="24"/>
              </w:rPr>
              <w:t>.</w:t>
            </w:r>
          </w:p>
          <w:p w14:paraId="7B941B99"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12.8. Radijo/</w:t>
            </w:r>
            <w:proofErr w:type="spellStart"/>
            <w:r>
              <w:rPr>
                <w:rFonts w:ascii="Times New Roman" w:hAnsi="Times New Roman"/>
                <w:sz w:val="24"/>
                <w:szCs w:val="24"/>
              </w:rPr>
              <w:t>audio</w:t>
            </w:r>
            <w:proofErr w:type="spellEnd"/>
            <w:r>
              <w:rPr>
                <w:rFonts w:ascii="Times New Roman" w:hAnsi="Times New Roman"/>
                <w:sz w:val="24"/>
                <w:szCs w:val="24"/>
              </w:rPr>
              <w:t xml:space="preserve"> sistema. </w:t>
            </w:r>
          </w:p>
        </w:tc>
      </w:tr>
      <w:tr w:rsidR="00AD4FF9" w14:paraId="039B42C4"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5070070F"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13.</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4CBBB97"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Keleivių sėdynės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46E87456"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13.1. Keleivių sėdynės individualios, aukštos, minkštos (ne plastikinės), atlenkiamos atgal, su porankiu.</w:t>
            </w:r>
          </w:p>
          <w:p w14:paraId="5EC3D10C" w14:textId="77777777" w:rsidR="00AD4FF9" w:rsidRDefault="00AD4FF9" w:rsidP="00AD4FF9">
            <w:pPr>
              <w:spacing w:line="276" w:lineRule="auto"/>
              <w:ind w:left="45" w:right="60" w:firstLine="75"/>
              <w:jc w:val="both"/>
              <w:rPr>
                <w:rFonts w:ascii="Times New Roman" w:hAnsi="Times New Roman"/>
                <w:strike/>
                <w:sz w:val="24"/>
                <w:szCs w:val="24"/>
              </w:rPr>
            </w:pPr>
            <w:r>
              <w:rPr>
                <w:rFonts w:ascii="Times New Roman" w:hAnsi="Times New Roman"/>
                <w:sz w:val="24"/>
                <w:szCs w:val="24"/>
              </w:rPr>
              <w:t>13.2. Keleivių sėdynės su saugos diržais.</w:t>
            </w:r>
          </w:p>
        </w:tc>
      </w:tr>
      <w:tr w:rsidR="00AD4FF9" w14:paraId="2922FB7A"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765CFD9E"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14.</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687A7AE0"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Langai</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3DC8D38B"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14.1. Langai neskilę ar kitaip nepažeisti.</w:t>
            </w:r>
          </w:p>
        </w:tc>
      </w:tr>
      <w:tr w:rsidR="00AD4FF9" w14:paraId="10F46635"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3E164219"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15.</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76F29D8F"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Vidaus apšvietimas, išorinis apšvietimas, žibintai</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493670A"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15.1. Ne mažiau dviejų lygių salono apšvietimas, reguliuojamas iš vairuotojo darbo vietos.</w:t>
            </w:r>
          </w:p>
          <w:p w14:paraId="35E4E0A5"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15.2. Atskiras apšvietimas vairuotojo darbo vietoje.</w:t>
            </w:r>
          </w:p>
          <w:p w14:paraId="288AF701" w14:textId="77777777" w:rsidR="00AD4FF9" w:rsidRDefault="00AD4FF9" w:rsidP="00AD4FF9">
            <w:pPr>
              <w:spacing w:line="276" w:lineRule="auto"/>
              <w:ind w:left="45" w:right="60" w:firstLine="75"/>
              <w:jc w:val="both"/>
              <w:rPr>
                <w:rFonts w:ascii="Times New Roman" w:hAnsi="Times New Roman"/>
                <w:strike/>
                <w:sz w:val="24"/>
                <w:szCs w:val="24"/>
              </w:rPr>
            </w:pPr>
            <w:r>
              <w:rPr>
                <w:rFonts w:ascii="Times New Roman" w:hAnsi="Times New Roman"/>
                <w:sz w:val="24"/>
                <w:szCs w:val="24"/>
              </w:rPr>
              <w:t>15.4. Keleivių salono apšvietimui naudojamos LED technologijos.</w:t>
            </w:r>
          </w:p>
        </w:tc>
      </w:tr>
      <w:tr w:rsidR="00AD4FF9" w14:paraId="1632F082"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0B01B73B"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16.</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BDEF9D8"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Veidrodžiai</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1423C224" w14:textId="77777777" w:rsidR="00AD4FF9" w:rsidRDefault="00AD4FF9" w:rsidP="00AD4FF9">
            <w:pPr>
              <w:spacing w:line="276" w:lineRule="auto"/>
              <w:ind w:left="45" w:right="60" w:firstLine="75"/>
              <w:jc w:val="both"/>
              <w:rPr>
                <w:rFonts w:ascii="Times New Roman" w:hAnsi="Times New Roman"/>
                <w:strike/>
                <w:sz w:val="24"/>
                <w:szCs w:val="24"/>
              </w:rPr>
            </w:pPr>
            <w:r>
              <w:rPr>
                <w:rFonts w:ascii="Times New Roman" w:hAnsi="Times New Roman"/>
                <w:sz w:val="24"/>
                <w:szCs w:val="24"/>
              </w:rPr>
              <w:t xml:space="preserve">16.1. Išoriniai veidrodžiai valdomi elektra, šildomi </w:t>
            </w:r>
          </w:p>
        </w:tc>
      </w:tr>
      <w:tr w:rsidR="00AD4FF9" w14:paraId="790DF6E7"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3B416E83"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17.</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583975C6"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Vidaus ir keleivių salono papildoma įranga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F681322"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17.1. Keleivių salono langų užuolaidos.</w:t>
            </w:r>
          </w:p>
          <w:p w14:paraId="46B2CFE6"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17.2. Bagažo lentynos virš sėdynių abiejose pusėse.</w:t>
            </w:r>
          </w:p>
        </w:tc>
      </w:tr>
      <w:tr w:rsidR="00AD4FF9" w14:paraId="6D901AB3"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27C5E86A"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18.</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6E7204F2"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Išorės įranga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7349AF9"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18.1. Bagažo skyrius autobuso gale.</w:t>
            </w:r>
          </w:p>
        </w:tc>
      </w:tr>
      <w:tr w:rsidR="00AD4FF9" w14:paraId="1DB8974B"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vAlign w:val="center"/>
            <w:hideMark/>
          </w:tcPr>
          <w:p w14:paraId="4C5D3917"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19.</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F640F22"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Kita privaloma įranga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60" w:type="dxa"/>
              <w:left w:w="60" w:type="dxa"/>
              <w:bottom w:w="60" w:type="dxa"/>
              <w:right w:w="60" w:type="dxa"/>
            </w:tcMar>
            <w:hideMark/>
          </w:tcPr>
          <w:p w14:paraId="2CA554C8" w14:textId="77777777" w:rsidR="00AD4FF9" w:rsidRDefault="00AD4FF9" w:rsidP="00AD4FF9">
            <w:pPr>
              <w:spacing w:line="276" w:lineRule="auto"/>
              <w:ind w:left="45" w:right="60" w:firstLine="75"/>
              <w:jc w:val="both"/>
              <w:rPr>
                <w:rFonts w:ascii="Times New Roman" w:hAnsi="Times New Roman"/>
                <w:sz w:val="24"/>
                <w:szCs w:val="24"/>
              </w:rPr>
            </w:pPr>
            <w:r>
              <w:rPr>
                <w:rFonts w:ascii="Times New Roman" w:hAnsi="Times New Roman"/>
                <w:sz w:val="24"/>
                <w:szCs w:val="24"/>
              </w:rPr>
              <w:t>19.1. Privalo būti atsarginis ratas, keltuvas, ratui pakeisti reikalingi įrankiai.</w:t>
            </w:r>
          </w:p>
        </w:tc>
      </w:tr>
      <w:tr w:rsidR="00AD4FF9" w14:paraId="48D2AB6A" w14:textId="77777777" w:rsidTr="00AD4FF9">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4D90E127"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20.</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4A1A64E4"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Registracijos dokumentai ir pristatymas</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719D62DB" w14:textId="77777777" w:rsidR="00AD4FF9" w:rsidRDefault="00AD4FF9" w:rsidP="00AD4FF9">
            <w:pPr>
              <w:spacing w:line="276" w:lineRule="auto"/>
              <w:ind w:left="45" w:right="67" w:firstLine="75"/>
              <w:jc w:val="both"/>
              <w:rPr>
                <w:rFonts w:ascii="Times New Roman" w:hAnsi="Times New Roman"/>
                <w:sz w:val="24"/>
                <w:szCs w:val="24"/>
              </w:rPr>
            </w:pPr>
            <w:r>
              <w:rPr>
                <w:rFonts w:ascii="Times New Roman" w:hAnsi="Times New Roman"/>
                <w:sz w:val="24"/>
                <w:szCs w:val="24"/>
              </w:rPr>
              <w:t xml:space="preserve">20.1. Autobusas turi būti užregistruotas Lietuvos Respublikos transporto priemonių registre ir pristatytas su visais privalomais dokumentais, Autobuso pristatymo vieta: Kęstučio a. 3, Ukmergė. </w:t>
            </w:r>
          </w:p>
        </w:tc>
      </w:tr>
      <w:tr w:rsidR="00AD4FF9" w14:paraId="63D59BC9" w14:textId="77777777" w:rsidTr="00AD4FF9">
        <w:trPr>
          <w:trHeight w:val="457"/>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5506EA42"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lastRenderedPageBreak/>
              <w:t>21.</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555BD46" w14:textId="77777777" w:rsidR="00AD4FF9" w:rsidRDefault="00AD4FF9" w:rsidP="00AD4FF9">
            <w:pPr>
              <w:ind w:left="45" w:right="-30" w:firstLine="75"/>
              <w:rPr>
                <w:rFonts w:ascii="Times New Roman" w:hAnsi="Times New Roman"/>
                <w:sz w:val="24"/>
                <w:szCs w:val="24"/>
              </w:rPr>
            </w:pPr>
            <w:r>
              <w:rPr>
                <w:rFonts w:ascii="Times New Roman" w:hAnsi="Times New Roman"/>
                <w:sz w:val="24"/>
                <w:szCs w:val="24"/>
              </w:rPr>
              <w:t xml:space="preserve">Garantija </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454ACAFF" w14:textId="0D3CD00E" w:rsidR="00AD4FF9" w:rsidRDefault="00AD4FF9" w:rsidP="00AD4FF9">
            <w:pPr>
              <w:spacing w:line="276" w:lineRule="auto"/>
              <w:ind w:left="45"/>
              <w:jc w:val="both"/>
              <w:rPr>
                <w:rFonts w:ascii="Times New Roman" w:hAnsi="Times New Roman"/>
                <w:sz w:val="24"/>
                <w:szCs w:val="24"/>
              </w:rPr>
            </w:pPr>
            <w:r>
              <w:rPr>
                <w:rFonts w:ascii="Times New Roman" w:hAnsi="Times New Roman"/>
                <w:sz w:val="24"/>
                <w:szCs w:val="24"/>
              </w:rPr>
              <w:t xml:space="preserve">21.1. Garantija </w:t>
            </w:r>
            <w:bookmarkStart w:id="2" w:name="_GoBack"/>
            <w:bookmarkEnd w:id="2"/>
            <w:r>
              <w:rPr>
                <w:rFonts w:ascii="Times New Roman" w:hAnsi="Times New Roman"/>
                <w:sz w:val="24"/>
                <w:szCs w:val="24"/>
              </w:rPr>
              <w:t>- ne mažiau kaip 12 mėnesių po autobuso perdavimo - priėmimo akto pasirašymo datos. Garantija netaikoma savaime susidėvinčios detalėms (pvz., stabdžių trinkelėms, valytuvams ir pan.) ir dėl naudotojo priežasties atsiradusiems  gedimams.</w:t>
            </w:r>
          </w:p>
        </w:tc>
      </w:tr>
      <w:tr w:rsidR="00AD4FF9" w14:paraId="652339BD" w14:textId="77777777" w:rsidTr="00AD4FF9">
        <w:trPr>
          <w:trHeight w:val="457"/>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4C664C9"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22.</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1A1522AD" w14:textId="77777777" w:rsidR="00AD4FF9" w:rsidRDefault="00AD4FF9" w:rsidP="00AD4FF9">
            <w:pPr>
              <w:ind w:left="45" w:right="-30"/>
              <w:rPr>
                <w:rFonts w:ascii="Times New Roman" w:hAnsi="Times New Roman"/>
                <w:sz w:val="24"/>
                <w:szCs w:val="24"/>
              </w:rPr>
            </w:pPr>
            <w:proofErr w:type="spellStart"/>
            <w:r>
              <w:rPr>
                <w:rFonts w:ascii="Times New Roman" w:hAnsi="Times New Roman"/>
                <w:sz w:val="24"/>
                <w:szCs w:val="24"/>
              </w:rPr>
              <w:t>Tachografo</w:t>
            </w:r>
            <w:proofErr w:type="spellEnd"/>
            <w:r>
              <w:rPr>
                <w:rFonts w:ascii="Times New Roman" w:hAnsi="Times New Roman"/>
                <w:sz w:val="24"/>
                <w:szCs w:val="24"/>
              </w:rPr>
              <w:t xml:space="preserve"> patikra</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37E00E68" w14:textId="77777777" w:rsidR="00AD4FF9" w:rsidRDefault="00AD4FF9" w:rsidP="00AD4FF9">
            <w:pPr>
              <w:spacing w:line="276" w:lineRule="auto"/>
              <w:ind w:left="45"/>
              <w:jc w:val="both"/>
              <w:rPr>
                <w:rFonts w:ascii="Times New Roman" w:hAnsi="Times New Roman"/>
                <w:sz w:val="24"/>
                <w:szCs w:val="24"/>
              </w:rPr>
            </w:pPr>
            <w:r>
              <w:rPr>
                <w:rFonts w:ascii="Times New Roman" w:hAnsi="Times New Roman"/>
                <w:sz w:val="24"/>
                <w:szCs w:val="24"/>
              </w:rPr>
              <w:t xml:space="preserve">22.1. Turi būti atlikta </w:t>
            </w:r>
            <w:proofErr w:type="spellStart"/>
            <w:r>
              <w:rPr>
                <w:rFonts w:ascii="Times New Roman" w:hAnsi="Times New Roman"/>
                <w:sz w:val="24"/>
                <w:szCs w:val="24"/>
              </w:rPr>
              <w:t>tachografo</w:t>
            </w:r>
            <w:proofErr w:type="spellEnd"/>
            <w:r>
              <w:rPr>
                <w:rFonts w:ascii="Times New Roman" w:hAnsi="Times New Roman"/>
                <w:sz w:val="24"/>
                <w:szCs w:val="24"/>
              </w:rPr>
              <w:t xml:space="preserve"> patikra (pateikiamas pagrindžiantis dokumentas)  </w:t>
            </w:r>
          </w:p>
        </w:tc>
      </w:tr>
      <w:tr w:rsidR="00AD4FF9" w14:paraId="44369F35" w14:textId="77777777" w:rsidTr="00AD4FF9">
        <w:trPr>
          <w:trHeight w:val="645"/>
        </w:trPr>
        <w:tc>
          <w:tcPr>
            <w:tcW w:w="698"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vAlign w:val="center"/>
            <w:hideMark/>
          </w:tcPr>
          <w:p w14:paraId="136AED91" w14:textId="77777777" w:rsidR="00AD4FF9" w:rsidRDefault="00AD4FF9" w:rsidP="00AD4FF9">
            <w:pPr>
              <w:ind w:left="112" w:right="121"/>
              <w:jc w:val="center"/>
              <w:rPr>
                <w:rFonts w:ascii="Times New Roman" w:hAnsi="Times New Roman"/>
                <w:sz w:val="24"/>
                <w:szCs w:val="24"/>
              </w:rPr>
            </w:pPr>
            <w:r>
              <w:rPr>
                <w:rFonts w:ascii="Times New Roman" w:hAnsi="Times New Roman"/>
                <w:sz w:val="24"/>
                <w:szCs w:val="24"/>
              </w:rPr>
              <w:t>23.</w:t>
            </w:r>
          </w:p>
        </w:tc>
        <w:tc>
          <w:tcPr>
            <w:tcW w:w="1986"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0828885B" w14:textId="77777777" w:rsidR="00AD4FF9" w:rsidRPr="00AD4FF9" w:rsidRDefault="00AD4FF9" w:rsidP="00AD4FF9">
            <w:pPr>
              <w:ind w:left="45" w:right="-30"/>
              <w:rPr>
                <w:rFonts w:ascii="Times New Roman" w:hAnsi="Times New Roman"/>
                <w:sz w:val="24"/>
                <w:szCs w:val="24"/>
              </w:rPr>
            </w:pPr>
            <w:r w:rsidRPr="00AD4FF9">
              <w:rPr>
                <w:rFonts w:ascii="Times New Roman" w:hAnsi="Times New Roman"/>
                <w:sz w:val="24"/>
                <w:szCs w:val="24"/>
              </w:rPr>
              <w:t>Kartu su pasiūlymu privaloma pateikti</w:t>
            </w:r>
          </w:p>
        </w:tc>
        <w:tc>
          <w:tcPr>
            <w:tcW w:w="6945" w:type="dxa"/>
            <w:tcBorders>
              <w:top w:val="single" w:sz="8" w:space="0" w:color="000000"/>
              <w:left w:val="single" w:sz="8" w:space="0" w:color="000000"/>
              <w:bottom w:val="single" w:sz="8" w:space="0" w:color="000000"/>
              <w:right w:val="single" w:sz="8" w:space="0" w:color="000000"/>
            </w:tcBorders>
            <w:shd w:val="clear" w:color="auto" w:fill="auto"/>
            <w:tcMar>
              <w:top w:w="20" w:type="dxa"/>
              <w:left w:w="20" w:type="dxa"/>
              <w:bottom w:w="20" w:type="dxa"/>
              <w:right w:w="20" w:type="dxa"/>
            </w:tcMar>
            <w:hideMark/>
          </w:tcPr>
          <w:p w14:paraId="1603B2C6"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23.1. Kartu su pasiūlymu privaloma pateikti siūlomo autobuso nuotraukas, kuriose būtų matoma:</w:t>
            </w:r>
          </w:p>
          <w:p w14:paraId="26EE13BF"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autobuso išorė iš priekio, galo ir abiejų šonų.</w:t>
            </w:r>
          </w:p>
          <w:p w14:paraId="16785A9C"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salonas iš priekio ir galo.</w:t>
            </w:r>
          </w:p>
          <w:p w14:paraId="2238CC72"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vairuotojo vieta.</w:t>
            </w:r>
          </w:p>
          <w:p w14:paraId="7807E69C"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bagažo skyrius.</w:t>
            </w:r>
          </w:p>
          <w:p w14:paraId="6226ED86"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tachografo</w:t>
            </w:r>
            <w:proofErr w:type="spellEnd"/>
            <w:r>
              <w:rPr>
                <w:rFonts w:ascii="Times New Roman" w:hAnsi="Times New Roman"/>
                <w:sz w:val="24"/>
                <w:szCs w:val="24"/>
              </w:rPr>
              <w:t xml:space="preserve"> rodmenų nuotrauka.</w:t>
            </w:r>
          </w:p>
          <w:p w14:paraId="0A731B74"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 autobuso sėdimų vietų išdėstymas.</w:t>
            </w:r>
          </w:p>
          <w:p w14:paraId="7CF0E896" w14:textId="77777777" w:rsidR="00AD4FF9" w:rsidRDefault="00AD4FF9" w:rsidP="00AD4FF9">
            <w:pPr>
              <w:spacing w:line="276" w:lineRule="auto"/>
              <w:ind w:left="45" w:firstLine="75"/>
              <w:jc w:val="both"/>
              <w:rPr>
                <w:rFonts w:ascii="Times New Roman" w:hAnsi="Times New Roman"/>
                <w:sz w:val="24"/>
                <w:szCs w:val="24"/>
              </w:rPr>
            </w:pPr>
            <w:r>
              <w:rPr>
                <w:rFonts w:ascii="Times New Roman" w:hAnsi="Times New Roman"/>
                <w:sz w:val="24"/>
                <w:szCs w:val="24"/>
              </w:rPr>
              <w:t>23.2.</w:t>
            </w:r>
            <w:r>
              <w:rPr>
                <w:rFonts w:ascii="Times New Roman" w:hAnsi="Times New Roman"/>
                <w:b/>
                <w:bCs/>
                <w:sz w:val="24"/>
                <w:szCs w:val="24"/>
              </w:rPr>
              <w:t xml:space="preserve"> </w:t>
            </w:r>
            <w:r>
              <w:rPr>
                <w:rFonts w:ascii="Times New Roman" w:hAnsi="Times New Roman"/>
                <w:sz w:val="24"/>
                <w:szCs w:val="24"/>
              </w:rPr>
              <w:t>Kartu su pasiūlymu turi būti pateikti autobuso techninius parametrus įrodantys bei ridą pagrindžiantys dokumentai.</w:t>
            </w:r>
          </w:p>
        </w:tc>
      </w:tr>
    </w:tbl>
    <w:p w14:paraId="7E869D4D" w14:textId="77777777" w:rsidR="00AD4FF9" w:rsidRPr="002D0DD9" w:rsidRDefault="00AD4FF9" w:rsidP="00AD4FF9">
      <w:pPr>
        <w:ind w:right="142"/>
        <w:jc w:val="both"/>
        <w:rPr>
          <w:rFonts w:ascii="Times New Roman" w:hAnsi="Times New Roman"/>
          <w:bCs/>
          <w:sz w:val="24"/>
          <w:szCs w:val="24"/>
        </w:rPr>
      </w:pPr>
    </w:p>
    <w:p w14:paraId="0B4950E1" w14:textId="77777777" w:rsidR="00AD4FF9" w:rsidRDefault="00AD4FF9" w:rsidP="00AD4FF9">
      <w:pPr>
        <w:suppressAutoHyphens/>
        <w:rPr>
          <w:rFonts w:ascii="Times New Roman" w:eastAsia="Times New Roman" w:hAnsi="Times New Roman"/>
          <w:sz w:val="24"/>
          <w:lang w:eastAsia="ar-SA"/>
        </w:rPr>
      </w:pPr>
    </w:p>
    <w:p w14:paraId="3CB8A674" w14:textId="048C0931" w:rsidR="00AD4FF9" w:rsidRDefault="00AD4FF9" w:rsidP="00AD4FF9">
      <w:pPr>
        <w:suppressAutoHyphens/>
        <w:rPr>
          <w:rFonts w:ascii="Times New Roman" w:eastAsia="Times New Roman" w:hAnsi="Times New Roman"/>
          <w:sz w:val="24"/>
          <w:lang w:eastAsia="ar-SA"/>
        </w:rPr>
      </w:pPr>
      <w:r>
        <w:rPr>
          <w:rFonts w:ascii="Times New Roman" w:eastAsia="Times New Roman" w:hAnsi="Times New Roman"/>
          <w:sz w:val="24"/>
          <w:lang w:eastAsia="ar-SA"/>
        </w:rPr>
        <w:t>Specifikacijas parengė</w:t>
      </w:r>
    </w:p>
    <w:p w14:paraId="12D69419" w14:textId="77777777" w:rsidR="00AD4FF9" w:rsidRDefault="00AD4FF9" w:rsidP="00AD4FF9">
      <w:pPr>
        <w:suppressAutoHyphens/>
        <w:rPr>
          <w:rFonts w:ascii="Times New Roman" w:eastAsia="Times New Roman" w:hAnsi="Times New Roman"/>
          <w:sz w:val="24"/>
          <w:lang w:eastAsia="ar-SA"/>
        </w:rPr>
      </w:pPr>
      <w:r>
        <w:rPr>
          <w:rFonts w:ascii="Times New Roman" w:eastAsia="Times New Roman" w:hAnsi="Times New Roman"/>
          <w:sz w:val="24"/>
          <w:lang w:eastAsia="ar-SA"/>
        </w:rPr>
        <w:t xml:space="preserve">Švietimo, kultūros ir sporto skyriaus vedėjas ___________________ Vaidotas </w:t>
      </w:r>
      <w:proofErr w:type="spellStart"/>
      <w:r>
        <w:rPr>
          <w:rFonts w:ascii="Times New Roman" w:eastAsia="Times New Roman" w:hAnsi="Times New Roman"/>
          <w:sz w:val="24"/>
          <w:lang w:eastAsia="ar-SA"/>
        </w:rPr>
        <w:t>Kalinas</w:t>
      </w:r>
      <w:proofErr w:type="spellEnd"/>
    </w:p>
    <w:p w14:paraId="4CFC4265" w14:textId="77777777" w:rsidR="00AD4FF9" w:rsidRDefault="00AD4FF9" w:rsidP="00AD4FF9">
      <w:pPr>
        <w:shd w:val="clear" w:color="auto" w:fill="FFFFFF" w:themeFill="background1"/>
        <w:jc w:val="both"/>
        <w:rPr>
          <w:rFonts w:ascii="Times New Roman" w:hAnsi="Times New Roman"/>
          <w:sz w:val="22"/>
          <w:szCs w:val="22"/>
          <w:lang w:eastAsia="en-US"/>
        </w:rPr>
      </w:pPr>
    </w:p>
    <w:p w14:paraId="28E82E20" w14:textId="77777777" w:rsidR="00AD4FF9" w:rsidRDefault="00AD4FF9" w:rsidP="00AD4FF9">
      <w:pPr>
        <w:shd w:val="clear" w:color="auto" w:fill="FFFFFF" w:themeFill="background1"/>
        <w:jc w:val="center"/>
        <w:rPr>
          <w:rFonts w:ascii="Times New Roman" w:eastAsia="Times New Roman" w:hAnsi="Times New Roman"/>
          <w:bCs/>
          <w:sz w:val="24"/>
          <w:szCs w:val="24"/>
          <w:lang w:eastAsia="en-US"/>
        </w:rPr>
      </w:pPr>
    </w:p>
    <w:p w14:paraId="66DAD1D6" w14:textId="77777777" w:rsidR="00AD4FF9" w:rsidRDefault="00AD4FF9" w:rsidP="00AD4FF9">
      <w:pPr>
        <w:shd w:val="clear" w:color="auto" w:fill="FFFFFF" w:themeFill="background1"/>
        <w:jc w:val="center"/>
        <w:rPr>
          <w:rFonts w:ascii="Times New Roman" w:eastAsia="Times New Roman" w:hAnsi="Times New Roman"/>
          <w:bCs/>
          <w:sz w:val="24"/>
          <w:szCs w:val="24"/>
          <w:lang w:eastAsia="en-US"/>
        </w:rPr>
      </w:pPr>
    </w:p>
    <w:p w14:paraId="639110DE" w14:textId="77777777" w:rsidR="00AD4FF9" w:rsidRDefault="00AD4FF9" w:rsidP="00AD4FF9">
      <w:pPr>
        <w:shd w:val="clear" w:color="auto" w:fill="FFFFFF" w:themeFill="background1"/>
        <w:jc w:val="center"/>
        <w:rPr>
          <w:rFonts w:ascii="Times New Roman" w:eastAsia="Times New Roman" w:hAnsi="Times New Roman"/>
          <w:bCs/>
          <w:sz w:val="24"/>
          <w:szCs w:val="24"/>
          <w:lang w:eastAsia="en-US"/>
        </w:rPr>
      </w:pPr>
    </w:p>
    <w:p w14:paraId="0A79F288" w14:textId="77777777" w:rsidR="00AD4FF9" w:rsidRDefault="00AD4FF9" w:rsidP="00AD4FF9">
      <w:pPr>
        <w:shd w:val="clear" w:color="auto" w:fill="FFFFFF" w:themeFill="background1"/>
        <w:jc w:val="center"/>
        <w:rPr>
          <w:rFonts w:ascii="Times New Roman" w:eastAsia="Times New Roman" w:hAnsi="Times New Roman"/>
          <w:bCs/>
          <w:sz w:val="24"/>
          <w:szCs w:val="24"/>
          <w:lang w:eastAsia="en-US"/>
        </w:rPr>
      </w:pPr>
    </w:p>
    <w:p w14:paraId="3AAED000" w14:textId="4F40F814" w:rsidR="00AD4FF9" w:rsidRPr="002D0DD9" w:rsidRDefault="00AD4FF9" w:rsidP="00AD4FF9">
      <w:pPr>
        <w:shd w:val="clear" w:color="auto" w:fill="FFFFFF" w:themeFill="background1"/>
        <w:jc w:val="center"/>
        <w:rPr>
          <w:rFonts w:ascii="Times New Roman" w:hAnsi="Times New Roman"/>
          <w:b/>
          <w:bCs/>
          <w:sz w:val="24"/>
          <w:szCs w:val="24"/>
        </w:rPr>
      </w:pPr>
      <w:r w:rsidRPr="002D0DD9">
        <w:rPr>
          <w:rFonts w:ascii="Times New Roman" w:eastAsia="Times New Roman" w:hAnsi="Times New Roman"/>
          <w:bCs/>
          <w:sz w:val="24"/>
          <w:szCs w:val="24"/>
          <w:lang w:eastAsia="en-US"/>
        </w:rPr>
        <w:t>__________________________</w:t>
      </w:r>
    </w:p>
    <w:p w14:paraId="5F6E5ADA" w14:textId="77777777" w:rsidR="00AD4FF9" w:rsidRPr="002D0DD9" w:rsidRDefault="00AD4FF9" w:rsidP="00AD4FF9">
      <w:pPr>
        <w:shd w:val="clear" w:color="auto" w:fill="FFFFFF" w:themeFill="background1"/>
        <w:rPr>
          <w:rFonts w:ascii="Times New Roman" w:hAnsi="Times New Roman"/>
          <w:b/>
          <w:bCs/>
          <w:sz w:val="24"/>
          <w:szCs w:val="24"/>
        </w:rPr>
      </w:pPr>
    </w:p>
    <w:p w14:paraId="27A048A5" w14:textId="77777777" w:rsidR="00AD4FF9" w:rsidRPr="002D0DD9" w:rsidRDefault="00AD4FF9" w:rsidP="00AD4FF9">
      <w:pPr>
        <w:shd w:val="clear" w:color="auto" w:fill="FFFFFF" w:themeFill="background1"/>
        <w:rPr>
          <w:rFonts w:ascii="Times New Roman" w:hAnsi="Times New Roman"/>
          <w:b/>
          <w:bCs/>
          <w:sz w:val="24"/>
          <w:szCs w:val="24"/>
        </w:rPr>
      </w:pPr>
    </w:p>
    <w:p w14:paraId="4B0FA78D" w14:textId="77777777" w:rsidR="00AD4FF9" w:rsidRPr="002D0DD9" w:rsidRDefault="00AD4FF9" w:rsidP="00AD4FF9">
      <w:pPr>
        <w:shd w:val="clear" w:color="auto" w:fill="FFFFFF" w:themeFill="background1"/>
        <w:rPr>
          <w:rFonts w:ascii="Times New Roman" w:hAnsi="Times New Roman"/>
          <w:b/>
          <w:bCs/>
          <w:sz w:val="24"/>
          <w:szCs w:val="24"/>
        </w:rPr>
      </w:pPr>
    </w:p>
    <w:p w14:paraId="11449B74" w14:textId="77777777" w:rsidR="00AD4FF9" w:rsidRDefault="00AD4FF9"/>
    <w:sectPr w:rsidR="00AD4FF9" w:rsidSect="00AD4FF9">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72C"/>
    <w:rsid w:val="00541B2C"/>
    <w:rsid w:val="008C64BB"/>
    <w:rsid w:val="0098172C"/>
    <w:rsid w:val="00AD4FF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B6C90"/>
  <w15:chartTrackingRefBased/>
  <w15:docId w15:val="{5080A139-A1DE-412C-A1F3-10D4D67B0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AD4FF9"/>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link w:val="DefaultDiagrama"/>
    <w:rsid w:val="00AD4FF9"/>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DefaultDiagrama">
    <w:name w:val="Default Diagrama"/>
    <w:link w:val="Default"/>
    <w:locked/>
    <w:rsid w:val="00AD4FF9"/>
    <w:rPr>
      <w:rFonts w:ascii="Times New Roman" w:eastAsia="Times New Roman" w:hAnsi="Times New Roman" w:cs="Times New Roman"/>
      <w:color w:val="000000"/>
      <w:sz w:val="24"/>
      <w:szCs w:val="24"/>
      <w:lang w:val="en-US"/>
    </w:rPr>
  </w:style>
  <w:style w:type="table" w:styleId="Lentelstinklelis">
    <w:name w:val="Table Grid"/>
    <w:basedOn w:val="prastojilentel"/>
    <w:uiPriority w:val="39"/>
    <w:rsid w:val="00AD4FF9"/>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380495">
      <w:bodyDiv w:val="1"/>
      <w:marLeft w:val="0"/>
      <w:marRight w:val="0"/>
      <w:marTop w:val="0"/>
      <w:marBottom w:val="0"/>
      <w:divBdr>
        <w:top w:val="none" w:sz="0" w:space="0" w:color="auto"/>
        <w:left w:val="none" w:sz="0" w:space="0" w:color="auto"/>
        <w:bottom w:val="none" w:sz="0" w:space="0" w:color="auto"/>
        <w:right w:val="none" w:sz="0" w:space="0" w:color="auto"/>
      </w:divBdr>
    </w:div>
    <w:div w:id="181826740">
      <w:bodyDiv w:val="1"/>
      <w:marLeft w:val="0"/>
      <w:marRight w:val="0"/>
      <w:marTop w:val="0"/>
      <w:marBottom w:val="0"/>
      <w:divBdr>
        <w:top w:val="none" w:sz="0" w:space="0" w:color="auto"/>
        <w:left w:val="none" w:sz="0" w:space="0" w:color="auto"/>
        <w:bottom w:val="none" w:sz="0" w:space="0" w:color="auto"/>
        <w:right w:val="none" w:sz="0" w:space="0" w:color="auto"/>
      </w:divBdr>
    </w:div>
    <w:div w:id="1994942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3563</Words>
  <Characters>2031</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Algimantas Matiukas</dc:creator>
  <cp:keywords/>
  <dc:description/>
  <cp:lastModifiedBy>Algimantas Matiukas</cp:lastModifiedBy>
  <cp:revision>3</cp:revision>
  <cp:lastPrinted>2025-09-15T11:33:00Z</cp:lastPrinted>
  <dcterms:created xsi:type="dcterms:W3CDTF">2025-09-11T10:14:00Z</dcterms:created>
  <dcterms:modified xsi:type="dcterms:W3CDTF">2025-09-15T11:34:00Z</dcterms:modified>
</cp:coreProperties>
</file>