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E696"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524535569"/>
      <w:bookmarkStart w:id="2" w:name="bookmark3"/>
      <w:r w:rsidRPr="003734FC">
        <w:rPr>
          <w:rFonts w:ascii="Times New Roman" w:hAnsi="Times New Roman" w:cs="Times New Roman"/>
          <w:noProof/>
          <w:sz w:val="24"/>
          <w:szCs w:val="24"/>
        </w:rPr>
        <w:drawing>
          <wp:anchor distT="0" distB="0" distL="114300" distR="114300" simplePos="0" relativeHeight="251659264" behindDoc="0" locked="0" layoutInCell="1" allowOverlap="1" wp14:anchorId="1A9BB6FE" wp14:editId="62C7E605">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29D02D0D" wp14:editId="325D2065">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8D465"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70D9009A"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4FF912F3"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2158C99F"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663BAE54" w14:textId="23C64582" w:rsidR="00880207" w:rsidRPr="003734FC" w:rsidRDefault="00880207" w:rsidP="00880207">
      <w:pPr>
        <w:ind w:firstLine="6237"/>
        <w:jc w:val="right"/>
        <w:rPr>
          <w:szCs w:val="24"/>
        </w:rPr>
      </w:pPr>
      <w:r w:rsidRPr="003734FC">
        <w:rPr>
          <w:szCs w:val="24"/>
        </w:rPr>
        <w:t xml:space="preserve">Asociacijos „Langas į ateitį“ Viešojo pirkimo komisijos 2025 m. </w:t>
      </w:r>
      <w:r w:rsidR="009E1082">
        <w:rPr>
          <w:szCs w:val="24"/>
        </w:rPr>
        <w:t>rugsėjo 12</w:t>
      </w:r>
      <w:r w:rsidR="00AD6F91">
        <w:t xml:space="preserve"> </w:t>
      </w:r>
      <w:r w:rsidRPr="003734FC">
        <w:rPr>
          <w:szCs w:val="24"/>
        </w:rPr>
        <w:t>d. protokolu Nr. 1</w:t>
      </w:r>
    </w:p>
    <w:bookmarkEnd w:id="0"/>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56C93FC7" w14:textId="2EFBB177" w:rsidR="00880207" w:rsidRPr="003F0234" w:rsidRDefault="00880207" w:rsidP="00880207">
      <w:pPr>
        <w:spacing w:after="0" w:line="240" w:lineRule="auto"/>
        <w:jc w:val="center"/>
        <w:rPr>
          <w:b/>
          <w:szCs w:val="24"/>
        </w:rPr>
      </w:pPr>
      <w:bookmarkStart w:id="3" w:name="_Hlk34031906"/>
      <w:r>
        <w:rPr>
          <w:b/>
          <w:szCs w:val="24"/>
        </w:rPr>
        <w:t>„</w:t>
      </w:r>
      <w:r w:rsidRPr="003F0234">
        <w:rPr>
          <w:b/>
          <w:szCs w:val="24"/>
        </w:rPr>
        <w:t>PROJEKTO „PRISIJUNGUSI LIETUVA: SKAITMENINIŲ ĮGŪDŽIŲ TOBULINIMAS“</w:t>
      </w:r>
    </w:p>
    <w:p w14:paraId="7FAE7207" w14:textId="3DC36EFE" w:rsidR="003D6C67" w:rsidRDefault="00880207" w:rsidP="00880207">
      <w:pPr>
        <w:pStyle w:val="BodyText"/>
        <w:spacing w:before="0" w:after="0"/>
        <w:ind w:left="142"/>
        <w:jc w:val="center"/>
        <w:rPr>
          <w:b/>
          <w:bCs/>
          <w:szCs w:val="24"/>
          <w:lang w:val="lt-LT"/>
        </w:rPr>
      </w:pPr>
      <w:r w:rsidRPr="009D0F2A">
        <w:rPr>
          <w:rFonts w:eastAsia="Calibri" w:cs="Times New Roman Bold"/>
          <w:b/>
          <w:sz w:val="24"/>
          <w:szCs w:val="24"/>
          <w:lang w:val="lt-LT"/>
        </w:rPr>
        <w:t xml:space="preserve">SAVARANKIŠKO MOKYMOSI PROGRAMŲ </w:t>
      </w:r>
      <w:r w:rsidR="00C34DAF">
        <w:rPr>
          <w:rFonts w:eastAsia="Calibri" w:cs="Times New Roman Bold"/>
          <w:b/>
          <w:sz w:val="24"/>
          <w:szCs w:val="24"/>
          <w:lang w:val="lt-LT"/>
        </w:rPr>
        <w:t>ATNAUJINIMO</w:t>
      </w:r>
      <w:r w:rsidRPr="009D0F2A">
        <w:rPr>
          <w:rFonts w:eastAsia="Calibri" w:cs="Times New Roman Bold"/>
          <w:b/>
          <w:sz w:val="24"/>
          <w:szCs w:val="24"/>
          <w:lang w:val="lt-LT"/>
        </w:rPr>
        <w:t xml:space="preserve"> PASLAUGŲ</w:t>
      </w:r>
      <w:r>
        <w:rPr>
          <w:b/>
          <w:bCs/>
          <w:szCs w:val="24"/>
          <w:lang w:val="lt-LT"/>
        </w:rPr>
        <w:t xml:space="preserve"> </w:t>
      </w:r>
    </w:p>
    <w:p w14:paraId="61A6E949" w14:textId="77777777" w:rsidR="00615E66" w:rsidRDefault="00615E66" w:rsidP="00880207">
      <w:pPr>
        <w:pStyle w:val="BodyText"/>
        <w:spacing w:before="0" w:after="0"/>
        <w:ind w:left="142"/>
        <w:jc w:val="center"/>
        <w:rPr>
          <w:b/>
          <w:bCs/>
          <w:szCs w:val="24"/>
          <w:lang w:val="lt-LT"/>
        </w:rPr>
      </w:pPr>
    </w:p>
    <w:p w14:paraId="11A42C85" w14:textId="77777777" w:rsidR="003D6C67" w:rsidRDefault="005A3E15" w:rsidP="00880207">
      <w:pPr>
        <w:pStyle w:val="BodyText"/>
        <w:spacing w:before="0" w:after="0"/>
        <w:ind w:left="142"/>
        <w:jc w:val="center"/>
        <w:rPr>
          <w:b/>
          <w:bCs/>
          <w:sz w:val="24"/>
          <w:szCs w:val="24"/>
        </w:rPr>
      </w:pPr>
      <w:r w:rsidRPr="005A3E15">
        <w:rPr>
          <w:b/>
          <w:bCs/>
          <w:sz w:val="24"/>
          <w:szCs w:val="24"/>
        </w:rPr>
        <w:t xml:space="preserve">MAŽOS VERTĖS SKELBIAMOS APKLAUSOS </w:t>
      </w:r>
    </w:p>
    <w:p w14:paraId="700856B5" w14:textId="18BFD03B" w:rsidR="005A3E15" w:rsidRDefault="005A3E15" w:rsidP="00880207">
      <w:pPr>
        <w:pStyle w:val="BodyText"/>
        <w:spacing w:before="0" w:after="0"/>
        <w:ind w:left="142"/>
        <w:jc w:val="center"/>
        <w:rPr>
          <w:b/>
          <w:bCs/>
          <w:sz w:val="24"/>
          <w:szCs w:val="24"/>
        </w:rPr>
      </w:pPr>
      <w:r w:rsidRPr="005A3E15">
        <w:rPr>
          <w:b/>
          <w:bCs/>
          <w:sz w:val="24"/>
          <w:szCs w:val="24"/>
        </w:rPr>
        <w:t>SPECIALIOSIOS PIRKIMO SĄLYGOS</w:t>
      </w:r>
    </w:p>
    <w:p w14:paraId="315BBD10" w14:textId="77777777" w:rsidR="002D39E3" w:rsidRDefault="002D39E3" w:rsidP="00880207">
      <w:pPr>
        <w:pStyle w:val="BodyText"/>
        <w:spacing w:before="0" w:after="0"/>
        <w:ind w:left="142"/>
        <w:jc w:val="center"/>
        <w:rPr>
          <w:b/>
          <w:bCs/>
          <w:sz w:val="24"/>
          <w:szCs w:val="24"/>
        </w:rPr>
      </w:pPr>
    </w:p>
    <w:p w14:paraId="63D144EA" w14:textId="77777777" w:rsidR="002508EC" w:rsidRPr="005A3E15" w:rsidRDefault="002508EC" w:rsidP="00880207">
      <w:pPr>
        <w:pStyle w:val="BodyText"/>
        <w:spacing w:before="0" w:after="0"/>
        <w:ind w:left="142"/>
        <w:jc w:val="center"/>
        <w:rPr>
          <w:b/>
          <w:bCs/>
          <w:sz w:val="24"/>
          <w:szCs w:val="24"/>
        </w:rPr>
      </w:pPr>
    </w:p>
    <w:bookmarkEnd w:id="1"/>
    <w:bookmarkEnd w:id="2"/>
    <w:bookmarkEnd w:id="3"/>
    <w:p w14:paraId="0E7D6D9E" w14:textId="42D90F2F" w:rsidR="00C054AF" w:rsidRPr="00C054AF" w:rsidRDefault="00C054AF" w:rsidP="00880207">
      <w:pPr>
        <w:pStyle w:val="BodyText"/>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TableGrid"/>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p>
        </w:tc>
        <w:tc>
          <w:tcPr>
            <w:tcW w:w="5953" w:type="dxa"/>
          </w:tcPr>
          <w:p w14:paraId="42DB3800" w14:textId="7D24496E" w:rsidR="005A3E15" w:rsidRPr="00D36B36" w:rsidRDefault="00880207" w:rsidP="00277896">
            <w:pPr>
              <w:spacing w:after="0"/>
              <w:jc w:val="both"/>
              <w:rPr>
                <w:rFonts w:cs="Times New Roman"/>
                <w:b/>
                <w:bCs/>
                <w:iCs/>
                <w:szCs w:val="24"/>
                <w:shd w:val="clear" w:color="auto" w:fill="E6E6E6"/>
              </w:rPr>
            </w:pPr>
            <w:r>
              <w:rPr>
                <w:szCs w:val="24"/>
              </w:rPr>
              <w:t xml:space="preserve">Asociacija „Langas į ateitį“, juridinio asmens kodas </w:t>
            </w:r>
            <w:r>
              <w:rPr>
                <w:color w:val="000000"/>
                <w:szCs w:val="24"/>
              </w:rPr>
              <w:t xml:space="preserve">125715230, registruotos buveinės adresas J. Rutkausko g. 6, </w:t>
            </w:r>
            <w:r>
              <w:t>LT-05132</w:t>
            </w:r>
            <w:r>
              <w:rPr>
                <w:color w:val="000000"/>
                <w:szCs w:val="24"/>
              </w:rPr>
              <w:t xml:space="preserve"> Vilnius</w:t>
            </w:r>
          </w:p>
        </w:tc>
      </w:tr>
      <w:tr w:rsidR="00C054AF" w:rsidRPr="00C054AF" w14:paraId="61D9F2D5" w14:textId="77777777" w:rsidTr="00277896">
        <w:tc>
          <w:tcPr>
            <w:tcW w:w="1129" w:type="dxa"/>
          </w:tcPr>
          <w:p w14:paraId="7282796F"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5953" w:type="dxa"/>
          </w:tcPr>
          <w:p w14:paraId="1ADE6BCA" w14:textId="0273BEF2" w:rsidR="00C054AF" w:rsidRPr="00880207" w:rsidRDefault="00880207" w:rsidP="00880207">
            <w:pPr>
              <w:spacing w:after="0" w:line="240" w:lineRule="auto"/>
              <w:jc w:val="both"/>
              <w:rPr>
                <w:bCs/>
                <w:szCs w:val="24"/>
              </w:rPr>
            </w:pPr>
            <w:r w:rsidRPr="00880207">
              <w:rPr>
                <w:bCs/>
                <w:szCs w:val="24"/>
              </w:rPr>
              <w:t>„Projekto „Prisijungusi Lietuva: skaitmeninių įgūdžių tobulinimas“</w:t>
            </w:r>
            <w:r>
              <w:rPr>
                <w:bCs/>
                <w:szCs w:val="24"/>
              </w:rPr>
              <w:t xml:space="preserve"> </w:t>
            </w:r>
            <w:r w:rsidRPr="00880207">
              <w:rPr>
                <w:bCs/>
                <w:szCs w:val="24"/>
              </w:rPr>
              <w:t xml:space="preserve">savarankiško mokymosi programų </w:t>
            </w:r>
            <w:r w:rsidR="00C34DAF">
              <w:rPr>
                <w:bCs/>
                <w:szCs w:val="24"/>
              </w:rPr>
              <w:t>atnaujinimo</w:t>
            </w:r>
            <w:r w:rsidR="00C34DAF" w:rsidRPr="00880207">
              <w:rPr>
                <w:bCs/>
                <w:szCs w:val="24"/>
              </w:rPr>
              <w:t xml:space="preserve"> </w:t>
            </w:r>
            <w:r w:rsidRPr="00880207">
              <w:rPr>
                <w:bCs/>
                <w:szCs w:val="24"/>
              </w:rPr>
              <w:t>paslaug</w:t>
            </w:r>
            <w:r w:rsidRPr="00880207">
              <w:rPr>
                <w:rFonts w:cs="Times New Roman"/>
                <w:bCs/>
                <w:iCs/>
                <w:szCs w:val="24"/>
              </w:rPr>
              <w:t>os</w:t>
            </w:r>
            <w:r>
              <w:rPr>
                <w:rFonts w:cs="Times New Roman"/>
                <w:iCs/>
                <w:szCs w:val="24"/>
              </w:rPr>
              <w:t xml:space="preserve"> </w:t>
            </w:r>
            <w:r w:rsidR="00C054AF" w:rsidRPr="00C054AF">
              <w:rPr>
                <w:rFonts w:cs="Times New Roman"/>
                <w:iCs/>
                <w:szCs w:val="24"/>
              </w:rPr>
              <w:t>(toliau</w:t>
            </w:r>
            <w:r w:rsidR="005A3E15">
              <w:rPr>
                <w:rFonts w:cs="Times New Roman"/>
                <w:iCs/>
                <w:szCs w:val="24"/>
              </w:rPr>
              <w:t xml:space="preserve"> </w:t>
            </w:r>
            <w:r w:rsidR="002D39E3">
              <w:rPr>
                <w:rFonts w:cs="Times New Roman"/>
                <w:iCs/>
                <w:szCs w:val="24"/>
              </w:rPr>
              <w:t>–</w:t>
            </w:r>
            <w:r w:rsidR="005A3E15">
              <w:rPr>
                <w:rFonts w:cs="Times New Roman"/>
                <w:iCs/>
                <w:szCs w:val="24"/>
              </w:rPr>
              <w:t xml:space="preserve"> </w:t>
            </w:r>
            <w:r>
              <w:rPr>
                <w:rFonts w:cs="Times New Roman"/>
                <w:iCs/>
                <w:szCs w:val="24"/>
              </w:rPr>
              <w:t>Paslaugos</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Heading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5953" w:type="dxa"/>
          </w:tcPr>
          <w:p w14:paraId="4DB71BE5" w14:textId="60147301" w:rsidR="00C054AF" w:rsidRPr="00C054AF" w:rsidRDefault="00C054AF" w:rsidP="00277896">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C054AF" w:rsidRPr="00C054AF" w14:paraId="2E6D0476" w14:textId="77777777" w:rsidTr="00277896">
        <w:tc>
          <w:tcPr>
            <w:tcW w:w="1129" w:type="dxa"/>
          </w:tcPr>
          <w:p w14:paraId="539C3E35" w14:textId="36D9387D" w:rsidR="00C054AF" w:rsidRPr="00C054AF" w:rsidRDefault="005A3E15" w:rsidP="00277896">
            <w:pPr>
              <w:pStyle w:val="Heading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11E11" w:rsidRDefault="00C054AF" w:rsidP="00C11E11">
            <w:pPr>
              <w:pStyle w:val="Heading1"/>
              <w:numPr>
                <w:ilvl w:val="0"/>
                <w:numId w:val="0"/>
              </w:numPr>
              <w:tabs>
                <w:tab w:val="left" w:pos="426"/>
              </w:tabs>
              <w:spacing w:before="0" w:after="0"/>
              <w:ind w:left="28" w:hanging="28"/>
              <w:jc w:val="left"/>
              <w:rPr>
                <w:b/>
                <w:bCs/>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Heading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BodyText"/>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Heading1"/>
              <w:numPr>
                <w:ilvl w:val="0"/>
                <w:numId w:val="0"/>
              </w:numPr>
              <w:tabs>
                <w:tab w:val="left" w:pos="426"/>
              </w:tabs>
              <w:spacing w:before="0" w:after="0"/>
              <w:jc w:val="left"/>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BodyText"/>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7.</w:t>
            </w:r>
          </w:p>
        </w:tc>
        <w:tc>
          <w:tcPr>
            <w:tcW w:w="2552" w:type="dxa"/>
          </w:tcPr>
          <w:p w14:paraId="1E3325F7" w14:textId="77777777" w:rsidR="00C054AF" w:rsidRPr="00F9378F" w:rsidRDefault="00C054AF" w:rsidP="00277896">
            <w:pPr>
              <w:pStyle w:val="Heading1"/>
              <w:numPr>
                <w:ilvl w:val="0"/>
                <w:numId w:val="0"/>
              </w:numPr>
              <w:tabs>
                <w:tab w:val="left" w:pos="426"/>
              </w:tabs>
              <w:spacing w:before="0" w:after="0"/>
              <w:ind w:left="28" w:hanging="28"/>
              <w:jc w:val="left"/>
              <w:rPr>
                <w:rFonts w:eastAsiaTheme="minorHAnsi"/>
                <w:b/>
                <w:bCs/>
                <w:color w:val="000000" w:themeColor="text1"/>
                <w:sz w:val="24"/>
                <w:szCs w:val="24"/>
              </w:rPr>
            </w:pPr>
            <w:r w:rsidRPr="00F9378F">
              <w:rPr>
                <w:b/>
                <w:bCs/>
                <w:sz w:val="24"/>
                <w:szCs w:val="24"/>
              </w:rPr>
              <w:t>Pasiūlymų vertinimo kriterijus</w:t>
            </w:r>
          </w:p>
        </w:tc>
        <w:tc>
          <w:tcPr>
            <w:tcW w:w="5953" w:type="dxa"/>
          </w:tcPr>
          <w:p w14:paraId="2B443372" w14:textId="30545E8D" w:rsidR="00C054AF" w:rsidRPr="00F9378F" w:rsidRDefault="00DD2A55" w:rsidP="00277896">
            <w:pPr>
              <w:spacing w:after="0"/>
              <w:rPr>
                <w:rFonts w:eastAsiaTheme="minorHAnsi" w:cs="Times New Roman"/>
                <w:szCs w:val="24"/>
              </w:rPr>
            </w:pPr>
            <w:r w:rsidRPr="003734FC">
              <w:rPr>
                <w:color w:val="000000" w:themeColor="text1"/>
                <w:szCs w:val="24"/>
              </w:rPr>
              <w:t xml:space="preserve">Kainos ir kokybės santykis. Vertinimo kriterijai ir tvarka, pagal kurią vertinami tiekėjo duomenys, pateikiama SPS priede Nr. </w:t>
            </w:r>
            <w:r>
              <w:rPr>
                <w:color w:val="000000" w:themeColor="text1"/>
                <w:szCs w:val="24"/>
              </w:rPr>
              <w:t>6</w:t>
            </w:r>
            <w:r w:rsidRPr="003734FC">
              <w:rPr>
                <w:color w:val="000000" w:themeColor="text1"/>
                <w:szCs w:val="24"/>
              </w:rPr>
              <w:t xml:space="preserve"> „Kainos ir kokybės santykio kriterijai“.</w:t>
            </w:r>
          </w:p>
        </w:tc>
      </w:tr>
      <w:tr w:rsidR="005C6583" w:rsidRPr="00C054AF" w14:paraId="236BD18F" w14:textId="77777777" w:rsidTr="00277896">
        <w:tc>
          <w:tcPr>
            <w:tcW w:w="1129" w:type="dxa"/>
          </w:tcPr>
          <w:p w14:paraId="06E8AD62" w14:textId="7E1E29BB" w:rsidR="005C6583" w:rsidRPr="00C054AF" w:rsidRDefault="005C6583" w:rsidP="00277896">
            <w:pPr>
              <w:pStyle w:val="Heading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Heading1"/>
              <w:numPr>
                <w:ilvl w:val="0"/>
                <w:numId w:val="0"/>
              </w:numPr>
              <w:tabs>
                <w:tab w:val="left" w:pos="426"/>
              </w:tabs>
              <w:spacing w:before="0" w:after="0"/>
              <w:jc w:val="both"/>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Heading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5953" w:type="dxa"/>
          </w:tcPr>
          <w:p w14:paraId="72F5C504" w14:textId="77777777" w:rsidR="00880207" w:rsidRDefault="00880207" w:rsidP="003E1EFB">
            <w:pPr>
              <w:pStyle w:val="Heading1"/>
              <w:numPr>
                <w:ilvl w:val="0"/>
                <w:numId w:val="0"/>
              </w:numPr>
              <w:spacing w:before="0" w:after="0"/>
              <w:jc w:val="both"/>
              <w:rPr>
                <w:color w:val="000000" w:themeColor="text1"/>
                <w:sz w:val="24"/>
                <w:szCs w:val="24"/>
              </w:rPr>
            </w:pPr>
            <w:r w:rsidRPr="00880207">
              <w:rPr>
                <w:color w:val="000000" w:themeColor="text1"/>
                <w:sz w:val="24"/>
                <w:szCs w:val="24"/>
              </w:rPr>
              <w:t>TAIP</w:t>
            </w:r>
          </w:p>
          <w:p w14:paraId="4D7EA186" w14:textId="0AB714D8" w:rsidR="00C054AF" w:rsidRPr="00880207" w:rsidRDefault="00880207" w:rsidP="003E1EFB">
            <w:pPr>
              <w:pStyle w:val="Heading1"/>
              <w:numPr>
                <w:ilvl w:val="0"/>
                <w:numId w:val="0"/>
              </w:numPr>
              <w:spacing w:before="0" w:after="0"/>
              <w:jc w:val="both"/>
              <w:rPr>
                <w:szCs w:val="24"/>
              </w:rPr>
            </w:pPr>
            <w:r w:rsidRPr="00880207">
              <w:rPr>
                <w:color w:val="000000" w:themeColor="text1"/>
                <w:sz w:val="24"/>
                <w:szCs w:val="24"/>
              </w:rPr>
              <w:t xml:space="preserve">Vadovaujantis Lietuvos Respublikos aplinkos ministro 2011 m. birželio 28 d. įsakymu Nr. D1-508 patvirtinto </w:t>
            </w:r>
            <w:r w:rsidRPr="00880207">
              <w:rPr>
                <w:i/>
                <w:iCs/>
                <w:color w:val="000000" w:themeColor="text1"/>
                <w:sz w:val="24"/>
                <w:szCs w:val="24"/>
              </w:rPr>
              <w:t xml:space="preserve">Aplinkos apsaugos kriterijų taikymo, vykdant žaliuosius pirkimus, tvarkos aprašo </w:t>
            </w:r>
            <w:r w:rsidRPr="00880207">
              <w:rPr>
                <w:color w:val="000000" w:themeColor="text1"/>
                <w:sz w:val="24"/>
                <w:szCs w:val="24"/>
              </w:rPr>
              <w:t>4.4.3 p.</w:t>
            </w:r>
          </w:p>
        </w:tc>
      </w:tr>
      <w:tr w:rsidR="00C054AF" w:rsidRPr="00C054AF" w14:paraId="5BBB60F0" w14:textId="77777777" w:rsidTr="00277896">
        <w:tc>
          <w:tcPr>
            <w:tcW w:w="1129" w:type="dxa"/>
          </w:tcPr>
          <w:p w14:paraId="4F470CE2" w14:textId="34EA2C95"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5C8FD40A" w:rsidR="00C054AF" w:rsidRPr="00880207" w:rsidRDefault="00880207" w:rsidP="00880207">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r w:rsidR="000D68A0">
              <w:rPr>
                <w:rFonts w:eastAsiaTheme="minorEastAsia"/>
                <w:color w:val="000000" w:themeColor="text1"/>
                <w:szCs w:val="24"/>
              </w:rPr>
              <w:t>.</w:t>
            </w:r>
          </w:p>
        </w:tc>
      </w:tr>
      <w:tr w:rsidR="00C054AF" w:rsidRPr="00C054AF" w14:paraId="6B3F9F2C" w14:textId="77777777" w:rsidTr="00277896">
        <w:tc>
          <w:tcPr>
            <w:tcW w:w="1129" w:type="dxa"/>
          </w:tcPr>
          <w:p w14:paraId="3E82C209" w14:textId="633BAA19"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Heading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Heading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t>12</w:t>
            </w:r>
          </w:p>
        </w:tc>
        <w:tc>
          <w:tcPr>
            <w:tcW w:w="2552" w:type="dxa"/>
          </w:tcPr>
          <w:p w14:paraId="0342C3BB" w14:textId="14029B2E" w:rsidR="006428C9" w:rsidRPr="00C054AF" w:rsidRDefault="006428C9" w:rsidP="00277896">
            <w:pPr>
              <w:pStyle w:val="Heading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Heading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Heading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Heading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9603BB">
            <w:pPr>
              <w:pStyle w:val="Heading1"/>
              <w:numPr>
                <w:ilvl w:val="0"/>
                <w:numId w:val="0"/>
              </w:numPr>
              <w:tabs>
                <w:tab w:val="left" w:pos="426"/>
              </w:tabs>
              <w:spacing w:before="0" w:after="0"/>
              <w:jc w:val="left"/>
              <w:rPr>
                <w:sz w:val="24"/>
                <w:szCs w:val="24"/>
                <w:highlight w:val="yellow"/>
              </w:rPr>
            </w:pPr>
            <w:r w:rsidRPr="00C054AF">
              <w:rPr>
                <w:b/>
                <w:bCs/>
                <w:sz w:val="24"/>
                <w:szCs w:val="24"/>
              </w:rPr>
              <w:t>Pirkimo objekto apžiūra</w:t>
            </w:r>
          </w:p>
        </w:tc>
        <w:tc>
          <w:tcPr>
            <w:tcW w:w="5953" w:type="dxa"/>
          </w:tcPr>
          <w:p w14:paraId="3AF9F5FF" w14:textId="32D63632" w:rsidR="00C054AF" w:rsidRPr="00C054AF" w:rsidRDefault="00C054AF" w:rsidP="00277896">
            <w:pPr>
              <w:pStyle w:val="Heading1"/>
              <w:numPr>
                <w:ilvl w:val="0"/>
                <w:numId w:val="0"/>
              </w:numPr>
              <w:tabs>
                <w:tab w:val="left" w:pos="426"/>
              </w:tabs>
              <w:spacing w:before="0" w:after="0"/>
              <w:ind w:left="720" w:hanging="720"/>
              <w:jc w:val="left"/>
              <w:rPr>
                <w:sz w:val="24"/>
                <w:szCs w:val="24"/>
                <w:highlight w:val="yellow"/>
              </w:rPr>
            </w:pPr>
            <w:r w:rsidRPr="00C054AF">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Heading1"/>
              <w:numPr>
                <w:ilvl w:val="0"/>
                <w:numId w:val="0"/>
              </w:numPr>
              <w:tabs>
                <w:tab w:val="left" w:pos="426"/>
              </w:tabs>
              <w:spacing w:before="0" w:after="0"/>
              <w:ind w:left="28"/>
              <w:jc w:val="left"/>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57C744C6" w14:textId="2FD7E9DE"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Tiekėjas privalo užtikrinti savo pasiūlymo galiojimą netesybomis – bauda, kuri sudaro 5</w:t>
            </w:r>
            <w:r w:rsidR="004614A3">
              <w:rPr>
                <w:rStyle w:val="Style4"/>
                <w:rFonts w:ascii="Times New Roman" w:hAnsi="Times New Roman" w:cs="Times New Roman"/>
                <w:sz w:val="24"/>
                <w:szCs w:val="24"/>
              </w:rPr>
              <w:t> </w:t>
            </w:r>
            <w:r w:rsidRPr="00A31FC9">
              <w:rPr>
                <w:rStyle w:val="Style4"/>
                <w:rFonts w:ascii="Times New Roman" w:hAnsi="Times New Roman" w:cs="Times New Roman"/>
                <w:sz w:val="24"/>
                <w:szCs w:val="24"/>
              </w:rPr>
              <w:t>% nuo pasiūlyme nurodytos bendros kainos be PVM.</w:t>
            </w:r>
          </w:p>
          <w:p w14:paraId="2984E41E" w14:textId="77777777" w:rsidR="004614A3" w:rsidRPr="00A31FC9" w:rsidRDefault="004614A3" w:rsidP="00391E00">
            <w:pPr>
              <w:tabs>
                <w:tab w:val="left" w:pos="567"/>
              </w:tabs>
              <w:spacing w:after="0" w:line="240" w:lineRule="auto"/>
              <w:jc w:val="both"/>
              <w:rPr>
                <w:rStyle w:val="Style4"/>
                <w:rFonts w:ascii="Times New Roman" w:hAnsi="Times New Roman" w:cs="Times New Roman"/>
                <w:sz w:val="24"/>
                <w:szCs w:val="24"/>
              </w:rPr>
            </w:pPr>
          </w:p>
          <w:p w14:paraId="12A64516"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Ši bauda taikoma šiais atvejais:</w:t>
            </w:r>
          </w:p>
          <w:p w14:paraId="0FB518B7"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1.</w:t>
            </w:r>
            <w:r w:rsidRPr="00A31FC9">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81CF0A"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5BF09310" w14:textId="41F67DF1"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3.</w:t>
            </w:r>
            <w:r w:rsidRPr="00A31FC9">
              <w:rPr>
                <w:rStyle w:val="Style4"/>
                <w:rFonts w:ascii="Times New Roman" w:hAnsi="Times New Roman" w:cs="Times New Roman"/>
                <w:sz w:val="24"/>
                <w:szCs w:val="24"/>
              </w:rPr>
              <w:tab/>
              <w:t>laimėjęs viešąjį pirkimą dalyvis atsisako sudaryti pirkimo sutartį pagal šiose pirkimo sąlygose pateiktą pirkimo sutarties projektą (</w:t>
            </w:r>
            <w:r w:rsidR="009C0F28">
              <w:rPr>
                <w:rStyle w:val="Style4"/>
                <w:rFonts w:ascii="Times New Roman" w:hAnsi="Times New Roman" w:cs="Times New Roman"/>
                <w:sz w:val="24"/>
                <w:szCs w:val="24"/>
              </w:rPr>
              <w:t>SPS</w:t>
            </w:r>
            <w:r w:rsidRPr="00A31FC9">
              <w:rPr>
                <w:rStyle w:val="Style4"/>
                <w:rFonts w:ascii="Times New Roman" w:hAnsi="Times New Roman" w:cs="Times New Roman"/>
                <w:sz w:val="24"/>
                <w:szCs w:val="24"/>
              </w:rPr>
              <w:t xml:space="preserve"> </w:t>
            </w:r>
            <w:r w:rsidR="00D4555E">
              <w:rPr>
                <w:rStyle w:val="Style4"/>
                <w:rFonts w:ascii="Times New Roman" w:hAnsi="Times New Roman" w:cs="Times New Roman"/>
                <w:sz w:val="24"/>
                <w:szCs w:val="24"/>
              </w:rPr>
              <w:t xml:space="preserve">priedas Nr. </w:t>
            </w:r>
            <w:r w:rsidRPr="00A31FC9">
              <w:rPr>
                <w:rStyle w:val="Style4"/>
                <w:rFonts w:ascii="Times New Roman" w:hAnsi="Times New Roman" w:cs="Times New Roman"/>
                <w:sz w:val="24"/>
                <w:szCs w:val="24"/>
              </w:rPr>
              <w:t>3). Jei iki perkančiosios organizacijos nurodyto laiko nepasirašo pirkimo sutarties, laikoma, kad dalyvis atsisakė sudaryti pirkimo sutartį.</w:t>
            </w:r>
          </w:p>
          <w:p w14:paraId="5AF9B667" w14:textId="77777777" w:rsidR="00391E00" w:rsidRPr="00A31FC9" w:rsidRDefault="00391E00" w:rsidP="00391E00">
            <w:pPr>
              <w:tabs>
                <w:tab w:val="left" w:pos="567"/>
              </w:tabs>
              <w:spacing w:after="0" w:line="240" w:lineRule="auto"/>
              <w:jc w:val="both"/>
              <w:rPr>
                <w:rStyle w:val="Style4"/>
                <w:rFonts w:ascii="Times New Roman" w:hAnsi="Times New Roman" w:cs="Times New Roman"/>
                <w:sz w:val="24"/>
                <w:szCs w:val="24"/>
              </w:rPr>
            </w:pPr>
          </w:p>
          <w:p w14:paraId="12AC9202" w14:textId="69AC96D4" w:rsidR="00C054AF" w:rsidRPr="00C86F0D" w:rsidRDefault="00A31FC9" w:rsidP="00391E00">
            <w:pPr>
              <w:pStyle w:val="ListParagraph"/>
              <w:tabs>
                <w:tab w:val="left" w:pos="567"/>
              </w:tabs>
              <w:spacing w:after="0" w:line="240" w:lineRule="auto"/>
              <w:ind w:left="0"/>
              <w:jc w:val="both"/>
              <w:rPr>
                <w:rStyle w:val="Style4"/>
                <w:rFonts w:ascii="Times New Roman" w:hAnsi="Times New Roman" w:cs="Times New Roman"/>
                <w:sz w:val="24"/>
                <w:szCs w:val="24"/>
                <w:u w:val="single"/>
              </w:rPr>
            </w:pPr>
            <w:r w:rsidRPr="00A31FC9">
              <w:rPr>
                <w:rStyle w:val="Style4"/>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6.</w:t>
            </w:r>
          </w:p>
        </w:tc>
        <w:tc>
          <w:tcPr>
            <w:tcW w:w="2552" w:type="dxa"/>
          </w:tcPr>
          <w:p w14:paraId="640683F5" w14:textId="5D8AF265" w:rsidR="00C054AF" w:rsidRPr="00C054AF" w:rsidRDefault="00C054AF" w:rsidP="00277896">
            <w:pPr>
              <w:pStyle w:val="Heading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Heading1"/>
              <w:numPr>
                <w:ilvl w:val="0"/>
                <w:numId w:val="34"/>
              </w:numPr>
              <w:spacing w:before="0" w:after="0"/>
              <w:ind w:left="95" w:firstLine="0"/>
              <w:jc w:val="left"/>
              <w:rPr>
                <w:sz w:val="24"/>
                <w:szCs w:val="24"/>
              </w:rPr>
            </w:pPr>
            <w:r w:rsidRPr="007E718E">
              <w:rPr>
                <w:sz w:val="24"/>
                <w:szCs w:val="24"/>
              </w:rPr>
              <w:t>EBVPD nenaudojamas.</w:t>
            </w:r>
            <w:r w:rsidR="007E718E" w:rsidRPr="007E718E">
              <w:rPr>
                <w:sz w:val="24"/>
                <w:szCs w:val="24"/>
              </w:rPr>
              <w:t xml:space="preserve"> </w:t>
            </w:r>
          </w:p>
          <w:p w14:paraId="68C44CA9" w14:textId="111E5A67" w:rsidR="007E718E" w:rsidRPr="00494635" w:rsidRDefault="007E718E" w:rsidP="00277896">
            <w:pPr>
              <w:pStyle w:val="Heading1"/>
              <w:numPr>
                <w:ilvl w:val="0"/>
                <w:numId w:val="34"/>
              </w:numPr>
              <w:spacing w:before="0" w:after="0"/>
              <w:ind w:left="95" w:firstLine="0"/>
              <w:jc w:val="left"/>
              <w:rPr>
                <w:sz w:val="24"/>
                <w:szCs w:val="24"/>
              </w:rPr>
            </w:pPr>
            <w:r w:rsidRPr="00494635">
              <w:rPr>
                <w:sz w:val="24"/>
                <w:szCs w:val="24"/>
              </w:rPr>
              <w:t xml:space="preserve">Tiekėjo pašalinimo pagrindai, </w:t>
            </w:r>
            <w:r w:rsidR="00C054AF" w:rsidRPr="00494635">
              <w:rPr>
                <w:sz w:val="24"/>
                <w:szCs w:val="24"/>
              </w:rPr>
              <w:t>kvalifikacijos reikalavimai</w:t>
            </w:r>
            <w:r w:rsidRPr="00494635">
              <w:rPr>
                <w:sz w:val="24"/>
                <w:szCs w:val="24"/>
              </w:rPr>
              <w:t xml:space="preserve">, reikalaujami kokybės vadybos sistemos ir aplinkos apsaugos vadybos sistemos standartai nurodyti </w:t>
            </w:r>
            <w:r w:rsidR="00C054AF" w:rsidRPr="00494635">
              <w:rPr>
                <w:sz w:val="24"/>
                <w:szCs w:val="24"/>
              </w:rPr>
              <w:t xml:space="preserve">bei reikalaujami dokumentai ir informacija, patvirtinanti šiuos reikalavimus, nurodyti </w:t>
            </w:r>
            <w:r w:rsidR="00C054AF" w:rsidRPr="00494635">
              <w:rPr>
                <w:b/>
                <w:bCs/>
                <w:sz w:val="24"/>
                <w:szCs w:val="24"/>
              </w:rPr>
              <w:t>SPS Priede Nr. 4</w:t>
            </w:r>
            <w:r w:rsidR="00C054AF" w:rsidRPr="00494635">
              <w:rPr>
                <w:sz w:val="24"/>
                <w:szCs w:val="24"/>
              </w:rPr>
              <w:t>.</w:t>
            </w:r>
          </w:p>
          <w:p w14:paraId="4DBDEBED" w14:textId="265A3C0E" w:rsidR="00C054AF" w:rsidRPr="00C054AF" w:rsidRDefault="00C054AF" w:rsidP="00277896">
            <w:pPr>
              <w:pStyle w:val="ListParagraph"/>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Heading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46F4F2B9" w14:textId="2D2EADB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1471E90E" w:rsidR="00C054AF" w:rsidRDefault="00A31FC9" w:rsidP="00821D9F">
            <w:pPr>
              <w:shd w:val="clear" w:color="auto" w:fill="FFFFFF" w:themeFill="background1"/>
              <w:spacing w:after="0"/>
              <w:jc w:val="both"/>
              <w:rPr>
                <w:rFonts w:cs="Times New Roman"/>
                <w:szCs w:val="24"/>
              </w:rPr>
            </w:pPr>
            <w:r w:rsidRPr="00F9378F">
              <w:rPr>
                <w:rFonts w:cs="Times New Roman"/>
                <w:szCs w:val="24"/>
              </w:rPr>
              <w:t>3</w:t>
            </w:r>
            <w:r w:rsidR="00C054AF" w:rsidRPr="00C054AF">
              <w:rPr>
                <w:rFonts w:cs="Times New Roman"/>
                <w:szCs w:val="24"/>
              </w:rPr>
              <w:t xml:space="preserve">. </w:t>
            </w:r>
            <w:r w:rsidR="00C054AF" w:rsidRPr="00F33641">
              <w:rPr>
                <w:rFonts w:cs="Times New Roman"/>
                <w:b/>
                <w:bCs/>
                <w:szCs w:val="24"/>
                <w:u w:val="single"/>
              </w:rPr>
              <w:t>Jungtinės veiklos sutartis</w:t>
            </w:r>
            <w:r w:rsidR="00C054AF" w:rsidRPr="00C054AF">
              <w:rPr>
                <w:rFonts w:cs="Times New Roman"/>
                <w:szCs w:val="24"/>
              </w:rPr>
              <w:t>, jei pasiūlymą pateikia Ūkio subjektų grupė</w:t>
            </w:r>
            <w:r w:rsidR="00DD5756">
              <w:rPr>
                <w:rFonts w:cs="Times New Roman"/>
                <w:szCs w:val="24"/>
              </w:rPr>
              <w:t>.</w:t>
            </w:r>
          </w:p>
          <w:p w14:paraId="5FFCCF23" w14:textId="678C5311" w:rsidR="00923A1C" w:rsidRPr="00E3462E" w:rsidRDefault="00923A1C" w:rsidP="00923A1C">
            <w:pPr>
              <w:suppressAutoHyphens w:val="0"/>
              <w:spacing w:after="0" w:line="240" w:lineRule="auto"/>
              <w:jc w:val="both"/>
              <w:rPr>
                <w:b/>
                <w:bCs/>
                <w:color w:val="000000" w:themeColor="text1"/>
                <w:szCs w:val="24"/>
              </w:rPr>
            </w:pPr>
            <w:r w:rsidRPr="00923A1C">
              <w:rPr>
                <w:color w:val="000000" w:themeColor="text1"/>
                <w:szCs w:val="24"/>
                <w:u w:val="single"/>
              </w:rPr>
              <w:t>4.</w:t>
            </w:r>
            <w:r>
              <w:rPr>
                <w:b/>
                <w:bCs/>
                <w:color w:val="000000" w:themeColor="text1"/>
                <w:szCs w:val="24"/>
                <w:u w:val="single"/>
              </w:rPr>
              <w:t xml:space="preserve"> </w:t>
            </w:r>
            <w:r w:rsidRPr="00923A1C">
              <w:rPr>
                <w:b/>
                <w:bCs/>
                <w:color w:val="000000" w:themeColor="text1"/>
                <w:szCs w:val="24"/>
                <w:u w:val="single"/>
              </w:rPr>
              <w:t>Informacija ir reikalaujami dokumentai</w:t>
            </w:r>
            <w:r w:rsidRPr="00923A1C">
              <w:rPr>
                <w:color w:val="000000" w:themeColor="text1"/>
                <w:szCs w:val="24"/>
              </w:rPr>
              <w:t xml:space="preserve"> </w:t>
            </w:r>
            <w:r w:rsidRPr="00E3462E">
              <w:rPr>
                <w:b/>
                <w:bCs/>
                <w:color w:val="000000" w:themeColor="text1"/>
                <w:szCs w:val="24"/>
              </w:rPr>
              <w:t>pagal SPS 6</w:t>
            </w:r>
            <w:r w:rsidRPr="00E3462E">
              <w:rPr>
                <w:b/>
                <w:bCs/>
                <w:color w:val="000000" w:themeColor="text1"/>
                <w:szCs w:val="24"/>
                <w:lang w:val="pt-BR"/>
              </w:rPr>
              <w:t xml:space="preserve"> pried</w:t>
            </w:r>
            <w:r w:rsidRPr="00E3462E">
              <w:rPr>
                <w:b/>
                <w:bCs/>
                <w:color w:val="000000" w:themeColor="text1"/>
                <w:szCs w:val="24"/>
              </w:rPr>
              <w:t>ą.</w:t>
            </w:r>
          </w:p>
          <w:p w14:paraId="703154C9" w14:textId="207A6FC4" w:rsidR="00923A1C" w:rsidRPr="00923A1C" w:rsidRDefault="00A55F8A" w:rsidP="00923A1C">
            <w:pPr>
              <w:suppressAutoHyphens w:val="0"/>
              <w:spacing w:after="0" w:line="240" w:lineRule="auto"/>
              <w:jc w:val="both"/>
              <w:rPr>
                <w:b/>
                <w:color w:val="000000" w:themeColor="text1"/>
                <w:szCs w:val="24"/>
              </w:rPr>
            </w:pPr>
            <w:r>
              <w:rPr>
                <w:bCs/>
                <w:color w:val="000000" w:themeColor="text1"/>
                <w:szCs w:val="24"/>
                <w:u w:val="single"/>
              </w:rPr>
              <w:t>5</w:t>
            </w:r>
            <w:r w:rsidR="00923A1C" w:rsidRPr="00633C25">
              <w:rPr>
                <w:bCs/>
                <w:color w:val="000000" w:themeColor="text1"/>
                <w:szCs w:val="24"/>
                <w:u w:val="single"/>
              </w:rPr>
              <w:t>.</w:t>
            </w:r>
            <w:r w:rsidR="00923A1C">
              <w:rPr>
                <w:b/>
                <w:color w:val="000000" w:themeColor="text1"/>
                <w:szCs w:val="24"/>
                <w:u w:val="single"/>
              </w:rPr>
              <w:t xml:space="preserve"> </w:t>
            </w:r>
            <w:r w:rsidR="00923A1C" w:rsidRPr="00923A1C">
              <w:rPr>
                <w:b/>
                <w:color w:val="000000" w:themeColor="text1"/>
                <w:szCs w:val="24"/>
                <w:u w:val="single"/>
              </w:rPr>
              <w:t xml:space="preserve">Specialistų patirties atitikties reikalavimams lentelė </w:t>
            </w:r>
            <w:r w:rsidR="00923A1C" w:rsidRPr="00923A1C">
              <w:rPr>
                <w:b/>
                <w:color w:val="000000" w:themeColor="text1"/>
                <w:szCs w:val="24"/>
              </w:rPr>
              <w:t xml:space="preserve">(SPS </w:t>
            </w:r>
            <w:r>
              <w:rPr>
                <w:b/>
                <w:color w:val="000000" w:themeColor="text1"/>
                <w:szCs w:val="24"/>
              </w:rPr>
              <w:t>7</w:t>
            </w:r>
            <w:r w:rsidR="00923A1C" w:rsidRPr="00923A1C">
              <w:rPr>
                <w:b/>
                <w:color w:val="000000" w:themeColor="text1"/>
                <w:szCs w:val="24"/>
              </w:rPr>
              <w:t xml:space="preserve"> priedas).</w:t>
            </w:r>
          </w:p>
          <w:p w14:paraId="4102BF1F" w14:textId="149D696A" w:rsidR="00C054AF" w:rsidRPr="00C054AF" w:rsidRDefault="00C054AF" w:rsidP="00DD5756">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D95732">
            <w:pPr>
              <w:pStyle w:val="Heading1"/>
              <w:numPr>
                <w:ilvl w:val="0"/>
                <w:numId w:val="0"/>
              </w:numPr>
              <w:tabs>
                <w:tab w:val="left" w:pos="426"/>
              </w:tabs>
              <w:spacing w:before="0" w:after="0"/>
              <w:ind w:left="28" w:hanging="28"/>
              <w:jc w:val="left"/>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Heading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tcPr>
          <w:p w14:paraId="28911BF1" w14:textId="77777777" w:rsidR="00C054AF" w:rsidRPr="00C054AF" w:rsidRDefault="00C054AF" w:rsidP="00277896">
            <w:pPr>
              <w:pStyle w:val="Heading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BA5BE8" w:rsidRDefault="007E718E" w:rsidP="00277896">
            <w:pPr>
              <w:spacing w:after="0"/>
              <w:rPr>
                <w:rFonts w:cs="Times New Roman"/>
                <w:szCs w:val="24"/>
                <w:lang w:val="en-US"/>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tcPr>
          <w:p w14:paraId="64C58A05"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22.</w:t>
            </w:r>
          </w:p>
        </w:tc>
        <w:tc>
          <w:tcPr>
            <w:tcW w:w="2552" w:type="dxa"/>
          </w:tcPr>
          <w:p w14:paraId="16B72BD7" w14:textId="6D344D0C" w:rsidR="00E0679D" w:rsidRPr="00E0679D" w:rsidRDefault="00E0679D" w:rsidP="00277896">
            <w:pPr>
              <w:pStyle w:val="Heading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5953" w:type="dxa"/>
          </w:tcPr>
          <w:p w14:paraId="0C199AB2" w14:textId="3614CC0D"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880207">
              <w:rPr>
                <w:color w:val="000000" w:themeColor="text1"/>
                <w:szCs w:val="24"/>
              </w:rPr>
              <w:t>paslaugų</w:t>
            </w:r>
            <w:r w:rsidRPr="003734FC">
              <w:rPr>
                <w:color w:val="000000" w:themeColor="text1"/>
                <w:szCs w:val="24"/>
              </w:rPr>
              <w:t>.</w:t>
            </w:r>
          </w:p>
        </w:tc>
      </w:tr>
      <w:tr w:rsidR="00644078" w:rsidRPr="00C054AF" w14:paraId="690C6FB4" w14:textId="77777777" w:rsidTr="00CF4957">
        <w:tc>
          <w:tcPr>
            <w:tcW w:w="1129" w:type="dxa"/>
          </w:tcPr>
          <w:p w14:paraId="0222E304" w14:textId="27FA6286" w:rsidR="00644078" w:rsidRDefault="00644078"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552" w:type="dxa"/>
          </w:tcPr>
          <w:p w14:paraId="0F6BD04C" w14:textId="753D8C83" w:rsidR="00644078" w:rsidRPr="00EA78D0" w:rsidRDefault="00EA78D0" w:rsidP="00277896">
            <w:pPr>
              <w:pStyle w:val="Heading1"/>
              <w:numPr>
                <w:ilvl w:val="0"/>
                <w:numId w:val="0"/>
              </w:numPr>
              <w:tabs>
                <w:tab w:val="left" w:pos="426"/>
              </w:tabs>
              <w:spacing w:before="0" w:after="0"/>
              <w:ind w:left="28" w:hanging="28"/>
              <w:jc w:val="left"/>
              <w:rPr>
                <w:rFonts w:eastAsia="Calibri"/>
                <w:b/>
                <w:color w:val="000000" w:themeColor="text1"/>
                <w:sz w:val="24"/>
                <w:szCs w:val="24"/>
              </w:rPr>
            </w:pPr>
            <w:r>
              <w:rPr>
                <w:rFonts w:eastAsia="Calibri"/>
                <w:b/>
                <w:color w:val="000000" w:themeColor="text1"/>
                <w:sz w:val="24"/>
                <w:szCs w:val="24"/>
              </w:rPr>
              <w:t>Pirkimo vertė</w:t>
            </w:r>
          </w:p>
        </w:tc>
        <w:tc>
          <w:tcPr>
            <w:tcW w:w="5953" w:type="dxa"/>
          </w:tcPr>
          <w:p w14:paraId="36229DCC" w14:textId="76702E42" w:rsidR="00644078" w:rsidRPr="00EA78D0" w:rsidRDefault="00633C25" w:rsidP="00277896">
            <w:pPr>
              <w:spacing w:after="0"/>
              <w:rPr>
                <w:color w:val="000000" w:themeColor="text1"/>
                <w:szCs w:val="24"/>
                <w:lang w:val="en-US"/>
              </w:rPr>
            </w:pPr>
            <w:r>
              <w:rPr>
                <w:color w:val="000000" w:themeColor="text1"/>
                <w:szCs w:val="24"/>
                <w:lang w:val="en-US"/>
              </w:rPr>
              <w:t>30</w:t>
            </w:r>
            <w:r w:rsidR="00EA680B">
              <w:rPr>
                <w:color w:val="000000" w:themeColor="text1"/>
                <w:szCs w:val="24"/>
                <w:lang w:val="en-US"/>
              </w:rPr>
              <w:t xml:space="preserve"> 000,00 </w:t>
            </w:r>
            <w:proofErr w:type="spellStart"/>
            <w:r w:rsidR="00EA680B">
              <w:rPr>
                <w:color w:val="000000" w:themeColor="text1"/>
                <w:szCs w:val="24"/>
                <w:lang w:val="en-US"/>
              </w:rPr>
              <w:t>Eur</w:t>
            </w:r>
            <w:proofErr w:type="spellEnd"/>
            <w:r w:rsidR="00EA680B">
              <w:rPr>
                <w:color w:val="000000" w:themeColor="text1"/>
                <w:szCs w:val="24"/>
                <w:lang w:val="en-US"/>
              </w:rPr>
              <w:t xml:space="preserve"> be PVM</w:t>
            </w:r>
          </w:p>
        </w:tc>
      </w:tr>
    </w:tbl>
    <w:p w14:paraId="173178E8" w14:textId="77777777" w:rsidR="006A3F65" w:rsidRDefault="006A3F65" w:rsidP="00277896">
      <w:pPr>
        <w:pStyle w:val="BodyText"/>
        <w:spacing w:before="0" w:after="0"/>
        <w:ind w:left="0"/>
        <w:rPr>
          <w:b/>
          <w:bCs/>
          <w:color w:val="000000" w:themeColor="text1"/>
          <w:szCs w:val="24"/>
        </w:rPr>
      </w:pPr>
    </w:p>
    <w:p w14:paraId="4EC63213" w14:textId="77777777" w:rsidR="00910EAE" w:rsidRDefault="00910EAE" w:rsidP="00277896">
      <w:pPr>
        <w:pStyle w:val="BodyText"/>
        <w:spacing w:before="0" w:after="0"/>
        <w:ind w:left="0"/>
        <w:rPr>
          <w:b/>
          <w:bCs/>
          <w:color w:val="000000" w:themeColor="text1"/>
          <w:szCs w:val="24"/>
        </w:rPr>
      </w:pPr>
    </w:p>
    <w:p w14:paraId="3508761B" w14:textId="448AAD91" w:rsidR="006A3F65" w:rsidRPr="00910EAE" w:rsidRDefault="006A3F65" w:rsidP="00277896">
      <w:pPr>
        <w:pStyle w:val="BodyText"/>
        <w:spacing w:before="0" w:after="0"/>
        <w:ind w:left="0"/>
        <w:rPr>
          <w:b/>
          <w:bCs/>
          <w:color w:val="000000" w:themeColor="text1"/>
          <w:sz w:val="24"/>
          <w:szCs w:val="24"/>
        </w:rPr>
      </w:pPr>
      <w:r w:rsidRPr="00910EAE">
        <w:rPr>
          <w:b/>
          <w:bCs/>
          <w:color w:val="000000" w:themeColor="text1"/>
          <w:sz w:val="24"/>
          <w:szCs w:val="24"/>
        </w:rPr>
        <w:t>PRIEDAI:</w:t>
      </w:r>
    </w:p>
    <w:p w14:paraId="20A7C48D" w14:textId="77777777" w:rsidR="006A3F65" w:rsidRPr="003734FC" w:rsidRDefault="006A3F65" w:rsidP="00277896">
      <w:pPr>
        <w:pStyle w:val="BodyText"/>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0B5FF35B" w:rsidR="006A3F65" w:rsidRPr="00F9378F" w:rsidRDefault="006A3F65" w:rsidP="00F9378F">
            <w:pPr>
              <w:pStyle w:val="ListParagraph"/>
              <w:numPr>
                <w:ilvl w:val="0"/>
                <w:numId w:val="37"/>
              </w:numPr>
              <w:spacing w:after="0"/>
              <w:ind w:left="167" w:hanging="142"/>
              <w:rPr>
                <w:color w:val="000000" w:themeColor="text1"/>
                <w:szCs w:val="24"/>
              </w:rPr>
            </w:pPr>
            <w:hyperlink w:anchor="_PASIŪLYMO_FORMA" w:history="1">
              <w:r w:rsidRPr="00F9378F">
                <w:rPr>
                  <w:rStyle w:val="Hyperlink"/>
                  <w:color w:val="000000" w:themeColor="text1"/>
                  <w:szCs w:val="24"/>
                  <w:u w:val="none"/>
                </w:rPr>
                <w:t>priedas. Pasiūlymo forma</w:t>
              </w:r>
            </w:hyperlink>
            <w:r w:rsidRPr="00F9378F">
              <w:rPr>
                <w:rStyle w:val="Hyperlink"/>
                <w:color w:val="000000" w:themeColor="text1"/>
                <w:szCs w:val="24"/>
                <w:u w:val="none"/>
              </w:rPr>
              <w:t xml:space="preserve"> </w:t>
            </w:r>
          </w:p>
        </w:tc>
      </w:tr>
      <w:tr w:rsidR="006A3F65" w:rsidRPr="003734FC" w14:paraId="5D630575" w14:textId="77777777" w:rsidTr="006A3F65">
        <w:tc>
          <w:tcPr>
            <w:tcW w:w="9634" w:type="dxa"/>
          </w:tcPr>
          <w:p w14:paraId="51F92090" w14:textId="6FDFAF2B" w:rsidR="006A3F65" w:rsidRPr="00F9378F" w:rsidRDefault="00F9378F" w:rsidP="00F9378F">
            <w:pPr>
              <w:spacing w:after="0"/>
              <w:rPr>
                <w:color w:val="000000" w:themeColor="text1"/>
                <w:szCs w:val="24"/>
              </w:rPr>
            </w:pPr>
            <w:r>
              <w:rPr>
                <w:color w:val="000000" w:themeColor="text1"/>
                <w:szCs w:val="24"/>
              </w:rPr>
              <w:t xml:space="preserve">3 priedas. </w:t>
            </w:r>
            <w:r w:rsidR="00A31FC9" w:rsidRPr="00F9378F">
              <w:rPr>
                <w:color w:val="000000" w:themeColor="text1"/>
                <w:szCs w:val="24"/>
              </w:rPr>
              <w:t>Sutarties projektas</w:t>
            </w:r>
          </w:p>
        </w:tc>
      </w:tr>
      <w:tr w:rsidR="006A3F65" w:rsidRPr="003734FC" w14:paraId="3862F6BC" w14:textId="77777777" w:rsidTr="006A3F65">
        <w:tc>
          <w:tcPr>
            <w:tcW w:w="9634" w:type="dxa"/>
          </w:tcPr>
          <w:p w14:paraId="0BBBA2D8" w14:textId="1E9C6FE3" w:rsidR="006A3F65" w:rsidRPr="00C219D4" w:rsidRDefault="00A31FC9" w:rsidP="00C219D4">
            <w:pPr>
              <w:pStyle w:val="Heading1"/>
              <w:numPr>
                <w:ilvl w:val="0"/>
                <w:numId w:val="0"/>
              </w:numPr>
              <w:tabs>
                <w:tab w:val="left" w:pos="720"/>
              </w:tabs>
              <w:spacing w:before="0" w:after="0"/>
              <w:jc w:val="left"/>
              <w:rPr>
                <w:color w:val="000000" w:themeColor="text1"/>
                <w:sz w:val="24"/>
                <w:szCs w:val="24"/>
              </w:rPr>
            </w:pPr>
            <w:hyperlink w:anchor="_TIEKĖJŲ_PAŠALINIMO_PAGRINDAI" w:history="1">
              <w:r>
                <w:rPr>
                  <w:sz w:val="24"/>
                  <w:szCs w:val="24"/>
                </w:rPr>
                <w:t>4</w:t>
              </w:r>
              <w:r w:rsidRPr="00C219D4">
                <w:rPr>
                  <w:rStyle w:val="Strong"/>
                  <w:b w:val="0"/>
                  <w:bCs w:val="0"/>
                  <w:color w:val="000000" w:themeColor="text1"/>
                  <w:sz w:val="24"/>
                  <w:szCs w:val="24"/>
                </w:rPr>
                <w:t xml:space="preserve"> priedas.</w:t>
              </w:r>
              <w:r w:rsidRPr="00C219D4">
                <w:rPr>
                  <w:rStyle w:val="Strong"/>
                  <w:color w:val="000000" w:themeColor="text1"/>
                  <w:sz w:val="24"/>
                  <w:szCs w:val="24"/>
                </w:rPr>
                <w:t xml:space="preserve"> </w:t>
              </w:r>
              <w:r w:rsidRPr="00C219D4">
                <w:rPr>
                  <w:sz w:val="24"/>
                  <w:szCs w:val="24"/>
                </w:rPr>
                <w:t>Tiekėjo pašalinimo pagrindai, reikalavimai kvalifikacijai ir reikalaujami kokybės bei aplinkos apsaugos vadybos standartai</w:t>
              </w:r>
            </w:hyperlink>
            <w:r w:rsidR="006A3F65" w:rsidRPr="00C219D4">
              <w:rPr>
                <w:rStyle w:val="Hyperlink"/>
                <w:color w:val="000000" w:themeColor="text1"/>
                <w:sz w:val="24"/>
                <w:szCs w:val="24"/>
                <w:u w:val="none"/>
              </w:rPr>
              <w:t xml:space="preserve"> </w:t>
            </w:r>
          </w:p>
        </w:tc>
      </w:tr>
      <w:tr w:rsidR="006A3F65" w:rsidRPr="003734FC" w14:paraId="6EDB0822" w14:textId="77777777" w:rsidTr="006A3F65">
        <w:tc>
          <w:tcPr>
            <w:tcW w:w="9634" w:type="dxa"/>
          </w:tcPr>
          <w:p w14:paraId="47A061F6" w14:textId="417E5835" w:rsidR="006A3F65" w:rsidRPr="00F9378F" w:rsidRDefault="00C86F0D" w:rsidP="00277896">
            <w:pPr>
              <w:spacing w:after="0"/>
              <w:rPr>
                <w:color w:val="000000" w:themeColor="text1"/>
                <w:szCs w:val="24"/>
                <w:highlight w:val="yellow"/>
              </w:rPr>
            </w:pPr>
            <w:r w:rsidRPr="00F9378F">
              <w:rPr>
                <w:rStyle w:val="Hyperlink"/>
                <w:color w:val="000000" w:themeColor="text1"/>
                <w:szCs w:val="24"/>
                <w:u w:val="none"/>
              </w:rPr>
              <w:t>5</w:t>
            </w:r>
            <w:r w:rsidRPr="00F9378F">
              <w:rPr>
                <w:rStyle w:val="Hyperlink"/>
                <w:color w:val="000000" w:themeColor="text1"/>
                <w:u w:val="none"/>
              </w:rPr>
              <w:t xml:space="preserve"> priedas. Specialistų sąrašas</w:t>
            </w:r>
          </w:p>
        </w:tc>
      </w:tr>
      <w:tr w:rsidR="00DD2A55" w:rsidRPr="003734FC" w14:paraId="713B9D08" w14:textId="77777777" w:rsidTr="006A3F65">
        <w:tc>
          <w:tcPr>
            <w:tcW w:w="9634" w:type="dxa"/>
          </w:tcPr>
          <w:p w14:paraId="23E70871" w14:textId="4595E721" w:rsidR="00DD2A55" w:rsidRPr="00F9378F" w:rsidRDefault="00DD2A55" w:rsidP="00277896">
            <w:pPr>
              <w:spacing w:after="0"/>
              <w:rPr>
                <w:rStyle w:val="Hyperlink"/>
                <w:color w:val="000000" w:themeColor="text1"/>
                <w:szCs w:val="24"/>
                <w:u w:val="none"/>
              </w:rPr>
            </w:pPr>
            <w:r w:rsidRPr="00D50091">
              <w:rPr>
                <w:rStyle w:val="Hyperlink"/>
                <w:color w:val="000000" w:themeColor="text1"/>
                <w:szCs w:val="24"/>
                <w:u w:val="none"/>
              </w:rPr>
              <w:t>6</w:t>
            </w:r>
            <w:r w:rsidRPr="00D50091">
              <w:rPr>
                <w:rStyle w:val="Hyperlink"/>
                <w:color w:val="000000" w:themeColor="text1"/>
                <w:u w:val="none"/>
              </w:rPr>
              <w:t xml:space="preserve"> priedas.</w:t>
            </w:r>
            <w:r>
              <w:rPr>
                <w:rStyle w:val="Hyperlink"/>
                <w:color w:val="000000" w:themeColor="text1"/>
              </w:rPr>
              <w:t xml:space="preserve"> </w:t>
            </w:r>
            <w:r w:rsidRPr="003734FC">
              <w:rPr>
                <w:color w:val="000000" w:themeColor="text1"/>
                <w:szCs w:val="24"/>
              </w:rPr>
              <w:t>Kainos ir kokybės santykio kriterijai</w:t>
            </w:r>
          </w:p>
        </w:tc>
      </w:tr>
      <w:tr w:rsidR="00923A1C" w:rsidRPr="003734FC" w14:paraId="7289951F" w14:textId="77777777" w:rsidTr="006A3F65">
        <w:tc>
          <w:tcPr>
            <w:tcW w:w="9634" w:type="dxa"/>
          </w:tcPr>
          <w:p w14:paraId="190F1447" w14:textId="77D96622" w:rsidR="00923A1C" w:rsidRDefault="00D50091" w:rsidP="00277896">
            <w:pPr>
              <w:spacing w:after="0"/>
              <w:rPr>
                <w:rStyle w:val="Hyperlink"/>
                <w:color w:val="000000" w:themeColor="text1"/>
                <w:szCs w:val="24"/>
                <w:u w:val="none"/>
              </w:rPr>
            </w:pPr>
            <w:r>
              <w:rPr>
                <w:rStyle w:val="Hyperlink"/>
                <w:color w:val="000000" w:themeColor="text1"/>
                <w:szCs w:val="24"/>
                <w:u w:val="none"/>
              </w:rPr>
              <w:t>7</w:t>
            </w:r>
            <w:r w:rsidR="00923A1C">
              <w:rPr>
                <w:rStyle w:val="Hyperlink"/>
                <w:color w:val="000000" w:themeColor="text1"/>
                <w:szCs w:val="24"/>
                <w:u w:val="none"/>
              </w:rPr>
              <w:t xml:space="preserve"> priedas. </w:t>
            </w:r>
            <w:r w:rsidR="00923A1C" w:rsidRPr="00923A1C">
              <w:rPr>
                <w:rStyle w:val="Hyperlink"/>
                <w:color w:val="000000" w:themeColor="text1"/>
                <w:szCs w:val="24"/>
                <w:u w:val="none"/>
              </w:rPr>
              <w:t>Specialistų patirties atitikties reikalavimams lentelė</w:t>
            </w:r>
          </w:p>
        </w:tc>
      </w:tr>
    </w:tbl>
    <w:p w14:paraId="05B093C7" w14:textId="77777777" w:rsidR="006A3F65" w:rsidRPr="003734FC" w:rsidRDefault="006A3F65" w:rsidP="00277896">
      <w:pPr>
        <w:spacing w:after="0"/>
        <w:rPr>
          <w:color w:val="000000" w:themeColor="text1"/>
          <w:szCs w:val="24"/>
        </w:rPr>
      </w:pPr>
    </w:p>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2508EC">
      <w:footerReference w:type="default" r:id="rId11"/>
      <w:footerReference w:type="first" r:id="rId12"/>
      <w:pgSz w:w="11906" w:h="16838" w:code="9"/>
      <w:pgMar w:top="1134" w:right="567" w:bottom="1418"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81EE" w14:textId="77777777" w:rsidR="00477A87" w:rsidRDefault="00477A87" w:rsidP="009704AF">
      <w:pPr>
        <w:spacing w:after="0" w:line="240" w:lineRule="auto"/>
      </w:pPr>
      <w:r>
        <w:separator/>
      </w:r>
    </w:p>
  </w:endnote>
  <w:endnote w:type="continuationSeparator" w:id="0">
    <w:p w14:paraId="3C3D3959" w14:textId="77777777" w:rsidR="00477A87" w:rsidRDefault="00477A87" w:rsidP="009704AF">
      <w:pPr>
        <w:spacing w:after="0" w:line="240" w:lineRule="auto"/>
      </w:pPr>
      <w:r>
        <w:continuationSeparator/>
      </w:r>
    </w:p>
  </w:endnote>
  <w:endnote w:type="continuationNotice" w:id="1">
    <w:p w14:paraId="5CD21B2C" w14:textId="77777777" w:rsidR="00477A87" w:rsidRDefault="0047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94483"/>
      <w:docPartObj>
        <w:docPartGallery w:val="Page Numbers (Bottom of Page)"/>
        <w:docPartUnique/>
      </w:docPartObj>
    </w:sdtPr>
    <w:sdtEndPr/>
    <w:sdtContent>
      <w:p w14:paraId="4FBEBD68" w14:textId="4ECC97B0" w:rsidR="002508EC" w:rsidRDefault="002508EC">
        <w:pPr>
          <w:pStyle w:val="Footer"/>
          <w:jc w:val="center"/>
        </w:pPr>
        <w:r>
          <w:fldChar w:fldCharType="begin"/>
        </w:r>
        <w:r>
          <w:instrText>PAGE   \* MERGEFORMAT</w:instrText>
        </w:r>
        <w:r>
          <w:fldChar w:fldCharType="separate"/>
        </w:r>
        <w:r>
          <w:t>2</w:t>
        </w:r>
        <w:r>
          <w:fldChar w:fldCharType="end"/>
        </w:r>
      </w:p>
    </w:sdtContent>
  </w:sdt>
  <w:p w14:paraId="1525B18F" w14:textId="77777777" w:rsidR="002508EC" w:rsidRDefault="0025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31199"/>
      <w:docPartObj>
        <w:docPartGallery w:val="Page Numbers (Bottom of Page)"/>
        <w:docPartUnique/>
      </w:docPartObj>
    </w:sdtPr>
    <w:sdtEndPr/>
    <w:sdtContent>
      <w:p w14:paraId="1B1140CB" w14:textId="1BD8D281" w:rsidR="002508EC" w:rsidRDefault="002508EC">
        <w:pPr>
          <w:pStyle w:val="Footer"/>
          <w:jc w:val="center"/>
        </w:pPr>
        <w:r>
          <w:fldChar w:fldCharType="begin"/>
        </w:r>
        <w:r>
          <w:instrText>PAGE   \* MERGEFORMAT</w:instrText>
        </w:r>
        <w:r>
          <w:fldChar w:fldCharType="separate"/>
        </w:r>
        <w:r>
          <w:t>2</w:t>
        </w:r>
        <w:r>
          <w:fldChar w:fldCharType="end"/>
        </w:r>
      </w:p>
    </w:sdtContent>
  </w:sdt>
  <w:p w14:paraId="3B432C8F" w14:textId="77777777" w:rsidR="002508EC" w:rsidRDefault="0025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28B6" w14:textId="77777777" w:rsidR="00477A87" w:rsidRDefault="00477A87" w:rsidP="009704AF">
      <w:pPr>
        <w:spacing w:after="0" w:line="240" w:lineRule="auto"/>
      </w:pPr>
      <w:r>
        <w:separator/>
      </w:r>
    </w:p>
  </w:footnote>
  <w:footnote w:type="continuationSeparator" w:id="0">
    <w:p w14:paraId="39BFBD81" w14:textId="77777777" w:rsidR="00477A87" w:rsidRDefault="00477A87" w:rsidP="009704AF">
      <w:pPr>
        <w:spacing w:after="0" w:line="240" w:lineRule="auto"/>
      </w:pPr>
      <w:r>
        <w:continuationSeparator/>
      </w:r>
    </w:p>
  </w:footnote>
  <w:footnote w:type="continuationNotice" w:id="1">
    <w:p w14:paraId="26A11BFA" w14:textId="77777777" w:rsidR="00477A87" w:rsidRDefault="00477A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796DE7"/>
    <w:multiLevelType w:val="hybridMultilevel"/>
    <w:tmpl w:val="782CADBA"/>
    <w:lvl w:ilvl="0" w:tplc="2EE090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95568695">
    <w:abstractNumId w:val="7"/>
  </w:num>
  <w:num w:numId="2" w16cid:durableId="623273280">
    <w:abstractNumId w:val="27"/>
  </w:num>
  <w:num w:numId="3" w16cid:durableId="2062947094">
    <w:abstractNumId w:val="1"/>
  </w:num>
  <w:num w:numId="4" w16cid:durableId="1475297649">
    <w:abstractNumId w:val="28"/>
  </w:num>
  <w:num w:numId="5" w16cid:durableId="2066906038">
    <w:abstractNumId w:val="25"/>
  </w:num>
  <w:num w:numId="6" w16cid:durableId="903180207">
    <w:abstractNumId w:val="8"/>
  </w:num>
  <w:num w:numId="7" w16cid:durableId="1201430570">
    <w:abstractNumId w:val="3"/>
  </w:num>
  <w:num w:numId="8" w16cid:durableId="1672029340">
    <w:abstractNumId w:val="5"/>
  </w:num>
  <w:num w:numId="9" w16cid:durableId="522596700">
    <w:abstractNumId w:val="30"/>
  </w:num>
  <w:num w:numId="10" w16cid:durableId="575941973">
    <w:abstractNumId w:val="15"/>
  </w:num>
  <w:num w:numId="11" w16cid:durableId="204563539">
    <w:abstractNumId w:val="31"/>
  </w:num>
  <w:num w:numId="12" w16cid:durableId="795221527">
    <w:abstractNumId w:val="26"/>
  </w:num>
  <w:num w:numId="13" w16cid:durableId="387653085">
    <w:abstractNumId w:val="13"/>
  </w:num>
  <w:num w:numId="14" w16cid:durableId="1661813713">
    <w:abstractNumId w:val="24"/>
  </w:num>
  <w:num w:numId="15" w16cid:durableId="1935360495">
    <w:abstractNumId w:val="32"/>
  </w:num>
  <w:num w:numId="16" w16cid:durableId="785347349">
    <w:abstractNumId w:val="11"/>
  </w:num>
  <w:num w:numId="17" w16cid:durableId="846332404">
    <w:abstractNumId w:val="23"/>
  </w:num>
  <w:num w:numId="18" w16cid:durableId="287594610">
    <w:abstractNumId w:val="20"/>
  </w:num>
  <w:num w:numId="19" w16cid:durableId="1900088959">
    <w:abstractNumId w:val="18"/>
  </w:num>
  <w:num w:numId="20" w16cid:durableId="1829515436">
    <w:abstractNumId w:val="2"/>
  </w:num>
  <w:num w:numId="21" w16cid:durableId="309141367">
    <w:abstractNumId w:val="10"/>
  </w:num>
  <w:num w:numId="22" w16cid:durableId="869730592">
    <w:abstractNumId w:val="22"/>
  </w:num>
  <w:num w:numId="23" w16cid:durableId="721028718">
    <w:abstractNumId w:val="12"/>
  </w:num>
  <w:num w:numId="24" w16cid:durableId="126241274">
    <w:abstractNumId w:val="9"/>
  </w:num>
  <w:num w:numId="25" w16cid:durableId="1777015131">
    <w:abstractNumId w:val="6"/>
  </w:num>
  <w:num w:numId="26" w16cid:durableId="2094352533">
    <w:abstractNumId w:val="19"/>
  </w:num>
  <w:num w:numId="27" w16cid:durableId="57674254">
    <w:abstractNumId w:val="17"/>
  </w:num>
  <w:num w:numId="28" w16cid:durableId="1575773803">
    <w:abstractNumId w:val="14"/>
  </w:num>
  <w:num w:numId="29" w16cid:durableId="2140685078">
    <w:abstractNumId w:val="4"/>
  </w:num>
  <w:num w:numId="30" w16cid:durableId="1354114480">
    <w:abstractNumId w:val="0"/>
  </w:num>
  <w:num w:numId="31" w16cid:durableId="1824931260">
    <w:abstractNumId w:val="34"/>
  </w:num>
  <w:num w:numId="32" w16cid:durableId="494301215">
    <w:abstractNumId w:val="21"/>
  </w:num>
  <w:num w:numId="33" w16cid:durableId="1502236314">
    <w:abstractNumId w:val="29"/>
  </w:num>
  <w:num w:numId="34" w16cid:durableId="845246668">
    <w:abstractNumId w:val="16"/>
  </w:num>
  <w:num w:numId="35" w16cid:durableId="96226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6818376">
    <w:abstractNumId w:val="7"/>
  </w:num>
  <w:num w:numId="37" w16cid:durableId="17716028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68A0"/>
    <w:rsid w:val="000D7EBC"/>
    <w:rsid w:val="000E0A60"/>
    <w:rsid w:val="000E4691"/>
    <w:rsid w:val="000E4723"/>
    <w:rsid w:val="000E5AF5"/>
    <w:rsid w:val="000F0980"/>
    <w:rsid w:val="000F1572"/>
    <w:rsid w:val="000F2035"/>
    <w:rsid w:val="000F56F4"/>
    <w:rsid w:val="000F6011"/>
    <w:rsid w:val="000F794D"/>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272F"/>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8EC"/>
    <w:rsid w:val="00250ECB"/>
    <w:rsid w:val="002620D6"/>
    <w:rsid w:val="00262F23"/>
    <w:rsid w:val="00263B1C"/>
    <w:rsid w:val="00267D79"/>
    <w:rsid w:val="002733B7"/>
    <w:rsid w:val="00275551"/>
    <w:rsid w:val="002759CD"/>
    <w:rsid w:val="00277896"/>
    <w:rsid w:val="00280BF3"/>
    <w:rsid w:val="00283640"/>
    <w:rsid w:val="002864FC"/>
    <w:rsid w:val="002908BC"/>
    <w:rsid w:val="0029139E"/>
    <w:rsid w:val="00291AF1"/>
    <w:rsid w:val="002977FD"/>
    <w:rsid w:val="002A1F4A"/>
    <w:rsid w:val="002A2447"/>
    <w:rsid w:val="002A583F"/>
    <w:rsid w:val="002B093A"/>
    <w:rsid w:val="002B1C78"/>
    <w:rsid w:val="002B2AF2"/>
    <w:rsid w:val="002B510C"/>
    <w:rsid w:val="002B73FE"/>
    <w:rsid w:val="002B7BE5"/>
    <w:rsid w:val="002C01E6"/>
    <w:rsid w:val="002C23FE"/>
    <w:rsid w:val="002C278C"/>
    <w:rsid w:val="002C3E2E"/>
    <w:rsid w:val="002C430A"/>
    <w:rsid w:val="002C6E93"/>
    <w:rsid w:val="002D057A"/>
    <w:rsid w:val="002D305F"/>
    <w:rsid w:val="002D39E3"/>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53CC"/>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86D3E"/>
    <w:rsid w:val="00391C38"/>
    <w:rsid w:val="00391E00"/>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D6C67"/>
    <w:rsid w:val="003E188D"/>
    <w:rsid w:val="003E1EFB"/>
    <w:rsid w:val="003E42EE"/>
    <w:rsid w:val="003E5AEB"/>
    <w:rsid w:val="003E777C"/>
    <w:rsid w:val="003F14E4"/>
    <w:rsid w:val="003F23C7"/>
    <w:rsid w:val="003F3727"/>
    <w:rsid w:val="003F5523"/>
    <w:rsid w:val="003F5E09"/>
    <w:rsid w:val="003F6808"/>
    <w:rsid w:val="003F6D53"/>
    <w:rsid w:val="003F795E"/>
    <w:rsid w:val="003F7ABE"/>
    <w:rsid w:val="003F7E7A"/>
    <w:rsid w:val="003F7EEE"/>
    <w:rsid w:val="0040160A"/>
    <w:rsid w:val="00402BE3"/>
    <w:rsid w:val="004052C0"/>
    <w:rsid w:val="00410EC4"/>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A3"/>
    <w:rsid w:val="004614ED"/>
    <w:rsid w:val="004624BD"/>
    <w:rsid w:val="00463D48"/>
    <w:rsid w:val="00464508"/>
    <w:rsid w:val="00465289"/>
    <w:rsid w:val="004652B0"/>
    <w:rsid w:val="00465305"/>
    <w:rsid w:val="00465983"/>
    <w:rsid w:val="0046609D"/>
    <w:rsid w:val="004701B9"/>
    <w:rsid w:val="00470AFA"/>
    <w:rsid w:val="00472FC6"/>
    <w:rsid w:val="004740B6"/>
    <w:rsid w:val="00477A87"/>
    <w:rsid w:val="00483B74"/>
    <w:rsid w:val="00486070"/>
    <w:rsid w:val="00491B0A"/>
    <w:rsid w:val="00492BAC"/>
    <w:rsid w:val="00493AC5"/>
    <w:rsid w:val="00494635"/>
    <w:rsid w:val="004951FE"/>
    <w:rsid w:val="004A0410"/>
    <w:rsid w:val="004A3E3B"/>
    <w:rsid w:val="004A4174"/>
    <w:rsid w:val="004B314D"/>
    <w:rsid w:val="004B453C"/>
    <w:rsid w:val="004B48F9"/>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41C"/>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28D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3677"/>
    <w:rsid w:val="005B6354"/>
    <w:rsid w:val="005B6AE9"/>
    <w:rsid w:val="005B73C6"/>
    <w:rsid w:val="005B7508"/>
    <w:rsid w:val="005C1B39"/>
    <w:rsid w:val="005C20EF"/>
    <w:rsid w:val="005C6583"/>
    <w:rsid w:val="005D0A07"/>
    <w:rsid w:val="005D22F6"/>
    <w:rsid w:val="005D2C21"/>
    <w:rsid w:val="005D31BA"/>
    <w:rsid w:val="005D62A6"/>
    <w:rsid w:val="005D73F6"/>
    <w:rsid w:val="005E3412"/>
    <w:rsid w:val="005E47ED"/>
    <w:rsid w:val="005E58E8"/>
    <w:rsid w:val="005E5E92"/>
    <w:rsid w:val="005E5FCB"/>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5E66"/>
    <w:rsid w:val="006171FB"/>
    <w:rsid w:val="00617D22"/>
    <w:rsid w:val="00623675"/>
    <w:rsid w:val="0062373E"/>
    <w:rsid w:val="00623BB7"/>
    <w:rsid w:val="00630D8D"/>
    <w:rsid w:val="0063379D"/>
    <w:rsid w:val="00633C25"/>
    <w:rsid w:val="006349E1"/>
    <w:rsid w:val="00636306"/>
    <w:rsid w:val="0063631F"/>
    <w:rsid w:val="006428C9"/>
    <w:rsid w:val="00643769"/>
    <w:rsid w:val="0064388E"/>
    <w:rsid w:val="00644078"/>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2416"/>
    <w:rsid w:val="00683B66"/>
    <w:rsid w:val="00686252"/>
    <w:rsid w:val="00686649"/>
    <w:rsid w:val="00687627"/>
    <w:rsid w:val="0069231D"/>
    <w:rsid w:val="006926BA"/>
    <w:rsid w:val="00694AAE"/>
    <w:rsid w:val="006956F5"/>
    <w:rsid w:val="006A3179"/>
    <w:rsid w:val="006A3F65"/>
    <w:rsid w:val="006A47B3"/>
    <w:rsid w:val="006A4C09"/>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36CC"/>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6F3F"/>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0207"/>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26B"/>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0EAE"/>
    <w:rsid w:val="009162FC"/>
    <w:rsid w:val="00916354"/>
    <w:rsid w:val="00916F5D"/>
    <w:rsid w:val="00916F5F"/>
    <w:rsid w:val="00920BD8"/>
    <w:rsid w:val="00923A1C"/>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03BB"/>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0F28"/>
    <w:rsid w:val="009C109C"/>
    <w:rsid w:val="009C2E33"/>
    <w:rsid w:val="009C30BE"/>
    <w:rsid w:val="009C3D34"/>
    <w:rsid w:val="009C44DC"/>
    <w:rsid w:val="009C50CB"/>
    <w:rsid w:val="009C643F"/>
    <w:rsid w:val="009C7D5B"/>
    <w:rsid w:val="009D088E"/>
    <w:rsid w:val="009D0F2A"/>
    <w:rsid w:val="009D163D"/>
    <w:rsid w:val="009D3041"/>
    <w:rsid w:val="009D46ED"/>
    <w:rsid w:val="009E0A56"/>
    <w:rsid w:val="009E1082"/>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2A58"/>
    <w:rsid w:val="00A23A5C"/>
    <w:rsid w:val="00A25FF2"/>
    <w:rsid w:val="00A31FC9"/>
    <w:rsid w:val="00A35222"/>
    <w:rsid w:val="00A3758B"/>
    <w:rsid w:val="00A41AA9"/>
    <w:rsid w:val="00A422FD"/>
    <w:rsid w:val="00A426F6"/>
    <w:rsid w:val="00A434B7"/>
    <w:rsid w:val="00A4671C"/>
    <w:rsid w:val="00A472E3"/>
    <w:rsid w:val="00A50465"/>
    <w:rsid w:val="00A50D61"/>
    <w:rsid w:val="00A52606"/>
    <w:rsid w:val="00A55551"/>
    <w:rsid w:val="00A55F8A"/>
    <w:rsid w:val="00A57FFD"/>
    <w:rsid w:val="00A60893"/>
    <w:rsid w:val="00A62829"/>
    <w:rsid w:val="00A63742"/>
    <w:rsid w:val="00A6692D"/>
    <w:rsid w:val="00A705EC"/>
    <w:rsid w:val="00A70FDB"/>
    <w:rsid w:val="00A730A2"/>
    <w:rsid w:val="00A80AA7"/>
    <w:rsid w:val="00A82815"/>
    <w:rsid w:val="00A82D9C"/>
    <w:rsid w:val="00A853F3"/>
    <w:rsid w:val="00A85E52"/>
    <w:rsid w:val="00A86320"/>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C76E8"/>
    <w:rsid w:val="00AD0901"/>
    <w:rsid w:val="00AD0F43"/>
    <w:rsid w:val="00AD2193"/>
    <w:rsid w:val="00AD2958"/>
    <w:rsid w:val="00AD2DFF"/>
    <w:rsid w:val="00AD6C58"/>
    <w:rsid w:val="00AD6F91"/>
    <w:rsid w:val="00AD7AB8"/>
    <w:rsid w:val="00AE067B"/>
    <w:rsid w:val="00AE3B77"/>
    <w:rsid w:val="00AE617F"/>
    <w:rsid w:val="00AE6BDC"/>
    <w:rsid w:val="00AE70E7"/>
    <w:rsid w:val="00AF13E7"/>
    <w:rsid w:val="00AF1F2D"/>
    <w:rsid w:val="00AF2098"/>
    <w:rsid w:val="00AF2A9F"/>
    <w:rsid w:val="00AF32EB"/>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4E9E"/>
    <w:rsid w:val="00BA5BE8"/>
    <w:rsid w:val="00BA5D4E"/>
    <w:rsid w:val="00BA5DAD"/>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1E11"/>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4DAF"/>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86F0D"/>
    <w:rsid w:val="00C9124E"/>
    <w:rsid w:val="00C92FAA"/>
    <w:rsid w:val="00C9598F"/>
    <w:rsid w:val="00CA0090"/>
    <w:rsid w:val="00CA0DC8"/>
    <w:rsid w:val="00CA3017"/>
    <w:rsid w:val="00CA4CC5"/>
    <w:rsid w:val="00CA5600"/>
    <w:rsid w:val="00CB0179"/>
    <w:rsid w:val="00CB0B8E"/>
    <w:rsid w:val="00CB717A"/>
    <w:rsid w:val="00CB78B0"/>
    <w:rsid w:val="00CB7EFF"/>
    <w:rsid w:val="00CC1CA1"/>
    <w:rsid w:val="00CC6B58"/>
    <w:rsid w:val="00CC7741"/>
    <w:rsid w:val="00CD009F"/>
    <w:rsid w:val="00CD10EC"/>
    <w:rsid w:val="00CD48F8"/>
    <w:rsid w:val="00CD4997"/>
    <w:rsid w:val="00CD6428"/>
    <w:rsid w:val="00CD6915"/>
    <w:rsid w:val="00CD7578"/>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55E"/>
    <w:rsid w:val="00D50091"/>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732"/>
    <w:rsid w:val="00D97933"/>
    <w:rsid w:val="00DA507D"/>
    <w:rsid w:val="00DA6909"/>
    <w:rsid w:val="00DA6E12"/>
    <w:rsid w:val="00DA7197"/>
    <w:rsid w:val="00DA7860"/>
    <w:rsid w:val="00DA79C0"/>
    <w:rsid w:val="00DB0834"/>
    <w:rsid w:val="00DB176D"/>
    <w:rsid w:val="00DB2B02"/>
    <w:rsid w:val="00DB2E7C"/>
    <w:rsid w:val="00DB4A8B"/>
    <w:rsid w:val="00DB4EA8"/>
    <w:rsid w:val="00DB6DDE"/>
    <w:rsid w:val="00DB6E29"/>
    <w:rsid w:val="00DB6E61"/>
    <w:rsid w:val="00DC174E"/>
    <w:rsid w:val="00DC22DD"/>
    <w:rsid w:val="00DC68DE"/>
    <w:rsid w:val="00DC6CAE"/>
    <w:rsid w:val="00DC7656"/>
    <w:rsid w:val="00DD0F29"/>
    <w:rsid w:val="00DD27EB"/>
    <w:rsid w:val="00DD2A55"/>
    <w:rsid w:val="00DD4FC0"/>
    <w:rsid w:val="00DD5756"/>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6428"/>
    <w:rsid w:val="00E1682D"/>
    <w:rsid w:val="00E16AAC"/>
    <w:rsid w:val="00E21BCC"/>
    <w:rsid w:val="00E23F5E"/>
    <w:rsid w:val="00E26357"/>
    <w:rsid w:val="00E31456"/>
    <w:rsid w:val="00E3178C"/>
    <w:rsid w:val="00E3462E"/>
    <w:rsid w:val="00E35FB7"/>
    <w:rsid w:val="00E405DB"/>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A680B"/>
    <w:rsid w:val="00EA78D0"/>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2F92"/>
    <w:rsid w:val="00EF369A"/>
    <w:rsid w:val="00EF4A42"/>
    <w:rsid w:val="00EF4AE0"/>
    <w:rsid w:val="00F00070"/>
    <w:rsid w:val="00F002D9"/>
    <w:rsid w:val="00F02461"/>
    <w:rsid w:val="00F02F96"/>
    <w:rsid w:val="00F02FE6"/>
    <w:rsid w:val="00F03638"/>
    <w:rsid w:val="00F159E9"/>
    <w:rsid w:val="00F16F71"/>
    <w:rsid w:val="00F17A56"/>
    <w:rsid w:val="00F21A72"/>
    <w:rsid w:val="00F22433"/>
    <w:rsid w:val="00F23797"/>
    <w:rsid w:val="00F2538A"/>
    <w:rsid w:val="00F2545E"/>
    <w:rsid w:val="00F27912"/>
    <w:rsid w:val="00F279F0"/>
    <w:rsid w:val="00F3041E"/>
    <w:rsid w:val="00F33641"/>
    <w:rsid w:val="00F33C4D"/>
    <w:rsid w:val="00F34B09"/>
    <w:rsid w:val="00F35368"/>
    <w:rsid w:val="00F36DCC"/>
    <w:rsid w:val="00F4080C"/>
    <w:rsid w:val="00F41601"/>
    <w:rsid w:val="00F41E99"/>
    <w:rsid w:val="00F42324"/>
    <w:rsid w:val="00F442C4"/>
    <w:rsid w:val="00F45600"/>
    <w:rsid w:val="00F4583C"/>
    <w:rsid w:val="00F4641F"/>
    <w:rsid w:val="00F46533"/>
    <w:rsid w:val="00F4783C"/>
    <w:rsid w:val="00F551FD"/>
    <w:rsid w:val="00F5748F"/>
    <w:rsid w:val="00F5757B"/>
    <w:rsid w:val="00F57800"/>
    <w:rsid w:val="00F61E96"/>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378F"/>
    <w:rsid w:val="00F95D38"/>
    <w:rsid w:val="00F960C6"/>
    <w:rsid w:val="00FA1D69"/>
    <w:rsid w:val="00FA6084"/>
    <w:rsid w:val="00FA753F"/>
    <w:rsid w:val="00FB4C8E"/>
    <w:rsid w:val="00FB66F1"/>
    <w:rsid w:val="00FB679E"/>
    <w:rsid w:val="00FB6916"/>
    <w:rsid w:val="00FB6974"/>
    <w:rsid w:val="00FC049A"/>
    <w:rsid w:val="00FC0D96"/>
    <w:rsid w:val="00FC1FAB"/>
    <w:rsid w:val="00FC29C5"/>
    <w:rsid w:val="00FC4638"/>
    <w:rsid w:val="00FC52E0"/>
    <w:rsid w:val="00FC560C"/>
    <w:rsid w:val="00FC7C96"/>
    <w:rsid w:val="00FD2104"/>
    <w:rsid w:val="00FD295C"/>
    <w:rsid w:val="00FD4874"/>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Bullet EY"/>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DefaultParagraphFont"/>
    <w:uiPriority w:val="1"/>
    <w:rsid w:val="00C054AF"/>
    <w:rPr>
      <w:rFonts w:ascii="Arial" w:hAnsi="Arial"/>
      <w:sz w:val="20"/>
    </w:rPr>
  </w:style>
  <w:style w:type="character" w:styleId="Strong">
    <w:name w:val="Strong"/>
    <w:basedOn w:val="DefaultParagraphFont"/>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B2A05.80A71C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PlaceholderText"/>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PlaceholderText"/>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PlaceholderText"/>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283640"/>
    <w:rsid w:val="002B73FE"/>
    <w:rsid w:val="00386D3E"/>
    <w:rsid w:val="004B48F9"/>
    <w:rsid w:val="004E639C"/>
    <w:rsid w:val="005C20EF"/>
    <w:rsid w:val="006829F3"/>
    <w:rsid w:val="006A3311"/>
    <w:rsid w:val="006B3AB6"/>
    <w:rsid w:val="00742445"/>
    <w:rsid w:val="007758FA"/>
    <w:rsid w:val="008A03A8"/>
    <w:rsid w:val="009930A1"/>
    <w:rsid w:val="009A28EA"/>
    <w:rsid w:val="00A11824"/>
    <w:rsid w:val="00AC76E8"/>
    <w:rsid w:val="00B91876"/>
    <w:rsid w:val="00BA5DAD"/>
    <w:rsid w:val="00BC2E39"/>
    <w:rsid w:val="00C253F8"/>
    <w:rsid w:val="00CB4473"/>
    <w:rsid w:val="00CD7578"/>
    <w:rsid w:val="00D23164"/>
    <w:rsid w:val="00F7138B"/>
    <w:rsid w:val="00FB4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FA232E27-E676-498B-AB63-10D0CFFC9B6B}"/>
</file>

<file path=customXml/itemProps3.xml><?xml version="1.0" encoding="utf-8"?>
<ds:datastoreItem xmlns:ds="http://schemas.openxmlformats.org/officeDocument/2006/customXml" ds:itemID="{94325E54-99FD-4013-923E-8A41E7E357FC}"/>
</file>

<file path=customXml/itemProps4.xml><?xml version="1.0" encoding="utf-8"?>
<ds:datastoreItem xmlns:ds="http://schemas.openxmlformats.org/officeDocument/2006/customXml" ds:itemID="{7134A606-0702-4AD6-85F5-541CB729DA26}"/>
</file>

<file path=docProps/app.xml><?xml version="1.0" encoding="utf-8"?>
<Properties xmlns="http://schemas.openxmlformats.org/officeDocument/2006/extended-properties" xmlns:vt="http://schemas.openxmlformats.org/officeDocument/2006/docPropsVTypes">
  <Template>Normal</Template>
  <TotalTime>0</TotalTime>
  <Pages>3</Pages>
  <Words>3518</Words>
  <Characters>2006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2025-09-15T12:17:00Z</dcterms:created>
  <dcterms:modified xsi:type="dcterms:W3CDTF">2025-09-15T12:17:00Z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