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B67557">
        <w:trPr>
          <w:trHeight w:val="376"/>
        </w:trPr>
        <w:tc>
          <w:tcPr>
            <w:tcW w:w="2552" w:type="dxa"/>
            <w:vAlign w:val="center"/>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vAlign w:val="center"/>
          </w:tcPr>
          <w:p w14:paraId="3691D951" w14:textId="77777777" w:rsidR="00E2274F" w:rsidRPr="00E2274F" w:rsidRDefault="00E2274F" w:rsidP="00E2274F">
            <w:pPr>
              <w:jc w:val="center"/>
              <w:rPr>
                <w:b/>
                <w:bCs/>
                <w:kern w:val="2"/>
                <w:sz w:val="22"/>
                <w:szCs w:val="22"/>
              </w:rPr>
            </w:pPr>
            <w:r w:rsidRPr="00E2274F">
              <w:rPr>
                <w:b/>
                <w:bCs/>
                <w:kern w:val="2"/>
                <w:sz w:val="22"/>
                <w:szCs w:val="22"/>
              </w:rPr>
              <w:t xml:space="preserve">VIENKARTINĖS MEDICINOS PAGALBOS PRIEMONĖS </w:t>
            </w:r>
          </w:p>
          <w:p w14:paraId="52FF540E" w14:textId="1097C313" w:rsidR="005A5832" w:rsidRPr="009A67BE" w:rsidRDefault="00863E0C" w:rsidP="00E2274F">
            <w:pPr>
              <w:jc w:val="center"/>
              <w:rPr>
                <w:b/>
                <w:bCs/>
                <w:kern w:val="2"/>
                <w:sz w:val="22"/>
                <w:szCs w:val="22"/>
              </w:rPr>
            </w:pPr>
            <w:r>
              <w:rPr>
                <w:b/>
                <w:bCs/>
                <w:kern w:val="2"/>
                <w:sz w:val="22"/>
                <w:szCs w:val="22"/>
              </w:rPr>
              <w:t>KVĖPUOJAMAJAI TERAPIJAI</w:t>
            </w:r>
            <w:r w:rsidR="00E2274F" w:rsidRPr="00E2274F">
              <w:rPr>
                <w:b/>
                <w:bCs/>
                <w:kern w:val="2"/>
                <w:sz w:val="22"/>
                <w:szCs w:val="22"/>
              </w:rPr>
              <w:t xml:space="preserve"> </w:t>
            </w:r>
            <w:r w:rsidR="009A67BE" w:rsidRPr="009A67BE">
              <w:rPr>
                <w:b/>
                <w:bCs/>
                <w:kern w:val="2"/>
                <w:sz w:val="22"/>
                <w:szCs w:val="22"/>
              </w:rPr>
              <w:t xml:space="preserve">(Nr. </w:t>
            </w:r>
            <w:r w:rsidR="00E2274F">
              <w:rPr>
                <w:b/>
                <w:bCs/>
                <w:kern w:val="2"/>
                <w:sz w:val="22"/>
                <w:szCs w:val="22"/>
              </w:rPr>
              <w:t>78</w:t>
            </w:r>
            <w:r>
              <w:rPr>
                <w:b/>
                <w:bCs/>
                <w:kern w:val="2"/>
                <w:sz w:val="22"/>
                <w:szCs w:val="22"/>
              </w:rPr>
              <w:t>98</w:t>
            </w:r>
            <w:r w:rsidR="009A67BE" w:rsidRPr="009A67BE">
              <w:rPr>
                <w:b/>
                <w:bCs/>
                <w:kern w:val="2"/>
                <w:sz w:val="22"/>
                <w:szCs w:val="22"/>
              </w:rPr>
              <w:t>)</w:t>
            </w:r>
          </w:p>
        </w:tc>
      </w:tr>
      <w:tr w:rsidR="005A5832" w:rsidRPr="00333420" w14:paraId="23673EC9" w14:textId="77777777" w:rsidTr="00B67557">
        <w:trPr>
          <w:trHeight w:val="411"/>
        </w:trPr>
        <w:tc>
          <w:tcPr>
            <w:tcW w:w="2552" w:type="dxa"/>
            <w:vAlign w:val="center"/>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vAlign w:val="center"/>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vAlign w:val="center"/>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vAlign w:val="center"/>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215F624E" w:rsidR="005A5832" w:rsidRPr="0011109B" w:rsidRDefault="0011109B" w:rsidP="0011109B">
            <w:pPr>
              <w:jc w:val="center"/>
              <w:rPr>
                <w:sz w:val="22"/>
                <w:szCs w:val="22"/>
              </w:rPr>
            </w:pPr>
            <w:r w:rsidRPr="00FD08F3">
              <w:rPr>
                <w:sz w:val="22"/>
                <w:szCs w:val="22"/>
              </w:rPr>
              <w:t>Santariškių g. 2, LT-08</w:t>
            </w:r>
            <w:r w:rsidR="002A7189">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225ADC"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FC093E2" w:rsidR="005A5832" w:rsidRPr="00333420" w:rsidRDefault="009B49FD" w:rsidP="00333420">
            <w:pPr>
              <w:jc w:val="center"/>
              <w:rPr>
                <w:kern w:val="2"/>
                <w:sz w:val="22"/>
                <w:szCs w:val="22"/>
              </w:rPr>
            </w:pPr>
            <w:r>
              <w:rPr>
                <w:kern w:val="2"/>
                <w:sz w:val="22"/>
                <w:szCs w:val="22"/>
              </w:rPr>
              <w:t xml:space="preserve">Generalinis direktorius </w:t>
            </w:r>
            <w:r w:rsidR="002A7189" w:rsidRPr="009A67BE">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2050F904"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2654A4">
              <w:rPr>
                <w:b/>
                <w:bCs/>
                <w:kern w:val="2"/>
                <w:sz w:val="22"/>
                <w:szCs w:val="22"/>
              </w:rPr>
              <w:t>SABIS</w:t>
            </w:r>
            <w:r w:rsidRPr="004E77D7">
              <w:rPr>
                <w:b/>
                <w:bCs/>
                <w:kern w:val="2"/>
                <w:sz w:val="22"/>
                <w:szCs w:val="22"/>
              </w:rPr>
              <w:t>“ priėmimą</w:t>
            </w:r>
          </w:p>
        </w:tc>
        <w:tc>
          <w:tcPr>
            <w:tcW w:w="7675" w:type="dxa"/>
            <w:gridSpan w:val="2"/>
          </w:tcPr>
          <w:p w14:paraId="23EDEF6B" w14:textId="56D5F33D" w:rsidR="00A463E9" w:rsidRPr="001823FF" w:rsidRDefault="00A463E9" w:rsidP="00A463E9">
            <w:pPr>
              <w:pStyle w:val="a"/>
              <w:numPr>
                <w:ilvl w:val="0"/>
                <w:numId w:val="0"/>
              </w:numPr>
              <w:tabs>
                <w:tab w:val="left" w:pos="426"/>
              </w:tabs>
              <w:rPr>
                <w:kern w:val="2"/>
                <w:sz w:val="22"/>
                <w:szCs w:val="22"/>
              </w:rPr>
            </w:pPr>
            <w:r>
              <w:rPr>
                <w:kern w:val="2"/>
                <w:sz w:val="22"/>
                <w:szCs w:val="22"/>
              </w:rPr>
              <w:t>2.1.1. U</w:t>
            </w:r>
            <w:r w:rsidRPr="002F016D">
              <w:rPr>
                <w:kern w:val="2"/>
                <w:sz w:val="22"/>
                <w:szCs w:val="22"/>
              </w:rPr>
              <w:t>ž sutarties vykdymą ir prekių priėmimą atsakingas asmuo</w:t>
            </w:r>
            <w:r w:rsidRPr="00F95108">
              <w:rPr>
                <w:kern w:val="2"/>
                <w:sz w:val="22"/>
                <w:szCs w:val="22"/>
              </w:rPr>
              <w:t xml:space="preserve"> </w:t>
            </w:r>
            <w:r>
              <w:rPr>
                <w:kern w:val="2"/>
                <w:sz w:val="22"/>
                <w:szCs w:val="22"/>
              </w:rPr>
              <w:t>–</w:t>
            </w:r>
            <w:r w:rsidRPr="00F95108">
              <w:rPr>
                <w:kern w:val="2"/>
                <w:sz w:val="22"/>
                <w:szCs w:val="22"/>
              </w:rPr>
              <w:t xml:space="preserve"> F</w:t>
            </w:r>
            <w:r>
              <w:rPr>
                <w:kern w:val="2"/>
                <w:sz w:val="22"/>
                <w:szCs w:val="22"/>
              </w:rPr>
              <w:t>armacin</w:t>
            </w:r>
            <w:r w:rsidRPr="00F95108">
              <w:rPr>
                <w:kern w:val="2"/>
                <w:sz w:val="22"/>
                <w:szCs w:val="22"/>
              </w:rPr>
              <w:t>ės</w:t>
            </w:r>
            <w:r>
              <w:rPr>
                <w:kern w:val="2"/>
                <w:sz w:val="22"/>
                <w:szCs w:val="22"/>
              </w:rPr>
              <w:t xml:space="preserve"> </w:t>
            </w:r>
            <w:r w:rsidRPr="00F95108">
              <w:rPr>
                <w:kern w:val="2"/>
                <w:sz w:val="22"/>
                <w:szCs w:val="22"/>
              </w:rPr>
              <w:t>veiklos skyriaus</w:t>
            </w:r>
            <w:r w:rsidRPr="001823FF">
              <w:rPr>
                <w:kern w:val="2"/>
                <w:sz w:val="22"/>
                <w:szCs w:val="22"/>
              </w:rPr>
              <w:t>, 1-oji ligoninės vaistinė,</w:t>
            </w:r>
          </w:p>
          <w:p w14:paraId="7A06B449" w14:textId="7280AFF4" w:rsidR="00A463E9" w:rsidRPr="00F95108" w:rsidRDefault="002E1B77" w:rsidP="00E2274F">
            <w:pPr>
              <w:pStyle w:val="a"/>
              <w:numPr>
                <w:ilvl w:val="0"/>
                <w:numId w:val="0"/>
              </w:numPr>
              <w:tabs>
                <w:tab w:val="left" w:pos="426"/>
              </w:tabs>
              <w:ind w:right="423"/>
              <w:rPr>
                <w:rStyle w:val="Hyperlink"/>
                <w:iCs/>
                <w:sz w:val="22"/>
                <w:szCs w:val="22"/>
                <w:lang w:val="en-US"/>
              </w:rPr>
            </w:pPr>
            <w:r>
              <w:rPr>
                <w:kern w:val="2"/>
                <w:sz w:val="22"/>
                <w:szCs w:val="22"/>
              </w:rPr>
              <w:t xml:space="preserve">skyriaus vedėjas - </w:t>
            </w:r>
            <w:r w:rsidR="00A463E9" w:rsidRPr="007C3AA5">
              <w:rPr>
                <w:noProof/>
                <w:kern w:val="2"/>
                <w:sz w:val="22"/>
                <w:szCs w:val="22"/>
                <w:lang w:val="en-US"/>
              </w:rPr>
              <w:t>v</w:t>
            </w:r>
            <w:r w:rsidR="00A463E9" w:rsidRPr="007C3AA5">
              <w:rPr>
                <w:noProof/>
                <w:kern w:val="2"/>
                <w:lang w:val="en-US"/>
              </w:rPr>
              <w:t>aistininkas</w:t>
            </w:r>
            <w:r w:rsidR="00A463E9" w:rsidRPr="007C3AA5">
              <w:rPr>
                <w:noProof/>
                <w:kern w:val="2"/>
                <w:sz w:val="22"/>
                <w:szCs w:val="22"/>
                <w:lang w:val="en-US"/>
              </w:rPr>
              <w:t xml:space="preserve"> </w:t>
            </w:r>
            <w:r w:rsidR="00A463E9" w:rsidRPr="007C3AA5">
              <w:rPr>
                <w:iCs/>
                <w:noProof/>
                <w:sz w:val="22"/>
                <w:szCs w:val="22"/>
                <w:lang w:val="en-US"/>
              </w:rPr>
              <w:t xml:space="preserve">Zbignevas Martiševskis, tel. +370 5 236 5030, </w:t>
            </w:r>
            <w:hyperlink r:id="rId12" w:history="1">
              <w:r w:rsidR="00A463E9" w:rsidRPr="007C3AA5">
                <w:rPr>
                  <w:rStyle w:val="Hyperlink"/>
                  <w:iCs/>
                  <w:noProof/>
                  <w:sz w:val="22"/>
                  <w:szCs w:val="22"/>
                  <w:lang w:val="en-US"/>
                </w:rPr>
                <w:t>Zbignevas.martisevskis@santa.lt</w:t>
              </w:r>
            </w:hyperlink>
          </w:p>
          <w:p w14:paraId="718F78DA" w14:textId="77777777" w:rsidR="00A70A49" w:rsidRPr="000C1048" w:rsidRDefault="00A70A49" w:rsidP="006D3B27">
            <w:pPr>
              <w:pStyle w:val="a"/>
              <w:numPr>
                <w:ilvl w:val="0"/>
                <w:numId w:val="0"/>
              </w:numPr>
              <w:tabs>
                <w:tab w:val="left" w:pos="426"/>
              </w:tabs>
              <w:ind w:right="423"/>
              <w:jc w:val="left"/>
              <w:rPr>
                <w:rStyle w:val="Hyperlink"/>
                <w:sz w:val="22"/>
                <w:szCs w:val="22"/>
                <w:lang w:val="en-US"/>
              </w:rPr>
            </w:pPr>
          </w:p>
          <w:p w14:paraId="281C256E" w14:textId="2E9535BB" w:rsidR="005A5832" w:rsidRPr="000C1048" w:rsidRDefault="00B32F2F" w:rsidP="00A70A49">
            <w:pPr>
              <w:pStyle w:val="a"/>
              <w:numPr>
                <w:ilvl w:val="0"/>
                <w:numId w:val="0"/>
              </w:numPr>
              <w:tabs>
                <w:tab w:val="left" w:pos="426"/>
              </w:tabs>
              <w:ind w:right="423"/>
              <w:jc w:val="left"/>
              <w:rPr>
                <w:kern w:val="2"/>
                <w:sz w:val="22"/>
                <w:szCs w:val="22"/>
              </w:rPr>
            </w:pPr>
            <w:r w:rsidRPr="000C1048">
              <w:rPr>
                <w:kern w:val="2"/>
                <w:sz w:val="22"/>
                <w:szCs w:val="22"/>
              </w:rPr>
              <w:t>2.1.2. U</w:t>
            </w:r>
            <w:r w:rsidR="00A70A49" w:rsidRPr="000C1048">
              <w:rPr>
                <w:kern w:val="2"/>
                <w:sz w:val="22"/>
                <w:szCs w:val="22"/>
              </w:rPr>
              <w:t>ž sąskaitų priėmimą atsakingas - Finansinės apskaitos skyrius</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5122E483" w14:textId="04C1176B" w:rsidR="00E467D9" w:rsidRDefault="00C406A5" w:rsidP="00E467D9">
            <w:pPr>
              <w:jc w:val="both"/>
              <w:rPr>
                <w:color w:val="000000"/>
                <w:kern w:val="2"/>
                <w:sz w:val="22"/>
                <w:szCs w:val="22"/>
              </w:rPr>
            </w:pPr>
            <w:r>
              <w:rPr>
                <w:kern w:val="2"/>
                <w:sz w:val="22"/>
                <w:szCs w:val="22"/>
              </w:rPr>
              <w:t xml:space="preserve">3.1.1. </w:t>
            </w:r>
            <w:r w:rsidR="00E467D9" w:rsidRPr="00333420">
              <w:rPr>
                <w:kern w:val="2"/>
                <w:sz w:val="22"/>
                <w:szCs w:val="22"/>
              </w:rPr>
              <w:t xml:space="preserve">Tiekėjas įsipareigoja Sutartyje numatytomis sąlygomis perduoti </w:t>
            </w:r>
            <w:r w:rsidR="00E467D9" w:rsidRPr="00BD60FD">
              <w:rPr>
                <w:kern w:val="2"/>
                <w:sz w:val="22"/>
                <w:szCs w:val="22"/>
              </w:rPr>
              <w:t>Pirkėjui vienkartines priemones</w:t>
            </w:r>
            <w:r w:rsidR="00E467D9">
              <w:rPr>
                <w:kern w:val="2"/>
                <w:sz w:val="22"/>
                <w:szCs w:val="22"/>
              </w:rPr>
              <w:t xml:space="preserve"> </w:t>
            </w:r>
            <w:r w:rsidR="00863E0C">
              <w:rPr>
                <w:kern w:val="2"/>
                <w:sz w:val="22"/>
                <w:szCs w:val="22"/>
              </w:rPr>
              <w:t>kvėpuojamajai terapijai</w:t>
            </w:r>
            <w:r w:rsidR="00E467D9" w:rsidRPr="00BD60FD">
              <w:rPr>
                <w:kern w:val="2"/>
                <w:sz w:val="22"/>
                <w:szCs w:val="22"/>
              </w:rPr>
              <w:t xml:space="preserve"> </w:t>
            </w:r>
            <w:r w:rsidR="00E467D9" w:rsidRPr="00333420">
              <w:rPr>
                <w:color w:val="000000"/>
                <w:kern w:val="2"/>
                <w:sz w:val="22"/>
                <w:szCs w:val="22"/>
              </w:rPr>
              <w:t>(toliau – Prekės).</w:t>
            </w:r>
          </w:p>
          <w:p w14:paraId="44BF351D" w14:textId="1C071E65" w:rsidR="005A5832" w:rsidRPr="00333420" w:rsidRDefault="00C406A5" w:rsidP="005850D7">
            <w:pPr>
              <w:jc w:val="both"/>
              <w:rPr>
                <w:color w:val="00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w:t>
            </w:r>
            <w:r w:rsidR="002C57A7">
              <w:rPr>
                <w:color w:val="000000"/>
                <w:kern w:val="2"/>
                <w:sz w:val="22"/>
                <w:szCs w:val="22"/>
              </w:rPr>
              <w:t>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2"/>
          </w:tcPr>
          <w:p w14:paraId="7A446568" w14:textId="33EDCB0E" w:rsidR="005A5832" w:rsidRPr="00333420" w:rsidRDefault="00F07589" w:rsidP="00333420">
            <w:pPr>
              <w:rPr>
                <w:kern w:val="2"/>
                <w:sz w:val="22"/>
                <w:szCs w:val="22"/>
              </w:rPr>
            </w:pPr>
            <w:r w:rsidRPr="0044278D">
              <w:rPr>
                <w:kern w:val="2"/>
                <w:sz w:val="22"/>
                <w:szCs w:val="22"/>
              </w:rPr>
              <w:t xml:space="preserve">CVP IS Nr.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E467D9" w:rsidRPr="00333420" w14:paraId="2203B940" w14:textId="77777777" w:rsidTr="00A20FB5">
        <w:trPr>
          <w:trHeight w:val="300"/>
        </w:trPr>
        <w:tc>
          <w:tcPr>
            <w:tcW w:w="2532" w:type="dxa"/>
          </w:tcPr>
          <w:p w14:paraId="6BCA6D11" w14:textId="77777777" w:rsidR="00E467D9" w:rsidRPr="00284F29" w:rsidRDefault="00E467D9" w:rsidP="00E467D9">
            <w:pPr>
              <w:rPr>
                <w:b/>
                <w:bCs/>
                <w:kern w:val="2"/>
                <w:sz w:val="22"/>
                <w:szCs w:val="22"/>
              </w:rPr>
            </w:pPr>
            <w:r w:rsidRPr="00284F29">
              <w:rPr>
                <w:b/>
                <w:bCs/>
                <w:kern w:val="2"/>
                <w:sz w:val="22"/>
                <w:szCs w:val="22"/>
              </w:rPr>
              <w:t>4.1. Prekių pristatymo terminai, kai Prekės pristatomos dalimis</w:t>
            </w:r>
          </w:p>
        </w:tc>
        <w:tc>
          <w:tcPr>
            <w:tcW w:w="7675" w:type="dxa"/>
            <w:gridSpan w:val="2"/>
          </w:tcPr>
          <w:p w14:paraId="4FC70B27" w14:textId="65E15B1D" w:rsidR="00E467D9" w:rsidRPr="00E467D9" w:rsidRDefault="00460B1E" w:rsidP="00E467D9">
            <w:pPr>
              <w:jc w:val="both"/>
              <w:rPr>
                <w:color w:val="000000"/>
                <w:kern w:val="2"/>
                <w:sz w:val="22"/>
                <w:szCs w:val="22"/>
                <w:highlight w:val="yellow"/>
              </w:rPr>
            </w:pPr>
            <w:r>
              <w:rPr>
                <w:kern w:val="2"/>
                <w:sz w:val="22"/>
                <w:szCs w:val="22"/>
              </w:rPr>
              <w:t xml:space="preserve">4.1.1. </w:t>
            </w:r>
            <w:r w:rsidR="00863E0C" w:rsidRPr="00863E0C">
              <w:rPr>
                <w:kern w:val="2"/>
                <w:sz w:val="22"/>
                <w:szCs w:val="22"/>
              </w:rPr>
              <w:t xml:space="preserve">Tiekėjas pagal atskirą užsakymą įsipareigoja pristatyti Prekes ne vėliau kaip per </w:t>
            </w:r>
            <w:r w:rsidR="00863E0C" w:rsidRPr="00863E0C">
              <w:rPr>
                <w:b/>
                <w:bCs/>
                <w:kern w:val="2"/>
                <w:sz w:val="22"/>
                <w:szCs w:val="22"/>
              </w:rPr>
              <w:t>10 darbo dienų</w:t>
            </w:r>
            <w:r w:rsidR="00863E0C" w:rsidRPr="00863E0C">
              <w:rPr>
                <w:kern w:val="2"/>
                <w:sz w:val="22"/>
                <w:szCs w:val="22"/>
              </w:rPr>
              <w:t xml:space="preserve"> nuo užsakymo pateikimo dienos, o esant skubiems ypatingiems atvejams - per </w:t>
            </w:r>
            <w:r w:rsidR="00863E0C" w:rsidRPr="00863E0C">
              <w:rPr>
                <w:b/>
                <w:bCs/>
                <w:kern w:val="2"/>
                <w:sz w:val="22"/>
                <w:szCs w:val="22"/>
              </w:rPr>
              <w:t>3 darbo dien</w:t>
            </w:r>
            <w:r w:rsidR="00863E0C">
              <w:rPr>
                <w:b/>
                <w:bCs/>
                <w:kern w:val="2"/>
                <w:sz w:val="22"/>
                <w:szCs w:val="22"/>
              </w:rPr>
              <w:t>as</w:t>
            </w:r>
            <w:r w:rsidR="00863E0C" w:rsidRPr="00863E0C">
              <w:rPr>
                <w:kern w:val="2"/>
                <w:sz w:val="22"/>
                <w:szCs w:val="22"/>
              </w:rPr>
              <w:t xml:space="preserve"> šiuo adresu: VšĮ Vilniaus universiteto ligoninės Santaros klinikos, Santariškių g. 2, Vilniuje.</w:t>
            </w:r>
          </w:p>
        </w:tc>
      </w:tr>
      <w:tr w:rsidR="005A5832" w:rsidRPr="00333420" w14:paraId="49F9B6F1" w14:textId="77777777" w:rsidTr="00F311A0">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2"/>
          </w:tcPr>
          <w:p w14:paraId="35DC50B9" w14:textId="79356748" w:rsidR="00E467D9" w:rsidRDefault="00E467D9" w:rsidP="00E467D9">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valandų) </w:t>
            </w:r>
            <w:r w:rsidRPr="00F95108">
              <w:rPr>
                <w:kern w:val="2"/>
                <w:sz w:val="22"/>
                <w:szCs w:val="22"/>
              </w:rPr>
              <w:t>nuo užsakymo pateikimo.</w:t>
            </w:r>
          </w:p>
          <w:p w14:paraId="6EF5826E" w14:textId="5E16D7D2" w:rsidR="00E16BCD" w:rsidRPr="00333420" w:rsidRDefault="00E16BCD" w:rsidP="005850D7">
            <w:pPr>
              <w:jc w:val="both"/>
              <w:rPr>
                <w:kern w:val="2"/>
                <w:sz w:val="22"/>
                <w:szCs w:val="22"/>
              </w:rPr>
            </w:pPr>
            <w:r w:rsidRPr="00EA3AC6">
              <w:rPr>
                <w:kern w:val="2"/>
                <w:sz w:val="22"/>
                <w:szCs w:val="22"/>
              </w:rPr>
              <w:t>El</w:t>
            </w:r>
            <w:r>
              <w:rPr>
                <w:kern w:val="2"/>
                <w:sz w:val="22"/>
                <w:szCs w:val="22"/>
              </w:rPr>
              <w:t>.</w:t>
            </w:r>
            <w:r w:rsidRPr="00EA3AC6">
              <w:rPr>
                <w:kern w:val="2"/>
                <w:sz w:val="22"/>
                <w:szCs w:val="22"/>
              </w:rPr>
              <w:t xml:space="preserve"> paštas užsakymams: </w:t>
            </w:r>
            <w:r w:rsidRPr="00EF1830">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321178" w:rsidRDefault="00B32F2F" w:rsidP="00B32F2F">
            <w:pPr>
              <w:widowControl w:val="0"/>
              <w:tabs>
                <w:tab w:val="left" w:pos="284"/>
                <w:tab w:val="left" w:pos="567"/>
              </w:tabs>
              <w:ind w:right="30"/>
              <w:jc w:val="both"/>
              <w:rPr>
                <w:kern w:val="2"/>
                <w:sz w:val="22"/>
                <w:szCs w:val="22"/>
              </w:rPr>
            </w:pPr>
            <w:r w:rsidRPr="00321178">
              <w:rPr>
                <w:kern w:val="2"/>
                <w:sz w:val="22"/>
                <w:szCs w:val="22"/>
              </w:rPr>
              <w:t>4.5.1. Prekių perdavimo-priėmimo aktas ar kitas Prekių pristatymą patvirtinantis dokumentas (krovinio važtaraštis, sąskaita faktūra, pakavimo lapas).</w:t>
            </w:r>
          </w:p>
          <w:p w14:paraId="31EBE0E7" w14:textId="0C6DED1F" w:rsidR="00B32F2F" w:rsidRPr="00321178" w:rsidRDefault="00B32F2F" w:rsidP="00B32F2F">
            <w:pPr>
              <w:widowControl w:val="0"/>
              <w:tabs>
                <w:tab w:val="left" w:pos="284"/>
                <w:tab w:val="left" w:pos="567"/>
              </w:tabs>
              <w:ind w:right="30"/>
              <w:jc w:val="both"/>
              <w:rPr>
                <w:kern w:val="2"/>
                <w:sz w:val="22"/>
                <w:szCs w:val="22"/>
              </w:rPr>
            </w:pPr>
            <w:r w:rsidRPr="00321178">
              <w:rPr>
                <w:kern w:val="2"/>
                <w:sz w:val="22"/>
                <w:szCs w:val="22"/>
              </w:rPr>
              <w:t>4.5.2. Prekių vartotojo instrukcijos lietuvių kalba</w:t>
            </w:r>
            <w:r w:rsidR="007D576E">
              <w:rPr>
                <w:kern w:val="2"/>
                <w:sz w:val="22"/>
                <w:szCs w:val="22"/>
              </w:rPr>
              <w:t xml:space="preserve"> arba/ir anglų kalba</w:t>
            </w:r>
            <w:r w:rsidRPr="00321178">
              <w:rPr>
                <w:kern w:val="2"/>
                <w:sz w:val="22"/>
                <w:szCs w:val="22"/>
              </w:rPr>
              <w:t>. Prekių žymėjimas ant pakuotės turi būti lietuvių kalba (jei prekės gamintojo nėra žymimos valstybine kalba – pasitelkiant lipdukus ar kt. priemones).</w:t>
            </w:r>
          </w:p>
          <w:p w14:paraId="58D634B3" w14:textId="770A1DE5" w:rsidR="00F32BA3" w:rsidRDefault="00B32F2F" w:rsidP="00B32F2F">
            <w:pPr>
              <w:jc w:val="both"/>
              <w:rPr>
                <w:kern w:val="2"/>
                <w:sz w:val="22"/>
                <w:szCs w:val="22"/>
              </w:rPr>
            </w:pPr>
            <w:r w:rsidRPr="00321178">
              <w:rPr>
                <w:kern w:val="2"/>
                <w:sz w:val="22"/>
                <w:szCs w:val="22"/>
              </w:rPr>
              <w:t xml:space="preserve">4.5.3. </w:t>
            </w:r>
            <w:r w:rsidR="00F32BA3" w:rsidRPr="00F32BA3">
              <w:rPr>
                <w:kern w:val="2"/>
                <w:sz w:val="22"/>
                <w:szCs w:val="22"/>
              </w:rPr>
              <w:t xml:space="preserve">Prekės antrinės pakuotės tinkamumą </w:t>
            </w:r>
            <w:r w:rsidR="00F32BA3" w:rsidRPr="00F32BA3">
              <w:rPr>
                <w:noProof/>
                <w:kern w:val="2"/>
                <w:sz w:val="22"/>
                <w:szCs w:val="22"/>
              </w:rPr>
              <w:t>perdirbti (perdirbamum</w:t>
            </w:r>
            <w:r w:rsidR="00C529EE">
              <w:rPr>
                <w:noProof/>
                <w:kern w:val="2"/>
                <w:sz w:val="22"/>
                <w:szCs w:val="22"/>
              </w:rPr>
              <w:t>ą</w:t>
            </w:r>
            <w:r w:rsidR="00F32BA3" w:rsidRPr="00F32BA3">
              <w:rPr>
                <w:noProof/>
                <w:kern w:val="2"/>
                <w:sz w:val="22"/>
                <w:szCs w:val="22"/>
              </w:rPr>
              <w:t>) patvirtinančius</w:t>
            </w:r>
            <w:r w:rsidR="00F32BA3" w:rsidRPr="00F32BA3">
              <w:rPr>
                <w:kern w:val="2"/>
                <w:sz w:val="22"/>
                <w:szCs w:val="22"/>
              </w:rPr>
              <w:t xml:space="preserve">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265EFA55" w:rsidR="005A5832" w:rsidRPr="00321178" w:rsidRDefault="00F32BA3" w:rsidP="00B32F2F">
            <w:pPr>
              <w:jc w:val="both"/>
              <w:rPr>
                <w:kern w:val="2"/>
                <w:sz w:val="22"/>
                <w:szCs w:val="22"/>
              </w:rPr>
            </w:pPr>
            <w:r>
              <w:rPr>
                <w:kern w:val="2"/>
                <w:sz w:val="22"/>
                <w:szCs w:val="22"/>
              </w:rPr>
              <w:t xml:space="preserve">4.5.4. </w:t>
            </w:r>
            <w:r w:rsidR="00B32F2F" w:rsidRPr="00321178">
              <w:rPr>
                <w:kern w:val="2"/>
                <w:sz w:val="22"/>
                <w:szCs w:val="22"/>
              </w:rPr>
              <w:t>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06323C" w:rsidRDefault="00A10867" w:rsidP="00333420">
            <w:pPr>
              <w:rPr>
                <w:b/>
                <w:bCs/>
                <w:kern w:val="2"/>
                <w:sz w:val="22"/>
                <w:szCs w:val="22"/>
              </w:rPr>
            </w:pPr>
            <w:r w:rsidRPr="0006323C">
              <w:rPr>
                <w:b/>
                <w:bCs/>
                <w:kern w:val="2"/>
                <w:sz w:val="22"/>
                <w:szCs w:val="22"/>
              </w:rPr>
              <w:t>5.1. Sutarčiai taikomas kainos apskaičiavimo būdas</w:t>
            </w:r>
          </w:p>
        </w:tc>
        <w:tc>
          <w:tcPr>
            <w:tcW w:w="7675" w:type="dxa"/>
            <w:gridSpan w:val="2"/>
            <w:vAlign w:val="center"/>
          </w:tcPr>
          <w:p w14:paraId="29356AA6" w14:textId="2490429E" w:rsidR="005A5832" w:rsidRPr="0006323C" w:rsidRDefault="00A10867" w:rsidP="005850D7">
            <w:pPr>
              <w:jc w:val="both"/>
              <w:rPr>
                <w:color w:val="FF0000"/>
                <w:kern w:val="2"/>
                <w:sz w:val="22"/>
                <w:szCs w:val="22"/>
              </w:rPr>
            </w:pPr>
            <w:r w:rsidRPr="0006323C">
              <w:rPr>
                <w:kern w:val="2"/>
                <w:sz w:val="22"/>
                <w:szCs w:val="22"/>
              </w:rPr>
              <w:t xml:space="preserve">Fiksuoto </w:t>
            </w:r>
            <w:r w:rsidR="007D576E">
              <w:rPr>
                <w:kern w:val="2"/>
                <w:sz w:val="22"/>
                <w:szCs w:val="22"/>
              </w:rPr>
              <w:t>į</w:t>
            </w:r>
            <w:r w:rsidR="0006323C">
              <w:rPr>
                <w:kern w:val="2"/>
                <w:sz w:val="22"/>
                <w:szCs w:val="22"/>
              </w:rPr>
              <w:t>kain</w:t>
            </w:r>
            <w:r w:rsidR="007D576E">
              <w:rPr>
                <w:kern w:val="2"/>
                <w:sz w:val="22"/>
                <w:szCs w:val="22"/>
              </w:rPr>
              <w:t>io</w:t>
            </w:r>
            <w:r w:rsidRPr="0006323C">
              <w:rPr>
                <w:kern w:val="2"/>
                <w:sz w:val="22"/>
                <w:szCs w:val="22"/>
              </w:rPr>
              <w:t xml:space="preserve"> kainodara</w:t>
            </w:r>
          </w:p>
        </w:tc>
      </w:tr>
      <w:tr w:rsidR="005A5832" w:rsidRPr="00333420" w14:paraId="6F6EA56F" w14:textId="77777777" w:rsidTr="00F311A0">
        <w:trPr>
          <w:trHeight w:val="274"/>
        </w:trPr>
        <w:tc>
          <w:tcPr>
            <w:tcW w:w="2532" w:type="dxa"/>
          </w:tcPr>
          <w:p w14:paraId="6B1922B7" w14:textId="228D713D" w:rsidR="00CA6DE1" w:rsidRPr="00333420" w:rsidRDefault="00CA6DE1" w:rsidP="00CA6DE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 xml:space="preserve">fiksuoto </w:t>
            </w:r>
            <w:r w:rsidR="007D576E">
              <w:rPr>
                <w:b/>
                <w:bCs/>
                <w:kern w:val="2"/>
                <w:sz w:val="22"/>
                <w:szCs w:val="22"/>
                <w:u w:val="single"/>
              </w:rPr>
              <w:t>į</w:t>
            </w:r>
            <w:r w:rsidRPr="00333420">
              <w:rPr>
                <w:b/>
                <w:bCs/>
                <w:kern w:val="2"/>
                <w:sz w:val="22"/>
                <w:szCs w:val="22"/>
                <w:u w:val="single"/>
              </w:rPr>
              <w:t>kain</w:t>
            </w:r>
            <w:r w:rsidR="007D576E">
              <w:rPr>
                <w:b/>
                <w:bCs/>
                <w:kern w:val="2"/>
                <w:sz w:val="22"/>
                <w:szCs w:val="22"/>
                <w:u w:val="single"/>
              </w:rPr>
              <w:t>io</w:t>
            </w:r>
            <w:r w:rsidRPr="00333420">
              <w:rPr>
                <w:b/>
                <w:bCs/>
                <w:kern w:val="2"/>
                <w:sz w:val="22"/>
                <w:szCs w:val="22"/>
              </w:rPr>
              <w:t xml:space="preserve"> kainodara</w:t>
            </w:r>
          </w:p>
          <w:p w14:paraId="0AE61C63" w14:textId="77777777" w:rsidR="005A5832" w:rsidRPr="00A6170C" w:rsidRDefault="005A5832" w:rsidP="00A6170C">
            <w:pPr>
              <w:jc w:val="both"/>
              <w:rPr>
                <w:b/>
                <w:bCs/>
                <w:color w:val="FF0000"/>
                <w:kern w:val="2"/>
                <w:sz w:val="22"/>
                <w:szCs w:val="22"/>
              </w:rPr>
            </w:pPr>
          </w:p>
        </w:tc>
        <w:tc>
          <w:tcPr>
            <w:tcW w:w="7675" w:type="dxa"/>
            <w:gridSpan w:val="2"/>
          </w:tcPr>
          <w:p w14:paraId="3A9A1F1D" w14:textId="77777777" w:rsidR="00E467D9" w:rsidRPr="00B32F2F" w:rsidRDefault="00E467D9" w:rsidP="00E467D9">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45A86065" w14:textId="77777777" w:rsidR="00E467D9" w:rsidRPr="00B32F2F" w:rsidRDefault="00E467D9" w:rsidP="00E467D9">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6786D9C2" w14:textId="77777777" w:rsidR="00E467D9" w:rsidRPr="00B32F2F" w:rsidRDefault="00E467D9" w:rsidP="00E467D9">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52834A32" w14:textId="77777777" w:rsidR="000B3514" w:rsidRPr="007B7C52" w:rsidRDefault="000B3514" w:rsidP="00B32F2F">
            <w:pPr>
              <w:jc w:val="both"/>
              <w:rPr>
                <w:kern w:val="2"/>
                <w:sz w:val="4"/>
                <w:szCs w:val="4"/>
              </w:rPr>
            </w:pPr>
          </w:p>
          <w:p w14:paraId="733CFE78" w14:textId="3B6C4033" w:rsidR="00B32F2F" w:rsidRPr="007B7C52" w:rsidRDefault="00B32F2F" w:rsidP="00B32F2F">
            <w:pPr>
              <w:jc w:val="both"/>
              <w:rPr>
                <w:kern w:val="2"/>
                <w:sz w:val="22"/>
                <w:szCs w:val="22"/>
              </w:rPr>
            </w:pPr>
            <w:r w:rsidRPr="007B7C52">
              <w:rPr>
                <w:kern w:val="2"/>
                <w:sz w:val="22"/>
                <w:szCs w:val="22"/>
              </w:rPr>
              <w:t>5.2.2</w:t>
            </w:r>
            <w:r w:rsidR="00934830" w:rsidRPr="007B7C52">
              <w:t xml:space="preserve"> </w:t>
            </w:r>
            <w:r w:rsidR="00934830" w:rsidRPr="007B7C52">
              <w:rPr>
                <w:kern w:val="2"/>
                <w:sz w:val="22"/>
                <w:szCs w:val="22"/>
              </w:rPr>
              <w:t xml:space="preserve">Šioje Sutartyje Pradinės </w:t>
            </w:r>
            <w:r w:rsidR="00934830" w:rsidRPr="007B7C52">
              <w:rPr>
                <w:b/>
                <w:bCs/>
                <w:kern w:val="2"/>
                <w:sz w:val="22"/>
                <w:szCs w:val="22"/>
              </w:rPr>
              <w:t>Sutarties vertė yra lygi maksimaliai pirkimui skirtai lėšų sumai be PVM</w:t>
            </w:r>
            <w:r w:rsidR="00934830" w:rsidRPr="007B7C52">
              <w:rPr>
                <w:kern w:val="2"/>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w:t>
            </w:r>
            <w:r w:rsidRPr="007B7C52">
              <w:rPr>
                <w:kern w:val="2"/>
                <w:sz w:val="22"/>
                <w:szCs w:val="22"/>
              </w:rPr>
              <w:t xml:space="preserve">. </w:t>
            </w:r>
          </w:p>
          <w:p w14:paraId="256FA53E" w14:textId="77777777" w:rsidR="00934830" w:rsidRPr="007B7C52" w:rsidRDefault="00934830" w:rsidP="00934830">
            <w:pPr>
              <w:jc w:val="both"/>
              <w:rPr>
                <w:kern w:val="2"/>
                <w:sz w:val="22"/>
                <w:szCs w:val="22"/>
              </w:rPr>
            </w:pPr>
            <w:r w:rsidRPr="007B7C52">
              <w:rPr>
                <w:kern w:val="2"/>
                <w:sz w:val="22"/>
                <w:szCs w:val="22"/>
              </w:rPr>
              <w:t xml:space="preserve">5.2.3. Sutartyje arba jos priede Nr. 1 atskirose eilutėse nurodytas Prekių kiekis gali būti keičiamas (didėti ar mažėti). Pirkėjas neįsipareigoja išpirkti preliminaraus Prekių kiekio ar bet kokios jo dalies. </w:t>
            </w:r>
          </w:p>
          <w:p w14:paraId="542375E5" w14:textId="4723087A" w:rsidR="005A5832" w:rsidRPr="007B7C52" w:rsidRDefault="00934830" w:rsidP="00934830">
            <w:pPr>
              <w:jc w:val="both"/>
              <w:rPr>
                <w:kern w:val="2"/>
                <w:sz w:val="22"/>
                <w:szCs w:val="22"/>
              </w:rPr>
            </w:pPr>
            <w:r w:rsidRPr="007B7C52">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1FC14B2F" w:rsidR="005A5832" w:rsidRPr="00245BC4" w:rsidRDefault="00A10867" w:rsidP="00333420">
            <w:pPr>
              <w:rPr>
                <w:b/>
                <w:bCs/>
                <w:kern w:val="2"/>
                <w:sz w:val="22"/>
                <w:szCs w:val="22"/>
              </w:rPr>
            </w:pPr>
            <w:r w:rsidRPr="00333420">
              <w:rPr>
                <w:b/>
                <w:bCs/>
                <w:kern w:val="2"/>
                <w:sz w:val="22"/>
                <w:szCs w:val="22"/>
              </w:rPr>
              <w:t xml:space="preserve">5.3. Sutarties </w:t>
            </w:r>
            <w:r w:rsidR="008B46D3">
              <w:rPr>
                <w:b/>
                <w:bCs/>
                <w:kern w:val="2"/>
                <w:sz w:val="22"/>
                <w:szCs w:val="22"/>
              </w:rPr>
              <w:t>kainos</w:t>
            </w:r>
            <w:r w:rsidRPr="00333420">
              <w:rPr>
                <w:b/>
                <w:bCs/>
                <w:kern w:val="2"/>
                <w:sz w:val="22"/>
                <w:szCs w:val="22"/>
              </w:rPr>
              <w:t xml:space="preserve"> </w:t>
            </w:r>
            <w:r w:rsidR="00ED6F9F">
              <w:rPr>
                <w:b/>
                <w:bCs/>
                <w:kern w:val="2"/>
                <w:sz w:val="22"/>
                <w:szCs w:val="22"/>
              </w:rPr>
              <w:t xml:space="preserve">/ įkainių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255EC823" w:rsidR="005A5832" w:rsidRPr="008B46D3" w:rsidRDefault="00A10867" w:rsidP="00333420">
            <w:pPr>
              <w:rPr>
                <w:kern w:val="2"/>
                <w:sz w:val="22"/>
                <w:szCs w:val="22"/>
              </w:rPr>
            </w:pPr>
            <w:r w:rsidRPr="008B46D3">
              <w:rPr>
                <w:kern w:val="2"/>
                <w:sz w:val="22"/>
                <w:szCs w:val="22"/>
              </w:rPr>
              <w:t xml:space="preserve">Sutarties </w:t>
            </w:r>
            <w:r w:rsidR="00855E04">
              <w:rPr>
                <w:kern w:val="2"/>
                <w:sz w:val="22"/>
                <w:szCs w:val="22"/>
              </w:rPr>
              <w:t>į</w:t>
            </w:r>
            <w:r w:rsidR="008B46D3" w:rsidRPr="008B46D3">
              <w:rPr>
                <w:kern w:val="2"/>
                <w:sz w:val="22"/>
                <w:szCs w:val="22"/>
              </w:rPr>
              <w:t>kain</w:t>
            </w:r>
            <w:r w:rsidR="00855E04">
              <w:rPr>
                <w:kern w:val="2"/>
                <w:sz w:val="22"/>
                <w:szCs w:val="22"/>
              </w:rPr>
              <w:t>iai</w:t>
            </w:r>
            <w:r w:rsidRPr="008B46D3">
              <w:rPr>
                <w:kern w:val="2"/>
                <w:sz w:val="22"/>
                <w:szCs w:val="22"/>
              </w:rPr>
              <w:t xml:space="preserve"> bus perskaičiuojam</w:t>
            </w:r>
            <w:r w:rsidR="008B46D3" w:rsidRPr="008B46D3">
              <w:rPr>
                <w:kern w:val="2"/>
                <w:sz w:val="22"/>
                <w:szCs w:val="22"/>
              </w:rPr>
              <w:t>a</w:t>
            </w:r>
            <w:r w:rsidR="00855E04">
              <w:rPr>
                <w:kern w:val="2"/>
                <w:sz w:val="22"/>
                <w:szCs w:val="22"/>
              </w:rPr>
              <w:t>i</w:t>
            </w:r>
          </w:p>
          <w:p w14:paraId="31806A24" w14:textId="77777777" w:rsidR="00C95150" w:rsidRDefault="00A10867" w:rsidP="00333420">
            <w:pPr>
              <w:rPr>
                <w:kern w:val="2"/>
                <w:sz w:val="22"/>
                <w:szCs w:val="22"/>
              </w:rPr>
            </w:pPr>
            <w:r w:rsidRPr="008B46D3">
              <w:rPr>
                <w:kern w:val="2"/>
                <w:sz w:val="22"/>
                <w:szCs w:val="22"/>
              </w:rPr>
              <w:t>5.3.1. dėl PVM tarifo pasikeitimo</w:t>
            </w:r>
            <w:r w:rsidR="006D436C">
              <w:rPr>
                <w:kern w:val="2"/>
                <w:sz w:val="22"/>
                <w:szCs w:val="22"/>
              </w:rPr>
              <w:t>.</w:t>
            </w:r>
          </w:p>
          <w:p w14:paraId="021F05A9" w14:textId="04602C66" w:rsidR="00ED6F9F" w:rsidRPr="008B46D3" w:rsidRDefault="00ED6F9F" w:rsidP="00333420">
            <w:pPr>
              <w:rPr>
                <w:kern w:val="2"/>
                <w:sz w:val="22"/>
                <w:szCs w:val="22"/>
              </w:rPr>
            </w:pPr>
            <w:r w:rsidRPr="00ED6F9F">
              <w:rPr>
                <w:kern w:val="2"/>
                <w:sz w:val="22"/>
                <w:szCs w:val="22"/>
              </w:rPr>
              <w:t>5.3.2. dėl kainų lygio pokyčio</w:t>
            </w:r>
          </w:p>
        </w:tc>
      </w:tr>
      <w:tr w:rsidR="005A5832" w:rsidRPr="00333420" w14:paraId="095C8F1F" w14:textId="77777777" w:rsidTr="00F311A0">
        <w:trPr>
          <w:trHeight w:val="300"/>
        </w:trPr>
        <w:tc>
          <w:tcPr>
            <w:tcW w:w="2532" w:type="dxa"/>
          </w:tcPr>
          <w:p w14:paraId="697B3159" w14:textId="45FDF9EC" w:rsidR="005A5832" w:rsidRPr="00333420" w:rsidRDefault="00A10867" w:rsidP="00333420">
            <w:pPr>
              <w:rPr>
                <w:b/>
                <w:bCs/>
                <w:kern w:val="2"/>
                <w:sz w:val="22"/>
                <w:szCs w:val="22"/>
              </w:rPr>
            </w:pPr>
            <w:r w:rsidRPr="00333420">
              <w:rPr>
                <w:b/>
                <w:bCs/>
                <w:kern w:val="2"/>
                <w:sz w:val="22"/>
                <w:szCs w:val="22"/>
              </w:rPr>
              <w:lastRenderedPageBreak/>
              <w:t xml:space="preserve">5.3.1. Sutarties </w:t>
            </w:r>
            <w:r w:rsidR="00FA756D">
              <w:rPr>
                <w:b/>
                <w:bCs/>
                <w:kern w:val="2"/>
                <w:sz w:val="22"/>
                <w:szCs w:val="22"/>
              </w:rPr>
              <w:t>kainos</w:t>
            </w:r>
            <w:r w:rsidRPr="00333420">
              <w:rPr>
                <w:b/>
                <w:bCs/>
                <w:kern w:val="2"/>
                <w:sz w:val="22"/>
                <w:szCs w:val="22"/>
              </w:rPr>
              <w:t xml:space="preserve"> </w:t>
            </w:r>
            <w:r w:rsidR="00ED6F9F">
              <w:rPr>
                <w:b/>
                <w:bCs/>
                <w:kern w:val="2"/>
                <w:sz w:val="22"/>
                <w:szCs w:val="22"/>
              </w:rPr>
              <w:t xml:space="preserve">/ įkainio </w:t>
            </w:r>
            <w:r w:rsidRPr="00333420">
              <w:rPr>
                <w:b/>
                <w:bCs/>
                <w:kern w:val="2"/>
                <w:sz w:val="22"/>
                <w:szCs w:val="22"/>
              </w:rPr>
              <w:t>peržiūra dėl PVM tarifo pasikeitimo</w:t>
            </w:r>
          </w:p>
        </w:tc>
        <w:tc>
          <w:tcPr>
            <w:tcW w:w="7675" w:type="dxa"/>
            <w:gridSpan w:val="2"/>
          </w:tcPr>
          <w:p w14:paraId="7869D6CD" w14:textId="776A18F2" w:rsidR="00D4721A" w:rsidRDefault="005737B5" w:rsidP="009F5E98">
            <w:pPr>
              <w:jc w:val="both"/>
              <w:rPr>
                <w:kern w:val="2"/>
                <w:sz w:val="22"/>
                <w:szCs w:val="22"/>
              </w:rPr>
            </w:pPr>
            <w:r>
              <w:rPr>
                <w:kern w:val="2"/>
                <w:sz w:val="22"/>
                <w:szCs w:val="22"/>
              </w:rPr>
              <w:t xml:space="preserve">5.3.1.1. </w:t>
            </w:r>
            <w:r w:rsidR="00ED6F9F" w:rsidRPr="00ED6F9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217A45" w14:textId="3A46D67C" w:rsidR="005A5832" w:rsidRPr="00333420" w:rsidRDefault="005737B5" w:rsidP="009F5E98">
            <w:pPr>
              <w:jc w:val="both"/>
              <w:rPr>
                <w:kern w:val="2"/>
                <w:sz w:val="22"/>
                <w:szCs w:val="22"/>
              </w:rPr>
            </w:pPr>
            <w:r>
              <w:rPr>
                <w:kern w:val="2"/>
                <w:sz w:val="22"/>
                <w:szCs w:val="22"/>
              </w:rPr>
              <w:t xml:space="preserve">5.3.1.2. </w:t>
            </w:r>
            <w:r w:rsidR="00ED6F9F" w:rsidRPr="00ED6F9F">
              <w:rPr>
                <w:kern w:val="2"/>
                <w:sz w:val="22"/>
                <w:szCs w:val="22"/>
              </w:rPr>
              <w:t>Perskaičiuota Sutarties kaina / 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609C9EC2"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A47251">
              <w:rPr>
                <w:b/>
                <w:bCs/>
                <w:kern w:val="2"/>
                <w:sz w:val="22"/>
                <w:szCs w:val="22"/>
              </w:rPr>
              <w:t>kainos</w:t>
            </w:r>
            <w:r w:rsidR="00ED6F9F">
              <w:rPr>
                <w:b/>
                <w:bCs/>
                <w:kern w:val="2"/>
                <w:sz w:val="22"/>
                <w:szCs w:val="22"/>
              </w:rPr>
              <w:t xml:space="preserve"> / įkainių</w:t>
            </w:r>
            <w:r w:rsidRPr="00333420">
              <w:rPr>
                <w:b/>
                <w:bCs/>
                <w:kern w:val="2"/>
                <w:sz w:val="22"/>
                <w:szCs w:val="22"/>
              </w:rPr>
              <w:t xml:space="preserve"> peržiūra dėl kitų mokesčių, lemiančių Prekių kainos pokytį, pasikeitimo</w:t>
            </w:r>
          </w:p>
        </w:tc>
        <w:tc>
          <w:tcPr>
            <w:tcW w:w="7675" w:type="dxa"/>
            <w:gridSpan w:val="2"/>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A20FB5" w:rsidRPr="00333420" w14:paraId="1D5DEE5D" w14:textId="77777777" w:rsidTr="00A20FB5">
        <w:trPr>
          <w:trHeight w:val="300"/>
        </w:trPr>
        <w:tc>
          <w:tcPr>
            <w:tcW w:w="2532" w:type="dxa"/>
          </w:tcPr>
          <w:p w14:paraId="0031CE47" w14:textId="04C30985" w:rsidR="00A20FB5" w:rsidRPr="00E948B2" w:rsidRDefault="00A20FB5" w:rsidP="00A20FB5">
            <w:pPr>
              <w:rPr>
                <w:b/>
                <w:bCs/>
                <w:kern w:val="2"/>
                <w:sz w:val="22"/>
                <w:szCs w:val="22"/>
              </w:rPr>
            </w:pPr>
            <w:r w:rsidRPr="00A34B9E">
              <w:rPr>
                <w:b/>
                <w:bCs/>
                <w:kern w:val="2"/>
                <w:sz w:val="22"/>
                <w:szCs w:val="22"/>
              </w:rPr>
              <w:t>5.3.3. Sutarties kainos / įkainių peržiūra dėl kainų lygio pokyčio</w:t>
            </w:r>
          </w:p>
        </w:tc>
        <w:tc>
          <w:tcPr>
            <w:tcW w:w="7675" w:type="dxa"/>
            <w:gridSpan w:val="2"/>
          </w:tcPr>
          <w:p w14:paraId="48120CC5" w14:textId="77777777" w:rsidR="00A20FB5" w:rsidRPr="00B1171D" w:rsidRDefault="00A20FB5" w:rsidP="00A20FB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23611D75E9DB4DFCAE475EF0E0ABD65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7780B7A8" w14:textId="77777777" w:rsidR="00A20FB5" w:rsidRPr="00B1171D" w:rsidRDefault="00A20FB5" w:rsidP="00A20FB5">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20129CEC" w14:textId="77777777" w:rsidR="00A20FB5" w:rsidRPr="00B1171D" w:rsidRDefault="00A20FB5" w:rsidP="00A20FB5">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51ACB00" w14:textId="77777777" w:rsidR="00A20FB5" w:rsidRPr="00B1171D" w:rsidRDefault="00A20FB5" w:rsidP="00A20FB5">
            <w:pPr>
              <w:ind w:left="56"/>
              <w:jc w:val="both"/>
              <w:rPr>
                <w:sz w:val="22"/>
                <w:szCs w:val="22"/>
              </w:rPr>
            </w:pPr>
            <w:r>
              <w:rPr>
                <w:sz w:val="22"/>
                <w:szCs w:val="22"/>
              </w:rPr>
              <w:t>5.3.3</w:t>
            </w:r>
            <w:r w:rsidRPr="00B1171D">
              <w:rPr>
                <w:sz w:val="22"/>
                <w:szCs w:val="22"/>
              </w:rPr>
              <w:t>.4. Nauji įkainiai apskaičiuojami pagal formulę:</w:t>
            </w:r>
          </w:p>
          <w:p w14:paraId="6FEA7A7E" w14:textId="77777777" w:rsidR="00A20FB5" w:rsidRPr="00FA416F" w:rsidRDefault="00225ADC" w:rsidP="00A20FB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20FB5" w:rsidRPr="00FA416F">
              <w:rPr>
                <w:rFonts w:eastAsiaTheme="minorEastAsia"/>
                <w:sz w:val="22"/>
                <w:szCs w:val="22"/>
              </w:rPr>
              <w:t>, kur</w:t>
            </w:r>
          </w:p>
          <w:p w14:paraId="116A1628" w14:textId="77777777" w:rsidR="00A20FB5" w:rsidRDefault="00A20FB5" w:rsidP="00A20FB5">
            <w:pPr>
              <w:ind w:left="56"/>
              <w:jc w:val="both"/>
              <w:rPr>
                <w:sz w:val="22"/>
                <w:szCs w:val="22"/>
              </w:rPr>
            </w:pPr>
            <w:r w:rsidRPr="00B1171D">
              <w:rPr>
                <w:sz w:val="22"/>
                <w:szCs w:val="22"/>
              </w:rPr>
              <w:t>a – įkainis (Eur be PVM)) (jei jis jau buvo perskaičiuotas, tai po paskutinio perskaičiavimo).</w:t>
            </w:r>
          </w:p>
          <w:p w14:paraId="2DE0C30A" w14:textId="77777777" w:rsidR="00A20FB5" w:rsidRPr="00B1171D" w:rsidRDefault="00A20FB5" w:rsidP="00A20FB5">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22A72D8D" w14:textId="77777777" w:rsidR="00A20FB5" w:rsidRPr="00B1171D" w:rsidRDefault="00A20FB5" w:rsidP="00A20FB5">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5B07763E2AC048C4979AF241C704299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028B48AD" w14:textId="77777777" w:rsidR="00A20FB5" w:rsidRDefault="00A20FB5" w:rsidP="00A20FB5">
            <w:pPr>
              <w:ind w:left="56"/>
              <w:jc w:val="both"/>
              <w:rPr>
                <w:rFonts w:eastAsiaTheme="minorEastAsia"/>
                <w:noProof/>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B1171D">
              <w:rPr>
                <w:rFonts w:eastAsiaTheme="minorEastAsia"/>
                <w:noProof/>
                <w:sz w:val="22"/>
                <w:szCs w:val="22"/>
              </w:rPr>
              <w:t>, (proc.)</w:t>
            </w:r>
            <w:r>
              <w:rPr>
                <w:rFonts w:eastAsiaTheme="minorEastAsia"/>
                <w:noProof/>
                <w:sz w:val="22"/>
                <w:szCs w:val="22"/>
              </w:rPr>
              <w:t>,</w:t>
            </w:r>
            <w:r w:rsidRPr="00B1171D">
              <w:rPr>
                <w:rFonts w:eastAsiaTheme="minorEastAsia"/>
                <w:noProof/>
                <w:sz w:val="22"/>
                <w:szCs w:val="22"/>
              </w:rPr>
              <w:t xml:space="preserve"> kur</w:t>
            </w:r>
          </w:p>
          <w:p w14:paraId="346FCF25" w14:textId="77777777" w:rsidR="00A20FB5" w:rsidRPr="00B1171D" w:rsidRDefault="00A20FB5" w:rsidP="00A20FB5">
            <w:pPr>
              <w:ind w:left="56"/>
              <w:jc w:val="both"/>
              <w:rPr>
                <w:noProof/>
                <w:sz w:val="22"/>
                <w:szCs w:val="22"/>
              </w:rPr>
            </w:pPr>
            <w:r w:rsidRPr="00B1171D">
              <w:rPr>
                <w:noProof/>
                <w:sz w:val="22"/>
                <w:szCs w:val="22"/>
              </w:rPr>
              <w:t>Ind</w:t>
            </w:r>
            <w:r w:rsidRPr="00B1171D">
              <w:rPr>
                <w:noProof/>
                <w:sz w:val="22"/>
                <w:szCs w:val="22"/>
                <w:vertAlign w:val="subscript"/>
              </w:rPr>
              <w:t>naujausias</w:t>
            </w:r>
            <w:r w:rsidRPr="00B1171D">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6AD2BD0ED073450AA47E5BDBF1A21F0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7217F">
                  <w:rPr>
                    <w:i/>
                    <w:noProof/>
                    <w:color w:val="8496B0" w:themeColor="text2" w:themeTint="99"/>
                    <w:sz w:val="22"/>
                    <w:szCs w:val="22"/>
                  </w:rPr>
                  <w:t>06 SVEIKATA</w:t>
                </w:r>
              </w:sdtContent>
            </w:sdt>
            <w:r w:rsidRPr="00B1171D">
              <w:rPr>
                <w:noProof/>
                <w:sz w:val="22"/>
                <w:szCs w:val="22"/>
              </w:rPr>
              <w:t>).</w:t>
            </w:r>
          </w:p>
          <w:p w14:paraId="406A7E0F" w14:textId="77777777" w:rsidR="00A20FB5" w:rsidRPr="00B1171D" w:rsidRDefault="00A20FB5" w:rsidP="00A20FB5">
            <w:pPr>
              <w:ind w:left="56"/>
              <w:jc w:val="both"/>
              <w:rPr>
                <w:sz w:val="22"/>
                <w:szCs w:val="22"/>
              </w:rPr>
            </w:pPr>
            <w:r w:rsidRPr="00B1171D">
              <w:rPr>
                <w:noProof/>
                <w:sz w:val="22"/>
                <w:szCs w:val="22"/>
              </w:rPr>
              <w:t>Ind</w:t>
            </w:r>
            <w:r w:rsidRPr="00B1171D">
              <w:rPr>
                <w:noProof/>
                <w:sz w:val="22"/>
                <w:szCs w:val="22"/>
                <w:vertAlign w:val="subscript"/>
              </w:rPr>
              <w:t>pradžia</w:t>
            </w:r>
            <w:r w:rsidRPr="00B1171D">
              <w:rPr>
                <w:noProof/>
                <w:sz w:val="22"/>
                <w:szCs w:val="22"/>
              </w:rPr>
              <w:t xml:space="preserve"> – laikotarpio pradžios datos (mėnesio) vartojimo prekių ir paslaugų indeksas (</w:t>
            </w:r>
            <w:sdt>
              <w:sdtPr>
                <w:rPr>
                  <w:i/>
                  <w:noProof/>
                  <w:color w:val="8496B0" w:themeColor="text2" w:themeTint="99"/>
                  <w:sz w:val="22"/>
                  <w:szCs w:val="22"/>
                </w:rPr>
                <w:id w:val="-1902665971"/>
                <w:placeholder>
                  <w:docPart w:val="A0E82037BA224B7FA7C44F25DD34CC0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C49D0">
                  <w:rPr>
                    <w:i/>
                    <w:noProof/>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3B327D6F63CB4CD3A9925D3FCC0369E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5072D818" w14:textId="77777777" w:rsidR="00A20FB5" w:rsidRPr="00B1171D" w:rsidRDefault="00A20FB5" w:rsidP="00A20FB5">
            <w:pPr>
              <w:ind w:left="56"/>
              <w:jc w:val="both"/>
              <w:rPr>
                <w:sz w:val="22"/>
                <w:szCs w:val="22"/>
              </w:rPr>
            </w:pPr>
            <w:r>
              <w:rPr>
                <w:sz w:val="22"/>
                <w:szCs w:val="22"/>
              </w:rPr>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0D8F7F8" w:rsidR="00A20FB5" w:rsidRPr="002E0914" w:rsidRDefault="00A20FB5" w:rsidP="00A20FB5">
            <w:pPr>
              <w:jc w:val="both"/>
              <w:rPr>
                <w:sz w:val="22"/>
                <w:szCs w:val="22"/>
                <w:bdr w:val="none" w:sz="0" w:space="0" w:color="auto" w:frame="1"/>
              </w:rPr>
            </w:pPr>
            <w:r>
              <w:rPr>
                <w:sz w:val="22"/>
                <w:szCs w:val="22"/>
              </w:rPr>
              <w:t>5.3.3</w:t>
            </w:r>
            <w:r w:rsidRPr="00B1171D">
              <w:rPr>
                <w:sz w:val="22"/>
                <w:szCs w:val="22"/>
              </w:rPr>
              <w:t>.6. Vėlesnis kainų arba įkainių perskaičiavimas negali apimti laikotarpio, už kurį jau buvo atliktas perskaičiavimas.</w:t>
            </w:r>
          </w:p>
        </w:tc>
      </w:tr>
      <w:tr w:rsidR="00ED6F9F" w:rsidRPr="00333420" w14:paraId="02A680FE" w14:textId="77777777" w:rsidTr="00F311A0">
        <w:trPr>
          <w:trHeight w:val="300"/>
        </w:trPr>
        <w:tc>
          <w:tcPr>
            <w:tcW w:w="2532" w:type="dxa"/>
          </w:tcPr>
          <w:p w14:paraId="378E2A0C" w14:textId="73156BA8" w:rsidR="00ED6F9F" w:rsidRPr="00333420" w:rsidRDefault="00ED6F9F" w:rsidP="00ED6F9F">
            <w:pPr>
              <w:rPr>
                <w:b/>
                <w:bCs/>
                <w:kern w:val="2"/>
                <w:sz w:val="22"/>
                <w:szCs w:val="22"/>
              </w:rPr>
            </w:pPr>
            <w:r w:rsidRPr="00333420">
              <w:rPr>
                <w:b/>
                <w:bCs/>
                <w:kern w:val="2"/>
                <w:sz w:val="22"/>
                <w:szCs w:val="22"/>
              </w:rPr>
              <w:t xml:space="preserve">5.3.4. Sutarties </w:t>
            </w:r>
            <w:r>
              <w:rPr>
                <w:b/>
                <w:bCs/>
                <w:kern w:val="2"/>
                <w:sz w:val="22"/>
                <w:szCs w:val="22"/>
              </w:rPr>
              <w:t>kainos</w:t>
            </w:r>
            <w:r w:rsidRPr="00333420">
              <w:rPr>
                <w:b/>
                <w:bCs/>
                <w:kern w:val="2"/>
                <w:sz w:val="22"/>
                <w:szCs w:val="22"/>
              </w:rPr>
              <w:t xml:space="preserve"> </w:t>
            </w:r>
            <w:r>
              <w:rPr>
                <w:b/>
                <w:bCs/>
                <w:kern w:val="2"/>
                <w:sz w:val="22"/>
                <w:szCs w:val="22"/>
              </w:rPr>
              <w:t xml:space="preserve">/ įkainių </w:t>
            </w:r>
            <w:r w:rsidRPr="00333420">
              <w:rPr>
                <w:b/>
                <w:bCs/>
                <w:kern w:val="2"/>
                <w:sz w:val="22"/>
                <w:szCs w:val="22"/>
              </w:rPr>
              <w:t xml:space="preserve">peržiūra dėl kainų lygio pokyčio </w:t>
            </w:r>
            <w:r w:rsidRPr="00333420">
              <w:rPr>
                <w:b/>
                <w:bCs/>
                <w:kern w:val="2"/>
                <w:sz w:val="22"/>
                <w:szCs w:val="22"/>
              </w:rPr>
              <w:lastRenderedPageBreak/>
              <w:t>pagal Prekių grupių kainų pokyčius</w:t>
            </w:r>
          </w:p>
        </w:tc>
        <w:tc>
          <w:tcPr>
            <w:tcW w:w="7675" w:type="dxa"/>
            <w:gridSpan w:val="2"/>
            <w:vAlign w:val="center"/>
          </w:tcPr>
          <w:p w14:paraId="63EFD40A" w14:textId="77777777" w:rsidR="00ED6F9F" w:rsidRPr="00333420" w:rsidRDefault="00ED6F9F" w:rsidP="00ED6F9F">
            <w:pPr>
              <w:rPr>
                <w:kern w:val="2"/>
                <w:sz w:val="22"/>
                <w:szCs w:val="22"/>
              </w:rPr>
            </w:pPr>
            <w:r w:rsidRPr="00333420">
              <w:rPr>
                <w:kern w:val="2"/>
                <w:sz w:val="22"/>
                <w:szCs w:val="22"/>
              </w:rPr>
              <w:lastRenderedPageBreak/>
              <w:t>Netaikoma</w:t>
            </w:r>
          </w:p>
        </w:tc>
      </w:tr>
      <w:tr w:rsidR="00ED6F9F" w:rsidRPr="00333420" w14:paraId="2E7B2E14" w14:textId="77777777" w:rsidTr="00F311A0">
        <w:trPr>
          <w:trHeight w:val="300"/>
        </w:trPr>
        <w:tc>
          <w:tcPr>
            <w:tcW w:w="2532" w:type="dxa"/>
          </w:tcPr>
          <w:p w14:paraId="48AF3F54" w14:textId="25E18B3B" w:rsidR="00ED6F9F" w:rsidRPr="00333420" w:rsidRDefault="00ED6F9F" w:rsidP="00ED6F9F">
            <w:pPr>
              <w:rPr>
                <w:b/>
                <w:bCs/>
                <w:kern w:val="2"/>
                <w:sz w:val="22"/>
                <w:szCs w:val="22"/>
              </w:rPr>
            </w:pPr>
            <w:r w:rsidRPr="00333420">
              <w:rPr>
                <w:b/>
                <w:bCs/>
                <w:kern w:val="2"/>
                <w:sz w:val="22"/>
                <w:szCs w:val="22"/>
              </w:rPr>
              <w:t xml:space="preserve">5.4. Sutarties </w:t>
            </w:r>
            <w:r>
              <w:rPr>
                <w:b/>
                <w:bCs/>
                <w:kern w:val="2"/>
                <w:sz w:val="22"/>
                <w:szCs w:val="22"/>
              </w:rPr>
              <w:t xml:space="preserve">kainos /įkainių </w:t>
            </w:r>
            <w:r w:rsidRPr="00333420">
              <w:rPr>
                <w:b/>
                <w:bCs/>
                <w:kern w:val="2"/>
                <w:sz w:val="22"/>
                <w:szCs w:val="22"/>
              </w:rPr>
              <w:t xml:space="preserve">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ED6F9F" w:rsidRPr="00333420" w:rsidRDefault="00ED6F9F" w:rsidP="00ED6F9F">
            <w:pPr>
              <w:jc w:val="both"/>
              <w:rPr>
                <w:kern w:val="2"/>
                <w:sz w:val="22"/>
                <w:szCs w:val="22"/>
              </w:rPr>
            </w:pPr>
            <w:r w:rsidRPr="00333420">
              <w:rPr>
                <w:kern w:val="2"/>
                <w:sz w:val="22"/>
                <w:szCs w:val="22"/>
              </w:rPr>
              <w:t>Netaikoma</w:t>
            </w:r>
          </w:p>
        </w:tc>
      </w:tr>
      <w:tr w:rsidR="00A20FB5" w:rsidRPr="00333420" w14:paraId="6399F287" w14:textId="77777777" w:rsidTr="00F311A0">
        <w:trPr>
          <w:trHeight w:val="300"/>
        </w:trPr>
        <w:tc>
          <w:tcPr>
            <w:tcW w:w="2532" w:type="dxa"/>
          </w:tcPr>
          <w:p w14:paraId="46A38AAF" w14:textId="77777777" w:rsidR="00A20FB5" w:rsidRPr="00333420" w:rsidRDefault="00A20FB5" w:rsidP="00A20FB5">
            <w:pPr>
              <w:rPr>
                <w:b/>
                <w:bCs/>
                <w:kern w:val="2"/>
                <w:sz w:val="22"/>
                <w:szCs w:val="22"/>
              </w:rPr>
            </w:pPr>
            <w:r w:rsidRPr="00333420">
              <w:rPr>
                <w:b/>
                <w:bCs/>
                <w:kern w:val="2"/>
                <w:sz w:val="22"/>
                <w:szCs w:val="22"/>
              </w:rPr>
              <w:t>5.5. Atsiskaitymo su Tiekėju terminas ir tvarka</w:t>
            </w:r>
          </w:p>
        </w:tc>
        <w:tc>
          <w:tcPr>
            <w:tcW w:w="7675" w:type="dxa"/>
            <w:gridSpan w:val="2"/>
          </w:tcPr>
          <w:p w14:paraId="1A43181A" w14:textId="714FE344" w:rsidR="00A20FB5" w:rsidRPr="00333420" w:rsidRDefault="00AB0D2E" w:rsidP="00A20FB5">
            <w:pPr>
              <w:jc w:val="both"/>
              <w:rPr>
                <w:kern w:val="2"/>
                <w:sz w:val="22"/>
                <w:szCs w:val="22"/>
              </w:rPr>
            </w:pPr>
            <w:r>
              <w:rPr>
                <w:kern w:val="2"/>
                <w:sz w:val="22"/>
                <w:szCs w:val="22"/>
              </w:rPr>
              <w:t xml:space="preserve">5.5.1. </w:t>
            </w:r>
            <w:r w:rsidR="00A20FB5" w:rsidRPr="00333420">
              <w:rPr>
                <w:kern w:val="2"/>
                <w:sz w:val="22"/>
                <w:szCs w:val="22"/>
              </w:rPr>
              <w:t xml:space="preserve">Pirkėjas atsiskaito su Tiekėju ne vėliau kaip per </w:t>
            </w:r>
            <w:r w:rsidR="00A20FB5" w:rsidRPr="00FE63C9">
              <w:rPr>
                <w:kern w:val="2"/>
                <w:sz w:val="22"/>
                <w:szCs w:val="22"/>
              </w:rPr>
              <w:t>30 (trisdešimt) dienų</w:t>
            </w:r>
            <w:r w:rsidR="00A20FB5" w:rsidRPr="00333420">
              <w:rPr>
                <w:kern w:val="2"/>
                <w:sz w:val="22"/>
                <w:szCs w:val="22"/>
              </w:rPr>
              <w:t xml:space="preserve"> nuo Sąskaitos gavimo dienos.</w:t>
            </w:r>
          </w:p>
          <w:p w14:paraId="7707B593" w14:textId="2B30BE11" w:rsidR="00A20FB5" w:rsidRDefault="00AB0D2E" w:rsidP="00A20FB5">
            <w:pPr>
              <w:jc w:val="both"/>
              <w:rPr>
                <w:kern w:val="2"/>
                <w:sz w:val="22"/>
                <w:szCs w:val="22"/>
                <w:shd w:val="clear" w:color="auto" w:fill="FFFFFF"/>
              </w:rPr>
            </w:pPr>
            <w:r>
              <w:rPr>
                <w:color w:val="000000"/>
                <w:kern w:val="2"/>
                <w:sz w:val="22"/>
                <w:szCs w:val="22"/>
                <w:shd w:val="clear" w:color="auto" w:fill="FFFFFF"/>
              </w:rPr>
              <w:t xml:space="preserve">5.5.2. </w:t>
            </w:r>
            <w:r w:rsidR="00A20FB5" w:rsidRPr="00333420">
              <w:rPr>
                <w:color w:val="000000"/>
                <w:kern w:val="2"/>
                <w:sz w:val="22"/>
                <w:szCs w:val="22"/>
                <w:shd w:val="clear" w:color="auto" w:fill="FFFFFF"/>
              </w:rPr>
              <w:t>Apmokėjimo sąlygos</w:t>
            </w:r>
            <w:r w:rsidR="00A20FB5" w:rsidRPr="00333420">
              <w:rPr>
                <w:color w:val="4472C4"/>
                <w:kern w:val="2"/>
                <w:sz w:val="22"/>
                <w:szCs w:val="22"/>
                <w:shd w:val="clear" w:color="auto" w:fill="FFFFFF"/>
              </w:rPr>
              <w:t>:</w:t>
            </w:r>
            <w:r w:rsidR="00A20FB5" w:rsidRPr="00333420">
              <w:rPr>
                <w:color w:val="000000"/>
                <w:kern w:val="2"/>
                <w:sz w:val="22"/>
                <w:szCs w:val="22"/>
                <w:shd w:val="clear" w:color="auto" w:fill="FFFFFF"/>
              </w:rPr>
              <w:t xml:space="preserve"> </w:t>
            </w:r>
            <w:r w:rsidR="00A20FB5" w:rsidRPr="00FE63C9">
              <w:rPr>
                <w:kern w:val="2"/>
                <w:sz w:val="22"/>
                <w:szCs w:val="22"/>
                <w:shd w:val="clear" w:color="auto" w:fill="FFFFFF"/>
              </w:rPr>
              <w:t>įvykdžius užsakymą, mokama už konkretų kiekį / apimtį pagal nustatytus įkainius.</w:t>
            </w:r>
          </w:p>
          <w:p w14:paraId="4FAAB977" w14:textId="77C3B192" w:rsidR="00A20FB5" w:rsidRPr="00FE63C9" w:rsidRDefault="00AB0D2E" w:rsidP="00A20FB5">
            <w:pPr>
              <w:jc w:val="both"/>
              <w:rPr>
                <w:kern w:val="2"/>
                <w:sz w:val="22"/>
                <w:szCs w:val="22"/>
                <w:shd w:val="clear" w:color="auto" w:fill="FFFFFF"/>
              </w:rPr>
            </w:pPr>
            <w:r>
              <w:rPr>
                <w:kern w:val="2"/>
                <w:sz w:val="22"/>
                <w:szCs w:val="22"/>
                <w:shd w:val="clear" w:color="auto" w:fill="FFFFFF"/>
              </w:rPr>
              <w:t xml:space="preserve">5.5.3. </w:t>
            </w:r>
            <w:r w:rsidR="00A20FB5"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ED6F9F" w:rsidRPr="00333420" w14:paraId="51BB3716" w14:textId="77777777" w:rsidTr="00F311A0">
        <w:trPr>
          <w:trHeight w:val="300"/>
        </w:trPr>
        <w:tc>
          <w:tcPr>
            <w:tcW w:w="2532" w:type="dxa"/>
          </w:tcPr>
          <w:p w14:paraId="23FA1F41" w14:textId="77777777" w:rsidR="00ED6F9F" w:rsidRPr="00333420" w:rsidRDefault="00ED6F9F" w:rsidP="00ED6F9F">
            <w:pPr>
              <w:rPr>
                <w:b/>
                <w:bCs/>
                <w:kern w:val="2"/>
                <w:sz w:val="22"/>
                <w:szCs w:val="22"/>
              </w:rPr>
            </w:pPr>
            <w:r w:rsidRPr="00333420">
              <w:rPr>
                <w:b/>
                <w:bCs/>
                <w:kern w:val="2"/>
                <w:sz w:val="22"/>
                <w:szCs w:val="22"/>
              </w:rPr>
              <w:t>5.6. Avansas</w:t>
            </w:r>
          </w:p>
        </w:tc>
        <w:tc>
          <w:tcPr>
            <w:tcW w:w="7675" w:type="dxa"/>
            <w:gridSpan w:val="2"/>
          </w:tcPr>
          <w:p w14:paraId="4D8DBDE7" w14:textId="77777777" w:rsidR="00ED6F9F" w:rsidRPr="009F5E98" w:rsidRDefault="00ED6F9F" w:rsidP="00ED6F9F">
            <w:pPr>
              <w:jc w:val="both"/>
              <w:rPr>
                <w:kern w:val="2"/>
                <w:sz w:val="22"/>
                <w:szCs w:val="22"/>
              </w:rPr>
            </w:pPr>
            <w:r w:rsidRPr="00333420">
              <w:rPr>
                <w:kern w:val="2"/>
                <w:sz w:val="22"/>
                <w:szCs w:val="22"/>
              </w:rPr>
              <w:t>Netaikoma</w:t>
            </w:r>
          </w:p>
        </w:tc>
      </w:tr>
      <w:tr w:rsidR="00ED6F9F" w:rsidRPr="00333420" w14:paraId="0F27CBD1" w14:textId="77777777" w:rsidTr="00F311A0">
        <w:trPr>
          <w:trHeight w:val="300"/>
        </w:trPr>
        <w:tc>
          <w:tcPr>
            <w:tcW w:w="2532" w:type="dxa"/>
          </w:tcPr>
          <w:p w14:paraId="163D1D9D" w14:textId="77777777" w:rsidR="00ED6F9F" w:rsidRPr="00333420" w:rsidRDefault="00ED6F9F" w:rsidP="00ED6F9F">
            <w:pPr>
              <w:rPr>
                <w:b/>
                <w:bCs/>
                <w:kern w:val="2"/>
                <w:sz w:val="22"/>
                <w:szCs w:val="22"/>
              </w:rPr>
            </w:pPr>
            <w:r w:rsidRPr="00333420">
              <w:rPr>
                <w:b/>
                <w:bCs/>
                <w:kern w:val="2"/>
                <w:sz w:val="22"/>
                <w:szCs w:val="22"/>
              </w:rPr>
              <w:t>5.7. Avanso užtikrinimas</w:t>
            </w:r>
          </w:p>
        </w:tc>
        <w:tc>
          <w:tcPr>
            <w:tcW w:w="7675" w:type="dxa"/>
            <w:gridSpan w:val="2"/>
          </w:tcPr>
          <w:p w14:paraId="41A5C29D" w14:textId="77777777" w:rsidR="00ED6F9F" w:rsidRPr="00333420" w:rsidRDefault="00ED6F9F" w:rsidP="00ED6F9F">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ED6F9F" w:rsidRPr="00333420" w14:paraId="408DA2BA" w14:textId="77777777" w:rsidTr="005850D7">
        <w:trPr>
          <w:trHeight w:val="300"/>
        </w:trPr>
        <w:tc>
          <w:tcPr>
            <w:tcW w:w="10207" w:type="dxa"/>
            <w:gridSpan w:val="3"/>
          </w:tcPr>
          <w:p w14:paraId="04C2CF0C" w14:textId="77777777" w:rsidR="00ED6F9F" w:rsidRPr="00333420" w:rsidRDefault="00ED6F9F" w:rsidP="00ED6F9F">
            <w:pPr>
              <w:jc w:val="center"/>
              <w:rPr>
                <w:b/>
                <w:bCs/>
                <w:kern w:val="2"/>
                <w:sz w:val="22"/>
                <w:szCs w:val="22"/>
              </w:rPr>
            </w:pPr>
            <w:r w:rsidRPr="00333420">
              <w:rPr>
                <w:b/>
                <w:bCs/>
                <w:kern w:val="2"/>
                <w:sz w:val="22"/>
                <w:szCs w:val="22"/>
              </w:rPr>
              <w:t>6. PREKIŲ KOKYBĖ IR GARANTINIAI ĮSIPAREIGOJIMAI</w:t>
            </w:r>
          </w:p>
        </w:tc>
      </w:tr>
      <w:tr w:rsidR="002E1B77" w:rsidRPr="00333420" w14:paraId="75F38E2F" w14:textId="77777777" w:rsidTr="00F311A0">
        <w:trPr>
          <w:trHeight w:val="300"/>
        </w:trPr>
        <w:tc>
          <w:tcPr>
            <w:tcW w:w="2532" w:type="dxa"/>
          </w:tcPr>
          <w:p w14:paraId="14A88939" w14:textId="77777777" w:rsidR="002E1B77" w:rsidRPr="00A20FB5" w:rsidRDefault="002E1B77" w:rsidP="002E1B77">
            <w:pPr>
              <w:rPr>
                <w:b/>
                <w:bCs/>
                <w:kern w:val="2"/>
                <w:sz w:val="22"/>
                <w:szCs w:val="22"/>
                <w:highlight w:val="yellow"/>
              </w:rPr>
            </w:pPr>
            <w:r w:rsidRPr="002E1B77">
              <w:rPr>
                <w:b/>
                <w:bCs/>
                <w:kern w:val="2"/>
                <w:sz w:val="22"/>
                <w:szCs w:val="22"/>
              </w:rPr>
              <w:t>6.1. Garantinis terminas</w:t>
            </w:r>
          </w:p>
        </w:tc>
        <w:tc>
          <w:tcPr>
            <w:tcW w:w="7675" w:type="dxa"/>
            <w:gridSpan w:val="2"/>
          </w:tcPr>
          <w:p w14:paraId="3EFC58FB" w14:textId="431C2239" w:rsidR="009242D9" w:rsidRDefault="009242D9" w:rsidP="009242D9">
            <w:pPr>
              <w:jc w:val="both"/>
              <w:rPr>
                <w:sz w:val="22"/>
                <w:szCs w:val="22"/>
              </w:rPr>
            </w:pPr>
            <w:r>
              <w:rPr>
                <w:sz w:val="22"/>
                <w:szCs w:val="22"/>
              </w:rPr>
              <w:t xml:space="preserve">6.1.1. </w:t>
            </w:r>
            <w:r w:rsidRPr="009242D9">
              <w:rPr>
                <w:sz w:val="22"/>
                <w:szCs w:val="22"/>
              </w:rPr>
              <w:t>Prekėms nustatomas Tiekėjo pasiūlytas arba Prekių gamintojo</w:t>
            </w:r>
            <w:r>
              <w:rPr>
                <w:sz w:val="22"/>
                <w:szCs w:val="22"/>
              </w:rPr>
              <w:t xml:space="preserve"> </w:t>
            </w:r>
            <w:r w:rsidRPr="009242D9">
              <w:rPr>
                <w:sz w:val="22"/>
                <w:szCs w:val="22"/>
              </w:rPr>
              <w:t>taikomas Garantinis terminas, tačiau bet kokiu atveju ne trumpesnis</w:t>
            </w:r>
            <w:r>
              <w:rPr>
                <w:sz w:val="22"/>
                <w:szCs w:val="22"/>
              </w:rPr>
              <w:t xml:space="preserve"> </w:t>
            </w:r>
            <w:r w:rsidRPr="009242D9">
              <w:rPr>
                <w:sz w:val="22"/>
                <w:szCs w:val="22"/>
              </w:rPr>
              <w:t xml:space="preserve">kaip 70 </w:t>
            </w:r>
            <w:r w:rsidR="00454B10">
              <w:rPr>
                <w:sz w:val="22"/>
                <w:szCs w:val="22"/>
              </w:rPr>
              <w:t xml:space="preserve">(septyniasdešimt) </w:t>
            </w:r>
            <w:r w:rsidRPr="009242D9">
              <w:rPr>
                <w:sz w:val="22"/>
                <w:szCs w:val="22"/>
              </w:rPr>
              <w:t>proc</w:t>
            </w:r>
            <w:r>
              <w:rPr>
                <w:sz w:val="22"/>
                <w:szCs w:val="22"/>
              </w:rPr>
              <w:t>entų</w:t>
            </w:r>
            <w:r w:rsidRPr="009242D9">
              <w:rPr>
                <w:sz w:val="22"/>
                <w:szCs w:val="22"/>
              </w:rPr>
              <w:t xml:space="preserve">. </w:t>
            </w:r>
          </w:p>
          <w:p w14:paraId="20A50668" w14:textId="02C792F7" w:rsidR="002E1B77" w:rsidRPr="009242D9" w:rsidRDefault="009242D9" w:rsidP="009242D9">
            <w:pPr>
              <w:jc w:val="both"/>
              <w:rPr>
                <w:sz w:val="22"/>
                <w:szCs w:val="22"/>
              </w:rPr>
            </w:pPr>
            <w:r>
              <w:rPr>
                <w:sz w:val="22"/>
                <w:szCs w:val="22"/>
              </w:rPr>
              <w:t xml:space="preserve">6.1.2. </w:t>
            </w:r>
            <w:r w:rsidRPr="009242D9">
              <w:rPr>
                <w:sz w:val="22"/>
                <w:szCs w:val="22"/>
              </w:rPr>
              <w:t>Garantinis terminas, skaičiuojamas nuo Prekių</w:t>
            </w:r>
            <w:r>
              <w:rPr>
                <w:sz w:val="22"/>
                <w:szCs w:val="22"/>
              </w:rPr>
              <w:t xml:space="preserve"> </w:t>
            </w:r>
            <w:r w:rsidRPr="009242D9">
              <w:rPr>
                <w:sz w:val="22"/>
                <w:szCs w:val="22"/>
              </w:rPr>
              <w:t>perdavimo–priėmimo akto ar Sąskaitos (kai Prekių perdavim</w:t>
            </w:r>
            <w:r>
              <w:rPr>
                <w:sz w:val="22"/>
                <w:szCs w:val="22"/>
              </w:rPr>
              <w:t xml:space="preserve">o </w:t>
            </w:r>
            <w:r w:rsidRPr="009242D9">
              <w:rPr>
                <w:sz w:val="22"/>
                <w:szCs w:val="22"/>
              </w:rPr>
              <w:t>–</w:t>
            </w:r>
            <w:r>
              <w:rPr>
                <w:sz w:val="22"/>
                <w:szCs w:val="22"/>
              </w:rPr>
              <w:t xml:space="preserve"> </w:t>
            </w:r>
            <w:r w:rsidRPr="009242D9">
              <w:rPr>
                <w:sz w:val="22"/>
                <w:szCs w:val="22"/>
              </w:rPr>
              <w:t>priėmimo aktas nėra pasirašomas) pasirašymo dienos</w:t>
            </w:r>
          </w:p>
        </w:tc>
      </w:tr>
      <w:tr w:rsidR="00ED6F9F" w:rsidRPr="00333420" w14:paraId="2DB7FDF0" w14:textId="77777777" w:rsidTr="00F311A0">
        <w:trPr>
          <w:trHeight w:val="300"/>
        </w:trPr>
        <w:tc>
          <w:tcPr>
            <w:tcW w:w="2532" w:type="dxa"/>
          </w:tcPr>
          <w:p w14:paraId="1BA28914" w14:textId="77777777" w:rsidR="00ED6F9F" w:rsidRPr="00A34B9E" w:rsidRDefault="00ED6F9F" w:rsidP="00ED6F9F">
            <w:pPr>
              <w:rPr>
                <w:b/>
                <w:bCs/>
                <w:kern w:val="2"/>
                <w:sz w:val="22"/>
                <w:szCs w:val="22"/>
              </w:rPr>
            </w:pPr>
            <w:r w:rsidRPr="00A34B9E">
              <w:rPr>
                <w:b/>
                <w:bCs/>
                <w:kern w:val="2"/>
                <w:sz w:val="22"/>
                <w:szCs w:val="22"/>
              </w:rPr>
              <w:t>6.2. Garantinė priežiūra</w:t>
            </w:r>
          </w:p>
        </w:tc>
        <w:tc>
          <w:tcPr>
            <w:tcW w:w="7675" w:type="dxa"/>
            <w:gridSpan w:val="2"/>
          </w:tcPr>
          <w:p w14:paraId="37261F70" w14:textId="49F2A592" w:rsidR="00ED6F9F" w:rsidRPr="00A34B9E" w:rsidRDefault="00ED6F9F" w:rsidP="00ED6F9F">
            <w:pPr>
              <w:jc w:val="both"/>
              <w:rPr>
                <w:sz w:val="22"/>
                <w:szCs w:val="22"/>
              </w:rPr>
            </w:pPr>
            <w:r w:rsidRPr="00A34B9E">
              <w:rPr>
                <w:sz w:val="22"/>
                <w:szCs w:val="22"/>
              </w:rPr>
              <w:t>6.2.1. Prekių trūkumų nustatymo bei šalinimo tvarka nustatyta Bendrųjų sąlygų 7 skyriuje.</w:t>
            </w:r>
          </w:p>
          <w:p w14:paraId="45717C3D" w14:textId="4C90E24E" w:rsidR="00ED6F9F" w:rsidRPr="00A34B9E" w:rsidRDefault="00ED6F9F" w:rsidP="00ED6F9F">
            <w:pPr>
              <w:jc w:val="both"/>
              <w:rPr>
                <w:kern w:val="2"/>
                <w:sz w:val="22"/>
                <w:szCs w:val="22"/>
              </w:rPr>
            </w:pPr>
            <w:r w:rsidRPr="00A34B9E">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ED6F9F" w:rsidRPr="00333420" w14:paraId="366DCE7A" w14:textId="77777777" w:rsidTr="005850D7">
        <w:trPr>
          <w:trHeight w:val="300"/>
        </w:trPr>
        <w:tc>
          <w:tcPr>
            <w:tcW w:w="10207" w:type="dxa"/>
            <w:gridSpan w:val="3"/>
          </w:tcPr>
          <w:p w14:paraId="0695A87F" w14:textId="77777777" w:rsidR="00ED6F9F" w:rsidRPr="00333420" w:rsidRDefault="00ED6F9F" w:rsidP="00ED6F9F">
            <w:pPr>
              <w:jc w:val="center"/>
              <w:rPr>
                <w:b/>
                <w:bCs/>
                <w:kern w:val="2"/>
                <w:sz w:val="22"/>
                <w:szCs w:val="22"/>
              </w:rPr>
            </w:pPr>
            <w:r w:rsidRPr="00333420">
              <w:rPr>
                <w:b/>
                <w:bCs/>
                <w:kern w:val="2"/>
                <w:sz w:val="22"/>
                <w:szCs w:val="22"/>
              </w:rPr>
              <w:t>7. SUTARTIES VYKDYMUI PASITELKIAMI SUBTIEKĖJAI</w:t>
            </w:r>
          </w:p>
        </w:tc>
      </w:tr>
      <w:tr w:rsidR="00ED6F9F" w:rsidRPr="00333420" w14:paraId="1BC52312" w14:textId="77777777" w:rsidTr="00F311A0">
        <w:trPr>
          <w:trHeight w:val="300"/>
        </w:trPr>
        <w:tc>
          <w:tcPr>
            <w:tcW w:w="2532" w:type="dxa"/>
          </w:tcPr>
          <w:p w14:paraId="2D96FCF5" w14:textId="77777777" w:rsidR="00ED6F9F" w:rsidRPr="00333420" w:rsidRDefault="00ED6F9F" w:rsidP="00ED6F9F">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ED6F9F" w:rsidRDefault="00ED6F9F" w:rsidP="00ED6F9F">
            <w:pPr>
              <w:rPr>
                <w:kern w:val="2"/>
                <w:sz w:val="22"/>
                <w:szCs w:val="22"/>
              </w:rPr>
            </w:pPr>
            <w:r w:rsidRPr="00333420">
              <w:rPr>
                <w:kern w:val="2"/>
                <w:sz w:val="22"/>
                <w:szCs w:val="22"/>
              </w:rPr>
              <w:t>Sutarties vykdymui subtiekėjai ir (ar) specialistai nepasitelkiami.</w:t>
            </w:r>
          </w:p>
          <w:p w14:paraId="7C4A1E68" w14:textId="77777777" w:rsidR="00ED6F9F" w:rsidRPr="00080871" w:rsidRDefault="00ED6F9F" w:rsidP="00ED6F9F">
            <w:pPr>
              <w:rPr>
                <w:color w:val="FF0000"/>
                <w:kern w:val="2"/>
                <w:sz w:val="22"/>
                <w:szCs w:val="22"/>
              </w:rPr>
            </w:pPr>
            <w:r w:rsidRPr="00080871">
              <w:rPr>
                <w:color w:val="FF0000"/>
                <w:kern w:val="2"/>
                <w:sz w:val="22"/>
                <w:szCs w:val="22"/>
              </w:rPr>
              <w:t>arba</w:t>
            </w:r>
          </w:p>
          <w:p w14:paraId="1473064B" w14:textId="1B0D5FAD" w:rsidR="00ED6F9F" w:rsidRPr="00F020F2" w:rsidRDefault="00ED6F9F" w:rsidP="00ED6F9F">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ED6F9F" w:rsidRPr="00333420" w14:paraId="30433ECA" w14:textId="77777777" w:rsidTr="005850D7">
        <w:trPr>
          <w:trHeight w:val="300"/>
        </w:trPr>
        <w:tc>
          <w:tcPr>
            <w:tcW w:w="10207" w:type="dxa"/>
            <w:gridSpan w:val="3"/>
          </w:tcPr>
          <w:p w14:paraId="74DF2960" w14:textId="77777777" w:rsidR="00ED6F9F" w:rsidRPr="00333420" w:rsidRDefault="00ED6F9F" w:rsidP="00ED6F9F">
            <w:pPr>
              <w:jc w:val="center"/>
              <w:rPr>
                <w:b/>
                <w:bCs/>
                <w:kern w:val="2"/>
                <w:sz w:val="22"/>
                <w:szCs w:val="22"/>
              </w:rPr>
            </w:pPr>
            <w:r w:rsidRPr="00333420">
              <w:rPr>
                <w:b/>
                <w:bCs/>
                <w:kern w:val="2"/>
                <w:sz w:val="22"/>
                <w:szCs w:val="22"/>
              </w:rPr>
              <w:t>8. PRIEVOLIŲ PAGAL SUTARTĮ ĮVYKDYMO UŽTIKRINIMAS</w:t>
            </w:r>
          </w:p>
        </w:tc>
      </w:tr>
      <w:tr w:rsidR="00ED6F9F" w:rsidRPr="00333420" w14:paraId="7B44CE7D" w14:textId="77777777" w:rsidTr="00B32F2F">
        <w:trPr>
          <w:trHeight w:val="300"/>
        </w:trPr>
        <w:tc>
          <w:tcPr>
            <w:tcW w:w="2532" w:type="dxa"/>
          </w:tcPr>
          <w:p w14:paraId="1ECC890D" w14:textId="77777777" w:rsidR="00ED6F9F" w:rsidRPr="00333420" w:rsidRDefault="00ED6F9F" w:rsidP="00ED6F9F">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ED6F9F" w:rsidRPr="00333420" w:rsidRDefault="00ED6F9F" w:rsidP="00ED6F9F">
            <w:pPr>
              <w:jc w:val="both"/>
              <w:rPr>
                <w:kern w:val="2"/>
                <w:sz w:val="22"/>
                <w:szCs w:val="22"/>
              </w:rPr>
            </w:pPr>
            <w:r w:rsidRPr="00333420">
              <w:rPr>
                <w:kern w:val="2"/>
                <w:sz w:val="22"/>
                <w:szCs w:val="22"/>
              </w:rPr>
              <w:t>Prievolių pagal Sutartį įvykdymas užtikrinamas:</w:t>
            </w:r>
          </w:p>
          <w:p w14:paraId="53263179" w14:textId="71B6C37C" w:rsidR="00ED6F9F" w:rsidRPr="00333420" w:rsidRDefault="00ED6F9F" w:rsidP="00ED6F9F">
            <w:pPr>
              <w:jc w:val="both"/>
              <w:rPr>
                <w:kern w:val="2"/>
                <w:sz w:val="22"/>
                <w:szCs w:val="22"/>
              </w:rPr>
            </w:pPr>
            <w:r w:rsidRPr="00333420">
              <w:rPr>
                <w:kern w:val="2"/>
                <w:sz w:val="22"/>
                <w:szCs w:val="22"/>
              </w:rPr>
              <w:t>Netesybomis (delspinigiais, bauda)</w:t>
            </w:r>
            <w:r>
              <w:rPr>
                <w:kern w:val="2"/>
                <w:sz w:val="22"/>
                <w:szCs w:val="22"/>
              </w:rPr>
              <w:t>.</w:t>
            </w:r>
          </w:p>
        </w:tc>
      </w:tr>
      <w:tr w:rsidR="00ED6F9F" w:rsidRPr="00333420" w14:paraId="063616BD" w14:textId="77777777" w:rsidTr="00F311A0">
        <w:trPr>
          <w:trHeight w:val="300"/>
        </w:trPr>
        <w:tc>
          <w:tcPr>
            <w:tcW w:w="2532" w:type="dxa"/>
          </w:tcPr>
          <w:p w14:paraId="19B281F5" w14:textId="77777777" w:rsidR="00ED6F9F" w:rsidRPr="00333420" w:rsidRDefault="00ED6F9F" w:rsidP="00ED6F9F">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ED6F9F" w:rsidRPr="00333420" w:rsidRDefault="00ED6F9F" w:rsidP="00ED6F9F">
            <w:pPr>
              <w:jc w:val="both"/>
              <w:rPr>
                <w:kern w:val="2"/>
                <w:sz w:val="22"/>
                <w:szCs w:val="22"/>
              </w:rPr>
            </w:pPr>
            <w:r w:rsidRPr="00333420">
              <w:rPr>
                <w:kern w:val="2"/>
                <w:sz w:val="22"/>
                <w:szCs w:val="22"/>
              </w:rPr>
              <w:t>Netaikoma</w:t>
            </w:r>
          </w:p>
        </w:tc>
      </w:tr>
      <w:tr w:rsidR="00ED6F9F" w:rsidRPr="00333420" w14:paraId="4B21E6E6" w14:textId="77777777" w:rsidTr="005850D7">
        <w:trPr>
          <w:trHeight w:val="300"/>
        </w:trPr>
        <w:tc>
          <w:tcPr>
            <w:tcW w:w="10207" w:type="dxa"/>
            <w:gridSpan w:val="3"/>
          </w:tcPr>
          <w:p w14:paraId="64131538" w14:textId="77777777" w:rsidR="00ED6F9F" w:rsidRPr="00333420" w:rsidRDefault="00ED6F9F" w:rsidP="00ED6F9F">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ED6F9F" w:rsidRPr="00333420" w14:paraId="3FA49467" w14:textId="77777777" w:rsidTr="00F311A0">
        <w:trPr>
          <w:trHeight w:val="300"/>
        </w:trPr>
        <w:tc>
          <w:tcPr>
            <w:tcW w:w="2532" w:type="dxa"/>
          </w:tcPr>
          <w:p w14:paraId="6EA3F26C" w14:textId="77777777" w:rsidR="00ED6F9F" w:rsidRPr="00333420" w:rsidRDefault="00ED6F9F" w:rsidP="00ED6F9F">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ED6F9F" w:rsidRPr="001823FF" w:rsidRDefault="00ED6F9F" w:rsidP="00ED6F9F">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ED6F9F" w:rsidRPr="00333420" w14:paraId="49659057" w14:textId="77777777" w:rsidTr="00F311A0">
        <w:trPr>
          <w:trHeight w:val="300"/>
        </w:trPr>
        <w:tc>
          <w:tcPr>
            <w:tcW w:w="2532" w:type="dxa"/>
          </w:tcPr>
          <w:p w14:paraId="27DE1414" w14:textId="77777777" w:rsidR="00ED6F9F" w:rsidRPr="00333420" w:rsidRDefault="00ED6F9F" w:rsidP="00ED6F9F">
            <w:pPr>
              <w:rPr>
                <w:b/>
                <w:bCs/>
                <w:kern w:val="2"/>
                <w:sz w:val="22"/>
                <w:szCs w:val="22"/>
              </w:rPr>
            </w:pPr>
            <w:r w:rsidRPr="00333420">
              <w:rPr>
                <w:b/>
                <w:bCs/>
                <w:kern w:val="2"/>
                <w:sz w:val="22"/>
                <w:szCs w:val="22"/>
              </w:rPr>
              <w:t>9.2. Tiekėjui taikomos netesybos</w:t>
            </w:r>
          </w:p>
        </w:tc>
        <w:tc>
          <w:tcPr>
            <w:tcW w:w="7675" w:type="dxa"/>
            <w:gridSpan w:val="2"/>
          </w:tcPr>
          <w:p w14:paraId="743C53BE" w14:textId="77CF2593" w:rsidR="00ED6F9F" w:rsidRPr="00333420" w:rsidRDefault="00ED6F9F" w:rsidP="00ED6F9F">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ED6F9F" w:rsidRPr="00333420" w14:paraId="2538ABA4" w14:textId="77777777" w:rsidTr="00F311A0">
        <w:trPr>
          <w:trHeight w:val="300"/>
        </w:trPr>
        <w:tc>
          <w:tcPr>
            <w:tcW w:w="2532" w:type="dxa"/>
          </w:tcPr>
          <w:p w14:paraId="585F3E3C" w14:textId="77777777" w:rsidR="00ED6F9F" w:rsidRPr="00333420" w:rsidRDefault="00ED6F9F" w:rsidP="00ED6F9F">
            <w:pPr>
              <w:rPr>
                <w:b/>
                <w:bCs/>
                <w:kern w:val="2"/>
                <w:sz w:val="22"/>
                <w:szCs w:val="22"/>
              </w:rPr>
            </w:pPr>
            <w:r w:rsidRPr="00333420">
              <w:rPr>
                <w:b/>
                <w:bCs/>
                <w:kern w:val="2"/>
                <w:sz w:val="22"/>
                <w:szCs w:val="22"/>
              </w:rPr>
              <w:t xml:space="preserve">9.3. Tiekėjui / Pirkėjui taikoma bauda nutraukus Sutartį dėl </w:t>
            </w:r>
            <w:r w:rsidRPr="00333420">
              <w:rPr>
                <w:b/>
                <w:bCs/>
                <w:kern w:val="2"/>
                <w:sz w:val="22"/>
                <w:szCs w:val="22"/>
              </w:rPr>
              <w:lastRenderedPageBreak/>
              <w:t>esminio Sutarties pažeidimo</w:t>
            </w:r>
          </w:p>
        </w:tc>
        <w:tc>
          <w:tcPr>
            <w:tcW w:w="7675" w:type="dxa"/>
            <w:gridSpan w:val="2"/>
            <w:vAlign w:val="center"/>
          </w:tcPr>
          <w:p w14:paraId="58E35B76" w14:textId="77777777" w:rsidR="00ED6F9F" w:rsidRPr="00333420" w:rsidRDefault="00ED6F9F" w:rsidP="00ED6F9F">
            <w:pPr>
              <w:jc w:val="both"/>
              <w:rPr>
                <w:kern w:val="2"/>
                <w:sz w:val="22"/>
                <w:szCs w:val="22"/>
              </w:rPr>
            </w:pPr>
            <w:r w:rsidRPr="00333420">
              <w:rPr>
                <w:kern w:val="2"/>
                <w:sz w:val="22"/>
                <w:szCs w:val="22"/>
              </w:rPr>
              <w:lastRenderedPageBreak/>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tc>
      </w:tr>
      <w:tr w:rsidR="00E87B5A" w:rsidRPr="00333420" w14:paraId="6FBFD5D9" w14:textId="77777777" w:rsidTr="00F311A0">
        <w:trPr>
          <w:trHeight w:val="300"/>
        </w:trPr>
        <w:tc>
          <w:tcPr>
            <w:tcW w:w="2532" w:type="dxa"/>
          </w:tcPr>
          <w:p w14:paraId="788ADC23" w14:textId="2AA7F149" w:rsidR="00E87B5A" w:rsidRPr="00EE4B80" w:rsidRDefault="00E87B5A" w:rsidP="00ED6F9F">
            <w:pPr>
              <w:rPr>
                <w:b/>
                <w:bCs/>
                <w:kern w:val="2"/>
                <w:sz w:val="22"/>
                <w:szCs w:val="22"/>
              </w:rPr>
            </w:pPr>
            <w:r w:rsidRPr="00EE4B80">
              <w:rPr>
                <w:b/>
                <w:bCs/>
                <w:kern w:val="2"/>
                <w:sz w:val="22"/>
                <w:szCs w:val="22"/>
              </w:rPr>
              <w:t>9.4. Tiekėjui taikomos baudos dėl aplinkosauginių reikalavimų nesilaikymo</w:t>
            </w:r>
          </w:p>
        </w:tc>
        <w:tc>
          <w:tcPr>
            <w:tcW w:w="7675" w:type="dxa"/>
            <w:gridSpan w:val="2"/>
            <w:vAlign w:val="center"/>
          </w:tcPr>
          <w:p w14:paraId="022C121F" w14:textId="208B951B" w:rsidR="00E87B5A" w:rsidRPr="00EE4B80" w:rsidRDefault="00E87B5A" w:rsidP="00ED6F9F">
            <w:pPr>
              <w:jc w:val="both"/>
              <w:rPr>
                <w:kern w:val="2"/>
                <w:sz w:val="22"/>
                <w:szCs w:val="22"/>
              </w:rPr>
            </w:pPr>
            <w:r w:rsidRPr="00EE4B80">
              <w:rPr>
                <w:kern w:val="2"/>
                <w:sz w:val="22"/>
                <w:szCs w:val="22"/>
              </w:rPr>
              <w:t>Jeigu Tiekėjas nesilaiko Specialiųjų sąlygų 12.</w:t>
            </w:r>
            <w:r w:rsidR="00D0313F" w:rsidRPr="00EE4B80">
              <w:rPr>
                <w:kern w:val="2"/>
                <w:sz w:val="22"/>
                <w:szCs w:val="22"/>
              </w:rPr>
              <w:t>2</w:t>
            </w:r>
            <w:r w:rsidRPr="00EE4B80">
              <w:rPr>
                <w:kern w:val="2"/>
                <w:sz w:val="22"/>
                <w:szCs w:val="22"/>
              </w:rPr>
              <w:t xml:space="preserve"> punkte nustatyto reikalavimo,</w:t>
            </w:r>
            <w:r w:rsidRPr="00EE4B80">
              <w:t xml:space="preserve"> </w:t>
            </w:r>
            <w:r w:rsidRPr="00EE4B80">
              <w:rPr>
                <w:kern w:val="2"/>
                <w:sz w:val="22"/>
                <w:szCs w:val="22"/>
              </w:rPr>
              <w:t>mokama 10 procentų dydžio bauda nuo Pradinės Sutarties vertės be PVM, nurodytos Specialiųjų sąlygų 5.2 punkte.</w:t>
            </w:r>
          </w:p>
        </w:tc>
      </w:tr>
      <w:tr w:rsidR="00ED6F9F" w:rsidRPr="00333420" w14:paraId="69C580B2" w14:textId="77777777" w:rsidTr="00F311A0">
        <w:trPr>
          <w:trHeight w:val="300"/>
        </w:trPr>
        <w:tc>
          <w:tcPr>
            <w:tcW w:w="2532" w:type="dxa"/>
          </w:tcPr>
          <w:p w14:paraId="316D2130" w14:textId="29154B87" w:rsidR="00ED6F9F" w:rsidRPr="00166505" w:rsidRDefault="00ED6F9F" w:rsidP="00ED6F9F">
            <w:pPr>
              <w:rPr>
                <w:b/>
                <w:bCs/>
                <w:kern w:val="2"/>
                <w:sz w:val="22"/>
                <w:szCs w:val="22"/>
                <w:highlight w:val="yellow"/>
                <w:lang w:val="en-US"/>
              </w:rPr>
            </w:pPr>
            <w:r w:rsidRPr="00080871">
              <w:rPr>
                <w:b/>
                <w:bCs/>
                <w:kern w:val="2"/>
                <w:sz w:val="22"/>
                <w:szCs w:val="22"/>
                <w:lang w:val="en-US"/>
              </w:rPr>
              <w:t>9.</w:t>
            </w:r>
            <w:r w:rsidR="00E87B5A">
              <w:rPr>
                <w:b/>
                <w:bCs/>
                <w:kern w:val="2"/>
                <w:sz w:val="22"/>
                <w:szCs w:val="22"/>
                <w:lang w:val="en-US"/>
              </w:rPr>
              <w:t>5</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ED6F9F" w:rsidRPr="00166505" w:rsidRDefault="00ED6F9F" w:rsidP="00ED6F9F">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ED6F9F" w:rsidRPr="00333420" w14:paraId="35D107EB" w14:textId="77777777" w:rsidTr="005850D7">
        <w:trPr>
          <w:trHeight w:val="300"/>
        </w:trPr>
        <w:tc>
          <w:tcPr>
            <w:tcW w:w="10207" w:type="dxa"/>
            <w:gridSpan w:val="3"/>
          </w:tcPr>
          <w:p w14:paraId="58E7205A" w14:textId="77777777" w:rsidR="00ED6F9F" w:rsidRPr="00333420" w:rsidRDefault="00ED6F9F" w:rsidP="00ED6F9F">
            <w:pPr>
              <w:jc w:val="center"/>
              <w:rPr>
                <w:b/>
                <w:bCs/>
                <w:kern w:val="2"/>
                <w:sz w:val="22"/>
                <w:szCs w:val="22"/>
              </w:rPr>
            </w:pPr>
            <w:r w:rsidRPr="00333420">
              <w:rPr>
                <w:b/>
                <w:bCs/>
                <w:kern w:val="2"/>
                <w:sz w:val="22"/>
                <w:szCs w:val="22"/>
              </w:rPr>
              <w:t>10. SUTARTIES GALIOJIMAS IR KEITIMAS</w:t>
            </w:r>
          </w:p>
        </w:tc>
      </w:tr>
      <w:tr w:rsidR="00ED6F9F" w:rsidRPr="00333420" w14:paraId="1281E128" w14:textId="77777777" w:rsidTr="00F311A0">
        <w:trPr>
          <w:trHeight w:val="300"/>
        </w:trPr>
        <w:tc>
          <w:tcPr>
            <w:tcW w:w="2532" w:type="dxa"/>
          </w:tcPr>
          <w:p w14:paraId="2F299970" w14:textId="77777777" w:rsidR="00ED6F9F" w:rsidRPr="00E2274F" w:rsidRDefault="00ED6F9F" w:rsidP="00ED6F9F">
            <w:pPr>
              <w:rPr>
                <w:b/>
                <w:bCs/>
                <w:kern w:val="2"/>
                <w:sz w:val="22"/>
                <w:szCs w:val="22"/>
              </w:rPr>
            </w:pPr>
            <w:r w:rsidRPr="00E2274F">
              <w:rPr>
                <w:b/>
                <w:bCs/>
                <w:kern w:val="2"/>
                <w:sz w:val="22"/>
                <w:szCs w:val="22"/>
              </w:rPr>
              <w:t>10.1. Sutarties sudarymas ir įsigaliojimas</w:t>
            </w:r>
          </w:p>
        </w:tc>
        <w:tc>
          <w:tcPr>
            <w:tcW w:w="7675" w:type="dxa"/>
            <w:gridSpan w:val="2"/>
          </w:tcPr>
          <w:p w14:paraId="69F03A12" w14:textId="78EEEEA1" w:rsidR="00ED6F9F" w:rsidRPr="00E2274F" w:rsidRDefault="00D952FA" w:rsidP="00ED6F9F">
            <w:pPr>
              <w:jc w:val="both"/>
              <w:rPr>
                <w:kern w:val="2"/>
                <w:sz w:val="22"/>
                <w:szCs w:val="22"/>
              </w:rPr>
            </w:pPr>
            <w:r>
              <w:rPr>
                <w:kern w:val="2"/>
                <w:sz w:val="22"/>
                <w:szCs w:val="22"/>
              </w:rPr>
              <w:t xml:space="preserve">10.1.1. </w:t>
            </w:r>
            <w:r w:rsidR="00ED6F9F" w:rsidRPr="00E2274F">
              <w:rPr>
                <w:kern w:val="2"/>
                <w:sz w:val="22"/>
                <w:szCs w:val="22"/>
              </w:rPr>
              <w:t>Ši Sutartis laikoma sudaryta ir įsigalioja nuo Sutarties pasirašymo dienos (antrosios Šalies pasirašymo dieną).</w:t>
            </w:r>
          </w:p>
          <w:p w14:paraId="3FF0C351" w14:textId="42E65E03" w:rsidR="00ED6F9F" w:rsidRPr="00E2274F" w:rsidRDefault="00D952FA" w:rsidP="00ED6F9F">
            <w:pPr>
              <w:jc w:val="both"/>
              <w:rPr>
                <w:color w:val="4472C4"/>
                <w:kern w:val="2"/>
                <w:sz w:val="22"/>
                <w:szCs w:val="22"/>
              </w:rPr>
            </w:pPr>
            <w:r>
              <w:rPr>
                <w:color w:val="000000"/>
                <w:kern w:val="2"/>
                <w:sz w:val="22"/>
                <w:szCs w:val="22"/>
              </w:rPr>
              <w:t xml:space="preserve">10.1.2. </w:t>
            </w:r>
            <w:r w:rsidR="00ED6F9F" w:rsidRPr="00E2274F">
              <w:rPr>
                <w:color w:val="000000"/>
                <w:kern w:val="2"/>
                <w:sz w:val="22"/>
                <w:szCs w:val="22"/>
              </w:rPr>
              <w:t xml:space="preserve">Sutartis galioja iki visiško prievolių įvykdymo (kol bus išnaudota Pradinės Sutarties vertė, bet jos terminas negali būti ilgesnis kaip </w:t>
            </w:r>
            <w:r w:rsidR="00E2274F" w:rsidRPr="00E2274F">
              <w:rPr>
                <w:b/>
                <w:sz w:val="22"/>
                <w:szCs w:val="22"/>
              </w:rPr>
              <w:t>26</w:t>
            </w:r>
            <w:r w:rsidR="00ED6F9F" w:rsidRPr="00E2274F">
              <w:rPr>
                <w:b/>
                <w:sz w:val="22"/>
                <w:szCs w:val="22"/>
              </w:rPr>
              <w:t xml:space="preserve"> (</w:t>
            </w:r>
            <w:r w:rsidR="00E2274F" w:rsidRPr="00E2274F">
              <w:rPr>
                <w:b/>
                <w:sz w:val="22"/>
                <w:szCs w:val="22"/>
              </w:rPr>
              <w:t>dvidešimt šeši</w:t>
            </w:r>
            <w:r w:rsidR="00ED6F9F" w:rsidRPr="00E2274F">
              <w:rPr>
                <w:b/>
                <w:sz w:val="22"/>
                <w:szCs w:val="22"/>
              </w:rPr>
              <w:t xml:space="preserve">) </w:t>
            </w:r>
            <w:r w:rsidR="00613333" w:rsidRPr="00E2274F">
              <w:rPr>
                <w:b/>
                <w:sz w:val="22"/>
                <w:szCs w:val="22"/>
              </w:rPr>
              <w:t>mėnesi</w:t>
            </w:r>
            <w:r w:rsidR="00E2274F" w:rsidRPr="00E2274F">
              <w:rPr>
                <w:b/>
                <w:sz w:val="22"/>
                <w:szCs w:val="22"/>
              </w:rPr>
              <w:t>ai</w:t>
            </w:r>
            <w:r w:rsidR="00613333" w:rsidRPr="00E2274F">
              <w:rPr>
                <w:b/>
                <w:sz w:val="22"/>
                <w:szCs w:val="22"/>
              </w:rPr>
              <w:t xml:space="preserve"> </w:t>
            </w:r>
            <w:r w:rsidR="00ED6F9F" w:rsidRPr="00E2274F">
              <w:rPr>
                <w:sz w:val="22"/>
                <w:szCs w:val="22"/>
              </w:rPr>
              <w:t xml:space="preserve">(sutarties vykdymo trukmė (prekių tiekimo </w:t>
            </w:r>
            <w:r w:rsidR="001B3B30" w:rsidRPr="00E2274F">
              <w:rPr>
                <w:sz w:val="22"/>
                <w:szCs w:val="22"/>
              </w:rPr>
              <w:t xml:space="preserve">ir įrengimo darbų </w:t>
            </w:r>
            <w:r w:rsidR="00ED6F9F" w:rsidRPr="00E2274F">
              <w:rPr>
                <w:sz w:val="22"/>
                <w:szCs w:val="22"/>
              </w:rPr>
              <w:t xml:space="preserve">terminas) – </w:t>
            </w:r>
            <w:r w:rsidR="00E2274F" w:rsidRPr="00E2274F">
              <w:rPr>
                <w:sz w:val="22"/>
                <w:szCs w:val="22"/>
              </w:rPr>
              <w:t>24</w:t>
            </w:r>
            <w:r w:rsidR="00ED6F9F" w:rsidRPr="00E2274F">
              <w:rPr>
                <w:sz w:val="22"/>
                <w:szCs w:val="22"/>
              </w:rPr>
              <w:t xml:space="preserve"> mėnesi</w:t>
            </w:r>
            <w:r w:rsidR="00E2274F" w:rsidRPr="00E2274F">
              <w:rPr>
                <w:sz w:val="22"/>
                <w:szCs w:val="22"/>
              </w:rPr>
              <w:t>ai</w:t>
            </w:r>
            <w:r w:rsidR="00ED6F9F" w:rsidRPr="00E2274F">
              <w:rPr>
                <w:sz w:val="22"/>
                <w:szCs w:val="22"/>
              </w:rPr>
              <w:t>, atsiskaitymo terminas 2 mėnesiai).</w:t>
            </w:r>
          </w:p>
        </w:tc>
      </w:tr>
      <w:tr w:rsidR="00ED6F9F" w:rsidRPr="00333420" w14:paraId="7BDD63CD" w14:textId="77777777" w:rsidTr="00F311A0">
        <w:trPr>
          <w:trHeight w:val="300"/>
        </w:trPr>
        <w:tc>
          <w:tcPr>
            <w:tcW w:w="2532" w:type="dxa"/>
          </w:tcPr>
          <w:p w14:paraId="1BA77022" w14:textId="77777777" w:rsidR="00ED6F9F" w:rsidRPr="00333420" w:rsidRDefault="00ED6F9F" w:rsidP="00ED6F9F">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ED6F9F" w:rsidRPr="00333420" w:rsidRDefault="00ED6F9F" w:rsidP="00ED6F9F">
            <w:pPr>
              <w:jc w:val="both"/>
              <w:rPr>
                <w:kern w:val="2"/>
                <w:sz w:val="22"/>
                <w:szCs w:val="22"/>
              </w:rPr>
            </w:pPr>
            <w:r w:rsidRPr="00333420">
              <w:rPr>
                <w:kern w:val="2"/>
                <w:sz w:val="22"/>
                <w:szCs w:val="22"/>
              </w:rPr>
              <w:t>Netaikoma</w:t>
            </w:r>
          </w:p>
        </w:tc>
      </w:tr>
      <w:tr w:rsidR="00ED6F9F" w:rsidRPr="00333420" w14:paraId="065C677C" w14:textId="77777777" w:rsidTr="005850D7">
        <w:trPr>
          <w:trHeight w:val="300"/>
        </w:trPr>
        <w:tc>
          <w:tcPr>
            <w:tcW w:w="10207" w:type="dxa"/>
            <w:gridSpan w:val="3"/>
          </w:tcPr>
          <w:p w14:paraId="774AA9AE" w14:textId="77777777" w:rsidR="00ED6F9F" w:rsidRPr="00333420" w:rsidRDefault="00ED6F9F" w:rsidP="00ED6F9F">
            <w:pPr>
              <w:jc w:val="center"/>
              <w:rPr>
                <w:b/>
                <w:bCs/>
                <w:kern w:val="2"/>
                <w:sz w:val="22"/>
                <w:szCs w:val="22"/>
              </w:rPr>
            </w:pPr>
            <w:r w:rsidRPr="00333420">
              <w:rPr>
                <w:b/>
                <w:bCs/>
                <w:kern w:val="2"/>
                <w:sz w:val="22"/>
                <w:szCs w:val="22"/>
              </w:rPr>
              <w:t>11. SUTARTIES NUTRAUKIMAS</w:t>
            </w:r>
          </w:p>
        </w:tc>
      </w:tr>
      <w:tr w:rsidR="00ED6F9F" w:rsidRPr="00333420" w14:paraId="2B79AF6B" w14:textId="77777777" w:rsidTr="005850D7">
        <w:trPr>
          <w:trHeight w:val="300"/>
        </w:trPr>
        <w:tc>
          <w:tcPr>
            <w:tcW w:w="2532" w:type="dxa"/>
          </w:tcPr>
          <w:p w14:paraId="21FAA97C" w14:textId="77777777" w:rsidR="00ED6F9F" w:rsidRPr="003B61DA" w:rsidRDefault="00ED6F9F" w:rsidP="00ED6F9F">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ED6F9F" w:rsidRPr="00333420" w:rsidRDefault="00ED6F9F" w:rsidP="00ED6F9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ED6F9F" w:rsidRPr="00333420" w14:paraId="25D32B74" w14:textId="77777777" w:rsidTr="005850D7">
        <w:trPr>
          <w:trHeight w:val="300"/>
        </w:trPr>
        <w:tc>
          <w:tcPr>
            <w:tcW w:w="2532" w:type="dxa"/>
          </w:tcPr>
          <w:p w14:paraId="764B5E1B" w14:textId="77777777" w:rsidR="00ED6F9F" w:rsidRPr="00080871" w:rsidRDefault="00ED6F9F" w:rsidP="00ED6F9F">
            <w:pPr>
              <w:rPr>
                <w:b/>
                <w:bCs/>
                <w:kern w:val="2"/>
                <w:sz w:val="22"/>
                <w:szCs w:val="22"/>
              </w:rPr>
            </w:pPr>
            <w:r w:rsidRPr="00080871">
              <w:rPr>
                <w:b/>
                <w:bCs/>
                <w:kern w:val="2"/>
                <w:sz w:val="22"/>
                <w:szCs w:val="22"/>
              </w:rPr>
              <w:t>11.2. Esminiai Sutarties pažeidimai</w:t>
            </w:r>
          </w:p>
          <w:p w14:paraId="44662187" w14:textId="77777777" w:rsidR="00ED6F9F" w:rsidRPr="003B61DA" w:rsidRDefault="00ED6F9F" w:rsidP="00ED6F9F">
            <w:pPr>
              <w:rPr>
                <w:b/>
                <w:bCs/>
                <w:kern w:val="2"/>
                <w:sz w:val="22"/>
                <w:szCs w:val="22"/>
                <w:highlight w:val="yellow"/>
              </w:rPr>
            </w:pPr>
          </w:p>
        </w:tc>
        <w:tc>
          <w:tcPr>
            <w:tcW w:w="7675" w:type="dxa"/>
            <w:gridSpan w:val="2"/>
          </w:tcPr>
          <w:p w14:paraId="17BAE828" w14:textId="77777777" w:rsidR="00ED6F9F" w:rsidRPr="002F016D" w:rsidRDefault="00ED6F9F" w:rsidP="00ED6F9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ED6F9F" w:rsidRPr="002F016D" w:rsidRDefault="00ED6F9F" w:rsidP="00ED6F9F">
            <w:pPr>
              <w:spacing w:line="257" w:lineRule="auto"/>
              <w:jc w:val="both"/>
              <w:rPr>
                <w:rFonts w:eastAsia="Arial"/>
                <w:kern w:val="2"/>
                <w:sz w:val="22"/>
                <w:szCs w:val="22"/>
                <w:lang w:val="lt"/>
              </w:rPr>
            </w:pPr>
            <w:r w:rsidRPr="002F016D">
              <w:rPr>
                <w:rFonts w:eastAsia="Arial"/>
                <w:kern w:val="2"/>
                <w:sz w:val="22"/>
                <w:szCs w:val="22"/>
                <w:lang w:val="lt"/>
              </w:rPr>
              <w:t>11.2.2. jeigu Tiekėjas nesilaiko Sutartyje nustatytų Prekių tiekimo terminų 2 (du) kartus iš eilės arba vėluoja pristatyti Prekes daugiau nei 10 dienų Sutartyje nustatytas Prekių pristatymo terminas;</w:t>
            </w:r>
          </w:p>
          <w:p w14:paraId="44907B8A" w14:textId="12207CD7" w:rsidR="00ED6F9F" w:rsidRPr="002F016D" w:rsidRDefault="00ED6F9F" w:rsidP="00ED6F9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11.2.3. jeigu Tiekėjas pažeidžia Prekių pristatymo terminus ir priskaičiuotų netesybų už vėlavimą suma viršija 20 (dvidešimt) proc. Pradinės sutarties vertės;</w:t>
            </w:r>
          </w:p>
          <w:p w14:paraId="75E03997" w14:textId="0361F078" w:rsidR="00ED6F9F" w:rsidRPr="002F016D" w:rsidRDefault="00ED6F9F" w:rsidP="00ED6F9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11.2.4. Tiekėjas pažeidžia Prekių pristatymo terminus ir dėl Prekių pristatymo vėlavimo Prekės tampa nebereikalingos;</w:t>
            </w:r>
          </w:p>
          <w:p w14:paraId="360E5B9A" w14:textId="5F52CD16" w:rsidR="00ED6F9F" w:rsidRPr="002F016D" w:rsidRDefault="00ED6F9F" w:rsidP="00ED6F9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11.2.5. Tiekėjas daugiau kaip 2 (du) kartus pristato Prekes, kurios neatitinka Sutartyje ir (ar) Įstatymuose nustatytų reikalavimų Prekėms;</w:t>
            </w:r>
          </w:p>
          <w:p w14:paraId="5FDD05A0" w14:textId="0692A641" w:rsidR="00ED6F9F" w:rsidRPr="002F016D" w:rsidRDefault="00ED6F9F" w:rsidP="00ED6F9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ED6F9F" w:rsidRPr="002F016D" w:rsidRDefault="00ED6F9F" w:rsidP="00ED6F9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11.2.7. Tiekėjas pažeidžia šios Sutarties nuostatas, reglamentuojančias konkurenciją, intelektinės nuosavybės ar konfidencialios informacijos valdymą;</w:t>
            </w:r>
          </w:p>
          <w:p w14:paraId="1C633ACA" w14:textId="0D5C764B" w:rsidR="00ED6F9F" w:rsidRPr="00333420" w:rsidRDefault="00ED6F9F" w:rsidP="00ED6F9F">
            <w:pPr>
              <w:spacing w:line="257" w:lineRule="auto"/>
              <w:jc w:val="both"/>
              <w:rPr>
                <w:rFonts w:eastAsia="Arial"/>
                <w:color w:val="FF0000"/>
                <w:kern w:val="2"/>
                <w:sz w:val="22"/>
                <w:szCs w:val="22"/>
              </w:rPr>
            </w:pPr>
            <w:r w:rsidRPr="002F016D">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ED6F9F" w:rsidRPr="00333420" w14:paraId="1F566E0D" w14:textId="77777777" w:rsidTr="005850D7">
        <w:trPr>
          <w:trHeight w:val="300"/>
        </w:trPr>
        <w:tc>
          <w:tcPr>
            <w:tcW w:w="10207" w:type="dxa"/>
            <w:gridSpan w:val="3"/>
          </w:tcPr>
          <w:p w14:paraId="3136D357" w14:textId="77777777" w:rsidR="00ED6F9F" w:rsidRPr="00333420" w:rsidRDefault="00ED6F9F" w:rsidP="00ED6F9F">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ED6F9F" w:rsidRPr="00080871" w14:paraId="210242FB" w14:textId="77777777" w:rsidTr="000E131F">
        <w:trPr>
          <w:trHeight w:val="558"/>
        </w:trPr>
        <w:tc>
          <w:tcPr>
            <w:tcW w:w="2532" w:type="dxa"/>
          </w:tcPr>
          <w:p w14:paraId="51C89A1A" w14:textId="77777777" w:rsidR="00ED6F9F" w:rsidRPr="00D43AB1" w:rsidRDefault="00ED6F9F" w:rsidP="00ED6F9F">
            <w:pPr>
              <w:rPr>
                <w:b/>
                <w:bCs/>
                <w:kern w:val="2"/>
                <w:sz w:val="22"/>
                <w:szCs w:val="22"/>
                <w:highlight w:val="yellow"/>
              </w:rPr>
            </w:pPr>
            <w:r w:rsidRPr="008C434B">
              <w:rPr>
                <w:b/>
                <w:bCs/>
                <w:kern w:val="2"/>
                <w:sz w:val="22"/>
                <w:szCs w:val="22"/>
              </w:rPr>
              <w:t>12.1. Aplinkosauginių kriterijų nustatymo teisinis pagrindas</w:t>
            </w:r>
          </w:p>
        </w:tc>
        <w:tc>
          <w:tcPr>
            <w:tcW w:w="7675" w:type="dxa"/>
            <w:gridSpan w:val="2"/>
          </w:tcPr>
          <w:p w14:paraId="5518A938" w14:textId="36633374" w:rsidR="00ED6F9F" w:rsidRPr="002B31E3" w:rsidRDefault="00ED6F9F" w:rsidP="00ED6F9F">
            <w:pPr>
              <w:jc w:val="both"/>
              <w:rPr>
                <w:color w:val="000000"/>
                <w:kern w:val="2"/>
                <w:sz w:val="22"/>
                <w:szCs w:val="22"/>
              </w:rPr>
            </w:pPr>
            <w:r w:rsidRPr="00D43AB1">
              <w:rPr>
                <w:color w:val="000000"/>
                <w:kern w:val="2"/>
                <w:sz w:val="22"/>
                <w:szCs w:val="22"/>
                <w:shd w:val="clear" w:color="auto" w:fill="FFFFFF"/>
              </w:rPr>
              <w:t xml:space="preserve">12.1.1. Aplinkosauginiai kriterijai Prekėms nustatomi vadovaujantis </w:t>
            </w:r>
            <w:r w:rsidRPr="00D43AB1">
              <w:rPr>
                <w:color w:val="000000"/>
                <w:kern w:val="2"/>
                <w:sz w:val="22"/>
                <w:szCs w:val="22"/>
              </w:rPr>
              <w:t xml:space="preserve">Aplinkos apsaugos kriterijų taikymo, vykdant žaliuosius pirkimus, tvarkos aprašo, patvirtinto 2011 m. birželio 28 d. įsakymu </w:t>
            </w:r>
            <w:r w:rsidRPr="00D43AB1">
              <w:rPr>
                <w:color w:val="000000"/>
                <w:kern w:val="2"/>
                <w:sz w:val="22"/>
                <w:szCs w:val="22"/>
                <w:lang w:val="en-US"/>
              </w:rPr>
              <w:t>D1-508</w:t>
            </w:r>
            <w:r w:rsidRPr="00D43AB1">
              <w:rPr>
                <w:color w:val="000000"/>
                <w:kern w:val="2"/>
                <w:sz w:val="22"/>
                <w:szCs w:val="22"/>
                <w:shd w:val="clear" w:color="auto" w:fill="FFFFFF"/>
              </w:rPr>
              <w:t xml:space="preserve"> „Dėl Aplinkos apsaugos kriterijų taikymo, vykdant </w:t>
            </w:r>
            <w:r w:rsidRPr="002B31E3">
              <w:rPr>
                <w:color w:val="000000"/>
                <w:kern w:val="2"/>
                <w:sz w:val="22"/>
                <w:szCs w:val="22"/>
                <w:shd w:val="clear" w:color="auto" w:fill="FFFFFF"/>
              </w:rPr>
              <w:t xml:space="preserve">žaliuosius pirkimus, tvarkos aprašo patvirtinimo“ (toliau – Tvarkos aprašas) </w:t>
            </w:r>
            <w:r w:rsidRPr="002B31E3">
              <w:rPr>
                <w:kern w:val="2"/>
                <w:sz w:val="22"/>
                <w:szCs w:val="22"/>
                <w:shd w:val="clear" w:color="auto" w:fill="FFFFFF"/>
              </w:rPr>
              <w:t xml:space="preserve">4.4.4 </w:t>
            </w:r>
            <w:r w:rsidRPr="002B31E3">
              <w:rPr>
                <w:color w:val="000000"/>
                <w:kern w:val="2"/>
                <w:sz w:val="22"/>
                <w:szCs w:val="22"/>
                <w:shd w:val="clear" w:color="auto" w:fill="FFFFFF"/>
              </w:rPr>
              <w:t>papunkči</w:t>
            </w:r>
            <w:r w:rsidR="002E1B77">
              <w:rPr>
                <w:color w:val="000000"/>
                <w:kern w:val="2"/>
                <w:sz w:val="22"/>
                <w:szCs w:val="22"/>
                <w:shd w:val="clear" w:color="auto" w:fill="FFFFFF"/>
              </w:rPr>
              <w:t>u</w:t>
            </w:r>
            <w:r w:rsidRPr="002B31E3">
              <w:rPr>
                <w:color w:val="000000"/>
                <w:kern w:val="2"/>
                <w:sz w:val="22"/>
                <w:szCs w:val="22"/>
                <w:shd w:val="clear" w:color="auto" w:fill="FFFFFF"/>
              </w:rPr>
              <w:t>.</w:t>
            </w:r>
            <w:r w:rsidRPr="002B31E3">
              <w:rPr>
                <w:color w:val="000000"/>
                <w:kern w:val="2"/>
                <w:sz w:val="22"/>
                <w:szCs w:val="22"/>
              </w:rPr>
              <w:t> </w:t>
            </w:r>
          </w:p>
          <w:p w14:paraId="17CCA5D3" w14:textId="6675FEDE" w:rsidR="00ED6F9F" w:rsidRPr="00406D26" w:rsidRDefault="00ED6F9F" w:rsidP="00406D26">
            <w:pPr>
              <w:autoSpaceDE w:val="0"/>
              <w:autoSpaceDN w:val="0"/>
              <w:adjustRightInd w:val="0"/>
              <w:jc w:val="both"/>
              <w:rPr>
                <w:rFonts w:ascii="TimesNewRomanPSMT" w:hAnsi="TimesNewRomanPSMT" w:cs="TimesNewRomanPSMT"/>
                <w:sz w:val="22"/>
                <w:szCs w:val="22"/>
                <w:lang w:bidi="bo-CN"/>
              </w:rPr>
            </w:pPr>
            <w:r w:rsidRPr="002B31E3">
              <w:rPr>
                <w:bCs/>
                <w:color w:val="000000"/>
                <w:sz w:val="22"/>
                <w:szCs w:val="22"/>
                <w:bdr w:val="none" w:sz="0" w:space="0" w:color="auto" w:frame="1"/>
              </w:rPr>
              <w:lastRenderedPageBreak/>
              <w:t xml:space="preserve">12.1.2. </w:t>
            </w:r>
            <w:r w:rsidR="009265EE" w:rsidRPr="009265EE">
              <w:rPr>
                <w:bCs/>
                <w:color w:val="000000"/>
                <w:sz w:val="22"/>
                <w:szCs w:val="22"/>
                <w:bdr w:val="none" w:sz="0" w:space="0" w:color="auto" w:frame="1"/>
              </w:rPr>
              <w:t>Sutarties vykdymo metu tiekėjas turi laikytis  12.2 punkte nurodytų aplinkosauginių kriterijų, sutarties vykdymo metu perkančioji organizacija turi teisę reikalauti tiekėjo pateikti dokumentus*, įrodančius atitikimą aplinkos apsaugos kriterijams</w:t>
            </w:r>
            <w:r w:rsidR="00406D26">
              <w:rPr>
                <w:rFonts w:ascii="TimesNewRomanPSMT" w:hAnsi="TimesNewRomanPSMT" w:cs="TimesNewRomanPSMT"/>
                <w:sz w:val="22"/>
                <w:szCs w:val="22"/>
                <w:lang w:bidi="bo-CN"/>
              </w:rPr>
              <w:t xml:space="preserve">. </w:t>
            </w:r>
            <w:r w:rsidR="00406D26" w:rsidRPr="00CD60A0">
              <w:rPr>
                <w:rFonts w:ascii="TimesNewRomanPSMT" w:hAnsi="TimesNewRomanPSMT" w:cs="TimesNewRomanPSMT"/>
                <w:sz w:val="22"/>
                <w:szCs w:val="22"/>
                <w:lang w:bidi="bo-CN"/>
              </w:rPr>
              <w:t>Nustačius, kad Tiekėjas šiame punkte nustatyto reikalavimo nesilaiko, Tiekėjui taikoma Specialiųjų sąlygų 9.</w:t>
            </w:r>
            <w:r w:rsidR="00451BEF" w:rsidRPr="00CD60A0">
              <w:rPr>
                <w:rFonts w:ascii="TimesNewRomanPSMT" w:hAnsi="TimesNewRomanPSMT" w:cs="TimesNewRomanPSMT"/>
                <w:sz w:val="22"/>
                <w:szCs w:val="22"/>
                <w:lang w:bidi="bo-CN"/>
              </w:rPr>
              <w:t>4</w:t>
            </w:r>
            <w:r w:rsidR="00406D26" w:rsidRPr="00CD60A0">
              <w:rPr>
                <w:rFonts w:ascii="TimesNewRomanPSMT" w:hAnsi="TimesNewRomanPSMT" w:cs="TimesNewRomanPSMT"/>
                <w:sz w:val="22"/>
                <w:szCs w:val="22"/>
                <w:lang w:bidi="bo-CN"/>
              </w:rPr>
              <w:t xml:space="preserve"> punkte nurodyto dydžio bauda.</w:t>
            </w:r>
          </w:p>
        </w:tc>
      </w:tr>
      <w:tr w:rsidR="009265EE" w:rsidRPr="00333420" w14:paraId="5D3274F5" w14:textId="77777777" w:rsidTr="00080871">
        <w:trPr>
          <w:trHeight w:val="300"/>
        </w:trPr>
        <w:tc>
          <w:tcPr>
            <w:tcW w:w="2532" w:type="dxa"/>
          </w:tcPr>
          <w:p w14:paraId="6ED05AEB" w14:textId="77777777" w:rsidR="009265EE" w:rsidRPr="00080871" w:rsidRDefault="009265EE" w:rsidP="009265EE">
            <w:pPr>
              <w:rPr>
                <w:b/>
                <w:bCs/>
                <w:kern w:val="2"/>
                <w:sz w:val="22"/>
                <w:szCs w:val="22"/>
              </w:rPr>
            </w:pPr>
            <w:r w:rsidRPr="00080871">
              <w:rPr>
                <w:b/>
                <w:bCs/>
                <w:kern w:val="2"/>
                <w:sz w:val="22"/>
                <w:szCs w:val="22"/>
              </w:rPr>
              <w:lastRenderedPageBreak/>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9CB9D24" w14:textId="0E5AA5EA" w:rsidR="009265EE" w:rsidRPr="00D51E17" w:rsidRDefault="00EE4B80" w:rsidP="009265EE">
            <w:pPr>
              <w:jc w:val="both"/>
              <w:rPr>
                <w:sz w:val="22"/>
                <w:szCs w:val="22"/>
              </w:rPr>
            </w:pPr>
            <w:r>
              <w:rPr>
                <w:sz w:val="22"/>
                <w:szCs w:val="22"/>
              </w:rPr>
              <w:t xml:space="preserve">12.2.1. </w:t>
            </w:r>
            <w:r w:rsidR="009265EE" w:rsidRPr="00D51E17">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33584020" w14:textId="6B3580BD" w:rsidR="009265EE" w:rsidRPr="00D51E17" w:rsidRDefault="009265EE" w:rsidP="009265EE">
            <w:pPr>
              <w:jc w:val="both"/>
              <w:rPr>
                <w:sz w:val="22"/>
                <w:szCs w:val="22"/>
              </w:rPr>
            </w:pPr>
            <w:r w:rsidRPr="00D51E17">
              <w:rPr>
                <w:sz w:val="22"/>
                <w:szCs w:val="22"/>
              </w:rPr>
              <w:t>*Atitiktį reikalavimams įrodantys dokumentai: tiekėjo ar gamintojo dokumentai, įrodantys, kad pakuotės yra homogeniškos ir (ar) atitinkamai paženklintos, arba atitiktis standartams, pagal kuriuos įrodo</w:t>
            </w:r>
            <w:r w:rsidRPr="00D51E17">
              <w:rPr>
                <w:noProof/>
                <w:sz w:val="22"/>
                <w:szCs w:val="22"/>
              </w:rPr>
              <w:t>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13" w:history="1">
              <w:r w:rsidR="007C3AA5" w:rsidRPr="004D7390">
                <w:rPr>
                  <w:rStyle w:val="Hyperlink"/>
                  <w:noProof/>
                  <w:sz w:val="22"/>
                  <w:szCs w:val="22"/>
                </w:rPr>
                <w:t>https://aaa.lrv.lt/</w:t>
              </w:r>
            </w:hyperlink>
            <w:r w:rsidRPr="00D51E17">
              <w:rPr>
                <w:noProof/>
                <w:sz w:val="22"/>
                <w:szCs w:val="22"/>
              </w:rPr>
              <w:t>) skelbiamame atliekų tvarkytojų, turinčių teisę išrašyti gaminių ir (ar) pakuočių atliekų sutvarkymą įrodančius dokumentus, sąraše nurodytų atliekų perdirbėjų ar eksportuotojų dokumentai, pagrindžiantys, kad</w:t>
            </w:r>
            <w:r w:rsidRPr="00D51E17">
              <w:rPr>
                <w:sz w:val="22"/>
                <w:szCs w:val="22"/>
              </w:rPr>
              <w:t xml:space="preserve"> tokios pakuotės, tapusios atliekomis, gali būti perdirbamos.“.</w:t>
            </w:r>
          </w:p>
          <w:p w14:paraId="74899553" w14:textId="6363DBF6" w:rsidR="009265EE" w:rsidRPr="00080871" w:rsidRDefault="00EE4B80" w:rsidP="009265EE">
            <w:pPr>
              <w:jc w:val="both"/>
              <w:rPr>
                <w:sz w:val="22"/>
                <w:szCs w:val="22"/>
              </w:rPr>
            </w:pPr>
            <w:r>
              <w:rPr>
                <w:sz w:val="22"/>
                <w:szCs w:val="22"/>
                <w:lang w:bidi="bo-CN"/>
              </w:rPr>
              <w:t xml:space="preserve">12.2.2. </w:t>
            </w:r>
            <w:r w:rsidR="009265EE" w:rsidRPr="00D51E17">
              <w:rPr>
                <w:sz w:val="22"/>
                <w:szCs w:val="22"/>
                <w:lang w:bidi="bo-CN"/>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ED6F9F" w:rsidRPr="00333420" w14:paraId="33045000" w14:textId="77777777" w:rsidTr="00080871">
        <w:trPr>
          <w:trHeight w:val="300"/>
        </w:trPr>
        <w:tc>
          <w:tcPr>
            <w:tcW w:w="2532" w:type="dxa"/>
          </w:tcPr>
          <w:p w14:paraId="73BDB2BE" w14:textId="77777777" w:rsidR="00ED6F9F" w:rsidRPr="00080871" w:rsidRDefault="00ED6F9F" w:rsidP="00ED6F9F">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2"/>
            <w:vAlign w:val="center"/>
          </w:tcPr>
          <w:p w14:paraId="5BED207D" w14:textId="5D77F065" w:rsidR="00ED6F9F" w:rsidRPr="00080871" w:rsidRDefault="009265EE" w:rsidP="00ED6F9F">
            <w:pPr>
              <w:jc w:val="both"/>
              <w:rPr>
                <w:sz w:val="22"/>
                <w:szCs w:val="22"/>
                <w:shd w:val="clear" w:color="auto" w:fill="FFFFFF"/>
              </w:rPr>
            </w:pPr>
            <w:r>
              <w:rPr>
                <w:sz w:val="22"/>
                <w:szCs w:val="22"/>
              </w:rPr>
              <w:t>Netaikoma</w:t>
            </w:r>
          </w:p>
        </w:tc>
      </w:tr>
      <w:tr w:rsidR="00ED6F9F" w:rsidRPr="00333420" w14:paraId="7E7CDEAD" w14:textId="77777777" w:rsidTr="00C018F2">
        <w:trPr>
          <w:trHeight w:val="300"/>
        </w:trPr>
        <w:tc>
          <w:tcPr>
            <w:tcW w:w="2532" w:type="dxa"/>
          </w:tcPr>
          <w:p w14:paraId="477DDBC1" w14:textId="77777777" w:rsidR="00ED6F9F" w:rsidRPr="00333420" w:rsidRDefault="00ED6F9F" w:rsidP="00ED6F9F">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2"/>
            <w:vAlign w:val="center"/>
          </w:tcPr>
          <w:p w14:paraId="42644717" w14:textId="77777777" w:rsidR="00ED6F9F" w:rsidRPr="00D600FF" w:rsidRDefault="00ED6F9F" w:rsidP="00ED6F9F">
            <w:pPr>
              <w:jc w:val="both"/>
              <w:rPr>
                <w:kern w:val="2"/>
                <w:sz w:val="10"/>
                <w:szCs w:val="10"/>
              </w:rPr>
            </w:pPr>
          </w:p>
          <w:p w14:paraId="1C081E3E" w14:textId="77777777" w:rsidR="00ED6F9F" w:rsidRPr="00333420" w:rsidRDefault="00ED6F9F" w:rsidP="00ED6F9F">
            <w:pPr>
              <w:jc w:val="both"/>
              <w:rPr>
                <w:kern w:val="2"/>
                <w:sz w:val="22"/>
                <w:szCs w:val="22"/>
              </w:rPr>
            </w:pPr>
            <w:r w:rsidRPr="00333420">
              <w:rPr>
                <w:kern w:val="2"/>
                <w:sz w:val="22"/>
                <w:szCs w:val="22"/>
              </w:rPr>
              <w:t>Netaikoma</w:t>
            </w:r>
          </w:p>
        </w:tc>
      </w:tr>
      <w:tr w:rsidR="00ED6F9F" w:rsidRPr="00333420" w14:paraId="62965113" w14:textId="77777777" w:rsidTr="002F016D">
        <w:trPr>
          <w:trHeight w:val="573"/>
        </w:trPr>
        <w:tc>
          <w:tcPr>
            <w:tcW w:w="2532" w:type="dxa"/>
          </w:tcPr>
          <w:p w14:paraId="17778EDB" w14:textId="77777777" w:rsidR="00ED6F9F" w:rsidRPr="00333420" w:rsidRDefault="00ED6F9F" w:rsidP="00ED6F9F">
            <w:pPr>
              <w:rPr>
                <w:b/>
                <w:bCs/>
                <w:kern w:val="2"/>
                <w:sz w:val="22"/>
                <w:szCs w:val="22"/>
              </w:rPr>
            </w:pPr>
            <w:r w:rsidRPr="00333420">
              <w:rPr>
                <w:b/>
                <w:bCs/>
                <w:kern w:val="2"/>
                <w:sz w:val="22"/>
                <w:szCs w:val="22"/>
              </w:rPr>
              <w:t>12.5. Su perkamomis Prekėmis susiję socialiniai kriterijai</w:t>
            </w:r>
          </w:p>
        </w:tc>
        <w:tc>
          <w:tcPr>
            <w:tcW w:w="7675" w:type="dxa"/>
            <w:gridSpan w:val="2"/>
            <w:vAlign w:val="center"/>
          </w:tcPr>
          <w:p w14:paraId="60B032B6" w14:textId="77777777" w:rsidR="00ED6F9F" w:rsidRPr="00C018F2" w:rsidRDefault="00ED6F9F" w:rsidP="00ED6F9F">
            <w:pPr>
              <w:rPr>
                <w:color w:val="000000"/>
                <w:kern w:val="2"/>
                <w:sz w:val="22"/>
                <w:szCs w:val="22"/>
                <w:shd w:val="clear" w:color="auto" w:fill="FFFFFF"/>
              </w:rPr>
            </w:pPr>
            <w:r w:rsidRPr="00333420">
              <w:rPr>
                <w:color w:val="000000"/>
                <w:kern w:val="2"/>
                <w:sz w:val="22"/>
                <w:szCs w:val="22"/>
                <w:shd w:val="clear" w:color="auto" w:fill="FFFFFF"/>
              </w:rPr>
              <w:t>Netaikoma</w:t>
            </w:r>
          </w:p>
        </w:tc>
      </w:tr>
      <w:tr w:rsidR="00ED6F9F" w:rsidRPr="00333420" w14:paraId="70A0FE24" w14:textId="77777777" w:rsidTr="005850D7">
        <w:trPr>
          <w:trHeight w:val="300"/>
        </w:trPr>
        <w:tc>
          <w:tcPr>
            <w:tcW w:w="10207" w:type="dxa"/>
            <w:gridSpan w:val="3"/>
          </w:tcPr>
          <w:p w14:paraId="7702B764" w14:textId="3D99EFDD" w:rsidR="00ED6F9F" w:rsidRPr="00FF2F04" w:rsidRDefault="00ED6F9F" w:rsidP="00ED6F9F">
            <w:pPr>
              <w:jc w:val="cente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ED6F9F" w:rsidRPr="00333420" w:rsidRDefault="00ED6F9F" w:rsidP="00ED6F9F">
            <w:pPr>
              <w:jc w:val="center"/>
              <w:rPr>
                <w:b/>
                <w:bCs/>
                <w:kern w:val="2"/>
                <w:sz w:val="22"/>
                <w:szCs w:val="22"/>
              </w:rPr>
            </w:pPr>
            <w:r w:rsidRPr="00FF2F04">
              <w:rPr>
                <w:bCs/>
                <w:kern w:val="2"/>
                <w:sz w:val="22"/>
                <w:szCs w:val="22"/>
              </w:rPr>
              <w:t>(jeigu būtina dėl konkretaus Sutarties dalyko specifik</w:t>
            </w:r>
            <w:r w:rsidRPr="00FF2F04">
              <w:rPr>
                <w:b/>
                <w:bCs/>
                <w:kern w:val="2"/>
                <w:sz w:val="22"/>
                <w:szCs w:val="22"/>
              </w:rPr>
              <w:t>os)</w:t>
            </w:r>
          </w:p>
        </w:tc>
      </w:tr>
      <w:tr w:rsidR="00ED6F9F" w:rsidRPr="00333420" w14:paraId="1FDB3EEA" w14:textId="77777777" w:rsidTr="005850D7">
        <w:trPr>
          <w:trHeight w:val="167"/>
        </w:trPr>
        <w:tc>
          <w:tcPr>
            <w:tcW w:w="2532" w:type="dxa"/>
          </w:tcPr>
          <w:p w14:paraId="6B42A6C8" w14:textId="51CD0B66" w:rsidR="00ED6F9F" w:rsidRPr="00FF2F04" w:rsidRDefault="00ED6F9F" w:rsidP="00ED6F9F">
            <w:pPr>
              <w:rPr>
                <w:b/>
                <w:bCs/>
                <w:kern w:val="2"/>
                <w:sz w:val="22"/>
                <w:szCs w:val="22"/>
              </w:rPr>
            </w:pPr>
            <w:r w:rsidRPr="00FF2F04">
              <w:rPr>
                <w:b/>
                <w:bCs/>
                <w:kern w:val="2"/>
                <w:sz w:val="22"/>
                <w:szCs w:val="22"/>
              </w:rPr>
              <w:t>13.1.</w:t>
            </w:r>
          </w:p>
        </w:tc>
        <w:tc>
          <w:tcPr>
            <w:tcW w:w="7675" w:type="dxa"/>
            <w:gridSpan w:val="2"/>
          </w:tcPr>
          <w:p w14:paraId="33A65EF7" w14:textId="77777777" w:rsidR="00ED6F9F" w:rsidRPr="00FF0387" w:rsidRDefault="00ED6F9F" w:rsidP="00FF0387">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p w14:paraId="73037964" w14:textId="77777777" w:rsidR="005E0F04" w:rsidRPr="00FF0387" w:rsidRDefault="005E0F04" w:rsidP="00FF0387">
            <w:pPr>
              <w:jc w:val="both"/>
              <w:rPr>
                <w:kern w:val="2"/>
                <w:sz w:val="22"/>
                <w:szCs w:val="22"/>
              </w:rPr>
            </w:pPr>
            <w:r w:rsidRPr="00FF0387">
              <w:rPr>
                <w:kern w:val="2"/>
                <w:sz w:val="22"/>
                <w:szCs w:val="22"/>
              </w:rPr>
              <w:t>Šalys susitaria pakeisti nurodytus Sutarties Bendrųjų sąlygų punktus ir išdėstyti juos nauja redakcija:</w:t>
            </w:r>
          </w:p>
          <w:p w14:paraId="6754E384" w14:textId="77777777" w:rsidR="005E0F04" w:rsidRPr="00FF0387" w:rsidRDefault="005E0F04" w:rsidP="00FF0387">
            <w:pPr>
              <w:jc w:val="both"/>
              <w:rPr>
                <w:kern w:val="2"/>
                <w:sz w:val="22"/>
                <w:szCs w:val="22"/>
              </w:rPr>
            </w:pPr>
            <w:r w:rsidRPr="00FF0387">
              <w:rPr>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FF0387">
              <w:rPr>
                <w:kern w:val="2"/>
                <w:sz w:val="22"/>
                <w:szCs w:val="22"/>
              </w:rPr>
              <w:lastRenderedPageBreak/>
              <w:t>Tarybos direktyvą 2014/55/ES (toliau – Europos elektroninių sąskaitų faktūrų standartas), Tiekėjas gali pateikti per informacinę sistemą „SABIS“ (https://sabis.nbfc.lt/) arba per kitą savo pasirinktą informacinę sistemą;</w:t>
            </w:r>
          </w:p>
          <w:p w14:paraId="3EA93843" w14:textId="77777777" w:rsidR="005E0F04" w:rsidRPr="00FF0387" w:rsidRDefault="005E0F04" w:rsidP="00FF0387">
            <w:pPr>
              <w:jc w:val="both"/>
              <w:rPr>
                <w:kern w:val="2"/>
                <w:sz w:val="22"/>
                <w:szCs w:val="22"/>
              </w:rPr>
            </w:pPr>
            <w:r w:rsidRPr="00FF0387">
              <w:rPr>
                <w:kern w:val="2"/>
                <w:sz w:val="22"/>
                <w:szCs w:val="22"/>
              </w:rPr>
              <w:t>12.2.1.2. Europos elektroninių sąskaitų faktūrų standarto neatitinkančią elektroninę sąskaitą faktūrą Tiekėjas privalo pateikti, naudodamasis informacinės sistemos „SABIS“ priemonėmis (https://sabis.nbfc.lt/).</w:t>
            </w:r>
          </w:p>
          <w:p w14:paraId="770542A9" w14:textId="4549F525" w:rsidR="005E0F04" w:rsidRPr="00FF0387" w:rsidRDefault="005E0F04" w:rsidP="00FF0387">
            <w:pPr>
              <w:jc w:val="both"/>
              <w:rPr>
                <w:kern w:val="2"/>
                <w:sz w:val="22"/>
                <w:szCs w:val="22"/>
              </w:rPr>
            </w:pPr>
            <w:r w:rsidRPr="00FF0387">
              <w:rPr>
                <w:kern w:val="2"/>
                <w:sz w:val="22"/>
                <w:szCs w:val="22"/>
              </w:rPr>
              <w:t>12.2.2.   Pirkėjas elektronines sąskaitas faktūras priima ir apdoroja naudodamasis informacinės sistemos „SABIS“ priemonėmis, išskyrus VPĮ nustatytus išimtinius atvejus.</w:t>
            </w:r>
          </w:p>
        </w:tc>
      </w:tr>
      <w:tr w:rsidR="00ED6F9F" w:rsidRPr="00333420" w14:paraId="52330A94" w14:textId="77777777" w:rsidTr="00170698">
        <w:trPr>
          <w:trHeight w:val="167"/>
        </w:trPr>
        <w:tc>
          <w:tcPr>
            <w:tcW w:w="10207" w:type="dxa"/>
            <w:gridSpan w:val="3"/>
          </w:tcPr>
          <w:p w14:paraId="5454BF12" w14:textId="082B3004" w:rsidR="00ED6F9F" w:rsidRDefault="00ED6F9F" w:rsidP="00ED6F9F">
            <w:pPr>
              <w:jc w:val="center"/>
              <w:rPr>
                <w:b/>
                <w:bCs/>
                <w:kern w:val="2"/>
                <w:sz w:val="22"/>
                <w:szCs w:val="22"/>
              </w:rPr>
            </w:pPr>
            <w:r w:rsidRPr="00333420">
              <w:rPr>
                <w:b/>
                <w:bCs/>
                <w:kern w:val="2"/>
                <w:sz w:val="22"/>
                <w:szCs w:val="22"/>
              </w:rPr>
              <w:lastRenderedPageBreak/>
              <w:t>1</w:t>
            </w:r>
            <w:r>
              <w:rPr>
                <w:b/>
                <w:bCs/>
                <w:kern w:val="2"/>
                <w:sz w:val="22"/>
                <w:szCs w:val="22"/>
              </w:rPr>
              <w:t>4</w:t>
            </w:r>
            <w:r w:rsidRPr="00333420">
              <w:rPr>
                <w:b/>
                <w:bCs/>
                <w:kern w:val="2"/>
                <w:sz w:val="22"/>
                <w:szCs w:val="22"/>
              </w:rPr>
              <w:t>. SUTARTIES PRIEDAI</w:t>
            </w:r>
          </w:p>
        </w:tc>
      </w:tr>
      <w:tr w:rsidR="00ED6F9F" w:rsidRPr="00333420" w14:paraId="0AD61E16" w14:textId="77777777" w:rsidTr="005850D7">
        <w:trPr>
          <w:trHeight w:val="167"/>
        </w:trPr>
        <w:tc>
          <w:tcPr>
            <w:tcW w:w="2532" w:type="dxa"/>
          </w:tcPr>
          <w:p w14:paraId="0C89E69A" w14:textId="7E2EEE27" w:rsidR="00ED6F9F" w:rsidRPr="00333420" w:rsidRDefault="00ED6F9F" w:rsidP="00ED6F9F">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.1. Priedas Nr. 1</w:t>
            </w:r>
          </w:p>
        </w:tc>
        <w:tc>
          <w:tcPr>
            <w:tcW w:w="7675" w:type="dxa"/>
            <w:gridSpan w:val="2"/>
          </w:tcPr>
          <w:p w14:paraId="21606A2E" w14:textId="5299EC9F" w:rsidR="00ED6F9F" w:rsidRDefault="00ED6F9F" w:rsidP="00ED6F9F">
            <w:pPr>
              <w:rPr>
                <w:b/>
                <w:bCs/>
                <w:kern w:val="2"/>
                <w:sz w:val="22"/>
                <w:szCs w:val="22"/>
              </w:rPr>
            </w:pPr>
            <w:r>
              <w:rPr>
                <w:b/>
                <w:bCs/>
                <w:kern w:val="2"/>
                <w:sz w:val="22"/>
                <w:szCs w:val="22"/>
              </w:rPr>
              <w:t>Techninė s</w:t>
            </w:r>
            <w:r w:rsidRPr="00080871">
              <w:rPr>
                <w:b/>
                <w:bCs/>
                <w:kern w:val="2"/>
                <w:sz w:val="22"/>
                <w:szCs w:val="22"/>
              </w:rPr>
              <w:t xml:space="preserve">pecifikacija ir </w:t>
            </w:r>
            <w:r w:rsidR="003E4450">
              <w:rPr>
                <w:b/>
                <w:bCs/>
                <w:kern w:val="2"/>
                <w:sz w:val="22"/>
                <w:szCs w:val="22"/>
              </w:rPr>
              <w:t>į</w:t>
            </w:r>
            <w:r>
              <w:rPr>
                <w:b/>
                <w:bCs/>
                <w:kern w:val="2"/>
                <w:sz w:val="22"/>
                <w:szCs w:val="22"/>
              </w:rPr>
              <w:t>kain</w:t>
            </w:r>
            <w:r w:rsidR="003E4450">
              <w:rPr>
                <w:b/>
                <w:bCs/>
                <w:kern w:val="2"/>
                <w:sz w:val="22"/>
                <w:szCs w:val="22"/>
              </w:rPr>
              <w:t>i</w:t>
            </w:r>
            <w:r>
              <w:rPr>
                <w:b/>
                <w:bCs/>
                <w:kern w:val="2"/>
                <w:sz w:val="22"/>
                <w:szCs w:val="22"/>
              </w:rPr>
              <w:t>a</w:t>
            </w:r>
            <w:r w:rsidR="003E4450">
              <w:rPr>
                <w:b/>
                <w:bCs/>
                <w:kern w:val="2"/>
                <w:sz w:val="22"/>
                <w:szCs w:val="22"/>
              </w:rPr>
              <w:t>i</w:t>
            </w:r>
          </w:p>
        </w:tc>
      </w:tr>
      <w:tr w:rsidR="00ED6F9F" w:rsidRPr="00333420" w14:paraId="3D749430" w14:textId="77777777" w:rsidTr="005850D7">
        <w:tc>
          <w:tcPr>
            <w:tcW w:w="10207" w:type="dxa"/>
            <w:gridSpan w:val="3"/>
          </w:tcPr>
          <w:p w14:paraId="32B0A346" w14:textId="07B202EA" w:rsidR="00ED6F9F" w:rsidRPr="00333420" w:rsidRDefault="00ED6F9F" w:rsidP="00ED6F9F">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ŠALIŲ ATSTOVŲ PARAŠAI</w:t>
            </w:r>
          </w:p>
        </w:tc>
      </w:tr>
      <w:tr w:rsidR="00ED6F9F" w:rsidRPr="00333420" w14:paraId="1C05AAF8" w14:textId="77777777" w:rsidTr="005850D7">
        <w:tc>
          <w:tcPr>
            <w:tcW w:w="4788" w:type="dxa"/>
            <w:gridSpan w:val="2"/>
          </w:tcPr>
          <w:p w14:paraId="3C65D486" w14:textId="77777777" w:rsidR="00ED6F9F" w:rsidRPr="00333420" w:rsidRDefault="00ED6F9F" w:rsidP="00ED6F9F">
            <w:pPr>
              <w:jc w:val="center"/>
              <w:rPr>
                <w:b/>
                <w:bCs/>
                <w:kern w:val="2"/>
                <w:sz w:val="22"/>
                <w:szCs w:val="22"/>
              </w:rPr>
            </w:pPr>
            <w:r w:rsidRPr="00333420">
              <w:rPr>
                <w:b/>
                <w:bCs/>
                <w:kern w:val="2"/>
                <w:sz w:val="22"/>
                <w:szCs w:val="22"/>
              </w:rPr>
              <w:t>PIRKĖJAS</w:t>
            </w:r>
          </w:p>
        </w:tc>
        <w:tc>
          <w:tcPr>
            <w:tcW w:w="5419" w:type="dxa"/>
          </w:tcPr>
          <w:p w14:paraId="2996DF6A" w14:textId="77777777" w:rsidR="00ED6F9F" w:rsidRPr="00333420" w:rsidRDefault="00ED6F9F" w:rsidP="00ED6F9F">
            <w:pPr>
              <w:jc w:val="center"/>
              <w:rPr>
                <w:b/>
                <w:bCs/>
                <w:kern w:val="2"/>
                <w:sz w:val="22"/>
                <w:szCs w:val="22"/>
              </w:rPr>
            </w:pPr>
            <w:r w:rsidRPr="00333420">
              <w:rPr>
                <w:b/>
                <w:bCs/>
                <w:kern w:val="2"/>
                <w:sz w:val="22"/>
                <w:szCs w:val="22"/>
              </w:rPr>
              <w:t>TIEKĖJAS</w:t>
            </w:r>
          </w:p>
        </w:tc>
      </w:tr>
      <w:tr w:rsidR="00ED6F9F" w:rsidRPr="00333420" w14:paraId="410D4930" w14:textId="77777777" w:rsidTr="00A95FB7">
        <w:trPr>
          <w:trHeight w:val="409"/>
        </w:trPr>
        <w:tc>
          <w:tcPr>
            <w:tcW w:w="4788" w:type="dxa"/>
            <w:gridSpan w:val="2"/>
            <w:vAlign w:val="center"/>
          </w:tcPr>
          <w:p w14:paraId="207CAE2F" w14:textId="373FCBCB" w:rsidR="00ED6F9F" w:rsidRPr="00DE49C6" w:rsidRDefault="007C3AA5" w:rsidP="00ED6F9F">
            <w:pPr>
              <w:jc w:val="center"/>
              <w:rPr>
                <w:kern w:val="2"/>
                <w:sz w:val="22"/>
                <w:szCs w:val="22"/>
              </w:rPr>
            </w:pPr>
            <w:r w:rsidRPr="007C3AA5">
              <w:rPr>
                <w:kern w:val="2"/>
                <w:sz w:val="22"/>
                <w:szCs w:val="22"/>
              </w:rPr>
              <w:t>Generalinis direktorius Tomas Jovaiša</w:t>
            </w:r>
          </w:p>
        </w:tc>
        <w:tc>
          <w:tcPr>
            <w:tcW w:w="5419" w:type="dxa"/>
            <w:vAlign w:val="center"/>
          </w:tcPr>
          <w:p w14:paraId="6A32FC7D" w14:textId="652504FE" w:rsidR="00ED6F9F" w:rsidRPr="00333420" w:rsidRDefault="00ED6F9F" w:rsidP="00ED6F9F">
            <w:pPr>
              <w:jc w:val="center"/>
              <w:rPr>
                <w:b/>
                <w:bCs/>
                <w:kern w:val="2"/>
                <w:sz w:val="22"/>
                <w:szCs w:val="22"/>
              </w:rPr>
            </w:pPr>
            <w:r w:rsidRPr="00333420">
              <w:rPr>
                <w:color w:val="4472C4"/>
                <w:kern w:val="2"/>
                <w:sz w:val="22"/>
                <w:szCs w:val="22"/>
              </w:rPr>
              <w:t>nurodomos atstovo pareigos, vardas, pavardė</w:t>
            </w:r>
          </w:p>
        </w:tc>
      </w:tr>
      <w:tr w:rsidR="00ED6F9F" w:rsidRPr="00333420" w14:paraId="399359D2" w14:textId="77777777" w:rsidTr="00FB6A20">
        <w:trPr>
          <w:trHeight w:val="652"/>
        </w:trPr>
        <w:tc>
          <w:tcPr>
            <w:tcW w:w="4788" w:type="dxa"/>
            <w:gridSpan w:val="2"/>
          </w:tcPr>
          <w:p w14:paraId="35BD80FE" w14:textId="77777777" w:rsidR="00ED6F9F" w:rsidRPr="00193F2B" w:rsidRDefault="00ED6F9F" w:rsidP="00ED6F9F">
            <w:pPr>
              <w:jc w:val="center"/>
              <w:rPr>
                <w:bCs/>
                <w:color w:val="4472C4"/>
                <w:kern w:val="2"/>
                <w:sz w:val="10"/>
                <w:szCs w:val="10"/>
              </w:rPr>
            </w:pPr>
          </w:p>
          <w:p w14:paraId="230BDDED" w14:textId="29E0B2F4" w:rsidR="00ED6F9F" w:rsidRPr="00FB6A20" w:rsidRDefault="00ED6F9F" w:rsidP="00ED6F9F">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ED6F9F" w:rsidRPr="00193F2B" w:rsidRDefault="00ED6F9F" w:rsidP="00ED6F9F">
            <w:pPr>
              <w:jc w:val="center"/>
              <w:rPr>
                <w:bCs/>
                <w:color w:val="4472C4"/>
                <w:kern w:val="2"/>
                <w:sz w:val="10"/>
                <w:szCs w:val="10"/>
              </w:rPr>
            </w:pPr>
          </w:p>
          <w:p w14:paraId="51580A63" w14:textId="77777777" w:rsidR="00ED6F9F" w:rsidRPr="00193F2B" w:rsidRDefault="00ED6F9F" w:rsidP="00ED6F9F">
            <w:pPr>
              <w:jc w:val="center"/>
              <w:rPr>
                <w:bCs/>
                <w:color w:val="4472C4"/>
                <w:kern w:val="2"/>
                <w:sz w:val="22"/>
                <w:szCs w:val="22"/>
              </w:rPr>
            </w:pPr>
            <w:r w:rsidRPr="00193F2B">
              <w:rPr>
                <w:bCs/>
                <w:color w:val="4472C4"/>
                <w:kern w:val="2"/>
                <w:sz w:val="22"/>
                <w:szCs w:val="22"/>
              </w:rPr>
              <w:t>(parašas)</w:t>
            </w:r>
          </w:p>
        </w:tc>
      </w:tr>
    </w:tbl>
    <w:p w14:paraId="03A64A53" w14:textId="3306EF26" w:rsidR="00890696" w:rsidRDefault="00890696" w:rsidP="00FB6A20">
      <w:pPr>
        <w:rPr>
          <w:sz w:val="10"/>
          <w:szCs w:val="10"/>
        </w:rPr>
      </w:pPr>
    </w:p>
    <w:p w14:paraId="2C11446C" w14:textId="2D7A9EE1" w:rsidR="00B853AA" w:rsidRDefault="00B853AA" w:rsidP="00FB6A20">
      <w:pPr>
        <w:rPr>
          <w:sz w:val="10"/>
          <w:szCs w:val="10"/>
        </w:rPr>
      </w:pPr>
    </w:p>
    <w:p w14:paraId="542DE7B1" w14:textId="001E55DC" w:rsidR="00B853AA" w:rsidRDefault="00B853AA" w:rsidP="00FB6A20">
      <w:pPr>
        <w:rPr>
          <w:sz w:val="10"/>
          <w:szCs w:val="10"/>
        </w:rPr>
      </w:pPr>
    </w:p>
    <w:p w14:paraId="26D08342" w14:textId="28484682" w:rsidR="00B853AA" w:rsidRDefault="00B853AA" w:rsidP="00FB6A20">
      <w:pPr>
        <w:rPr>
          <w:sz w:val="10"/>
          <w:szCs w:val="10"/>
        </w:rPr>
      </w:pPr>
    </w:p>
    <w:p w14:paraId="77C5AEAF" w14:textId="75CB5805" w:rsidR="00B853AA" w:rsidRDefault="00B853AA" w:rsidP="00FB6A20">
      <w:pPr>
        <w:rPr>
          <w:sz w:val="10"/>
          <w:szCs w:val="10"/>
        </w:rPr>
      </w:pPr>
    </w:p>
    <w:p w14:paraId="14FCC01D" w14:textId="3F62DB99" w:rsidR="00B853AA" w:rsidRDefault="00B853AA" w:rsidP="00FB6A20">
      <w:pPr>
        <w:rPr>
          <w:sz w:val="10"/>
          <w:szCs w:val="10"/>
        </w:rPr>
      </w:pPr>
    </w:p>
    <w:p w14:paraId="4E8F45DD" w14:textId="6977FB7C" w:rsidR="00B853AA" w:rsidRDefault="00B853AA" w:rsidP="00FB6A20">
      <w:pPr>
        <w:rPr>
          <w:sz w:val="10"/>
          <w:szCs w:val="10"/>
        </w:rPr>
      </w:pPr>
    </w:p>
    <w:p w14:paraId="3AF7B9D6" w14:textId="4CA10EE6" w:rsidR="00B853AA" w:rsidRDefault="00B853AA" w:rsidP="00FB6A20">
      <w:pPr>
        <w:rPr>
          <w:sz w:val="10"/>
          <w:szCs w:val="10"/>
        </w:rPr>
      </w:pPr>
    </w:p>
    <w:p w14:paraId="59C56452" w14:textId="04A684AB" w:rsidR="00B853AA" w:rsidRDefault="00B853AA" w:rsidP="00FB6A20">
      <w:pPr>
        <w:rPr>
          <w:sz w:val="10"/>
          <w:szCs w:val="10"/>
        </w:rPr>
      </w:pPr>
    </w:p>
    <w:p w14:paraId="033C56A9" w14:textId="3CD55043" w:rsidR="00B853AA" w:rsidRDefault="00B853AA" w:rsidP="00FB6A20">
      <w:pPr>
        <w:rPr>
          <w:sz w:val="10"/>
          <w:szCs w:val="10"/>
        </w:rPr>
      </w:pPr>
    </w:p>
    <w:p w14:paraId="5E74DD07" w14:textId="44503959" w:rsidR="00B853AA" w:rsidRDefault="00B853AA" w:rsidP="00FB6A20">
      <w:pPr>
        <w:rPr>
          <w:sz w:val="10"/>
          <w:szCs w:val="10"/>
        </w:rPr>
      </w:pPr>
    </w:p>
    <w:p w14:paraId="54B4E312" w14:textId="3A781E47" w:rsidR="00B853AA" w:rsidRDefault="00B853AA" w:rsidP="00FB6A20">
      <w:pPr>
        <w:rPr>
          <w:sz w:val="10"/>
          <w:szCs w:val="10"/>
        </w:rPr>
      </w:pPr>
    </w:p>
    <w:p w14:paraId="2D2E637C" w14:textId="55D2E149" w:rsidR="00B853AA" w:rsidRDefault="00B853AA" w:rsidP="00FB6A20">
      <w:pPr>
        <w:rPr>
          <w:sz w:val="10"/>
          <w:szCs w:val="10"/>
        </w:rPr>
      </w:pPr>
    </w:p>
    <w:p w14:paraId="161980D8" w14:textId="6B709158" w:rsidR="00FF0387" w:rsidRDefault="00FF0387" w:rsidP="00FB6A20">
      <w:pPr>
        <w:rPr>
          <w:sz w:val="10"/>
          <w:szCs w:val="10"/>
        </w:rPr>
      </w:pPr>
    </w:p>
    <w:p w14:paraId="5884C39F" w14:textId="78517EE7" w:rsidR="00FF0387" w:rsidRDefault="00FF0387" w:rsidP="00FB6A20">
      <w:pPr>
        <w:rPr>
          <w:sz w:val="10"/>
          <w:szCs w:val="10"/>
        </w:rPr>
      </w:pPr>
    </w:p>
    <w:p w14:paraId="697E6372" w14:textId="30B9EC40" w:rsidR="00FF0387" w:rsidRDefault="00FF0387" w:rsidP="00FB6A20">
      <w:pPr>
        <w:rPr>
          <w:sz w:val="10"/>
          <w:szCs w:val="10"/>
        </w:rPr>
      </w:pPr>
    </w:p>
    <w:p w14:paraId="67A912F0" w14:textId="5C486A29" w:rsidR="00FF0387" w:rsidRDefault="00FF0387" w:rsidP="00FB6A20">
      <w:pPr>
        <w:rPr>
          <w:sz w:val="10"/>
          <w:szCs w:val="10"/>
        </w:rPr>
      </w:pPr>
    </w:p>
    <w:p w14:paraId="611D9317" w14:textId="46A0BE49" w:rsidR="00FF0387" w:rsidRDefault="00FF0387" w:rsidP="00FB6A20">
      <w:pPr>
        <w:rPr>
          <w:sz w:val="10"/>
          <w:szCs w:val="10"/>
        </w:rPr>
      </w:pPr>
    </w:p>
    <w:p w14:paraId="1FB0C3B3" w14:textId="5B5060F3" w:rsidR="00FF0387" w:rsidRDefault="00FF0387" w:rsidP="00FB6A20">
      <w:pPr>
        <w:rPr>
          <w:sz w:val="10"/>
          <w:szCs w:val="10"/>
        </w:rPr>
      </w:pPr>
    </w:p>
    <w:p w14:paraId="35A42996" w14:textId="75DC3B20" w:rsidR="00FF0387" w:rsidRDefault="00FF0387" w:rsidP="00FB6A20">
      <w:pPr>
        <w:rPr>
          <w:sz w:val="10"/>
          <w:szCs w:val="10"/>
        </w:rPr>
      </w:pPr>
    </w:p>
    <w:p w14:paraId="1CD54073" w14:textId="3C163F23" w:rsidR="00FF0387" w:rsidRDefault="00FF0387" w:rsidP="00FB6A20">
      <w:pPr>
        <w:rPr>
          <w:sz w:val="10"/>
          <w:szCs w:val="10"/>
        </w:rPr>
      </w:pPr>
    </w:p>
    <w:p w14:paraId="3C8106DE" w14:textId="3CF154BB" w:rsidR="00FF0387" w:rsidRDefault="00FF0387" w:rsidP="00FB6A20">
      <w:pPr>
        <w:rPr>
          <w:sz w:val="10"/>
          <w:szCs w:val="10"/>
        </w:rPr>
      </w:pPr>
    </w:p>
    <w:p w14:paraId="114C5ADC" w14:textId="394663FE" w:rsidR="00FF0387" w:rsidRDefault="00FF0387" w:rsidP="00FB6A20">
      <w:pPr>
        <w:rPr>
          <w:sz w:val="10"/>
          <w:szCs w:val="10"/>
        </w:rPr>
      </w:pPr>
    </w:p>
    <w:p w14:paraId="5C76D858" w14:textId="56569656" w:rsidR="00FF0387" w:rsidRDefault="00FF0387" w:rsidP="00FB6A20">
      <w:pPr>
        <w:rPr>
          <w:sz w:val="10"/>
          <w:szCs w:val="10"/>
        </w:rPr>
      </w:pPr>
    </w:p>
    <w:p w14:paraId="52D2506F" w14:textId="6964A171" w:rsidR="00FF0387" w:rsidRDefault="00FF0387" w:rsidP="00FB6A20">
      <w:pPr>
        <w:rPr>
          <w:sz w:val="10"/>
          <w:szCs w:val="10"/>
        </w:rPr>
      </w:pPr>
    </w:p>
    <w:p w14:paraId="54925433" w14:textId="0CB514CD" w:rsidR="00FF0387" w:rsidRDefault="00FF0387" w:rsidP="00FB6A20">
      <w:pPr>
        <w:rPr>
          <w:sz w:val="10"/>
          <w:szCs w:val="10"/>
        </w:rPr>
      </w:pPr>
    </w:p>
    <w:p w14:paraId="19EBC202" w14:textId="047E8FC9" w:rsidR="00FF0387" w:rsidRDefault="00FF0387" w:rsidP="00FB6A20">
      <w:pPr>
        <w:rPr>
          <w:sz w:val="10"/>
          <w:szCs w:val="10"/>
        </w:rPr>
      </w:pPr>
    </w:p>
    <w:p w14:paraId="065EC952" w14:textId="7D5E0436" w:rsidR="00FF0387" w:rsidRDefault="00FF0387" w:rsidP="00FB6A20">
      <w:pPr>
        <w:rPr>
          <w:sz w:val="10"/>
          <w:szCs w:val="10"/>
        </w:rPr>
      </w:pPr>
    </w:p>
    <w:p w14:paraId="1AD47904" w14:textId="6433496B" w:rsidR="00FF0387" w:rsidRDefault="00FF0387" w:rsidP="00FB6A20">
      <w:pPr>
        <w:rPr>
          <w:sz w:val="10"/>
          <w:szCs w:val="10"/>
        </w:rPr>
      </w:pPr>
    </w:p>
    <w:p w14:paraId="1E948C34" w14:textId="43D363CF" w:rsidR="00FF0387" w:rsidRDefault="00FF0387" w:rsidP="00FB6A20">
      <w:pPr>
        <w:rPr>
          <w:sz w:val="10"/>
          <w:szCs w:val="10"/>
        </w:rPr>
      </w:pPr>
    </w:p>
    <w:p w14:paraId="1FA8C987" w14:textId="294804E7" w:rsidR="00FF0387" w:rsidRDefault="00FF0387" w:rsidP="00FB6A20">
      <w:pPr>
        <w:rPr>
          <w:sz w:val="10"/>
          <w:szCs w:val="10"/>
        </w:rPr>
      </w:pPr>
    </w:p>
    <w:p w14:paraId="4AF0E8FC" w14:textId="1726E7F0" w:rsidR="00FF0387" w:rsidRDefault="00FF0387" w:rsidP="00FB6A20">
      <w:pPr>
        <w:rPr>
          <w:sz w:val="10"/>
          <w:szCs w:val="10"/>
        </w:rPr>
      </w:pPr>
    </w:p>
    <w:p w14:paraId="4A9C943D" w14:textId="550FC38D" w:rsidR="00FF0387" w:rsidRDefault="00FF0387" w:rsidP="00FB6A20">
      <w:pPr>
        <w:rPr>
          <w:sz w:val="10"/>
          <w:szCs w:val="10"/>
        </w:rPr>
      </w:pPr>
    </w:p>
    <w:p w14:paraId="58CDCBFE" w14:textId="6A17ABF5" w:rsidR="00FF0387" w:rsidRDefault="00FF0387" w:rsidP="00FB6A20">
      <w:pPr>
        <w:rPr>
          <w:sz w:val="10"/>
          <w:szCs w:val="10"/>
        </w:rPr>
      </w:pPr>
    </w:p>
    <w:p w14:paraId="292CCA4B" w14:textId="3659757D" w:rsidR="00FF0387" w:rsidRDefault="00FF0387" w:rsidP="00FB6A20">
      <w:pPr>
        <w:rPr>
          <w:sz w:val="10"/>
          <w:szCs w:val="10"/>
        </w:rPr>
      </w:pPr>
    </w:p>
    <w:p w14:paraId="20FD18E0" w14:textId="28B00266" w:rsidR="00FF0387" w:rsidRDefault="00FF0387" w:rsidP="00FB6A20">
      <w:pPr>
        <w:rPr>
          <w:sz w:val="10"/>
          <w:szCs w:val="10"/>
        </w:rPr>
      </w:pPr>
    </w:p>
    <w:p w14:paraId="0358BF4D" w14:textId="7EAFA1F2" w:rsidR="00FF0387" w:rsidRDefault="00FF0387" w:rsidP="00FB6A20">
      <w:pPr>
        <w:rPr>
          <w:sz w:val="10"/>
          <w:szCs w:val="10"/>
        </w:rPr>
      </w:pPr>
    </w:p>
    <w:p w14:paraId="32E4AADD" w14:textId="097BB422" w:rsidR="00FF0387" w:rsidRDefault="00FF0387" w:rsidP="00FB6A20">
      <w:pPr>
        <w:rPr>
          <w:sz w:val="10"/>
          <w:szCs w:val="10"/>
        </w:rPr>
      </w:pPr>
    </w:p>
    <w:p w14:paraId="69BA39A4" w14:textId="284238BF" w:rsidR="00FF0387" w:rsidRDefault="00FF0387" w:rsidP="00FB6A20">
      <w:pPr>
        <w:rPr>
          <w:sz w:val="10"/>
          <w:szCs w:val="10"/>
        </w:rPr>
      </w:pPr>
    </w:p>
    <w:p w14:paraId="0F87CE02" w14:textId="67F6D54D" w:rsidR="00FF0387" w:rsidRDefault="00FF0387" w:rsidP="00FB6A20">
      <w:pPr>
        <w:rPr>
          <w:sz w:val="10"/>
          <w:szCs w:val="10"/>
        </w:rPr>
      </w:pPr>
    </w:p>
    <w:p w14:paraId="0361DC1E" w14:textId="5C462903" w:rsidR="00FF0387" w:rsidRDefault="00FF0387" w:rsidP="00FB6A20">
      <w:pPr>
        <w:rPr>
          <w:sz w:val="10"/>
          <w:szCs w:val="10"/>
        </w:rPr>
      </w:pPr>
    </w:p>
    <w:p w14:paraId="0AA04830" w14:textId="41FE02B9" w:rsidR="00FF0387" w:rsidRDefault="00FF0387" w:rsidP="00FB6A20">
      <w:pPr>
        <w:rPr>
          <w:sz w:val="10"/>
          <w:szCs w:val="10"/>
        </w:rPr>
      </w:pPr>
    </w:p>
    <w:p w14:paraId="48BB5045" w14:textId="55033178" w:rsidR="00FF0387" w:rsidRDefault="00FF0387" w:rsidP="00FB6A20">
      <w:pPr>
        <w:rPr>
          <w:sz w:val="10"/>
          <w:szCs w:val="10"/>
        </w:rPr>
      </w:pPr>
    </w:p>
    <w:p w14:paraId="768DB097" w14:textId="34BC958E" w:rsidR="00FF0387" w:rsidRDefault="00FF0387" w:rsidP="00FB6A20">
      <w:pPr>
        <w:rPr>
          <w:sz w:val="10"/>
          <w:szCs w:val="10"/>
        </w:rPr>
      </w:pPr>
    </w:p>
    <w:p w14:paraId="41C23670" w14:textId="52AF35F6" w:rsidR="00FF0387" w:rsidRDefault="00FF0387" w:rsidP="00FB6A20">
      <w:pPr>
        <w:rPr>
          <w:sz w:val="10"/>
          <w:szCs w:val="10"/>
        </w:rPr>
      </w:pPr>
    </w:p>
    <w:p w14:paraId="26B5FEF4" w14:textId="2F028F4A" w:rsidR="00FF0387" w:rsidRDefault="00FF0387" w:rsidP="00FB6A20">
      <w:pPr>
        <w:rPr>
          <w:sz w:val="10"/>
          <w:szCs w:val="10"/>
        </w:rPr>
      </w:pPr>
    </w:p>
    <w:p w14:paraId="103FC9A6" w14:textId="7A27AEE2" w:rsidR="00FF0387" w:rsidRDefault="00FF0387" w:rsidP="00FB6A20">
      <w:pPr>
        <w:rPr>
          <w:sz w:val="10"/>
          <w:szCs w:val="10"/>
        </w:rPr>
      </w:pPr>
    </w:p>
    <w:p w14:paraId="5F6CFC2D" w14:textId="73132FB9" w:rsidR="00FF0387" w:rsidRDefault="00FF0387" w:rsidP="00FB6A20">
      <w:pPr>
        <w:rPr>
          <w:sz w:val="10"/>
          <w:szCs w:val="10"/>
        </w:rPr>
      </w:pPr>
    </w:p>
    <w:p w14:paraId="421AC331" w14:textId="17BF19BA" w:rsidR="00FF0387" w:rsidRDefault="00FF0387" w:rsidP="00FB6A20">
      <w:pPr>
        <w:rPr>
          <w:sz w:val="10"/>
          <w:szCs w:val="10"/>
        </w:rPr>
      </w:pPr>
    </w:p>
    <w:p w14:paraId="194AAFC4" w14:textId="6145B8B5" w:rsidR="00FF0387" w:rsidRDefault="00FF0387" w:rsidP="00FB6A20">
      <w:pPr>
        <w:rPr>
          <w:sz w:val="10"/>
          <w:szCs w:val="10"/>
        </w:rPr>
      </w:pPr>
    </w:p>
    <w:p w14:paraId="4ACBF509" w14:textId="0D8428B9" w:rsidR="00FF0387" w:rsidRDefault="00FF0387" w:rsidP="00FB6A20">
      <w:pPr>
        <w:rPr>
          <w:sz w:val="10"/>
          <w:szCs w:val="10"/>
        </w:rPr>
      </w:pPr>
    </w:p>
    <w:p w14:paraId="221AFB81" w14:textId="002F437B" w:rsidR="00FF0387" w:rsidRDefault="00FF0387" w:rsidP="00FB6A20">
      <w:pPr>
        <w:rPr>
          <w:sz w:val="10"/>
          <w:szCs w:val="10"/>
        </w:rPr>
      </w:pPr>
    </w:p>
    <w:p w14:paraId="303C8154" w14:textId="1C3A3D79" w:rsidR="00FF0387" w:rsidRDefault="00FF0387" w:rsidP="00FB6A20">
      <w:pPr>
        <w:rPr>
          <w:sz w:val="10"/>
          <w:szCs w:val="10"/>
        </w:rPr>
      </w:pPr>
    </w:p>
    <w:p w14:paraId="0155178A" w14:textId="3874AEAC" w:rsidR="00FF0387" w:rsidRDefault="00FF0387" w:rsidP="00FB6A20">
      <w:pPr>
        <w:rPr>
          <w:sz w:val="10"/>
          <w:szCs w:val="10"/>
        </w:rPr>
      </w:pPr>
    </w:p>
    <w:p w14:paraId="6F5DD666" w14:textId="7DF6EB28" w:rsidR="00FF0387" w:rsidRDefault="00FF0387" w:rsidP="00FB6A20">
      <w:pPr>
        <w:rPr>
          <w:sz w:val="10"/>
          <w:szCs w:val="10"/>
        </w:rPr>
      </w:pPr>
    </w:p>
    <w:p w14:paraId="04A85126" w14:textId="483DDCC5" w:rsidR="00FF0387" w:rsidRDefault="00FF0387" w:rsidP="00FB6A20">
      <w:pPr>
        <w:rPr>
          <w:sz w:val="10"/>
          <w:szCs w:val="10"/>
        </w:rPr>
      </w:pPr>
    </w:p>
    <w:p w14:paraId="084B53BA" w14:textId="4CD7B819" w:rsidR="00FF0387" w:rsidRDefault="00FF0387" w:rsidP="00FB6A20">
      <w:pPr>
        <w:rPr>
          <w:sz w:val="10"/>
          <w:szCs w:val="10"/>
        </w:rPr>
      </w:pPr>
    </w:p>
    <w:p w14:paraId="0ABE7366" w14:textId="2DAE4772" w:rsidR="00FF0387" w:rsidRDefault="00FF0387" w:rsidP="00FB6A20">
      <w:pPr>
        <w:rPr>
          <w:sz w:val="10"/>
          <w:szCs w:val="10"/>
        </w:rPr>
      </w:pPr>
    </w:p>
    <w:p w14:paraId="11F79DC9" w14:textId="636CD26D" w:rsidR="009242D9" w:rsidRDefault="009242D9" w:rsidP="00FB6A20">
      <w:pPr>
        <w:rPr>
          <w:sz w:val="10"/>
          <w:szCs w:val="10"/>
        </w:rPr>
      </w:pPr>
    </w:p>
    <w:p w14:paraId="60D19875" w14:textId="63D299D1" w:rsidR="009242D9" w:rsidRDefault="009242D9" w:rsidP="00FB6A20">
      <w:pPr>
        <w:rPr>
          <w:sz w:val="10"/>
          <w:szCs w:val="10"/>
        </w:rPr>
      </w:pPr>
    </w:p>
    <w:p w14:paraId="2163D48C" w14:textId="77777777" w:rsidR="009242D9" w:rsidRDefault="009242D9" w:rsidP="00FB6A20">
      <w:pPr>
        <w:rPr>
          <w:sz w:val="10"/>
          <w:szCs w:val="10"/>
        </w:rPr>
      </w:pPr>
    </w:p>
    <w:p w14:paraId="71E1188F" w14:textId="637826E6" w:rsidR="00FF0387" w:rsidRDefault="00FF0387" w:rsidP="00FB6A20">
      <w:pPr>
        <w:rPr>
          <w:sz w:val="10"/>
          <w:szCs w:val="10"/>
        </w:rPr>
      </w:pPr>
    </w:p>
    <w:p w14:paraId="137936A0" w14:textId="2C314F46" w:rsidR="00FF0387" w:rsidRDefault="00FF0387" w:rsidP="00FB6A20">
      <w:pPr>
        <w:rPr>
          <w:sz w:val="10"/>
          <w:szCs w:val="10"/>
        </w:rPr>
      </w:pPr>
    </w:p>
    <w:p w14:paraId="7ABAFE47" w14:textId="72B9DF6D" w:rsidR="00FF0387" w:rsidRDefault="00FF0387" w:rsidP="00FB6A20">
      <w:pPr>
        <w:rPr>
          <w:sz w:val="10"/>
          <w:szCs w:val="10"/>
        </w:rPr>
      </w:pPr>
    </w:p>
    <w:p w14:paraId="5FBD5FB1" w14:textId="7F0CF651" w:rsidR="00FF0387" w:rsidRDefault="00FF0387" w:rsidP="00FB6A20">
      <w:pPr>
        <w:rPr>
          <w:sz w:val="10"/>
          <w:szCs w:val="10"/>
        </w:rPr>
      </w:pPr>
    </w:p>
    <w:p w14:paraId="2F528CA5" w14:textId="0CEA5C4D" w:rsidR="00FF0387" w:rsidRDefault="00FF0387" w:rsidP="00FB6A20">
      <w:pPr>
        <w:rPr>
          <w:sz w:val="10"/>
          <w:szCs w:val="10"/>
        </w:rPr>
      </w:pPr>
    </w:p>
    <w:p w14:paraId="15E3BEF5" w14:textId="5D216D55" w:rsidR="00FF0387" w:rsidRDefault="00FF0387" w:rsidP="00FB6A20">
      <w:pPr>
        <w:rPr>
          <w:sz w:val="10"/>
          <w:szCs w:val="10"/>
        </w:rPr>
      </w:pPr>
    </w:p>
    <w:p w14:paraId="666C35C9" w14:textId="60584D0A" w:rsidR="00FF0387" w:rsidRDefault="00FF0387" w:rsidP="00FB6A20">
      <w:pPr>
        <w:rPr>
          <w:sz w:val="10"/>
          <w:szCs w:val="10"/>
        </w:rPr>
      </w:pPr>
    </w:p>
    <w:p w14:paraId="36905D7D" w14:textId="5B5F4A9E" w:rsidR="00FF0387" w:rsidRDefault="00FF0387" w:rsidP="00FB6A20">
      <w:pPr>
        <w:rPr>
          <w:sz w:val="10"/>
          <w:szCs w:val="10"/>
        </w:rPr>
      </w:pPr>
    </w:p>
    <w:p w14:paraId="71BE70CD" w14:textId="31FA6DC5" w:rsidR="00FF0387" w:rsidRDefault="00FF0387" w:rsidP="00FB6A20">
      <w:pPr>
        <w:rPr>
          <w:sz w:val="10"/>
          <w:szCs w:val="10"/>
        </w:rPr>
      </w:pPr>
    </w:p>
    <w:p w14:paraId="6F51FDCC" w14:textId="37827624" w:rsidR="00FF0387" w:rsidRDefault="00FF0387" w:rsidP="00FB6A20">
      <w:pPr>
        <w:rPr>
          <w:sz w:val="10"/>
          <w:szCs w:val="10"/>
        </w:rPr>
      </w:pPr>
    </w:p>
    <w:p w14:paraId="22FB26CF" w14:textId="180CA3FA" w:rsidR="00FF0387" w:rsidRDefault="00FF0387" w:rsidP="00FB6A20">
      <w:pPr>
        <w:rPr>
          <w:sz w:val="10"/>
          <w:szCs w:val="10"/>
        </w:rPr>
      </w:pPr>
    </w:p>
    <w:p w14:paraId="37FB59F4" w14:textId="40B6BEF5" w:rsidR="00FF0387" w:rsidRDefault="00FF0387" w:rsidP="00FB6A20">
      <w:pPr>
        <w:rPr>
          <w:sz w:val="10"/>
          <w:szCs w:val="10"/>
        </w:rPr>
      </w:pPr>
    </w:p>
    <w:p w14:paraId="3DC88443" w14:textId="5086CE36" w:rsidR="00FF0387" w:rsidRDefault="00FF0387" w:rsidP="00FB6A20">
      <w:pPr>
        <w:rPr>
          <w:sz w:val="10"/>
          <w:szCs w:val="10"/>
        </w:rPr>
      </w:pPr>
    </w:p>
    <w:p w14:paraId="5EA1DF95" w14:textId="030B3B89" w:rsidR="00FF0387" w:rsidRDefault="00FF0387" w:rsidP="00FB6A20">
      <w:pPr>
        <w:rPr>
          <w:sz w:val="10"/>
          <w:szCs w:val="10"/>
        </w:rPr>
      </w:pPr>
    </w:p>
    <w:p w14:paraId="7AC2A814" w14:textId="18B6EE5F" w:rsidR="00FF0387" w:rsidRDefault="00FF0387" w:rsidP="00FB6A20">
      <w:pPr>
        <w:rPr>
          <w:sz w:val="10"/>
          <w:szCs w:val="10"/>
        </w:rPr>
      </w:pPr>
    </w:p>
    <w:p w14:paraId="3CE36397" w14:textId="7A7070B8" w:rsidR="00FF0387" w:rsidRDefault="00FF0387" w:rsidP="00FB6A20">
      <w:pPr>
        <w:rPr>
          <w:sz w:val="10"/>
          <w:szCs w:val="10"/>
        </w:rPr>
      </w:pPr>
    </w:p>
    <w:p w14:paraId="46A12D04" w14:textId="3048DB21" w:rsidR="00FF0387" w:rsidRDefault="00FF0387" w:rsidP="00FB6A20">
      <w:pPr>
        <w:rPr>
          <w:sz w:val="10"/>
          <w:szCs w:val="10"/>
        </w:rPr>
      </w:pPr>
    </w:p>
    <w:p w14:paraId="760B514F" w14:textId="2B3B391D" w:rsidR="00FF0387" w:rsidRDefault="00FF0387" w:rsidP="00FB6A20">
      <w:pPr>
        <w:rPr>
          <w:sz w:val="10"/>
          <w:szCs w:val="10"/>
        </w:rPr>
      </w:pPr>
    </w:p>
    <w:p w14:paraId="61178B7C" w14:textId="175A3511" w:rsidR="00B853AA" w:rsidRPr="006C5A4D" w:rsidRDefault="00B853AA" w:rsidP="006F256F">
      <w:pPr>
        <w:ind w:right="49"/>
        <w:jc w:val="right"/>
        <w:rPr>
          <w:bCs/>
          <w:sz w:val="22"/>
          <w:szCs w:val="22"/>
        </w:rPr>
      </w:pPr>
      <w:r w:rsidRPr="006C5A4D">
        <w:rPr>
          <w:bCs/>
          <w:sz w:val="22"/>
          <w:szCs w:val="22"/>
        </w:rPr>
        <w:lastRenderedPageBreak/>
        <w:t>1 priedas</w:t>
      </w:r>
    </w:p>
    <w:p w14:paraId="5F4EF334" w14:textId="77777777" w:rsidR="00B853AA" w:rsidRDefault="00B853AA" w:rsidP="00B853AA">
      <w:pPr>
        <w:ind w:right="-316"/>
        <w:jc w:val="right"/>
        <w:rPr>
          <w:sz w:val="22"/>
          <w:szCs w:val="22"/>
        </w:rPr>
      </w:pPr>
    </w:p>
    <w:p w14:paraId="71524957" w14:textId="77777777" w:rsidR="00B853AA" w:rsidRPr="00361CA8" w:rsidRDefault="00B853AA" w:rsidP="00B853AA">
      <w:pPr>
        <w:jc w:val="center"/>
        <w:rPr>
          <w:b/>
          <w:sz w:val="6"/>
          <w:szCs w:val="6"/>
        </w:rPr>
      </w:pPr>
    </w:p>
    <w:p w14:paraId="7CD4776D" w14:textId="73B14F1D" w:rsidR="00B853AA" w:rsidRDefault="00B853AA" w:rsidP="00B853AA">
      <w:pPr>
        <w:jc w:val="center"/>
        <w:rPr>
          <w:b/>
          <w:sz w:val="22"/>
          <w:szCs w:val="22"/>
        </w:rPr>
      </w:pPr>
      <w:r>
        <w:rPr>
          <w:b/>
          <w:sz w:val="22"/>
          <w:szCs w:val="22"/>
        </w:rPr>
        <w:t xml:space="preserve">TECHNINĖ </w:t>
      </w:r>
      <w:r w:rsidRPr="00C94329">
        <w:rPr>
          <w:b/>
          <w:sz w:val="22"/>
          <w:szCs w:val="22"/>
        </w:rPr>
        <w:t>S</w:t>
      </w:r>
      <w:r>
        <w:rPr>
          <w:b/>
          <w:sz w:val="22"/>
          <w:szCs w:val="22"/>
        </w:rPr>
        <w:t xml:space="preserve">PECIFIKACIJA IR </w:t>
      </w:r>
      <w:r w:rsidR="000A2D83">
        <w:rPr>
          <w:b/>
          <w:sz w:val="22"/>
          <w:szCs w:val="22"/>
        </w:rPr>
        <w:t>Į</w:t>
      </w:r>
      <w:r>
        <w:rPr>
          <w:b/>
          <w:sz w:val="22"/>
          <w:szCs w:val="22"/>
        </w:rPr>
        <w:t>KAIN</w:t>
      </w:r>
      <w:r w:rsidR="000A2D83">
        <w:rPr>
          <w:b/>
          <w:sz w:val="22"/>
          <w:szCs w:val="22"/>
        </w:rPr>
        <w:t>I</w:t>
      </w:r>
      <w:r>
        <w:rPr>
          <w:b/>
          <w:sz w:val="22"/>
          <w:szCs w:val="22"/>
        </w:rPr>
        <w:t>A</w:t>
      </w:r>
      <w:r w:rsidR="000A2D83">
        <w:rPr>
          <w:b/>
          <w:sz w:val="22"/>
          <w:szCs w:val="22"/>
        </w:rPr>
        <w:t>I</w:t>
      </w:r>
    </w:p>
    <w:p w14:paraId="2D213C57" w14:textId="74350B49" w:rsidR="00B853AA" w:rsidRDefault="00B853AA" w:rsidP="00B853AA">
      <w:pPr>
        <w:spacing w:before="120"/>
        <w:ind w:right="-174"/>
        <w:jc w:val="both"/>
        <w:rPr>
          <w:iCs/>
          <w:sz w:val="20"/>
        </w:rPr>
      </w:pPr>
    </w:p>
    <w:p w14:paraId="6FA886D5" w14:textId="55BD6478" w:rsidR="000A2D83" w:rsidRDefault="00694641" w:rsidP="009265EE">
      <w:pPr>
        <w:ind w:right="-174"/>
        <w:jc w:val="both"/>
        <w:rPr>
          <w:b/>
          <w:bCs/>
          <w:iCs/>
          <w:sz w:val="22"/>
          <w:szCs w:val="22"/>
        </w:rPr>
      </w:pPr>
      <w:r w:rsidRPr="00694641">
        <w:rPr>
          <w:b/>
          <w:bCs/>
          <w:iCs/>
          <w:sz w:val="22"/>
          <w:szCs w:val="22"/>
        </w:rPr>
        <w:t xml:space="preserve">I – </w:t>
      </w:r>
      <w:r>
        <w:rPr>
          <w:b/>
          <w:bCs/>
          <w:iCs/>
          <w:sz w:val="22"/>
          <w:szCs w:val="22"/>
        </w:rPr>
        <w:t>TECHNINĖ SPECIFIKACIJA</w:t>
      </w:r>
    </w:p>
    <w:p w14:paraId="5DC43B6A" w14:textId="77777777" w:rsidR="002F2DDB" w:rsidRPr="002F2DDB" w:rsidRDefault="002F2DDB" w:rsidP="009265EE">
      <w:pPr>
        <w:ind w:right="-174"/>
        <w:jc w:val="both"/>
        <w:rPr>
          <w:b/>
          <w:bCs/>
          <w:iCs/>
          <w:sz w:val="10"/>
          <w:szCs w:val="10"/>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4"/>
        <w:gridCol w:w="4252"/>
        <w:gridCol w:w="4394"/>
      </w:tblGrid>
      <w:tr w:rsidR="009265EE" w:rsidRPr="00375A85" w14:paraId="09311189" w14:textId="7D63378F" w:rsidTr="009064EA">
        <w:trPr>
          <w:trHeight w:val="419"/>
        </w:trPr>
        <w:tc>
          <w:tcPr>
            <w:tcW w:w="709" w:type="dxa"/>
            <w:vMerge w:val="restart"/>
            <w:tcBorders>
              <w:top w:val="single" w:sz="4" w:space="0" w:color="auto"/>
              <w:left w:val="single" w:sz="4" w:space="0" w:color="auto"/>
              <w:right w:val="single" w:sz="4" w:space="0" w:color="auto"/>
            </w:tcBorders>
            <w:vAlign w:val="center"/>
          </w:tcPr>
          <w:p w14:paraId="14BF72F4" w14:textId="77777777" w:rsidR="009265EE" w:rsidRPr="00375A85" w:rsidRDefault="009265EE" w:rsidP="00460B1E">
            <w:pPr>
              <w:ind w:left="-82" w:right="-102"/>
              <w:jc w:val="center"/>
              <w:rPr>
                <w:sz w:val="21"/>
                <w:szCs w:val="21"/>
                <w:lang w:val="it-IT"/>
              </w:rPr>
            </w:pPr>
            <w:r w:rsidRPr="00375A85">
              <w:rPr>
                <w:sz w:val="21"/>
                <w:szCs w:val="21"/>
                <w:lang w:val="it-IT"/>
              </w:rPr>
              <w:t>Eil. / P.d. Nr.</w:t>
            </w:r>
          </w:p>
        </w:tc>
        <w:tc>
          <w:tcPr>
            <w:tcW w:w="1844" w:type="dxa"/>
            <w:vMerge w:val="restart"/>
            <w:tcBorders>
              <w:top w:val="single" w:sz="4" w:space="0" w:color="auto"/>
              <w:left w:val="single" w:sz="4" w:space="0" w:color="auto"/>
              <w:right w:val="single" w:sz="4" w:space="0" w:color="auto"/>
            </w:tcBorders>
            <w:vAlign w:val="center"/>
          </w:tcPr>
          <w:p w14:paraId="0FA9B1A4" w14:textId="77777777" w:rsidR="009265EE" w:rsidRPr="00375A85" w:rsidRDefault="009265EE" w:rsidP="00460B1E">
            <w:pPr>
              <w:jc w:val="center"/>
              <w:rPr>
                <w:sz w:val="21"/>
                <w:szCs w:val="21"/>
                <w:lang w:val="it-IT"/>
              </w:rPr>
            </w:pPr>
            <w:r w:rsidRPr="00375A85">
              <w:rPr>
                <w:bCs/>
                <w:sz w:val="21"/>
                <w:szCs w:val="21"/>
              </w:rPr>
              <w:t xml:space="preserve">Priemonės pavadinimas </w:t>
            </w:r>
          </w:p>
        </w:tc>
        <w:tc>
          <w:tcPr>
            <w:tcW w:w="4252" w:type="dxa"/>
            <w:vMerge w:val="restart"/>
            <w:tcBorders>
              <w:top w:val="single" w:sz="4" w:space="0" w:color="auto"/>
              <w:left w:val="single" w:sz="4" w:space="0" w:color="auto"/>
              <w:right w:val="single" w:sz="4" w:space="0" w:color="auto"/>
            </w:tcBorders>
            <w:vAlign w:val="center"/>
          </w:tcPr>
          <w:p w14:paraId="3A41CBB7" w14:textId="02649F09" w:rsidR="009265EE" w:rsidRPr="00375A85" w:rsidRDefault="009265EE" w:rsidP="009265EE">
            <w:pPr>
              <w:jc w:val="center"/>
              <w:rPr>
                <w:sz w:val="21"/>
                <w:szCs w:val="21"/>
              </w:rPr>
            </w:pPr>
            <w:r>
              <w:rPr>
                <w:sz w:val="21"/>
                <w:szCs w:val="21"/>
              </w:rPr>
              <w:t>Reikalavimai pirkimo objektui</w:t>
            </w:r>
          </w:p>
        </w:tc>
        <w:tc>
          <w:tcPr>
            <w:tcW w:w="4394" w:type="dxa"/>
            <w:vMerge w:val="restart"/>
            <w:tcBorders>
              <w:top w:val="single" w:sz="4" w:space="0" w:color="auto"/>
              <w:left w:val="single" w:sz="4" w:space="0" w:color="auto"/>
              <w:right w:val="single" w:sz="4" w:space="0" w:color="auto"/>
            </w:tcBorders>
            <w:vAlign w:val="center"/>
          </w:tcPr>
          <w:p w14:paraId="62575E23" w14:textId="0662EB18" w:rsidR="009265EE" w:rsidRPr="00375A85" w:rsidRDefault="009265EE" w:rsidP="00460B1E">
            <w:pPr>
              <w:jc w:val="center"/>
              <w:rPr>
                <w:sz w:val="21"/>
                <w:szCs w:val="21"/>
              </w:rPr>
            </w:pPr>
            <w:r>
              <w:rPr>
                <w:sz w:val="21"/>
                <w:szCs w:val="21"/>
              </w:rPr>
              <w:t>Siūlomos charakteristikos</w:t>
            </w:r>
          </w:p>
        </w:tc>
      </w:tr>
      <w:tr w:rsidR="009265EE" w:rsidRPr="00375A85" w14:paraId="5FBF866E" w14:textId="20C558E2" w:rsidTr="009064EA">
        <w:trPr>
          <w:trHeight w:val="255"/>
        </w:trPr>
        <w:tc>
          <w:tcPr>
            <w:tcW w:w="709" w:type="dxa"/>
            <w:vMerge/>
            <w:tcBorders>
              <w:left w:val="single" w:sz="4" w:space="0" w:color="auto"/>
              <w:bottom w:val="single" w:sz="4" w:space="0" w:color="auto"/>
              <w:right w:val="single" w:sz="4" w:space="0" w:color="auto"/>
            </w:tcBorders>
            <w:vAlign w:val="center"/>
          </w:tcPr>
          <w:p w14:paraId="3A7A7762" w14:textId="77777777" w:rsidR="009265EE" w:rsidRPr="00375A85" w:rsidRDefault="009265EE" w:rsidP="00460B1E">
            <w:pPr>
              <w:ind w:left="-82" w:right="-102"/>
              <w:jc w:val="center"/>
              <w:rPr>
                <w:sz w:val="21"/>
                <w:szCs w:val="21"/>
                <w:lang w:val="it-IT"/>
              </w:rPr>
            </w:pPr>
          </w:p>
        </w:tc>
        <w:tc>
          <w:tcPr>
            <w:tcW w:w="1844" w:type="dxa"/>
            <w:vMerge/>
            <w:tcBorders>
              <w:left w:val="single" w:sz="4" w:space="0" w:color="auto"/>
              <w:bottom w:val="single" w:sz="4" w:space="0" w:color="auto"/>
              <w:right w:val="single" w:sz="4" w:space="0" w:color="auto"/>
            </w:tcBorders>
            <w:vAlign w:val="center"/>
          </w:tcPr>
          <w:p w14:paraId="0742B070" w14:textId="77777777" w:rsidR="009265EE" w:rsidRPr="00375A85" w:rsidRDefault="009265EE" w:rsidP="00460B1E">
            <w:pPr>
              <w:jc w:val="center"/>
              <w:rPr>
                <w:bCs/>
                <w:sz w:val="21"/>
                <w:szCs w:val="21"/>
              </w:rPr>
            </w:pPr>
          </w:p>
        </w:tc>
        <w:tc>
          <w:tcPr>
            <w:tcW w:w="4252" w:type="dxa"/>
            <w:vMerge/>
            <w:tcBorders>
              <w:left w:val="single" w:sz="4" w:space="0" w:color="auto"/>
              <w:bottom w:val="single" w:sz="4" w:space="0" w:color="auto"/>
              <w:right w:val="single" w:sz="4" w:space="0" w:color="auto"/>
            </w:tcBorders>
            <w:vAlign w:val="center"/>
          </w:tcPr>
          <w:p w14:paraId="687EB3AB" w14:textId="77777777" w:rsidR="009265EE" w:rsidRPr="00375A85" w:rsidRDefault="009265EE" w:rsidP="00460B1E">
            <w:pPr>
              <w:jc w:val="center"/>
              <w:rPr>
                <w:sz w:val="21"/>
                <w:szCs w:val="21"/>
              </w:rPr>
            </w:pPr>
          </w:p>
        </w:tc>
        <w:tc>
          <w:tcPr>
            <w:tcW w:w="4394" w:type="dxa"/>
            <w:vMerge/>
            <w:tcBorders>
              <w:left w:val="single" w:sz="4" w:space="0" w:color="auto"/>
              <w:bottom w:val="single" w:sz="4" w:space="0" w:color="auto"/>
              <w:right w:val="single" w:sz="4" w:space="0" w:color="auto"/>
            </w:tcBorders>
            <w:vAlign w:val="center"/>
          </w:tcPr>
          <w:p w14:paraId="4DEFA394" w14:textId="77777777" w:rsidR="009265EE" w:rsidRPr="00375A85" w:rsidRDefault="009265EE" w:rsidP="00460B1E">
            <w:pPr>
              <w:jc w:val="center"/>
              <w:rPr>
                <w:sz w:val="21"/>
                <w:szCs w:val="21"/>
              </w:rPr>
            </w:pPr>
          </w:p>
        </w:tc>
      </w:tr>
      <w:tr w:rsidR="009265EE" w:rsidRPr="00375A85" w14:paraId="3F074B8B" w14:textId="5B4BB645" w:rsidTr="009064EA">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1950599" w14:textId="77777777" w:rsidR="009265EE" w:rsidRPr="00375A85" w:rsidRDefault="009265EE" w:rsidP="00460B1E">
            <w:pPr>
              <w:jc w:val="center"/>
              <w:rPr>
                <w:sz w:val="21"/>
                <w:szCs w:val="21"/>
                <w:lang w:eastAsia="lt-LT"/>
              </w:rPr>
            </w:pPr>
            <w:r w:rsidRPr="00375A85">
              <w:rPr>
                <w:sz w:val="21"/>
                <w:szCs w:val="21"/>
                <w:lang w:eastAsia="lt-LT"/>
              </w:rPr>
              <w:t xml:space="preserve">1 / </w:t>
            </w:r>
            <w:r>
              <w:rPr>
                <w:b/>
                <w:bCs/>
                <w:sz w:val="21"/>
                <w:szCs w:val="21"/>
                <w:lang w:eastAsia="lt-LT"/>
              </w:rPr>
              <w:t>..</w:t>
            </w:r>
          </w:p>
        </w:tc>
        <w:tc>
          <w:tcPr>
            <w:tcW w:w="1844" w:type="dxa"/>
            <w:tcBorders>
              <w:top w:val="single" w:sz="4" w:space="0" w:color="auto"/>
              <w:left w:val="single" w:sz="4" w:space="0" w:color="auto"/>
              <w:bottom w:val="single" w:sz="4" w:space="0" w:color="auto"/>
              <w:right w:val="single" w:sz="4" w:space="0" w:color="auto"/>
            </w:tcBorders>
            <w:vAlign w:val="center"/>
          </w:tcPr>
          <w:p w14:paraId="5D049E0A" w14:textId="77777777" w:rsidR="009265EE" w:rsidRPr="00EF0892" w:rsidRDefault="009265EE" w:rsidP="00460B1E">
            <w:pPr>
              <w:rPr>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66B814EA" w14:textId="77777777" w:rsidR="009265EE" w:rsidRPr="00375A85" w:rsidRDefault="009265EE" w:rsidP="00460B1E">
            <w:pPr>
              <w:jc w:val="both"/>
              <w:rPr>
                <w:sz w:val="21"/>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029C67C9" w14:textId="77777777" w:rsidR="009265EE" w:rsidRPr="00375A85" w:rsidRDefault="009265EE" w:rsidP="00460B1E">
            <w:pPr>
              <w:jc w:val="both"/>
              <w:rPr>
                <w:sz w:val="21"/>
                <w:szCs w:val="21"/>
              </w:rPr>
            </w:pPr>
          </w:p>
        </w:tc>
      </w:tr>
      <w:tr w:rsidR="009265EE" w:rsidRPr="00375A85" w14:paraId="6CDFEAD2" w14:textId="77777777" w:rsidTr="009064EA">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6ED2474" w14:textId="529F1549" w:rsidR="009265EE" w:rsidRPr="00375A85" w:rsidRDefault="008B5BC6" w:rsidP="00460B1E">
            <w:pPr>
              <w:jc w:val="center"/>
              <w:rPr>
                <w:sz w:val="21"/>
                <w:szCs w:val="21"/>
                <w:lang w:eastAsia="lt-LT"/>
              </w:rPr>
            </w:pPr>
            <w:r>
              <w:rPr>
                <w:sz w:val="21"/>
                <w:szCs w:val="21"/>
                <w:lang w:eastAsia="lt-LT"/>
              </w:rPr>
              <w:t>2</w:t>
            </w:r>
            <w:r w:rsidRPr="00375A85">
              <w:rPr>
                <w:sz w:val="21"/>
                <w:szCs w:val="21"/>
                <w:lang w:eastAsia="lt-LT"/>
              </w:rPr>
              <w:t xml:space="preserve"> / </w:t>
            </w:r>
            <w:r>
              <w:rPr>
                <w:b/>
                <w:bCs/>
                <w:sz w:val="21"/>
                <w:szCs w:val="21"/>
                <w:lang w:eastAsia="lt-LT"/>
              </w:rPr>
              <w:t>..</w:t>
            </w:r>
          </w:p>
        </w:tc>
        <w:tc>
          <w:tcPr>
            <w:tcW w:w="1844" w:type="dxa"/>
            <w:tcBorders>
              <w:top w:val="single" w:sz="4" w:space="0" w:color="auto"/>
              <w:left w:val="single" w:sz="4" w:space="0" w:color="auto"/>
              <w:bottom w:val="single" w:sz="4" w:space="0" w:color="auto"/>
              <w:right w:val="single" w:sz="4" w:space="0" w:color="auto"/>
            </w:tcBorders>
            <w:vAlign w:val="center"/>
          </w:tcPr>
          <w:p w14:paraId="429C5899" w14:textId="77777777" w:rsidR="009265EE" w:rsidRPr="00EF0892" w:rsidRDefault="009265EE" w:rsidP="00460B1E">
            <w:pPr>
              <w:rPr>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02FFB2FD" w14:textId="77777777" w:rsidR="009265EE" w:rsidRPr="00375A85" w:rsidRDefault="009265EE" w:rsidP="00460B1E">
            <w:pPr>
              <w:jc w:val="both"/>
              <w:rPr>
                <w:sz w:val="21"/>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26823960" w14:textId="77777777" w:rsidR="009265EE" w:rsidRPr="00375A85" w:rsidRDefault="009265EE" w:rsidP="00460B1E">
            <w:pPr>
              <w:jc w:val="both"/>
              <w:rPr>
                <w:sz w:val="21"/>
                <w:szCs w:val="21"/>
              </w:rPr>
            </w:pPr>
          </w:p>
        </w:tc>
      </w:tr>
      <w:tr w:rsidR="009265EE" w:rsidRPr="00375A85" w14:paraId="5992C839" w14:textId="77777777" w:rsidTr="009064EA">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101AA84" w14:textId="77777777" w:rsidR="009265EE" w:rsidRPr="00375A85" w:rsidRDefault="009265EE" w:rsidP="00460B1E">
            <w:pPr>
              <w:jc w:val="center"/>
              <w:rPr>
                <w:sz w:val="21"/>
                <w:szCs w:val="21"/>
                <w:lang w:eastAsia="lt-LT"/>
              </w:rPr>
            </w:pPr>
          </w:p>
        </w:tc>
        <w:tc>
          <w:tcPr>
            <w:tcW w:w="1844" w:type="dxa"/>
            <w:tcBorders>
              <w:top w:val="single" w:sz="4" w:space="0" w:color="auto"/>
              <w:left w:val="single" w:sz="4" w:space="0" w:color="auto"/>
              <w:bottom w:val="single" w:sz="4" w:space="0" w:color="auto"/>
              <w:right w:val="single" w:sz="4" w:space="0" w:color="auto"/>
            </w:tcBorders>
            <w:vAlign w:val="center"/>
          </w:tcPr>
          <w:p w14:paraId="47F7588E" w14:textId="77777777" w:rsidR="009265EE" w:rsidRPr="00EF0892" w:rsidRDefault="009265EE" w:rsidP="00460B1E">
            <w:pPr>
              <w:rPr>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770D07D0" w14:textId="77777777" w:rsidR="009265EE" w:rsidRPr="00375A85" w:rsidRDefault="009265EE" w:rsidP="00460B1E">
            <w:pPr>
              <w:jc w:val="both"/>
              <w:rPr>
                <w:sz w:val="21"/>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49F1BAA9" w14:textId="77777777" w:rsidR="009265EE" w:rsidRPr="00375A85" w:rsidRDefault="009265EE" w:rsidP="00460B1E">
            <w:pPr>
              <w:jc w:val="both"/>
              <w:rPr>
                <w:sz w:val="21"/>
                <w:szCs w:val="21"/>
              </w:rPr>
            </w:pPr>
          </w:p>
        </w:tc>
      </w:tr>
      <w:tr w:rsidR="009265EE" w:rsidRPr="00375A85" w14:paraId="5701EE2D" w14:textId="77777777" w:rsidTr="009064EA">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3A4D638" w14:textId="77777777" w:rsidR="009265EE" w:rsidRPr="00375A85" w:rsidRDefault="009265EE" w:rsidP="00460B1E">
            <w:pPr>
              <w:jc w:val="center"/>
              <w:rPr>
                <w:sz w:val="21"/>
                <w:szCs w:val="21"/>
                <w:lang w:eastAsia="lt-LT"/>
              </w:rPr>
            </w:pPr>
          </w:p>
        </w:tc>
        <w:tc>
          <w:tcPr>
            <w:tcW w:w="1844" w:type="dxa"/>
            <w:tcBorders>
              <w:top w:val="single" w:sz="4" w:space="0" w:color="auto"/>
              <w:left w:val="single" w:sz="4" w:space="0" w:color="auto"/>
              <w:bottom w:val="single" w:sz="4" w:space="0" w:color="auto"/>
              <w:right w:val="single" w:sz="4" w:space="0" w:color="auto"/>
            </w:tcBorders>
            <w:vAlign w:val="center"/>
          </w:tcPr>
          <w:p w14:paraId="05BAD7D9" w14:textId="77777777" w:rsidR="009265EE" w:rsidRPr="00EF0892" w:rsidRDefault="009265EE" w:rsidP="00460B1E">
            <w:pPr>
              <w:rPr>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6BF74777" w14:textId="77777777" w:rsidR="009265EE" w:rsidRPr="00375A85" w:rsidRDefault="009265EE" w:rsidP="00460B1E">
            <w:pPr>
              <w:jc w:val="both"/>
              <w:rPr>
                <w:sz w:val="21"/>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087DA3CF" w14:textId="77777777" w:rsidR="009265EE" w:rsidRPr="00375A85" w:rsidRDefault="009265EE" w:rsidP="00460B1E">
            <w:pPr>
              <w:jc w:val="both"/>
              <w:rPr>
                <w:sz w:val="21"/>
                <w:szCs w:val="21"/>
              </w:rPr>
            </w:pPr>
          </w:p>
        </w:tc>
      </w:tr>
    </w:tbl>
    <w:p w14:paraId="24B2F00F" w14:textId="7FB035A7" w:rsidR="00694641" w:rsidRPr="002F2DDB" w:rsidRDefault="00694641" w:rsidP="00B853AA">
      <w:pPr>
        <w:spacing w:before="120"/>
        <w:ind w:right="-174"/>
        <w:jc w:val="both"/>
        <w:rPr>
          <w:b/>
          <w:bCs/>
          <w:iCs/>
          <w:sz w:val="10"/>
          <w:szCs w:val="10"/>
        </w:rPr>
      </w:pPr>
    </w:p>
    <w:p w14:paraId="0B05B888" w14:textId="6C47FB2C" w:rsidR="00694641" w:rsidRPr="00694641" w:rsidRDefault="00694641" w:rsidP="009265EE">
      <w:pPr>
        <w:ind w:right="-174"/>
        <w:jc w:val="both"/>
        <w:rPr>
          <w:b/>
          <w:bCs/>
          <w:iCs/>
          <w:sz w:val="22"/>
          <w:szCs w:val="22"/>
        </w:rPr>
      </w:pPr>
      <w:r>
        <w:rPr>
          <w:b/>
          <w:bCs/>
          <w:iCs/>
          <w:sz w:val="22"/>
          <w:szCs w:val="22"/>
        </w:rPr>
        <w:t>II - ĮKAINIAI</w:t>
      </w:r>
    </w:p>
    <w:p w14:paraId="7AA81A44" w14:textId="1E04A90D" w:rsidR="004661C2" w:rsidRPr="004415D4" w:rsidRDefault="004661C2" w:rsidP="009265EE">
      <w:pPr>
        <w:ind w:right="-174"/>
        <w:jc w:val="both"/>
        <w:rPr>
          <w:iCs/>
          <w:sz w:val="10"/>
          <w:szCs w:val="10"/>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567"/>
        <w:gridCol w:w="850"/>
        <w:gridCol w:w="2835"/>
        <w:gridCol w:w="851"/>
        <w:gridCol w:w="708"/>
        <w:gridCol w:w="1134"/>
        <w:gridCol w:w="1134"/>
      </w:tblGrid>
      <w:tr w:rsidR="009265EE" w:rsidRPr="00375A85" w14:paraId="3237250A" w14:textId="0D253B5E" w:rsidTr="00FE2B24">
        <w:trPr>
          <w:trHeight w:val="419"/>
        </w:trPr>
        <w:tc>
          <w:tcPr>
            <w:tcW w:w="709" w:type="dxa"/>
            <w:vMerge w:val="restart"/>
            <w:tcBorders>
              <w:top w:val="single" w:sz="4" w:space="0" w:color="auto"/>
              <w:left w:val="single" w:sz="4" w:space="0" w:color="auto"/>
              <w:right w:val="single" w:sz="4" w:space="0" w:color="auto"/>
            </w:tcBorders>
            <w:vAlign w:val="center"/>
          </w:tcPr>
          <w:p w14:paraId="771120AA" w14:textId="77777777" w:rsidR="009265EE" w:rsidRPr="00375A85" w:rsidRDefault="009265EE" w:rsidP="009265EE">
            <w:pPr>
              <w:ind w:left="-82" w:right="-102"/>
              <w:jc w:val="center"/>
              <w:rPr>
                <w:sz w:val="21"/>
                <w:szCs w:val="21"/>
                <w:lang w:val="it-IT"/>
              </w:rPr>
            </w:pPr>
            <w:r w:rsidRPr="00375A85">
              <w:rPr>
                <w:sz w:val="21"/>
                <w:szCs w:val="21"/>
                <w:lang w:val="it-IT"/>
              </w:rPr>
              <w:t>Eil. / P.d. Nr.</w:t>
            </w:r>
          </w:p>
        </w:tc>
        <w:tc>
          <w:tcPr>
            <w:tcW w:w="2411" w:type="dxa"/>
            <w:vMerge w:val="restart"/>
            <w:tcBorders>
              <w:top w:val="single" w:sz="4" w:space="0" w:color="auto"/>
              <w:left w:val="single" w:sz="4" w:space="0" w:color="auto"/>
              <w:right w:val="single" w:sz="4" w:space="0" w:color="auto"/>
            </w:tcBorders>
            <w:vAlign w:val="center"/>
          </w:tcPr>
          <w:p w14:paraId="671F129D" w14:textId="77777777" w:rsidR="009265EE" w:rsidRPr="00375A85" w:rsidRDefault="009265EE" w:rsidP="009265EE">
            <w:pPr>
              <w:jc w:val="center"/>
              <w:rPr>
                <w:sz w:val="21"/>
                <w:szCs w:val="21"/>
                <w:lang w:val="it-IT"/>
              </w:rPr>
            </w:pPr>
            <w:r w:rsidRPr="00375A85">
              <w:rPr>
                <w:bCs/>
                <w:sz w:val="21"/>
                <w:szCs w:val="21"/>
              </w:rPr>
              <w:t xml:space="preserve">Priemonės pavadinimas </w:t>
            </w:r>
          </w:p>
        </w:tc>
        <w:tc>
          <w:tcPr>
            <w:tcW w:w="567" w:type="dxa"/>
            <w:vMerge w:val="restart"/>
            <w:tcBorders>
              <w:top w:val="single" w:sz="4" w:space="0" w:color="auto"/>
              <w:left w:val="single" w:sz="4" w:space="0" w:color="auto"/>
              <w:right w:val="single" w:sz="4" w:space="0" w:color="auto"/>
            </w:tcBorders>
            <w:vAlign w:val="center"/>
          </w:tcPr>
          <w:p w14:paraId="2E1A10CA" w14:textId="77777777" w:rsidR="009265EE" w:rsidRPr="00375A85" w:rsidRDefault="009265EE" w:rsidP="009265EE">
            <w:pPr>
              <w:ind w:left="-108" w:right="-113"/>
              <w:jc w:val="center"/>
              <w:rPr>
                <w:bCs/>
                <w:sz w:val="21"/>
                <w:szCs w:val="21"/>
              </w:rPr>
            </w:pPr>
            <w:r w:rsidRPr="00375A85">
              <w:rPr>
                <w:bCs/>
                <w:sz w:val="21"/>
                <w:szCs w:val="21"/>
              </w:rPr>
              <w:t>Mato vnt.</w:t>
            </w:r>
          </w:p>
        </w:tc>
        <w:tc>
          <w:tcPr>
            <w:tcW w:w="850" w:type="dxa"/>
            <w:vMerge w:val="restart"/>
            <w:tcBorders>
              <w:top w:val="single" w:sz="4" w:space="0" w:color="auto"/>
              <w:left w:val="single" w:sz="4" w:space="0" w:color="auto"/>
              <w:right w:val="single" w:sz="4" w:space="0" w:color="auto"/>
            </w:tcBorders>
            <w:vAlign w:val="center"/>
          </w:tcPr>
          <w:p w14:paraId="3902E39C" w14:textId="77777777" w:rsidR="009265EE" w:rsidRPr="00375A85" w:rsidRDefault="009265EE" w:rsidP="009265EE">
            <w:pPr>
              <w:jc w:val="center"/>
              <w:rPr>
                <w:sz w:val="21"/>
                <w:szCs w:val="21"/>
              </w:rPr>
            </w:pPr>
            <w:r w:rsidRPr="00375A85">
              <w:rPr>
                <w:noProof/>
                <w:sz w:val="21"/>
                <w:szCs w:val="21"/>
                <w:u w:val="single"/>
              </w:rPr>
              <w:t xml:space="preserve">Prelimi </w:t>
            </w:r>
            <w:r w:rsidRPr="00375A85">
              <w:rPr>
                <w:sz w:val="21"/>
                <w:szCs w:val="21"/>
                <w:u w:val="single"/>
              </w:rPr>
              <w:t>narus</w:t>
            </w:r>
            <w:r w:rsidRPr="00375A85">
              <w:rPr>
                <w:sz w:val="21"/>
                <w:szCs w:val="21"/>
              </w:rPr>
              <w:t>* kiekis</w:t>
            </w:r>
          </w:p>
        </w:tc>
        <w:tc>
          <w:tcPr>
            <w:tcW w:w="2835" w:type="dxa"/>
            <w:vMerge w:val="restart"/>
            <w:tcBorders>
              <w:top w:val="single" w:sz="4" w:space="0" w:color="auto"/>
              <w:left w:val="single" w:sz="4" w:space="0" w:color="auto"/>
              <w:right w:val="single" w:sz="4" w:space="0" w:color="auto"/>
            </w:tcBorders>
            <w:vAlign w:val="center"/>
          </w:tcPr>
          <w:p w14:paraId="3EE2A36D" w14:textId="77777777" w:rsidR="009265EE" w:rsidRPr="00375A85" w:rsidRDefault="009265EE" w:rsidP="009265EE">
            <w:pPr>
              <w:jc w:val="center"/>
              <w:rPr>
                <w:sz w:val="21"/>
                <w:szCs w:val="21"/>
              </w:rPr>
            </w:pPr>
            <w:r w:rsidRPr="00375A85">
              <w:rPr>
                <w:sz w:val="21"/>
                <w:szCs w:val="21"/>
              </w:rPr>
              <w:t>Prekės gamintojas, modelis, prekės katalogo numeris (jei toks yra)</w:t>
            </w:r>
          </w:p>
        </w:tc>
        <w:tc>
          <w:tcPr>
            <w:tcW w:w="851" w:type="dxa"/>
            <w:vMerge w:val="restart"/>
            <w:tcBorders>
              <w:top w:val="single" w:sz="4" w:space="0" w:color="auto"/>
              <w:left w:val="single" w:sz="4" w:space="0" w:color="auto"/>
              <w:right w:val="single" w:sz="4" w:space="0" w:color="auto"/>
            </w:tcBorders>
            <w:vAlign w:val="center"/>
          </w:tcPr>
          <w:p w14:paraId="17A45894" w14:textId="77777777" w:rsidR="009265EE" w:rsidRPr="00375A85" w:rsidRDefault="009265EE" w:rsidP="009265EE">
            <w:pPr>
              <w:ind w:left="-110" w:right="-108"/>
              <w:jc w:val="center"/>
              <w:rPr>
                <w:sz w:val="21"/>
                <w:szCs w:val="21"/>
              </w:rPr>
            </w:pPr>
            <w:r w:rsidRPr="00375A85">
              <w:rPr>
                <w:sz w:val="21"/>
                <w:szCs w:val="21"/>
              </w:rPr>
              <w:t>Vnt. įkainis, Eur be PVM</w:t>
            </w:r>
          </w:p>
        </w:tc>
        <w:tc>
          <w:tcPr>
            <w:tcW w:w="708" w:type="dxa"/>
            <w:vMerge w:val="restart"/>
            <w:tcBorders>
              <w:top w:val="single" w:sz="4" w:space="0" w:color="auto"/>
              <w:left w:val="single" w:sz="4" w:space="0" w:color="auto"/>
              <w:right w:val="single" w:sz="4" w:space="0" w:color="auto"/>
            </w:tcBorders>
            <w:vAlign w:val="center"/>
          </w:tcPr>
          <w:p w14:paraId="16E6E04A" w14:textId="77777777" w:rsidR="009265EE" w:rsidRPr="00375A85" w:rsidRDefault="009265EE" w:rsidP="009265EE">
            <w:pPr>
              <w:ind w:left="-101" w:right="-105"/>
              <w:jc w:val="center"/>
              <w:rPr>
                <w:sz w:val="21"/>
                <w:szCs w:val="21"/>
              </w:rPr>
            </w:pPr>
            <w:r w:rsidRPr="00375A85">
              <w:rPr>
                <w:sz w:val="21"/>
                <w:szCs w:val="21"/>
              </w:rPr>
              <w:t xml:space="preserve">PVM dydis, </w:t>
            </w:r>
            <w:r w:rsidRPr="00375A85">
              <w:rPr>
                <w:sz w:val="21"/>
                <w:szCs w:val="21"/>
                <w:lang w:val="en-US"/>
              </w:rPr>
              <w:t>%</w:t>
            </w:r>
          </w:p>
        </w:tc>
        <w:tc>
          <w:tcPr>
            <w:tcW w:w="2268" w:type="dxa"/>
            <w:gridSpan w:val="2"/>
            <w:vAlign w:val="center"/>
          </w:tcPr>
          <w:p w14:paraId="686345F6" w14:textId="437FCCC7" w:rsidR="009265EE" w:rsidRPr="00375A85" w:rsidRDefault="009265EE" w:rsidP="009265EE">
            <w:pPr>
              <w:jc w:val="center"/>
              <w:rPr>
                <w:sz w:val="21"/>
                <w:szCs w:val="21"/>
              </w:rPr>
            </w:pPr>
            <w:r w:rsidRPr="00375A85">
              <w:rPr>
                <w:sz w:val="21"/>
                <w:szCs w:val="21"/>
              </w:rPr>
              <w:t>Prekių grupės kaina</w:t>
            </w:r>
            <w:r>
              <w:rPr>
                <w:sz w:val="21"/>
                <w:szCs w:val="21"/>
              </w:rPr>
              <w:t>, Eur</w:t>
            </w:r>
          </w:p>
        </w:tc>
      </w:tr>
      <w:tr w:rsidR="009265EE" w:rsidRPr="00375A85" w14:paraId="2AB80C61" w14:textId="18DFC30A" w:rsidTr="00FE2B24">
        <w:trPr>
          <w:trHeight w:val="255"/>
        </w:trPr>
        <w:tc>
          <w:tcPr>
            <w:tcW w:w="709" w:type="dxa"/>
            <w:vMerge/>
            <w:tcBorders>
              <w:left w:val="single" w:sz="4" w:space="0" w:color="auto"/>
              <w:bottom w:val="single" w:sz="4" w:space="0" w:color="auto"/>
              <w:right w:val="single" w:sz="4" w:space="0" w:color="auto"/>
            </w:tcBorders>
            <w:vAlign w:val="center"/>
          </w:tcPr>
          <w:p w14:paraId="0894C648" w14:textId="77777777" w:rsidR="009265EE" w:rsidRPr="00375A85" w:rsidRDefault="009265EE" w:rsidP="009265EE">
            <w:pPr>
              <w:ind w:left="-82" w:right="-102"/>
              <w:jc w:val="center"/>
              <w:rPr>
                <w:sz w:val="21"/>
                <w:szCs w:val="21"/>
                <w:lang w:val="it-IT"/>
              </w:rPr>
            </w:pPr>
          </w:p>
        </w:tc>
        <w:tc>
          <w:tcPr>
            <w:tcW w:w="2411" w:type="dxa"/>
            <w:vMerge/>
            <w:tcBorders>
              <w:left w:val="single" w:sz="4" w:space="0" w:color="auto"/>
              <w:bottom w:val="single" w:sz="4" w:space="0" w:color="auto"/>
              <w:right w:val="single" w:sz="4" w:space="0" w:color="auto"/>
            </w:tcBorders>
            <w:vAlign w:val="center"/>
          </w:tcPr>
          <w:p w14:paraId="4E875CDF" w14:textId="77777777" w:rsidR="009265EE" w:rsidRPr="00375A85" w:rsidRDefault="009265EE" w:rsidP="009265EE">
            <w:pPr>
              <w:jc w:val="center"/>
              <w:rPr>
                <w:bCs/>
                <w:sz w:val="21"/>
                <w:szCs w:val="21"/>
              </w:rPr>
            </w:pPr>
          </w:p>
        </w:tc>
        <w:tc>
          <w:tcPr>
            <w:tcW w:w="567" w:type="dxa"/>
            <w:vMerge/>
            <w:tcBorders>
              <w:left w:val="single" w:sz="4" w:space="0" w:color="auto"/>
              <w:bottom w:val="single" w:sz="4" w:space="0" w:color="auto"/>
              <w:right w:val="single" w:sz="4" w:space="0" w:color="auto"/>
            </w:tcBorders>
            <w:vAlign w:val="center"/>
          </w:tcPr>
          <w:p w14:paraId="3A02B100" w14:textId="77777777" w:rsidR="009265EE" w:rsidRPr="00375A85" w:rsidRDefault="009265EE" w:rsidP="009265EE">
            <w:pPr>
              <w:ind w:left="-108" w:right="-113"/>
              <w:jc w:val="center"/>
              <w:rPr>
                <w:bCs/>
                <w:sz w:val="21"/>
                <w:szCs w:val="21"/>
              </w:rPr>
            </w:pPr>
          </w:p>
        </w:tc>
        <w:tc>
          <w:tcPr>
            <w:tcW w:w="850" w:type="dxa"/>
            <w:vMerge/>
            <w:tcBorders>
              <w:left w:val="single" w:sz="4" w:space="0" w:color="auto"/>
              <w:bottom w:val="single" w:sz="4" w:space="0" w:color="auto"/>
              <w:right w:val="single" w:sz="4" w:space="0" w:color="auto"/>
            </w:tcBorders>
            <w:vAlign w:val="center"/>
          </w:tcPr>
          <w:p w14:paraId="144D2C9D" w14:textId="77777777" w:rsidR="009265EE" w:rsidRPr="00375A85" w:rsidRDefault="009265EE" w:rsidP="009265EE">
            <w:pPr>
              <w:jc w:val="center"/>
              <w:rPr>
                <w:sz w:val="21"/>
                <w:szCs w:val="21"/>
                <w:u w:val="single"/>
              </w:rPr>
            </w:pPr>
          </w:p>
        </w:tc>
        <w:tc>
          <w:tcPr>
            <w:tcW w:w="2835" w:type="dxa"/>
            <w:vMerge/>
            <w:tcBorders>
              <w:left w:val="single" w:sz="4" w:space="0" w:color="auto"/>
              <w:bottom w:val="single" w:sz="4" w:space="0" w:color="auto"/>
              <w:right w:val="single" w:sz="4" w:space="0" w:color="auto"/>
            </w:tcBorders>
            <w:vAlign w:val="center"/>
          </w:tcPr>
          <w:p w14:paraId="6FB52DD1" w14:textId="77777777" w:rsidR="009265EE" w:rsidRPr="00375A85" w:rsidRDefault="009265EE" w:rsidP="009265EE">
            <w:pPr>
              <w:jc w:val="center"/>
              <w:rPr>
                <w:sz w:val="21"/>
                <w:szCs w:val="21"/>
              </w:rPr>
            </w:pPr>
          </w:p>
        </w:tc>
        <w:tc>
          <w:tcPr>
            <w:tcW w:w="851" w:type="dxa"/>
            <w:vMerge/>
            <w:tcBorders>
              <w:left w:val="single" w:sz="4" w:space="0" w:color="auto"/>
              <w:bottom w:val="single" w:sz="4" w:space="0" w:color="auto"/>
              <w:right w:val="single" w:sz="4" w:space="0" w:color="auto"/>
            </w:tcBorders>
            <w:vAlign w:val="center"/>
          </w:tcPr>
          <w:p w14:paraId="14ABA044" w14:textId="77777777" w:rsidR="009265EE" w:rsidRPr="00375A85" w:rsidRDefault="009265EE" w:rsidP="009265EE">
            <w:pPr>
              <w:ind w:left="-110" w:right="-108"/>
              <w:jc w:val="center"/>
              <w:rPr>
                <w:sz w:val="21"/>
                <w:szCs w:val="21"/>
              </w:rPr>
            </w:pPr>
          </w:p>
        </w:tc>
        <w:tc>
          <w:tcPr>
            <w:tcW w:w="708" w:type="dxa"/>
            <w:vMerge/>
            <w:tcBorders>
              <w:left w:val="single" w:sz="4" w:space="0" w:color="auto"/>
              <w:bottom w:val="single" w:sz="4" w:space="0" w:color="auto"/>
              <w:right w:val="single" w:sz="4" w:space="0" w:color="auto"/>
            </w:tcBorders>
            <w:vAlign w:val="center"/>
          </w:tcPr>
          <w:p w14:paraId="17301591" w14:textId="77777777" w:rsidR="009265EE" w:rsidRPr="00375A85" w:rsidRDefault="009265EE" w:rsidP="009265EE">
            <w:pPr>
              <w:ind w:left="-101" w:right="-105"/>
              <w:jc w:val="center"/>
              <w:rPr>
                <w:sz w:val="21"/>
                <w:szCs w:val="21"/>
              </w:rPr>
            </w:pPr>
          </w:p>
        </w:tc>
        <w:tc>
          <w:tcPr>
            <w:tcW w:w="1134" w:type="dxa"/>
            <w:vAlign w:val="center"/>
          </w:tcPr>
          <w:p w14:paraId="5B4A1AD1" w14:textId="52A7667A" w:rsidR="009265EE" w:rsidRPr="00375A85" w:rsidRDefault="009265EE" w:rsidP="009265EE">
            <w:pPr>
              <w:jc w:val="center"/>
              <w:rPr>
                <w:sz w:val="21"/>
                <w:szCs w:val="21"/>
              </w:rPr>
            </w:pPr>
            <w:r w:rsidRPr="00375A85">
              <w:rPr>
                <w:sz w:val="21"/>
                <w:szCs w:val="21"/>
              </w:rPr>
              <w:t>be PVM</w:t>
            </w:r>
          </w:p>
        </w:tc>
        <w:tc>
          <w:tcPr>
            <w:tcW w:w="1134" w:type="dxa"/>
            <w:vAlign w:val="center"/>
          </w:tcPr>
          <w:p w14:paraId="44F3A901" w14:textId="7B132B5C" w:rsidR="009265EE" w:rsidRPr="00375A85" w:rsidRDefault="009265EE" w:rsidP="009265EE">
            <w:pPr>
              <w:jc w:val="center"/>
              <w:rPr>
                <w:sz w:val="21"/>
                <w:szCs w:val="21"/>
              </w:rPr>
            </w:pPr>
            <w:r w:rsidRPr="00375A85">
              <w:rPr>
                <w:sz w:val="21"/>
                <w:szCs w:val="21"/>
              </w:rPr>
              <w:t>su PVM</w:t>
            </w:r>
          </w:p>
        </w:tc>
      </w:tr>
      <w:tr w:rsidR="009265EE" w:rsidRPr="00375A85" w14:paraId="57255521" w14:textId="29736ED8" w:rsidTr="00FE2B24">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71BFC19F" w14:textId="7A89112B" w:rsidR="009265EE" w:rsidRPr="00375A85" w:rsidRDefault="009265EE" w:rsidP="009265EE">
            <w:pPr>
              <w:jc w:val="center"/>
              <w:rPr>
                <w:sz w:val="21"/>
                <w:szCs w:val="21"/>
                <w:lang w:eastAsia="lt-LT"/>
              </w:rPr>
            </w:pPr>
            <w:r w:rsidRPr="00375A85">
              <w:rPr>
                <w:sz w:val="21"/>
                <w:szCs w:val="21"/>
                <w:lang w:eastAsia="lt-LT"/>
              </w:rPr>
              <w:t xml:space="preserve">1 / </w:t>
            </w:r>
            <w:r>
              <w:rPr>
                <w:b/>
                <w:bCs/>
                <w:sz w:val="21"/>
                <w:szCs w:val="21"/>
                <w:lang w:eastAsia="lt-LT"/>
              </w:rPr>
              <w:t>..</w:t>
            </w:r>
          </w:p>
        </w:tc>
        <w:tc>
          <w:tcPr>
            <w:tcW w:w="2411" w:type="dxa"/>
            <w:tcBorders>
              <w:top w:val="single" w:sz="4" w:space="0" w:color="auto"/>
              <w:left w:val="single" w:sz="4" w:space="0" w:color="auto"/>
              <w:bottom w:val="single" w:sz="4" w:space="0" w:color="auto"/>
              <w:right w:val="single" w:sz="4" w:space="0" w:color="auto"/>
            </w:tcBorders>
            <w:vAlign w:val="center"/>
          </w:tcPr>
          <w:p w14:paraId="6473EF8A" w14:textId="46DFAA93" w:rsidR="009265EE" w:rsidRPr="00EF0892" w:rsidRDefault="009265EE" w:rsidP="009265EE">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EB967DC" w14:textId="3EC92D67" w:rsidR="009265EE" w:rsidRPr="00375A85" w:rsidRDefault="009265EE" w:rsidP="009265EE">
            <w:pPr>
              <w:jc w:val="center"/>
              <w:rPr>
                <w:sz w:val="21"/>
                <w:szCs w:val="21"/>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39D23DE3" w14:textId="20FA5630" w:rsidR="009265EE" w:rsidRPr="00375A85" w:rsidRDefault="009265EE" w:rsidP="009265EE">
            <w:pPr>
              <w:jc w:val="center"/>
              <w:rPr>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0D5F6D58" w14:textId="6F6F6ECB" w:rsidR="009265EE" w:rsidRPr="00375A85" w:rsidRDefault="009265EE" w:rsidP="009265EE">
            <w:pPr>
              <w:jc w:val="both"/>
              <w:rPr>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0F27674" w14:textId="05946DB5" w:rsidR="009265EE" w:rsidRPr="00375A85" w:rsidRDefault="009265EE" w:rsidP="009265EE">
            <w:pPr>
              <w:jc w:val="center"/>
              <w:rPr>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0B6FD6F" w14:textId="5409587C" w:rsidR="009265EE" w:rsidRPr="00375A85" w:rsidRDefault="009265EE" w:rsidP="009265EE">
            <w:pPr>
              <w:jc w:val="center"/>
              <w:rPr>
                <w:sz w:val="21"/>
                <w:szCs w:val="21"/>
              </w:rPr>
            </w:pPr>
          </w:p>
        </w:tc>
        <w:tc>
          <w:tcPr>
            <w:tcW w:w="1134" w:type="dxa"/>
            <w:vAlign w:val="center"/>
          </w:tcPr>
          <w:p w14:paraId="4C702936" w14:textId="49C2DF9D" w:rsidR="009265EE" w:rsidRPr="00375A85" w:rsidRDefault="009265EE" w:rsidP="009265EE">
            <w:pPr>
              <w:rPr>
                <w:sz w:val="21"/>
                <w:szCs w:val="21"/>
              </w:rPr>
            </w:pPr>
          </w:p>
        </w:tc>
        <w:tc>
          <w:tcPr>
            <w:tcW w:w="1134" w:type="dxa"/>
            <w:vAlign w:val="center"/>
          </w:tcPr>
          <w:p w14:paraId="05E9E72B" w14:textId="6DD61A7B" w:rsidR="009265EE" w:rsidRPr="00375A85" w:rsidRDefault="009265EE" w:rsidP="009265EE">
            <w:pPr>
              <w:rPr>
                <w:sz w:val="21"/>
                <w:szCs w:val="21"/>
              </w:rPr>
            </w:pPr>
          </w:p>
        </w:tc>
      </w:tr>
      <w:tr w:rsidR="009265EE" w:rsidRPr="00375A85" w14:paraId="3EA6457B" w14:textId="77777777" w:rsidTr="00FE2B24">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229C9C4F" w14:textId="10AB6756" w:rsidR="009265EE" w:rsidRPr="00375A85" w:rsidRDefault="009265EE" w:rsidP="009265EE">
            <w:pPr>
              <w:jc w:val="center"/>
              <w:rPr>
                <w:sz w:val="21"/>
                <w:szCs w:val="21"/>
                <w:lang w:eastAsia="lt-LT"/>
              </w:rPr>
            </w:pPr>
            <w:r>
              <w:rPr>
                <w:sz w:val="21"/>
                <w:szCs w:val="21"/>
                <w:lang w:eastAsia="lt-LT"/>
              </w:rPr>
              <w:t xml:space="preserve">2 / </w:t>
            </w:r>
            <w:r w:rsidRPr="009265EE">
              <w:rPr>
                <w:b/>
                <w:bCs/>
                <w:sz w:val="21"/>
                <w:szCs w:val="21"/>
                <w:lang w:eastAsia="lt-LT"/>
              </w:rPr>
              <w:t>..</w:t>
            </w:r>
          </w:p>
        </w:tc>
        <w:tc>
          <w:tcPr>
            <w:tcW w:w="2411" w:type="dxa"/>
            <w:tcBorders>
              <w:top w:val="single" w:sz="4" w:space="0" w:color="auto"/>
              <w:left w:val="single" w:sz="4" w:space="0" w:color="auto"/>
              <w:bottom w:val="single" w:sz="4" w:space="0" w:color="auto"/>
              <w:right w:val="single" w:sz="4" w:space="0" w:color="auto"/>
            </w:tcBorders>
            <w:vAlign w:val="center"/>
          </w:tcPr>
          <w:p w14:paraId="6D254382" w14:textId="77777777" w:rsidR="009265EE" w:rsidRPr="00EF0892" w:rsidRDefault="009265EE" w:rsidP="009265EE">
            <w:pP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99BD700" w14:textId="77777777" w:rsidR="009265EE" w:rsidRPr="00375A85" w:rsidRDefault="009265EE" w:rsidP="009265EE">
            <w:pPr>
              <w:jc w:val="center"/>
              <w:rPr>
                <w:sz w:val="21"/>
                <w:szCs w:val="21"/>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7A93EFBE" w14:textId="77777777" w:rsidR="009265EE" w:rsidRPr="00375A85" w:rsidRDefault="009265EE" w:rsidP="009265EE">
            <w:pPr>
              <w:jc w:val="center"/>
              <w:rPr>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18613693" w14:textId="77777777" w:rsidR="009265EE" w:rsidRPr="00375A85" w:rsidRDefault="009265EE" w:rsidP="009265EE">
            <w:pPr>
              <w:jc w:val="both"/>
              <w:rPr>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776444" w14:textId="77777777" w:rsidR="009265EE" w:rsidRPr="00375A85" w:rsidRDefault="009265EE" w:rsidP="009265EE">
            <w:pPr>
              <w:jc w:val="center"/>
              <w:rPr>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34E6DC0" w14:textId="77777777" w:rsidR="009265EE" w:rsidRPr="00375A85" w:rsidRDefault="009265EE" w:rsidP="009265EE">
            <w:pPr>
              <w:jc w:val="center"/>
              <w:rPr>
                <w:sz w:val="21"/>
                <w:szCs w:val="21"/>
              </w:rPr>
            </w:pPr>
          </w:p>
        </w:tc>
        <w:tc>
          <w:tcPr>
            <w:tcW w:w="1134" w:type="dxa"/>
            <w:vAlign w:val="center"/>
          </w:tcPr>
          <w:p w14:paraId="02D551EB" w14:textId="77777777" w:rsidR="009265EE" w:rsidRPr="00375A85" w:rsidRDefault="009265EE" w:rsidP="009265EE">
            <w:pPr>
              <w:rPr>
                <w:sz w:val="21"/>
                <w:szCs w:val="21"/>
              </w:rPr>
            </w:pPr>
          </w:p>
        </w:tc>
        <w:tc>
          <w:tcPr>
            <w:tcW w:w="1134" w:type="dxa"/>
            <w:vAlign w:val="center"/>
          </w:tcPr>
          <w:p w14:paraId="4CB45ED1" w14:textId="77777777" w:rsidR="009265EE" w:rsidRPr="00375A85" w:rsidRDefault="009265EE" w:rsidP="009265EE">
            <w:pPr>
              <w:rPr>
                <w:sz w:val="21"/>
                <w:szCs w:val="21"/>
              </w:rPr>
            </w:pPr>
          </w:p>
        </w:tc>
      </w:tr>
      <w:tr w:rsidR="009265EE" w:rsidRPr="00375A85" w14:paraId="58C3FA07" w14:textId="4132B11A" w:rsidTr="00FE2B24">
        <w:trPr>
          <w:trHeight w:val="70"/>
        </w:trPr>
        <w:tc>
          <w:tcPr>
            <w:tcW w:w="709" w:type="dxa"/>
            <w:tcBorders>
              <w:top w:val="single" w:sz="4" w:space="0" w:color="auto"/>
              <w:left w:val="single" w:sz="4" w:space="0" w:color="auto"/>
              <w:bottom w:val="single" w:sz="4" w:space="0" w:color="auto"/>
              <w:right w:val="single" w:sz="4" w:space="0" w:color="auto"/>
            </w:tcBorders>
          </w:tcPr>
          <w:p w14:paraId="4E3FA99B" w14:textId="77777777" w:rsidR="009265EE" w:rsidRPr="00375A85" w:rsidRDefault="009265EE" w:rsidP="009265EE">
            <w:pPr>
              <w:jc w:val="right"/>
              <w:rPr>
                <w:sz w:val="21"/>
                <w:szCs w:val="21"/>
              </w:rPr>
            </w:pPr>
          </w:p>
        </w:tc>
        <w:tc>
          <w:tcPr>
            <w:tcW w:w="7514" w:type="dxa"/>
            <w:gridSpan w:val="5"/>
            <w:tcBorders>
              <w:top w:val="single" w:sz="4" w:space="0" w:color="auto"/>
              <w:left w:val="single" w:sz="4" w:space="0" w:color="auto"/>
              <w:bottom w:val="single" w:sz="4" w:space="0" w:color="auto"/>
              <w:right w:val="single" w:sz="4" w:space="0" w:color="auto"/>
            </w:tcBorders>
          </w:tcPr>
          <w:p w14:paraId="7B5A783F" w14:textId="77777777" w:rsidR="009265EE" w:rsidRPr="00375A85" w:rsidRDefault="009265EE" w:rsidP="009265EE">
            <w:pPr>
              <w:jc w:val="right"/>
              <w:rPr>
                <w:b/>
                <w:sz w:val="21"/>
                <w:szCs w:val="21"/>
              </w:rPr>
            </w:pPr>
            <w:r w:rsidRPr="00375A85">
              <w:rPr>
                <w:b/>
                <w:bCs/>
                <w:sz w:val="21"/>
                <w:szCs w:val="21"/>
                <w:lang w:eastAsia="lt-LT"/>
              </w:rPr>
              <w:t>Pradinės sutarties vertė EUR be PVM</w:t>
            </w:r>
          </w:p>
        </w:tc>
        <w:tc>
          <w:tcPr>
            <w:tcW w:w="708" w:type="dxa"/>
            <w:tcBorders>
              <w:top w:val="single" w:sz="4" w:space="0" w:color="auto"/>
              <w:left w:val="single" w:sz="4" w:space="0" w:color="auto"/>
              <w:bottom w:val="single" w:sz="4" w:space="0" w:color="auto"/>
              <w:right w:val="single" w:sz="4" w:space="0" w:color="auto"/>
            </w:tcBorders>
          </w:tcPr>
          <w:p w14:paraId="62B88512" w14:textId="77777777" w:rsidR="009265EE" w:rsidRPr="00375A85" w:rsidRDefault="009265EE" w:rsidP="009265EE">
            <w:pPr>
              <w:jc w:val="right"/>
              <w:rPr>
                <w:b/>
                <w:sz w:val="21"/>
                <w:szCs w:val="21"/>
              </w:rPr>
            </w:pPr>
          </w:p>
        </w:tc>
        <w:tc>
          <w:tcPr>
            <w:tcW w:w="1134" w:type="dxa"/>
          </w:tcPr>
          <w:p w14:paraId="50C11294" w14:textId="77777777" w:rsidR="009265EE" w:rsidRPr="00375A85" w:rsidRDefault="009265EE" w:rsidP="009265EE">
            <w:pPr>
              <w:rPr>
                <w:b/>
                <w:sz w:val="21"/>
                <w:szCs w:val="21"/>
              </w:rPr>
            </w:pPr>
          </w:p>
        </w:tc>
        <w:tc>
          <w:tcPr>
            <w:tcW w:w="1134" w:type="dxa"/>
          </w:tcPr>
          <w:p w14:paraId="19F29355" w14:textId="77777777" w:rsidR="009265EE" w:rsidRPr="00375A85" w:rsidRDefault="009265EE" w:rsidP="009265EE">
            <w:pPr>
              <w:rPr>
                <w:b/>
                <w:sz w:val="21"/>
                <w:szCs w:val="21"/>
              </w:rPr>
            </w:pPr>
          </w:p>
        </w:tc>
      </w:tr>
      <w:tr w:rsidR="009265EE" w:rsidRPr="00375A85" w14:paraId="10B23C3A" w14:textId="113A5123" w:rsidTr="00FE2B24">
        <w:trPr>
          <w:trHeight w:val="70"/>
        </w:trPr>
        <w:tc>
          <w:tcPr>
            <w:tcW w:w="709" w:type="dxa"/>
            <w:tcBorders>
              <w:top w:val="single" w:sz="4" w:space="0" w:color="auto"/>
              <w:left w:val="single" w:sz="4" w:space="0" w:color="auto"/>
              <w:bottom w:val="single" w:sz="4" w:space="0" w:color="auto"/>
              <w:right w:val="single" w:sz="4" w:space="0" w:color="auto"/>
            </w:tcBorders>
          </w:tcPr>
          <w:p w14:paraId="715BC32B" w14:textId="77777777" w:rsidR="009265EE" w:rsidRPr="00375A85" w:rsidRDefault="009265EE" w:rsidP="009265EE">
            <w:pPr>
              <w:jc w:val="right"/>
              <w:rPr>
                <w:sz w:val="21"/>
                <w:szCs w:val="21"/>
              </w:rPr>
            </w:pPr>
          </w:p>
        </w:tc>
        <w:tc>
          <w:tcPr>
            <w:tcW w:w="7514" w:type="dxa"/>
            <w:gridSpan w:val="5"/>
            <w:tcBorders>
              <w:top w:val="single" w:sz="4" w:space="0" w:color="auto"/>
              <w:left w:val="single" w:sz="4" w:space="0" w:color="auto"/>
              <w:bottom w:val="single" w:sz="4" w:space="0" w:color="auto"/>
              <w:right w:val="single" w:sz="4" w:space="0" w:color="auto"/>
            </w:tcBorders>
          </w:tcPr>
          <w:p w14:paraId="685B46A6" w14:textId="77777777" w:rsidR="009265EE" w:rsidRPr="00375A85" w:rsidRDefault="009265EE" w:rsidP="009265EE">
            <w:pPr>
              <w:jc w:val="right"/>
              <w:rPr>
                <w:b/>
                <w:sz w:val="21"/>
                <w:szCs w:val="21"/>
              </w:rPr>
            </w:pPr>
            <w:r w:rsidRPr="00375A85">
              <w:rPr>
                <w:b/>
                <w:bCs/>
                <w:sz w:val="21"/>
                <w:szCs w:val="21"/>
                <w:lang w:eastAsia="lt-LT"/>
              </w:rPr>
              <w:t>PVM (5 %) suma</w:t>
            </w:r>
          </w:p>
        </w:tc>
        <w:tc>
          <w:tcPr>
            <w:tcW w:w="708" w:type="dxa"/>
            <w:tcBorders>
              <w:top w:val="single" w:sz="4" w:space="0" w:color="auto"/>
              <w:left w:val="single" w:sz="4" w:space="0" w:color="auto"/>
              <w:bottom w:val="single" w:sz="4" w:space="0" w:color="auto"/>
              <w:right w:val="single" w:sz="4" w:space="0" w:color="auto"/>
            </w:tcBorders>
          </w:tcPr>
          <w:p w14:paraId="3C887791" w14:textId="77777777" w:rsidR="009265EE" w:rsidRPr="00375A85" w:rsidRDefault="009265EE" w:rsidP="009265EE">
            <w:pPr>
              <w:jc w:val="right"/>
              <w:rPr>
                <w:b/>
                <w:sz w:val="21"/>
                <w:szCs w:val="21"/>
              </w:rPr>
            </w:pPr>
          </w:p>
        </w:tc>
        <w:tc>
          <w:tcPr>
            <w:tcW w:w="1134" w:type="dxa"/>
          </w:tcPr>
          <w:p w14:paraId="054764AB" w14:textId="77777777" w:rsidR="009265EE" w:rsidRPr="00375A85" w:rsidRDefault="009265EE" w:rsidP="009265EE">
            <w:pPr>
              <w:rPr>
                <w:b/>
                <w:sz w:val="21"/>
                <w:szCs w:val="21"/>
              </w:rPr>
            </w:pPr>
          </w:p>
        </w:tc>
        <w:tc>
          <w:tcPr>
            <w:tcW w:w="1134" w:type="dxa"/>
          </w:tcPr>
          <w:p w14:paraId="1EED9A0A" w14:textId="77777777" w:rsidR="009265EE" w:rsidRPr="00375A85" w:rsidRDefault="009265EE" w:rsidP="009265EE">
            <w:pPr>
              <w:rPr>
                <w:b/>
                <w:sz w:val="21"/>
                <w:szCs w:val="21"/>
              </w:rPr>
            </w:pPr>
          </w:p>
        </w:tc>
      </w:tr>
      <w:tr w:rsidR="009265EE" w:rsidRPr="00375A85" w14:paraId="4C03CC56" w14:textId="77777777" w:rsidTr="00FE2B24">
        <w:trPr>
          <w:trHeight w:val="70"/>
        </w:trPr>
        <w:tc>
          <w:tcPr>
            <w:tcW w:w="709" w:type="dxa"/>
            <w:tcBorders>
              <w:top w:val="single" w:sz="4" w:space="0" w:color="auto"/>
              <w:left w:val="single" w:sz="4" w:space="0" w:color="auto"/>
              <w:bottom w:val="single" w:sz="4" w:space="0" w:color="auto"/>
              <w:right w:val="single" w:sz="4" w:space="0" w:color="auto"/>
            </w:tcBorders>
          </w:tcPr>
          <w:p w14:paraId="0C1FA007" w14:textId="77777777" w:rsidR="009265EE" w:rsidRPr="00375A85" w:rsidRDefault="009265EE" w:rsidP="009265EE">
            <w:pPr>
              <w:jc w:val="right"/>
              <w:rPr>
                <w:sz w:val="21"/>
                <w:szCs w:val="21"/>
              </w:rPr>
            </w:pPr>
          </w:p>
        </w:tc>
        <w:tc>
          <w:tcPr>
            <w:tcW w:w="7514" w:type="dxa"/>
            <w:gridSpan w:val="5"/>
            <w:tcBorders>
              <w:top w:val="single" w:sz="4" w:space="0" w:color="auto"/>
              <w:left w:val="single" w:sz="4" w:space="0" w:color="auto"/>
              <w:bottom w:val="single" w:sz="4" w:space="0" w:color="auto"/>
              <w:right w:val="single" w:sz="4" w:space="0" w:color="auto"/>
            </w:tcBorders>
          </w:tcPr>
          <w:p w14:paraId="344AE3FE" w14:textId="770BC0EB" w:rsidR="009265EE" w:rsidRPr="00375A85" w:rsidRDefault="009265EE" w:rsidP="009265EE">
            <w:pPr>
              <w:jc w:val="right"/>
              <w:rPr>
                <w:b/>
                <w:bCs/>
                <w:sz w:val="21"/>
                <w:szCs w:val="21"/>
                <w:lang w:eastAsia="lt-LT"/>
              </w:rPr>
            </w:pPr>
            <w:r w:rsidRPr="00375A85">
              <w:rPr>
                <w:b/>
                <w:bCs/>
                <w:sz w:val="21"/>
                <w:szCs w:val="21"/>
                <w:lang w:eastAsia="lt-LT"/>
              </w:rPr>
              <w:t>Sutarties kaina EUR su PVM</w:t>
            </w:r>
          </w:p>
        </w:tc>
        <w:tc>
          <w:tcPr>
            <w:tcW w:w="708" w:type="dxa"/>
            <w:tcBorders>
              <w:top w:val="single" w:sz="4" w:space="0" w:color="auto"/>
              <w:left w:val="single" w:sz="4" w:space="0" w:color="auto"/>
              <w:bottom w:val="single" w:sz="4" w:space="0" w:color="auto"/>
              <w:right w:val="single" w:sz="4" w:space="0" w:color="auto"/>
            </w:tcBorders>
          </w:tcPr>
          <w:p w14:paraId="38194AA3" w14:textId="77777777" w:rsidR="009265EE" w:rsidRPr="00375A85" w:rsidRDefault="009265EE" w:rsidP="009265EE">
            <w:pPr>
              <w:jc w:val="right"/>
              <w:rPr>
                <w:b/>
                <w:sz w:val="21"/>
                <w:szCs w:val="21"/>
              </w:rPr>
            </w:pPr>
          </w:p>
        </w:tc>
        <w:tc>
          <w:tcPr>
            <w:tcW w:w="1134" w:type="dxa"/>
          </w:tcPr>
          <w:p w14:paraId="3D510E01" w14:textId="77777777" w:rsidR="009265EE" w:rsidRPr="00375A85" w:rsidRDefault="009265EE" w:rsidP="009265EE">
            <w:pPr>
              <w:rPr>
                <w:b/>
                <w:sz w:val="21"/>
                <w:szCs w:val="21"/>
              </w:rPr>
            </w:pPr>
          </w:p>
        </w:tc>
        <w:tc>
          <w:tcPr>
            <w:tcW w:w="1134" w:type="dxa"/>
          </w:tcPr>
          <w:p w14:paraId="69931E71" w14:textId="77777777" w:rsidR="009265EE" w:rsidRPr="00375A85" w:rsidRDefault="009265EE" w:rsidP="009265EE">
            <w:pPr>
              <w:rPr>
                <w:b/>
                <w:sz w:val="21"/>
                <w:szCs w:val="21"/>
              </w:rPr>
            </w:pPr>
          </w:p>
        </w:tc>
      </w:tr>
    </w:tbl>
    <w:p w14:paraId="612D5F73" w14:textId="77777777" w:rsidR="00FE2B24" w:rsidRPr="000946C1" w:rsidRDefault="00FE2B24" w:rsidP="00FE2B24">
      <w:pPr>
        <w:spacing w:before="120"/>
        <w:ind w:left="-993" w:right="-174"/>
        <w:jc w:val="both"/>
        <w:rPr>
          <w:iCs/>
          <w:sz w:val="20"/>
        </w:rPr>
      </w:pPr>
      <w:r w:rsidRPr="000946C1">
        <w:rPr>
          <w:i/>
          <w:sz w:val="20"/>
        </w:rPr>
        <w:t xml:space="preserve">* Pirkėjas neįsipareigoja nupirkti viso nurodyto preliminaraus prekių kiekio, prekės bus užsakomos ir apmokamos pagal faktinį poreikį. Preliminarus prekių kiekis nelaikomas maksimaliu kiekiu, Pirkėjas gali išpirkti mažesnį arba didesnį kiekį nei preliminarus kiekis, tačiau negali būti viršyta </w:t>
      </w:r>
      <w:r>
        <w:rPr>
          <w:i/>
          <w:sz w:val="20"/>
        </w:rPr>
        <w:t>S</w:t>
      </w:r>
      <w:r w:rsidRPr="000946C1">
        <w:rPr>
          <w:i/>
          <w:sz w:val="20"/>
        </w:rPr>
        <w:t xml:space="preserve">utarties </w:t>
      </w:r>
      <w:r>
        <w:rPr>
          <w:i/>
          <w:sz w:val="20"/>
        </w:rPr>
        <w:t>kaina</w:t>
      </w:r>
      <w:r w:rsidRPr="000946C1">
        <w:rPr>
          <w:iCs/>
          <w:sz w:val="20"/>
        </w:rPr>
        <w:t>.</w:t>
      </w:r>
    </w:p>
    <w:p w14:paraId="36C4DC1F" w14:textId="77777777" w:rsidR="00AE786D" w:rsidRDefault="00AE786D" w:rsidP="00FE2B24">
      <w:pPr>
        <w:spacing w:before="120"/>
        <w:ind w:left="-993" w:right="-174"/>
        <w:jc w:val="both"/>
        <w:rPr>
          <w:iCs/>
          <w:sz w:val="20"/>
        </w:rPr>
      </w:pPr>
    </w:p>
    <w:p w14:paraId="772FBE52" w14:textId="2194B207" w:rsidR="004661C2" w:rsidRDefault="004661C2" w:rsidP="00B853AA">
      <w:pPr>
        <w:spacing w:before="120"/>
        <w:ind w:right="-174"/>
        <w:jc w:val="both"/>
        <w:rPr>
          <w:iCs/>
          <w:sz w:val="20"/>
        </w:rPr>
      </w:pPr>
    </w:p>
    <w:p w14:paraId="607E8764" w14:textId="77777777" w:rsidR="00EB71DB" w:rsidRDefault="00EB71DB" w:rsidP="00B853AA">
      <w:pPr>
        <w:spacing w:before="120"/>
        <w:ind w:right="-174"/>
        <w:jc w:val="both"/>
        <w:rPr>
          <w:iCs/>
          <w:sz w:val="20"/>
        </w:rPr>
      </w:pPr>
    </w:p>
    <w:p w14:paraId="252C6C93" w14:textId="2646FA30" w:rsidR="004661C2" w:rsidRDefault="004661C2" w:rsidP="00B853AA">
      <w:pPr>
        <w:spacing w:before="120"/>
        <w:ind w:right="-174"/>
        <w:jc w:val="both"/>
        <w:rPr>
          <w:iCs/>
          <w:sz w:val="20"/>
        </w:rPr>
      </w:pPr>
    </w:p>
    <w:p w14:paraId="0BF8C18E" w14:textId="77777777" w:rsidR="005E5C03" w:rsidRDefault="005E5C03" w:rsidP="00B853AA">
      <w:pPr>
        <w:spacing w:before="120"/>
        <w:ind w:right="-174"/>
        <w:jc w:val="both"/>
        <w:rPr>
          <w:iCs/>
          <w:sz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561"/>
      </w:tblGrid>
      <w:tr w:rsidR="00B853AA" w:rsidRPr="00333420" w14:paraId="726E31FE" w14:textId="77777777" w:rsidTr="00B853AA">
        <w:tc>
          <w:tcPr>
            <w:tcW w:w="4788" w:type="dxa"/>
          </w:tcPr>
          <w:p w14:paraId="2506F427" w14:textId="77777777" w:rsidR="00B853AA" w:rsidRPr="00333420" w:rsidRDefault="00B853AA" w:rsidP="00170698">
            <w:pPr>
              <w:jc w:val="center"/>
              <w:rPr>
                <w:b/>
                <w:bCs/>
                <w:kern w:val="2"/>
                <w:sz w:val="22"/>
                <w:szCs w:val="22"/>
              </w:rPr>
            </w:pPr>
            <w:r w:rsidRPr="00333420">
              <w:rPr>
                <w:b/>
                <w:bCs/>
                <w:kern w:val="2"/>
                <w:sz w:val="22"/>
                <w:szCs w:val="22"/>
              </w:rPr>
              <w:t>PIRKĖJAS</w:t>
            </w:r>
          </w:p>
        </w:tc>
        <w:tc>
          <w:tcPr>
            <w:tcW w:w="5561" w:type="dxa"/>
          </w:tcPr>
          <w:p w14:paraId="16D131BF" w14:textId="77777777" w:rsidR="00B853AA" w:rsidRPr="00333420" w:rsidRDefault="00B853AA" w:rsidP="00170698">
            <w:pPr>
              <w:jc w:val="center"/>
              <w:rPr>
                <w:b/>
                <w:bCs/>
                <w:kern w:val="2"/>
                <w:sz w:val="22"/>
                <w:szCs w:val="22"/>
              </w:rPr>
            </w:pPr>
            <w:r w:rsidRPr="00333420">
              <w:rPr>
                <w:b/>
                <w:bCs/>
                <w:kern w:val="2"/>
                <w:sz w:val="22"/>
                <w:szCs w:val="22"/>
              </w:rPr>
              <w:t>TIEKĖJAS</w:t>
            </w:r>
          </w:p>
        </w:tc>
      </w:tr>
      <w:tr w:rsidR="00B853AA" w:rsidRPr="00333420" w14:paraId="588353FC" w14:textId="77777777" w:rsidTr="00B853AA">
        <w:trPr>
          <w:trHeight w:val="409"/>
        </w:trPr>
        <w:tc>
          <w:tcPr>
            <w:tcW w:w="4788" w:type="dxa"/>
            <w:vAlign w:val="center"/>
          </w:tcPr>
          <w:p w14:paraId="0880D3AA" w14:textId="070B9E2E" w:rsidR="00B853AA" w:rsidRPr="00DE49C6" w:rsidRDefault="008A6E9C" w:rsidP="00170698">
            <w:pPr>
              <w:jc w:val="center"/>
              <w:rPr>
                <w:kern w:val="2"/>
                <w:sz w:val="22"/>
                <w:szCs w:val="22"/>
              </w:rPr>
            </w:pPr>
            <w:r w:rsidRPr="008A6E9C">
              <w:rPr>
                <w:color w:val="4472C4" w:themeColor="accent1"/>
                <w:kern w:val="2"/>
                <w:sz w:val="22"/>
                <w:szCs w:val="22"/>
              </w:rPr>
              <w:t>nurodomos atstovo pareigos, vardas, pavardė</w:t>
            </w:r>
          </w:p>
        </w:tc>
        <w:tc>
          <w:tcPr>
            <w:tcW w:w="5561" w:type="dxa"/>
            <w:vAlign w:val="center"/>
          </w:tcPr>
          <w:p w14:paraId="5144D3EF" w14:textId="77777777" w:rsidR="00B853AA" w:rsidRPr="00333420" w:rsidRDefault="00B853AA" w:rsidP="00170698">
            <w:pPr>
              <w:jc w:val="center"/>
              <w:rPr>
                <w:b/>
                <w:bCs/>
                <w:kern w:val="2"/>
                <w:sz w:val="22"/>
                <w:szCs w:val="22"/>
              </w:rPr>
            </w:pPr>
            <w:r w:rsidRPr="00333420">
              <w:rPr>
                <w:color w:val="4472C4"/>
                <w:kern w:val="2"/>
                <w:sz w:val="22"/>
                <w:szCs w:val="22"/>
              </w:rPr>
              <w:t>nurodomos atstovo pareigos, vardas, pavardė</w:t>
            </w:r>
          </w:p>
        </w:tc>
      </w:tr>
      <w:tr w:rsidR="00B853AA" w:rsidRPr="00193F2B" w14:paraId="2ED5817D" w14:textId="77777777" w:rsidTr="00B853AA">
        <w:trPr>
          <w:trHeight w:val="652"/>
        </w:trPr>
        <w:tc>
          <w:tcPr>
            <w:tcW w:w="4788" w:type="dxa"/>
          </w:tcPr>
          <w:p w14:paraId="4139D46C" w14:textId="77777777" w:rsidR="00B853AA" w:rsidRPr="00193F2B" w:rsidRDefault="00B853AA" w:rsidP="00170698">
            <w:pPr>
              <w:jc w:val="center"/>
              <w:rPr>
                <w:bCs/>
                <w:color w:val="4472C4"/>
                <w:kern w:val="2"/>
                <w:sz w:val="10"/>
                <w:szCs w:val="10"/>
              </w:rPr>
            </w:pPr>
          </w:p>
          <w:p w14:paraId="6296FFF6" w14:textId="77777777" w:rsidR="00B853AA" w:rsidRPr="00FB6A20" w:rsidRDefault="00B853AA" w:rsidP="00170698">
            <w:pPr>
              <w:jc w:val="center"/>
              <w:rPr>
                <w:bCs/>
                <w:color w:val="4472C4"/>
                <w:kern w:val="2"/>
                <w:sz w:val="22"/>
                <w:szCs w:val="22"/>
              </w:rPr>
            </w:pPr>
            <w:r w:rsidRPr="00193F2B">
              <w:rPr>
                <w:bCs/>
                <w:color w:val="4472C4"/>
                <w:kern w:val="2"/>
                <w:sz w:val="22"/>
                <w:szCs w:val="22"/>
              </w:rPr>
              <w:t>(parašas)</w:t>
            </w:r>
          </w:p>
        </w:tc>
        <w:tc>
          <w:tcPr>
            <w:tcW w:w="5561" w:type="dxa"/>
          </w:tcPr>
          <w:p w14:paraId="55E65A35" w14:textId="77777777" w:rsidR="00B853AA" w:rsidRPr="00193F2B" w:rsidRDefault="00B853AA" w:rsidP="00170698">
            <w:pPr>
              <w:jc w:val="center"/>
              <w:rPr>
                <w:bCs/>
                <w:color w:val="4472C4"/>
                <w:kern w:val="2"/>
                <w:sz w:val="10"/>
                <w:szCs w:val="10"/>
              </w:rPr>
            </w:pPr>
          </w:p>
          <w:p w14:paraId="011F74EE" w14:textId="77777777" w:rsidR="00B853AA" w:rsidRPr="00193F2B" w:rsidRDefault="00B853AA" w:rsidP="00170698">
            <w:pPr>
              <w:jc w:val="center"/>
              <w:rPr>
                <w:bCs/>
                <w:color w:val="4472C4"/>
                <w:kern w:val="2"/>
                <w:sz w:val="22"/>
                <w:szCs w:val="22"/>
              </w:rPr>
            </w:pPr>
            <w:r w:rsidRPr="00193F2B">
              <w:rPr>
                <w:bCs/>
                <w:color w:val="4472C4"/>
                <w:kern w:val="2"/>
                <w:sz w:val="22"/>
                <w:szCs w:val="22"/>
              </w:rPr>
              <w:t>(parašas)</w:t>
            </w:r>
          </w:p>
        </w:tc>
      </w:tr>
    </w:tbl>
    <w:p w14:paraId="5B03A497" w14:textId="713C3E56" w:rsidR="00854840" w:rsidRDefault="00854840" w:rsidP="00170698">
      <w:pPr>
        <w:spacing w:line="276" w:lineRule="auto"/>
        <w:ind w:right="49"/>
        <w:jc w:val="center"/>
        <w:rPr>
          <w:b/>
          <w:caps/>
          <w:sz w:val="22"/>
          <w:szCs w:val="22"/>
        </w:rPr>
      </w:pPr>
    </w:p>
    <w:p w14:paraId="2F306506" w14:textId="4C2839F5" w:rsidR="000717CE" w:rsidRDefault="000717CE" w:rsidP="00170698">
      <w:pPr>
        <w:spacing w:line="276" w:lineRule="auto"/>
        <w:ind w:right="49"/>
        <w:jc w:val="center"/>
        <w:rPr>
          <w:b/>
          <w:caps/>
          <w:sz w:val="22"/>
          <w:szCs w:val="22"/>
        </w:rPr>
      </w:pPr>
    </w:p>
    <w:p w14:paraId="3E444DC9" w14:textId="5D68F36E" w:rsidR="002F2DDB" w:rsidRDefault="002F2DDB" w:rsidP="00170698">
      <w:pPr>
        <w:spacing w:line="276" w:lineRule="auto"/>
        <w:ind w:right="49"/>
        <w:jc w:val="center"/>
        <w:rPr>
          <w:b/>
          <w:caps/>
          <w:sz w:val="22"/>
          <w:szCs w:val="22"/>
        </w:rPr>
      </w:pPr>
    </w:p>
    <w:p w14:paraId="1E4FB3E1" w14:textId="72B48E4F" w:rsidR="002F2DDB" w:rsidRDefault="002F2DDB" w:rsidP="00170698">
      <w:pPr>
        <w:spacing w:line="276" w:lineRule="auto"/>
        <w:ind w:right="49"/>
        <w:jc w:val="center"/>
        <w:rPr>
          <w:b/>
          <w:caps/>
          <w:sz w:val="22"/>
          <w:szCs w:val="22"/>
        </w:rPr>
      </w:pPr>
    </w:p>
    <w:p w14:paraId="13C46928" w14:textId="7102F221" w:rsidR="002F2DDB" w:rsidRDefault="002F2DDB" w:rsidP="00170698">
      <w:pPr>
        <w:spacing w:line="276" w:lineRule="auto"/>
        <w:ind w:right="49"/>
        <w:jc w:val="center"/>
        <w:rPr>
          <w:b/>
          <w:caps/>
          <w:sz w:val="22"/>
          <w:szCs w:val="22"/>
        </w:rPr>
      </w:pPr>
    </w:p>
    <w:p w14:paraId="190FCA96" w14:textId="0DDB93DE" w:rsidR="002F2DDB" w:rsidRDefault="002F2DDB" w:rsidP="00170698">
      <w:pPr>
        <w:spacing w:line="276" w:lineRule="auto"/>
        <w:ind w:right="49"/>
        <w:jc w:val="center"/>
        <w:rPr>
          <w:b/>
          <w:caps/>
          <w:sz w:val="22"/>
          <w:szCs w:val="22"/>
        </w:rPr>
      </w:pPr>
    </w:p>
    <w:p w14:paraId="3BC4680B" w14:textId="78D830E7" w:rsidR="002F2DDB" w:rsidRDefault="002F2DDB" w:rsidP="00170698">
      <w:pPr>
        <w:spacing w:line="276" w:lineRule="auto"/>
        <w:ind w:right="49"/>
        <w:jc w:val="center"/>
        <w:rPr>
          <w:b/>
          <w:caps/>
          <w:sz w:val="22"/>
          <w:szCs w:val="22"/>
        </w:rPr>
      </w:pPr>
    </w:p>
    <w:p w14:paraId="18D915FE" w14:textId="5B2D5F5A" w:rsidR="002F2DDB" w:rsidRDefault="002F2DDB" w:rsidP="00170698">
      <w:pPr>
        <w:spacing w:line="276" w:lineRule="auto"/>
        <w:ind w:right="49"/>
        <w:jc w:val="center"/>
        <w:rPr>
          <w:b/>
          <w:caps/>
          <w:sz w:val="22"/>
          <w:szCs w:val="22"/>
        </w:rPr>
      </w:pPr>
    </w:p>
    <w:p w14:paraId="76AFF4BB" w14:textId="40F092DF" w:rsidR="002F2DDB" w:rsidRDefault="002F2DDB" w:rsidP="00170698">
      <w:pPr>
        <w:spacing w:line="276" w:lineRule="auto"/>
        <w:ind w:right="49"/>
        <w:jc w:val="center"/>
        <w:rPr>
          <w:b/>
          <w:caps/>
          <w:sz w:val="22"/>
          <w:szCs w:val="22"/>
        </w:rPr>
      </w:pPr>
    </w:p>
    <w:p w14:paraId="683F5957" w14:textId="77777777" w:rsidR="00225ADC" w:rsidRDefault="00225ADC" w:rsidP="00170698">
      <w:pPr>
        <w:spacing w:line="276" w:lineRule="auto"/>
        <w:ind w:right="49"/>
        <w:jc w:val="center"/>
        <w:rPr>
          <w:b/>
          <w:caps/>
          <w:sz w:val="22"/>
          <w:szCs w:val="22"/>
        </w:rPr>
      </w:pPr>
      <w:bookmarkStart w:id="0" w:name="_GoBack"/>
      <w:bookmarkEnd w:id="0"/>
    </w:p>
    <w:p w14:paraId="318FA4D4" w14:textId="2946D494" w:rsidR="002F2DDB" w:rsidRDefault="002F2DDB" w:rsidP="00170698">
      <w:pPr>
        <w:spacing w:line="276" w:lineRule="auto"/>
        <w:ind w:right="49"/>
        <w:jc w:val="center"/>
        <w:rPr>
          <w:b/>
          <w:caps/>
          <w:sz w:val="22"/>
          <w:szCs w:val="22"/>
        </w:rPr>
      </w:pPr>
    </w:p>
    <w:p w14:paraId="1D560D41" w14:textId="09474824" w:rsidR="009242D9" w:rsidRDefault="009242D9" w:rsidP="00170698">
      <w:pPr>
        <w:spacing w:line="276" w:lineRule="auto"/>
        <w:ind w:right="49"/>
        <w:jc w:val="center"/>
        <w:rPr>
          <w:b/>
          <w:caps/>
          <w:sz w:val="22"/>
          <w:szCs w:val="22"/>
        </w:rPr>
      </w:pPr>
    </w:p>
    <w:p w14:paraId="7B2F7A0C" w14:textId="10745C3F" w:rsidR="00170698" w:rsidRPr="00297C86" w:rsidRDefault="00170698" w:rsidP="00673134">
      <w:pPr>
        <w:spacing w:line="276" w:lineRule="auto"/>
        <w:ind w:left="-567" w:right="49"/>
        <w:jc w:val="center"/>
        <w:rPr>
          <w:b/>
          <w:caps/>
          <w:sz w:val="22"/>
          <w:szCs w:val="22"/>
        </w:rPr>
      </w:pPr>
      <w:r w:rsidRPr="00297C86">
        <w:rPr>
          <w:b/>
          <w:caps/>
          <w:sz w:val="22"/>
          <w:szCs w:val="22"/>
        </w:rPr>
        <w:lastRenderedPageBreak/>
        <w:t>Prekių pirkimo</w:t>
      </w:r>
      <w:r w:rsidRPr="00297C86">
        <w:rPr>
          <w:rFonts w:eastAsia="Arial"/>
          <w:sz w:val="22"/>
          <w:szCs w:val="22"/>
        </w:rPr>
        <w:t>–</w:t>
      </w:r>
      <w:r w:rsidRPr="00297C86">
        <w:rPr>
          <w:b/>
          <w:caps/>
          <w:sz w:val="22"/>
          <w:szCs w:val="22"/>
        </w:rPr>
        <w:t>pardavimo sutarties Bendrosios sąlygos</w:t>
      </w:r>
    </w:p>
    <w:p w14:paraId="676A1FDF" w14:textId="77777777" w:rsidR="00170698" w:rsidRPr="00297C86" w:rsidRDefault="00170698" w:rsidP="00673134">
      <w:pPr>
        <w:spacing w:line="276" w:lineRule="auto"/>
        <w:ind w:left="-567" w:right="49"/>
        <w:jc w:val="center"/>
        <w:rPr>
          <w:sz w:val="10"/>
          <w:szCs w:val="10"/>
        </w:rPr>
      </w:pPr>
    </w:p>
    <w:p w14:paraId="6D5599D5" w14:textId="1864685E" w:rsidR="00170698" w:rsidRPr="00D4234C" w:rsidRDefault="00170698" w:rsidP="00673134">
      <w:pPr>
        <w:keepNext/>
        <w:keepLines/>
        <w:tabs>
          <w:tab w:val="left" w:pos="426"/>
        </w:tabs>
        <w:spacing w:line="276" w:lineRule="auto"/>
        <w:ind w:left="-567" w:right="49"/>
        <w:jc w:val="center"/>
        <w:rPr>
          <w:rFonts w:eastAsia="Cambria"/>
          <w:b/>
          <w:bCs/>
          <w:caps/>
          <w:sz w:val="22"/>
          <w:szCs w:val="22"/>
          <w14:numSpacing w14:val="tabular"/>
        </w:rPr>
      </w:pPr>
      <w:r w:rsidRPr="00D4234C">
        <w:rPr>
          <w:rFonts w:eastAsia="Cambria"/>
          <w:b/>
          <w:bCs/>
          <w:caps/>
          <w:sz w:val="22"/>
          <w:szCs w:val="22"/>
          <w14:numSpacing w14:val="tabular"/>
        </w:rPr>
        <w:t>1.</w:t>
      </w:r>
      <w:r w:rsidR="00D4234C" w:rsidRPr="00D4234C">
        <w:rPr>
          <w:rFonts w:eastAsia="Cambria"/>
          <w:b/>
          <w:bCs/>
          <w:caps/>
          <w:sz w:val="22"/>
          <w:szCs w:val="22"/>
          <w14:numSpacing w14:val="tabular"/>
        </w:rPr>
        <w:t xml:space="preserve"> </w:t>
      </w:r>
      <w:r w:rsidRPr="00D4234C">
        <w:rPr>
          <w:rFonts w:eastAsia="Cambria"/>
          <w:b/>
          <w:bCs/>
          <w:caps/>
          <w:sz w:val="22"/>
          <w:szCs w:val="22"/>
          <w14:numSpacing w14:val="tabular"/>
        </w:rPr>
        <w:t>Pagrindinės sąvokos ir Sutarties aiškinimas</w:t>
      </w:r>
    </w:p>
    <w:p w14:paraId="07FB68D5" w14:textId="77777777" w:rsidR="00170698" w:rsidRPr="00D4234C" w:rsidRDefault="00170698" w:rsidP="00673134">
      <w:pPr>
        <w:keepNext/>
        <w:keepLines/>
        <w:tabs>
          <w:tab w:val="left" w:pos="426"/>
        </w:tabs>
        <w:spacing w:line="276" w:lineRule="auto"/>
        <w:ind w:left="-567" w:right="49"/>
        <w:jc w:val="both"/>
        <w:rPr>
          <w:rFonts w:eastAsia="Cambria"/>
          <w:b/>
          <w:bCs/>
          <w:caps/>
          <w:sz w:val="10"/>
          <w:szCs w:val="10"/>
          <w14:numSpacing w14:val="tabular"/>
        </w:rPr>
      </w:pPr>
    </w:p>
    <w:p w14:paraId="52F16EF2" w14:textId="1DA94DD8" w:rsidR="00170698" w:rsidRPr="00C529EE" w:rsidRDefault="00D4234C" w:rsidP="00D4234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76" w:lineRule="auto"/>
        <w:ind w:right="49"/>
        <w:jc w:val="center"/>
        <w:outlineLvl w:val="1"/>
        <w:rPr>
          <w:rFonts w:ascii="Times New Roman" w:eastAsia="Arial" w:hAnsi="Times New Roman"/>
          <w:b/>
          <w:sz w:val="22"/>
          <w:szCs w:val="22"/>
          <w:lang w:val="lt-LT"/>
        </w:rPr>
      </w:pPr>
      <w:r w:rsidRPr="00D4234C">
        <w:rPr>
          <w:rFonts w:ascii="Times New Roman" w:eastAsia="Arial" w:hAnsi="Times New Roman"/>
          <w:b/>
          <w:sz w:val="22"/>
          <w:szCs w:val="22"/>
        </w:rPr>
        <w:t xml:space="preserve"> </w:t>
      </w:r>
      <w:r w:rsidR="00170698" w:rsidRPr="00C529EE">
        <w:rPr>
          <w:rFonts w:ascii="Times New Roman" w:eastAsia="Arial" w:hAnsi="Times New Roman"/>
          <w:b/>
          <w:sz w:val="22"/>
          <w:szCs w:val="22"/>
          <w:lang w:val="lt-LT"/>
        </w:rPr>
        <w:t>Sąvokos</w:t>
      </w:r>
    </w:p>
    <w:p w14:paraId="133A2344" w14:textId="77777777" w:rsidR="00170698" w:rsidRPr="00D4234C" w:rsidRDefault="00170698" w:rsidP="00673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left="-567" w:right="49"/>
        <w:jc w:val="both"/>
        <w:outlineLvl w:val="1"/>
        <w:rPr>
          <w:rFonts w:eastAsia="Arial"/>
          <w:b/>
          <w:sz w:val="10"/>
          <w:szCs w:val="10"/>
        </w:rPr>
      </w:pPr>
    </w:p>
    <w:p w14:paraId="3867AA04" w14:textId="77777777" w:rsidR="00170698" w:rsidRPr="00297C86" w:rsidRDefault="00170698" w:rsidP="00673134">
      <w:pPr>
        <w:widowControl w:val="0"/>
        <w:tabs>
          <w:tab w:val="left" w:pos="567"/>
        </w:tabs>
        <w:spacing w:line="276" w:lineRule="auto"/>
        <w:ind w:left="-567" w:right="49"/>
        <w:jc w:val="both"/>
        <w:rPr>
          <w:rFonts w:eastAsia="Cambria"/>
          <w:b/>
          <w:bCs/>
          <w:sz w:val="22"/>
          <w:szCs w:val="22"/>
        </w:rPr>
      </w:pPr>
      <w:r w:rsidRPr="00297C86">
        <w:rPr>
          <w:rFonts w:eastAsia="Cambria"/>
          <w:sz w:val="22"/>
          <w:szCs w:val="22"/>
        </w:rPr>
        <w:t>1.1.1. Šioje Sutartyje didžiąja raide rašomos sąvokos turi paskiau nurodytas reikšmes:</w:t>
      </w:r>
    </w:p>
    <w:p w14:paraId="7BF22BC6" w14:textId="68803931"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w:t>
      </w:r>
      <w:r w:rsidR="00D4234C">
        <w:rPr>
          <w:rFonts w:eastAsia="Arial"/>
          <w:sz w:val="22"/>
          <w:szCs w:val="22"/>
        </w:rPr>
        <w:t xml:space="preserve"> </w:t>
      </w:r>
      <w:r w:rsidRPr="00297C86">
        <w:rPr>
          <w:rFonts w:eastAsia="Arial"/>
          <w:b/>
          <w:bCs/>
          <w:sz w:val="22"/>
          <w:szCs w:val="22"/>
        </w:rPr>
        <w:t>Bendrosios sąlygos</w:t>
      </w:r>
      <w:r w:rsidRPr="00297C86">
        <w:rPr>
          <w:rFonts w:eastAsia="Arial"/>
          <w:sz w:val="22"/>
          <w:szCs w:val="22"/>
        </w:rPr>
        <w:t xml:space="preserve"> – ši Sutarties dalis, kuri vadinasi „Prekių pirkimo–pardavimo sutarties Bendrosios sąlygos“;</w:t>
      </w:r>
    </w:p>
    <w:p w14:paraId="14864058" w14:textId="32CA38FB"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1.1.1.2.</w:t>
      </w:r>
      <w:r w:rsidR="00D4234C">
        <w:rPr>
          <w:rFonts w:eastAsia="Arial"/>
          <w:sz w:val="22"/>
          <w:szCs w:val="22"/>
        </w:rPr>
        <w:t xml:space="preserve"> </w:t>
      </w:r>
      <w:r w:rsidRPr="00297C86">
        <w:rPr>
          <w:rFonts w:eastAsia="Arial"/>
          <w:b/>
          <w:bCs/>
          <w:sz w:val="22"/>
          <w:szCs w:val="22"/>
        </w:rPr>
        <w:t>Pirkėjas</w:t>
      </w:r>
      <w:r w:rsidRPr="00297C86">
        <w:rPr>
          <w:rFonts w:eastAsia="Arial"/>
          <w:sz w:val="22"/>
          <w:szCs w:val="22"/>
        </w:rPr>
        <w:t xml:space="preserve"> – asmuo, kuris Specialiosiose sąlygose yra įvardytas kaip Pirkėjas, </w:t>
      </w:r>
      <w:r w:rsidRPr="00297C86">
        <w:rPr>
          <w:sz w:val="22"/>
          <w:szCs w:val="22"/>
        </w:rPr>
        <w:t>įsigyjantis Specialiosiose sąlygose ir Sutarties prieduose nurodytas Prekes</w:t>
      </w:r>
      <w:r w:rsidRPr="00297C86">
        <w:rPr>
          <w:rFonts w:eastAsia="Arial"/>
          <w:sz w:val="22"/>
          <w:szCs w:val="22"/>
        </w:rPr>
        <w:t>;</w:t>
      </w:r>
    </w:p>
    <w:p w14:paraId="7D5F3BB8" w14:textId="6D28367D"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b/>
          <w:bCs/>
          <w:sz w:val="22"/>
          <w:szCs w:val="22"/>
        </w:rPr>
      </w:pPr>
      <w:r w:rsidRPr="00297C86">
        <w:rPr>
          <w:rFonts w:eastAsia="Arial"/>
          <w:sz w:val="22"/>
          <w:szCs w:val="22"/>
        </w:rPr>
        <w:t>1.1.1.3.</w:t>
      </w:r>
      <w:r w:rsidR="00D4234C">
        <w:rPr>
          <w:rFonts w:eastAsia="Arial"/>
          <w:sz w:val="22"/>
          <w:szCs w:val="22"/>
        </w:rPr>
        <w:t xml:space="preserve"> </w:t>
      </w:r>
      <w:r w:rsidRPr="00297C86">
        <w:rPr>
          <w:rFonts w:eastAsia="Arial"/>
          <w:b/>
          <w:bCs/>
          <w:sz w:val="22"/>
          <w:szCs w:val="22"/>
        </w:rPr>
        <w:t xml:space="preserve">Pradinės sutarties vertė </w:t>
      </w:r>
      <w:r w:rsidRPr="00297C86">
        <w:rPr>
          <w:rFonts w:eastAsia="Arial"/>
          <w:sz w:val="22"/>
          <w:szCs w:val="22"/>
        </w:rPr>
        <w:t>– Specialiosiose sąlygose nurodyta</w:t>
      </w:r>
      <w:r w:rsidRPr="00297C86">
        <w:rPr>
          <w:rFonts w:eastAsia="Arial"/>
          <w:b/>
          <w:bCs/>
          <w:sz w:val="22"/>
          <w:szCs w:val="22"/>
        </w:rPr>
        <w:t xml:space="preserve"> </w:t>
      </w:r>
      <w:r w:rsidRPr="00297C86">
        <w:rPr>
          <w:rFonts w:eastAsia="Arial"/>
          <w:sz w:val="22"/>
          <w:szCs w:val="22"/>
        </w:rPr>
        <w:t>vertė (be PVM);</w:t>
      </w:r>
      <w:r w:rsidRPr="00297C86">
        <w:rPr>
          <w:rFonts w:eastAsia="Arial"/>
          <w:b/>
          <w:bCs/>
          <w:sz w:val="22"/>
          <w:szCs w:val="22"/>
        </w:rPr>
        <w:t xml:space="preserve"> </w:t>
      </w:r>
    </w:p>
    <w:p w14:paraId="4982F42F" w14:textId="57E3C48B" w:rsidR="00170698" w:rsidRPr="00297C86" w:rsidRDefault="00170698" w:rsidP="00673134">
      <w:pPr>
        <w:widowControl w:val="0"/>
        <w:tabs>
          <w:tab w:val="left" w:pos="567"/>
          <w:tab w:val="left" w:pos="851"/>
          <w:tab w:val="left" w:pos="992"/>
          <w:tab w:val="left" w:pos="1134"/>
        </w:tabs>
        <w:spacing w:line="276" w:lineRule="auto"/>
        <w:ind w:left="-567" w:right="49"/>
        <w:jc w:val="both"/>
        <w:rPr>
          <w:sz w:val="22"/>
          <w:szCs w:val="22"/>
        </w:rPr>
      </w:pPr>
      <w:r w:rsidRPr="00297C86">
        <w:rPr>
          <w:sz w:val="22"/>
          <w:szCs w:val="22"/>
        </w:rPr>
        <w:t>1.1.1.4.</w:t>
      </w:r>
      <w:r w:rsidR="00D4234C">
        <w:rPr>
          <w:sz w:val="22"/>
          <w:szCs w:val="22"/>
        </w:rPr>
        <w:t xml:space="preserve"> </w:t>
      </w:r>
      <w:r w:rsidRPr="00297C86">
        <w:rPr>
          <w:rFonts w:eastAsia="Arial"/>
          <w:b/>
          <w:bCs/>
          <w:sz w:val="22"/>
          <w:szCs w:val="22"/>
        </w:rPr>
        <w:t>Prekės</w:t>
      </w:r>
      <w:r w:rsidRPr="00297C86">
        <w:rPr>
          <w:rFonts w:eastAsia="Arial"/>
          <w:sz w:val="22"/>
          <w:szCs w:val="22"/>
        </w:rPr>
        <w:t xml:space="preserve"> – </w:t>
      </w:r>
      <w:r w:rsidRPr="00297C8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DE901B" w14:textId="7081A075" w:rsidR="00170698" w:rsidRPr="00297C86" w:rsidRDefault="00170698" w:rsidP="00673134">
      <w:pPr>
        <w:widowControl w:val="0"/>
        <w:tabs>
          <w:tab w:val="left" w:pos="567"/>
          <w:tab w:val="left" w:pos="851"/>
          <w:tab w:val="left" w:pos="992"/>
          <w:tab w:val="left" w:pos="1134"/>
        </w:tabs>
        <w:spacing w:line="276" w:lineRule="auto"/>
        <w:ind w:left="-567" w:right="49"/>
        <w:jc w:val="both"/>
        <w:rPr>
          <w:sz w:val="22"/>
          <w:szCs w:val="22"/>
        </w:rPr>
      </w:pPr>
      <w:r w:rsidRPr="00297C86">
        <w:rPr>
          <w:sz w:val="22"/>
          <w:szCs w:val="22"/>
        </w:rPr>
        <w:t>1.1.1.5.</w:t>
      </w:r>
      <w:r w:rsidR="00050C17">
        <w:rPr>
          <w:sz w:val="22"/>
          <w:szCs w:val="22"/>
        </w:rPr>
        <w:t xml:space="preserve"> </w:t>
      </w:r>
      <w:r w:rsidRPr="00297C86">
        <w:rPr>
          <w:rFonts w:eastAsia="Arial"/>
          <w:b/>
          <w:bCs/>
          <w:sz w:val="22"/>
          <w:szCs w:val="22"/>
        </w:rPr>
        <w:t xml:space="preserve">Prekių perdavimo–priėmimo aktas </w:t>
      </w:r>
      <w:r w:rsidRPr="00297C86">
        <w:rPr>
          <w:rFonts w:eastAsia="Arial"/>
          <w:sz w:val="22"/>
          <w:szCs w:val="22"/>
        </w:rPr>
        <w:t>– dokumentas,</w:t>
      </w:r>
      <w:r w:rsidRPr="00297C86">
        <w:rPr>
          <w:rFonts w:eastAsia="Arial"/>
          <w:b/>
          <w:bCs/>
          <w:sz w:val="22"/>
          <w:szCs w:val="22"/>
        </w:rPr>
        <w:t xml:space="preserve"> </w:t>
      </w:r>
      <w:r w:rsidRPr="00297C8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4B3E43" w14:textId="67390F5B"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1.1.1.6.</w:t>
      </w:r>
      <w:r w:rsidR="00050C17">
        <w:rPr>
          <w:rFonts w:eastAsia="Arial"/>
          <w:sz w:val="22"/>
          <w:szCs w:val="22"/>
        </w:rPr>
        <w:t xml:space="preserve"> </w:t>
      </w:r>
      <w:r w:rsidRPr="00297C86">
        <w:rPr>
          <w:b/>
          <w:bCs/>
          <w:sz w:val="22"/>
          <w:szCs w:val="22"/>
        </w:rPr>
        <w:t>Prekių trūkumai</w:t>
      </w:r>
      <w:r w:rsidRPr="00297C8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97C86">
        <w:rPr>
          <w:rFonts w:eastAsia="Arial"/>
          <w:sz w:val="22"/>
          <w:szCs w:val="22"/>
        </w:rPr>
        <w:t>,</w:t>
      </w:r>
      <w:r w:rsidRPr="00297C8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A0841A" w14:textId="440F82EF"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b/>
          <w:bCs/>
          <w:sz w:val="22"/>
          <w:szCs w:val="22"/>
        </w:rPr>
      </w:pPr>
      <w:r w:rsidRPr="00297C86">
        <w:rPr>
          <w:rFonts w:eastAsia="Arial"/>
          <w:sz w:val="22"/>
          <w:szCs w:val="22"/>
        </w:rPr>
        <w:t>1.1.1.7.</w:t>
      </w:r>
      <w:r w:rsidR="00050C17">
        <w:rPr>
          <w:rFonts w:eastAsia="Arial"/>
          <w:sz w:val="22"/>
          <w:szCs w:val="22"/>
        </w:rPr>
        <w:t xml:space="preserve"> </w:t>
      </w:r>
      <w:r w:rsidRPr="00297C86">
        <w:rPr>
          <w:rFonts w:eastAsia="Arial"/>
          <w:b/>
          <w:bCs/>
          <w:sz w:val="22"/>
          <w:szCs w:val="22"/>
        </w:rPr>
        <w:t xml:space="preserve">Sąskaita </w:t>
      </w:r>
      <w:r w:rsidRPr="00297C86">
        <w:rPr>
          <w:rFonts w:eastAsia="Arial"/>
          <w:sz w:val="22"/>
          <w:szCs w:val="22"/>
        </w:rPr>
        <w:t>–</w:t>
      </w:r>
      <w:r w:rsidRPr="00297C86">
        <w:rPr>
          <w:rFonts w:eastAsia="Arial"/>
          <w:b/>
          <w:bCs/>
          <w:sz w:val="22"/>
          <w:szCs w:val="22"/>
        </w:rPr>
        <w:t xml:space="preserve"> </w:t>
      </w:r>
      <w:r w:rsidRPr="00297C86">
        <w:rPr>
          <w:sz w:val="22"/>
          <w:szCs w:val="22"/>
        </w:rPr>
        <w:t xml:space="preserve">Tiekėjo išrašoma ir Pirkėjui apmokėjimui pateikiama sąskaita faktūra, PVM sąskaita faktūra ar kitas mokėjimo dokumentas už Tiekėjo perduotas bei Pirkėjo priimtas Prekes. </w:t>
      </w:r>
      <w:r w:rsidRPr="00297C86">
        <w:rPr>
          <w:rFonts w:eastAsia="Arial"/>
          <w:sz w:val="22"/>
          <w:szCs w:val="22"/>
        </w:rPr>
        <w:t>Jeigu Sutartyje yra numatytas Prekių pristatymas dalimis, Sąskaita gali būti pateikiama dėl kiekvienos dalies atskirai;</w:t>
      </w:r>
    </w:p>
    <w:p w14:paraId="7DF8CBA2" w14:textId="188464EC"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1.1.1.8.</w:t>
      </w:r>
      <w:r w:rsidR="00050C17">
        <w:rPr>
          <w:rFonts w:eastAsia="Arial"/>
          <w:sz w:val="22"/>
          <w:szCs w:val="22"/>
        </w:rPr>
        <w:t xml:space="preserve"> </w:t>
      </w:r>
      <w:r w:rsidRPr="00297C86">
        <w:rPr>
          <w:rFonts w:eastAsia="Arial"/>
          <w:b/>
          <w:bCs/>
          <w:sz w:val="22"/>
          <w:szCs w:val="22"/>
        </w:rPr>
        <w:t>Specialiosios sąlygos</w:t>
      </w:r>
      <w:r w:rsidRPr="00297C8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A8FF29" w14:textId="37A6BC7D"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b/>
          <w:bCs/>
          <w:sz w:val="22"/>
          <w:szCs w:val="22"/>
        </w:rPr>
      </w:pPr>
      <w:r w:rsidRPr="00297C86">
        <w:rPr>
          <w:rFonts w:eastAsia="Arial"/>
          <w:sz w:val="22"/>
          <w:szCs w:val="22"/>
        </w:rPr>
        <w:t>1.1.1.9.</w:t>
      </w:r>
      <w:r w:rsidR="00050C17">
        <w:rPr>
          <w:rFonts w:eastAsia="Arial"/>
          <w:sz w:val="22"/>
          <w:szCs w:val="22"/>
        </w:rPr>
        <w:t xml:space="preserve"> </w:t>
      </w:r>
      <w:r w:rsidRPr="00297C86">
        <w:rPr>
          <w:rFonts w:eastAsia="Arial"/>
          <w:b/>
          <w:bCs/>
          <w:sz w:val="22"/>
          <w:szCs w:val="22"/>
        </w:rPr>
        <w:t xml:space="preserve">Susitarimas </w:t>
      </w:r>
      <w:r w:rsidRPr="00297C86">
        <w:rPr>
          <w:rFonts w:eastAsia="Arial"/>
          <w:sz w:val="22"/>
          <w:szCs w:val="22"/>
        </w:rPr>
        <w:t>– tai dokumentas, kurį Šalys sudaro keisdamos Sutarties sąlygas VPĮ leidžiama apimtimi;</w:t>
      </w:r>
    </w:p>
    <w:p w14:paraId="0A51A4BC" w14:textId="33521235"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b/>
          <w:bCs/>
          <w:sz w:val="22"/>
          <w:szCs w:val="22"/>
        </w:rPr>
      </w:pPr>
      <w:r w:rsidRPr="00297C86">
        <w:rPr>
          <w:rFonts w:eastAsia="Arial"/>
          <w:sz w:val="22"/>
          <w:szCs w:val="22"/>
        </w:rPr>
        <w:t>1.1.1.10.</w:t>
      </w:r>
      <w:r w:rsidR="00050C17">
        <w:rPr>
          <w:rFonts w:eastAsia="Arial"/>
          <w:sz w:val="22"/>
          <w:szCs w:val="22"/>
        </w:rPr>
        <w:t xml:space="preserve"> </w:t>
      </w:r>
      <w:r w:rsidRPr="00297C86">
        <w:rPr>
          <w:rFonts w:eastAsia="Arial"/>
          <w:b/>
          <w:bCs/>
          <w:sz w:val="22"/>
          <w:szCs w:val="22"/>
        </w:rPr>
        <w:t>Sutarties kaina</w:t>
      </w:r>
      <w:r w:rsidRPr="00297C86">
        <w:rPr>
          <w:rFonts w:eastAsia="Arial"/>
          <w:sz w:val="22"/>
          <w:szCs w:val="22"/>
        </w:rPr>
        <w:t xml:space="preserve"> – pagal Sutartį Tiekėjui mokėtina galutinė suma, įskaitant visus privalomus mokesčius ir išlaidas;</w:t>
      </w:r>
    </w:p>
    <w:p w14:paraId="792975CB" w14:textId="5996DE96"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1.1.1.11.</w:t>
      </w:r>
      <w:r w:rsidR="00050C17">
        <w:rPr>
          <w:rFonts w:eastAsia="Arial"/>
          <w:sz w:val="22"/>
          <w:szCs w:val="22"/>
        </w:rPr>
        <w:t xml:space="preserve"> </w:t>
      </w:r>
      <w:r w:rsidRPr="00297C86">
        <w:rPr>
          <w:rFonts w:eastAsia="Arial"/>
          <w:b/>
          <w:bCs/>
          <w:sz w:val="22"/>
          <w:szCs w:val="22"/>
        </w:rPr>
        <w:t xml:space="preserve">Sutarties sąlygos </w:t>
      </w:r>
      <w:r w:rsidRPr="00297C86">
        <w:rPr>
          <w:rFonts w:eastAsia="Arial"/>
          <w:sz w:val="22"/>
          <w:szCs w:val="22"/>
        </w:rPr>
        <w:t>– Bendrosios sąlygos ir Specialiosios sąlygos kartu;</w:t>
      </w:r>
    </w:p>
    <w:p w14:paraId="4698E11C" w14:textId="12CC8904"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1.1.1.12.</w:t>
      </w:r>
      <w:r w:rsidR="00050C17">
        <w:rPr>
          <w:rFonts w:eastAsia="Arial"/>
          <w:sz w:val="22"/>
          <w:szCs w:val="22"/>
        </w:rPr>
        <w:t xml:space="preserve"> </w:t>
      </w:r>
      <w:r w:rsidRPr="00297C86">
        <w:rPr>
          <w:rFonts w:eastAsia="Arial"/>
          <w:b/>
          <w:bCs/>
          <w:sz w:val="22"/>
          <w:szCs w:val="22"/>
        </w:rPr>
        <w:t xml:space="preserve">Sutartis </w:t>
      </w:r>
      <w:r w:rsidRPr="00297C86">
        <w:rPr>
          <w:rFonts w:eastAsia="Arial"/>
          <w:sz w:val="22"/>
          <w:szCs w:val="22"/>
        </w:rPr>
        <w:t>– Prekių pirkimo–pardavimo sutartis, kurią sudaro Sutarties sąlygos, Specialiosiose sąlygose išvardyti priedai ir Susitarimai;</w:t>
      </w:r>
    </w:p>
    <w:p w14:paraId="7200CC74" w14:textId="658D8C2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1.1.1.13.</w:t>
      </w:r>
      <w:r w:rsidR="00050C17">
        <w:rPr>
          <w:rFonts w:eastAsia="Arial"/>
          <w:sz w:val="22"/>
          <w:szCs w:val="22"/>
        </w:rPr>
        <w:t xml:space="preserve"> </w:t>
      </w:r>
      <w:r w:rsidRPr="00297C86">
        <w:rPr>
          <w:rFonts w:eastAsia="Arial"/>
          <w:b/>
          <w:bCs/>
          <w:sz w:val="22"/>
          <w:szCs w:val="22"/>
        </w:rPr>
        <w:t>Šalis</w:t>
      </w:r>
      <w:r w:rsidRPr="00297C86">
        <w:rPr>
          <w:rFonts w:eastAsia="Arial"/>
          <w:sz w:val="22"/>
          <w:szCs w:val="22"/>
        </w:rPr>
        <w:t xml:space="preserve"> – Pirkėjas arba Tiekėjas, kiekvienas atskirai, priklausomai nuo konteksto;</w:t>
      </w:r>
    </w:p>
    <w:p w14:paraId="23B083D1" w14:textId="7894B2AA"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1.1.1.14.</w:t>
      </w:r>
      <w:r w:rsidR="00050C17">
        <w:rPr>
          <w:rFonts w:eastAsia="Arial"/>
          <w:sz w:val="22"/>
          <w:szCs w:val="22"/>
        </w:rPr>
        <w:t xml:space="preserve"> </w:t>
      </w:r>
      <w:r w:rsidRPr="00297C86">
        <w:rPr>
          <w:rFonts w:eastAsia="Arial"/>
          <w:b/>
          <w:bCs/>
          <w:sz w:val="22"/>
          <w:szCs w:val="22"/>
        </w:rPr>
        <w:t>Šalys</w:t>
      </w:r>
      <w:r w:rsidRPr="00297C86">
        <w:rPr>
          <w:rFonts w:eastAsia="Arial"/>
          <w:sz w:val="22"/>
          <w:szCs w:val="22"/>
        </w:rPr>
        <w:t xml:space="preserve"> – Pirkėjas ir Tiekėjas kartu;</w:t>
      </w:r>
    </w:p>
    <w:p w14:paraId="45BD9E33" w14:textId="70B2F862" w:rsidR="00170698" w:rsidRPr="00297C86" w:rsidRDefault="00170698" w:rsidP="00673134">
      <w:pPr>
        <w:widowControl w:val="0"/>
        <w:tabs>
          <w:tab w:val="left" w:pos="567"/>
          <w:tab w:val="left" w:pos="851"/>
          <w:tab w:val="left" w:pos="992"/>
          <w:tab w:val="left" w:pos="1134"/>
        </w:tabs>
        <w:spacing w:line="276" w:lineRule="auto"/>
        <w:ind w:left="-567" w:right="49"/>
        <w:jc w:val="both"/>
        <w:rPr>
          <w:sz w:val="22"/>
          <w:szCs w:val="22"/>
        </w:rPr>
      </w:pPr>
      <w:r w:rsidRPr="00297C86">
        <w:rPr>
          <w:sz w:val="22"/>
          <w:szCs w:val="22"/>
        </w:rPr>
        <w:t>1.1.1.15.</w:t>
      </w:r>
      <w:r w:rsidR="00050C17">
        <w:rPr>
          <w:sz w:val="22"/>
          <w:szCs w:val="22"/>
        </w:rPr>
        <w:t xml:space="preserve"> </w:t>
      </w:r>
      <w:r w:rsidRPr="00297C86">
        <w:rPr>
          <w:rFonts w:eastAsia="Arial"/>
          <w:b/>
          <w:bCs/>
          <w:sz w:val="22"/>
          <w:szCs w:val="22"/>
        </w:rPr>
        <w:t>Tiekėjas</w:t>
      </w:r>
      <w:r w:rsidRPr="00297C86">
        <w:rPr>
          <w:rFonts w:eastAsia="Arial"/>
          <w:sz w:val="22"/>
          <w:szCs w:val="22"/>
        </w:rPr>
        <w:t xml:space="preserve"> – asmuo, kuris Specialiosiose sąlygose yra įvardytas kaip Tiekėjas, </w:t>
      </w:r>
      <w:r w:rsidRPr="00297C86">
        <w:rPr>
          <w:sz w:val="22"/>
          <w:szCs w:val="22"/>
        </w:rPr>
        <w:t>tiekiantis Specialiosiose sąlygose nurodytas Prekes;</w:t>
      </w:r>
    </w:p>
    <w:p w14:paraId="166AE9FD" w14:textId="352A4316"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b/>
          <w:bCs/>
          <w:sz w:val="22"/>
          <w:szCs w:val="22"/>
        </w:rPr>
      </w:pPr>
      <w:r w:rsidRPr="00297C86">
        <w:rPr>
          <w:rFonts w:eastAsia="Arial"/>
          <w:sz w:val="22"/>
          <w:szCs w:val="22"/>
        </w:rPr>
        <w:t>1.1.1.16.</w:t>
      </w:r>
      <w:r w:rsidR="00050C17">
        <w:rPr>
          <w:rFonts w:eastAsia="Arial"/>
          <w:sz w:val="22"/>
          <w:szCs w:val="22"/>
        </w:rPr>
        <w:t xml:space="preserve"> </w:t>
      </w:r>
      <w:r w:rsidRPr="00297C86">
        <w:rPr>
          <w:rFonts w:eastAsia="Arial"/>
          <w:b/>
          <w:bCs/>
          <w:sz w:val="22"/>
          <w:szCs w:val="22"/>
        </w:rPr>
        <w:t xml:space="preserve">VPĮ </w:t>
      </w:r>
      <w:r w:rsidRPr="00297C86">
        <w:rPr>
          <w:rFonts w:eastAsia="Arial"/>
          <w:sz w:val="22"/>
          <w:szCs w:val="22"/>
        </w:rPr>
        <w:t>– Lietuvos Respublikos viešųjų pirkimų įstatymas.</w:t>
      </w:r>
    </w:p>
    <w:p w14:paraId="1E9F5220" w14:textId="40BB50C1"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1.1.1.17.</w:t>
      </w:r>
      <w:r w:rsidR="00050C17">
        <w:rPr>
          <w:rFonts w:eastAsia="Arial"/>
          <w:sz w:val="22"/>
          <w:szCs w:val="22"/>
        </w:rPr>
        <w:t xml:space="preserve"> </w:t>
      </w:r>
      <w:r w:rsidRPr="00297C86">
        <w:rPr>
          <w:rFonts w:eastAsia="Arial"/>
          <w:sz w:val="22"/>
          <w:szCs w:val="22"/>
        </w:rPr>
        <w:t>Kitų Sutartyje didžiąja raide rašomų sąvokų reikšmės yra nurodytos Sutarties tekste.</w:t>
      </w:r>
    </w:p>
    <w:p w14:paraId="6182A0A4" w14:textId="798CE582" w:rsidR="00170698"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1.1.1.18.</w:t>
      </w:r>
      <w:r w:rsidR="00050C17">
        <w:rPr>
          <w:rFonts w:eastAsia="Arial"/>
          <w:sz w:val="22"/>
          <w:szCs w:val="22"/>
        </w:rPr>
        <w:t xml:space="preserve"> </w:t>
      </w:r>
      <w:r w:rsidRPr="00297C86">
        <w:rPr>
          <w:rFonts w:eastAsia="Arial"/>
          <w:sz w:val="22"/>
          <w:szCs w:val="22"/>
        </w:rPr>
        <w:t xml:space="preserve">Sutartyje neapibrėžtos sąvokos suprantamos ir aiškinamos taip, kaip jas apibrėžia VPĮ ir kiti </w:t>
      </w:r>
      <w:r w:rsidRPr="00297C86">
        <w:rPr>
          <w:sz w:val="22"/>
          <w:szCs w:val="22"/>
        </w:rPr>
        <w:t>įstatymai bei teisės aktai</w:t>
      </w:r>
      <w:r w:rsidRPr="00297C86">
        <w:rPr>
          <w:rFonts w:eastAsia="Arial"/>
          <w:sz w:val="22"/>
          <w:szCs w:val="22"/>
        </w:rPr>
        <w:t>, galiojantys Sutarties sudarymo ir vykdymo metu.</w:t>
      </w:r>
    </w:p>
    <w:p w14:paraId="6B59AA1D" w14:textId="29185CC4" w:rsidR="00170698"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1.1.1.19.</w:t>
      </w:r>
      <w:r w:rsidR="00050C17">
        <w:rPr>
          <w:rFonts w:eastAsia="Arial"/>
          <w:sz w:val="22"/>
          <w:szCs w:val="22"/>
        </w:rPr>
        <w:t xml:space="preserve"> </w:t>
      </w:r>
      <w:r w:rsidRPr="00297C86">
        <w:rPr>
          <w:rFonts w:eastAsia="Arial"/>
          <w:sz w:val="22"/>
          <w:szCs w:val="22"/>
        </w:rPr>
        <w:t>Kitos Sutartyje vartojamos sąvokos ir terminai turi bendrinę reikšmę arba artimiausią Sutarties pobūdžiui specialiąją reikšmę, jei Sutartyje nėra nustatyta ir paaiškinta kitokia jų reikšmė.</w:t>
      </w:r>
    </w:p>
    <w:p w14:paraId="26AB8713" w14:textId="1D699C67" w:rsidR="009451AA" w:rsidRDefault="009451AA" w:rsidP="00673134">
      <w:pPr>
        <w:widowControl w:val="0"/>
        <w:tabs>
          <w:tab w:val="left" w:pos="567"/>
          <w:tab w:val="left" w:pos="851"/>
          <w:tab w:val="left" w:pos="992"/>
          <w:tab w:val="left" w:pos="1134"/>
        </w:tabs>
        <w:spacing w:line="276" w:lineRule="auto"/>
        <w:ind w:left="-567" w:right="49"/>
        <w:jc w:val="both"/>
        <w:rPr>
          <w:rFonts w:eastAsia="Arial"/>
          <w:sz w:val="22"/>
          <w:szCs w:val="22"/>
        </w:rPr>
      </w:pPr>
    </w:p>
    <w:p w14:paraId="51BA0115" w14:textId="6E7C8BD9" w:rsidR="00170698" w:rsidRPr="00C529EE" w:rsidRDefault="00050C17" w:rsidP="00050C17">
      <w:pPr>
        <w:pStyle w:val="ListParagraph"/>
        <w:keepNext/>
        <w:keepLines/>
        <w:numPr>
          <w:ilvl w:val="1"/>
          <w:numId w:val="2"/>
        </w:numPr>
        <w:tabs>
          <w:tab w:val="left" w:pos="567"/>
        </w:tabs>
        <w:spacing w:line="276" w:lineRule="auto"/>
        <w:ind w:right="49"/>
        <w:jc w:val="center"/>
        <w:rPr>
          <w:rFonts w:ascii="Times New Roman" w:eastAsia="Cambria" w:hAnsi="Times New Roman"/>
          <w:b/>
          <w:bCs/>
          <w:sz w:val="22"/>
          <w:szCs w:val="22"/>
          <w:lang w:val="lt-LT"/>
          <w14:numSpacing w14:val="tabular"/>
        </w:rPr>
      </w:pPr>
      <w:r w:rsidRPr="00050C17">
        <w:rPr>
          <w:rFonts w:ascii="Times New Roman" w:eastAsia="Cambria" w:hAnsi="Times New Roman"/>
          <w:b/>
          <w:bCs/>
          <w:sz w:val="22"/>
          <w:szCs w:val="22"/>
          <w14:numSpacing w14:val="tabular"/>
        </w:rPr>
        <w:lastRenderedPageBreak/>
        <w:t xml:space="preserve"> </w:t>
      </w:r>
      <w:r w:rsidR="00170698" w:rsidRPr="00C529EE">
        <w:rPr>
          <w:rFonts w:ascii="Times New Roman" w:eastAsia="Cambria" w:hAnsi="Times New Roman"/>
          <w:b/>
          <w:bCs/>
          <w:sz w:val="22"/>
          <w:szCs w:val="22"/>
          <w:lang w:val="lt-LT"/>
          <w14:numSpacing w14:val="tabular"/>
        </w:rPr>
        <w:t>Sutarties aiškinimas</w:t>
      </w:r>
    </w:p>
    <w:p w14:paraId="67C87438" w14:textId="77777777" w:rsidR="00170698" w:rsidRPr="00297C86" w:rsidRDefault="00170698" w:rsidP="00673134">
      <w:pPr>
        <w:keepNext/>
        <w:keepLines/>
        <w:tabs>
          <w:tab w:val="left" w:pos="567"/>
        </w:tabs>
        <w:spacing w:line="276" w:lineRule="auto"/>
        <w:ind w:left="-567" w:right="49"/>
        <w:jc w:val="both"/>
        <w:rPr>
          <w:rFonts w:eastAsia="Cambria"/>
          <w:b/>
          <w:bCs/>
          <w:sz w:val="10"/>
          <w:szCs w:val="10"/>
          <w14:numSpacing w14:val="tabular"/>
        </w:rPr>
      </w:pPr>
    </w:p>
    <w:p w14:paraId="101F7046" w14:textId="24199AE1"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1.2.1.</w:t>
      </w:r>
      <w:r w:rsidR="00050C17">
        <w:rPr>
          <w:rFonts w:eastAsia="Arial"/>
          <w:sz w:val="22"/>
          <w:szCs w:val="22"/>
        </w:rPr>
        <w:t xml:space="preserve"> </w:t>
      </w:r>
      <w:r w:rsidRPr="00297C86">
        <w:rPr>
          <w:rFonts w:eastAsia="Arial"/>
          <w:sz w:val="22"/>
          <w:szCs w:val="22"/>
        </w:rPr>
        <w:t>Sutartis yra sudaryta ir turi būti aiškinama pagal Lietuvos Respublikos teisės aktus.</w:t>
      </w:r>
    </w:p>
    <w:p w14:paraId="2122DE6F" w14:textId="07D5C82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w:t>
      </w:r>
      <w:r w:rsidR="00050C17">
        <w:rPr>
          <w:rFonts w:eastAsia="Arial"/>
          <w:sz w:val="22"/>
          <w:szCs w:val="22"/>
        </w:rPr>
        <w:t xml:space="preserve"> </w:t>
      </w:r>
      <w:r w:rsidRPr="00297C86">
        <w:rPr>
          <w:rFonts w:eastAsia="Arial"/>
          <w:sz w:val="22"/>
          <w:szCs w:val="22"/>
        </w:rPr>
        <w:t xml:space="preserve">Jei Bendrosios sąlygos ir (ar) Specialiosios sąlygos prieštarauja VPĮ ir kitų teisės aktų reikalavimams, taikomos VPĮ ir kitų teisės aktų nuostatos. </w:t>
      </w:r>
    </w:p>
    <w:p w14:paraId="51BC1A38" w14:textId="6ED381B6"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1.2.3.</w:t>
      </w:r>
      <w:r w:rsidR="00050C17">
        <w:rPr>
          <w:rFonts w:eastAsia="Arial"/>
          <w:sz w:val="22"/>
          <w:szCs w:val="22"/>
        </w:rPr>
        <w:t xml:space="preserve"> </w:t>
      </w:r>
      <w:r w:rsidRPr="00297C86">
        <w:rPr>
          <w:rFonts w:eastAsia="Arial"/>
          <w:sz w:val="22"/>
          <w:szCs w:val="22"/>
        </w:rPr>
        <w:t>Diena Sutartyje reiškia kalendorinę dieną.</w:t>
      </w:r>
    </w:p>
    <w:p w14:paraId="3846C4A4" w14:textId="57DFA6FD"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1.2.4.</w:t>
      </w:r>
      <w:r w:rsidR="00050C17">
        <w:rPr>
          <w:rFonts w:eastAsia="Arial"/>
          <w:sz w:val="22"/>
          <w:szCs w:val="22"/>
        </w:rPr>
        <w:t xml:space="preserve"> </w:t>
      </w:r>
      <w:r w:rsidRPr="00297C86">
        <w:rPr>
          <w:rFonts w:eastAsia="Arial"/>
          <w:sz w:val="22"/>
          <w:szCs w:val="22"/>
        </w:rPr>
        <w:t>Darbo diena Sutartyje reiškia bet kurią dieną, išskyrus šeštadienį, sekmadienį ir švenčių dienas Lietuvoje, nurodytas Lietuvos Respublikos darbo kodekse.</w:t>
      </w:r>
    </w:p>
    <w:p w14:paraId="0DF28972" w14:textId="7AE1EDDC"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1.2.5.</w:t>
      </w:r>
      <w:r w:rsidR="00050C17">
        <w:rPr>
          <w:rFonts w:eastAsia="Arial"/>
          <w:sz w:val="22"/>
          <w:szCs w:val="22"/>
        </w:rPr>
        <w:t xml:space="preserve"> </w:t>
      </w:r>
      <w:r w:rsidRPr="00297C86">
        <w:rPr>
          <w:rFonts w:eastAsia="Arial"/>
          <w:sz w:val="22"/>
          <w:szCs w:val="22"/>
        </w:rPr>
        <w:t>Terminai pagal Sutartį yra skaičiuojami metais, mėnesiais, savaitėmis, darbo dienomis, kalendorinėmis dienomis ir valandomis.</w:t>
      </w:r>
    </w:p>
    <w:p w14:paraId="2C8F80EE" w14:textId="66F6B58C"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1.2.6.</w:t>
      </w:r>
      <w:r w:rsidR="00050C17">
        <w:rPr>
          <w:rFonts w:eastAsia="Arial"/>
          <w:sz w:val="22"/>
          <w:szCs w:val="22"/>
        </w:rPr>
        <w:t xml:space="preserve"> </w:t>
      </w:r>
      <w:r w:rsidRPr="00297C86">
        <w:rPr>
          <w:rFonts w:eastAsia="Arial"/>
          <w:sz w:val="22"/>
          <w:szCs w:val="22"/>
        </w:rPr>
        <w:t>Kvalifikacija, rėmimasis kitų ūkio subjektų pajėgumais, Prekių apimtis, peržiūra suprantami taip, kaip nustatyta VPĮ bei jį įgyvendinančiuose teisės aktuose.</w:t>
      </w:r>
    </w:p>
    <w:p w14:paraId="1851EBE0" w14:textId="042A4F9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1.2.7.</w:t>
      </w:r>
      <w:r w:rsidR="00050C17">
        <w:rPr>
          <w:rFonts w:eastAsia="Arial"/>
          <w:sz w:val="22"/>
          <w:szCs w:val="22"/>
        </w:rPr>
        <w:t xml:space="preserve"> </w:t>
      </w:r>
      <w:r w:rsidRPr="00297C86">
        <w:rPr>
          <w:rFonts w:eastAsia="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D2B9CF" w14:textId="25C192C5"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1.2.8.</w:t>
      </w:r>
      <w:r w:rsidR="00050C17">
        <w:rPr>
          <w:rFonts w:eastAsia="Arial"/>
          <w:sz w:val="22"/>
          <w:szCs w:val="22"/>
        </w:rPr>
        <w:t xml:space="preserve"> </w:t>
      </w:r>
      <w:r w:rsidRPr="00297C86">
        <w:rPr>
          <w:rFonts w:eastAsia="Arial"/>
          <w:sz w:val="22"/>
          <w:szCs w:val="22"/>
        </w:rPr>
        <w:t>Informuoti, pranešti, įspėti arba atsakyti reiškia pateikti informaciją, pranešimą, įspėjimą arba atsakymą Bendrosiose ir (ar) Specialiosiose sąlygose nustatyta tvarka.</w:t>
      </w:r>
    </w:p>
    <w:p w14:paraId="442EEDFA" w14:textId="3F01B0B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1.2.9.</w:t>
      </w:r>
      <w:r w:rsidR="00050C17">
        <w:rPr>
          <w:rFonts w:eastAsia="Arial"/>
          <w:sz w:val="22"/>
          <w:szCs w:val="22"/>
        </w:rPr>
        <w:t xml:space="preserve"> </w:t>
      </w:r>
      <w:r w:rsidRPr="00297C86">
        <w:rPr>
          <w:rFonts w:eastAsia="Arial"/>
          <w:sz w:val="22"/>
          <w:szCs w:val="22"/>
        </w:rPr>
        <w:t>Patvirtinti reiškia pateikti patvirtinimą raštu arba pasirašyti dokumentą be išlygų ar su išlygomis, išskyrus atvejus, kai asmuo, pasirašydamas dokumentą, nurodo, jog atsisako jį patvirtinti.</w:t>
      </w:r>
    </w:p>
    <w:p w14:paraId="576C5700" w14:textId="033233F2"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color w:val="000000"/>
          <w:sz w:val="22"/>
          <w:szCs w:val="22"/>
        </w:rPr>
      </w:pPr>
      <w:r w:rsidRPr="00297C86">
        <w:rPr>
          <w:rFonts w:eastAsia="Arial"/>
          <w:color w:val="000000"/>
          <w:sz w:val="22"/>
          <w:szCs w:val="22"/>
        </w:rPr>
        <w:t>1.2.10.</w:t>
      </w:r>
      <w:r w:rsidR="00050C17">
        <w:rPr>
          <w:rFonts w:eastAsia="Arial"/>
          <w:color w:val="000000"/>
          <w:sz w:val="22"/>
          <w:szCs w:val="22"/>
        </w:rPr>
        <w:t xml:space="preserve"> </w:t>
      </w:r>
      <w:r w:rsidRPr="00297C8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528A44" w14:textId="5DAF4A60"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color w:val="000000"/>
          <w:sz w:val="22"/>
          <w:szCs w:val="22"/>
        </w:rPr>
      </w:pPr>
      <w:r w:rsidRPr="00297C86">
        <w:rPr>
          <w:rFonts w:eastAsia="Arial"/>
          <w:color w:val="000000"/>
          <w:sz w:val="22"/>
          <w:szCs w:val="22"/>
        </w:rPr>
        <w:t>1.2.11.</w:t>
      </w:r>
      <w:r w:rsidR="00050C17">
        <w:rPr>
          <w:rFonts w:eastAsia="Arial"/>
          <w:color w:val="000000"/>
          <w:sz w:val="22"/>
          <w:szCs w:val="22"/>
        </w:rPr>
        <w:t xml:space="preserve"> </w:t>
      </w:r>
      <w:r w:rsidRPr="00297C86">
        <w:rPr>
          <w:rFonts w:eastAsia="Arial"/>
          <w:color w:val="000000"/>
          <w:sz w:val="22"/>
          <w:szCs w:val="22"/>
          <w:shd w:val="clear" w:color="auto" w:fill="FFFFFF"/>
        </w:rPr>
        <w:t>Jeigu Sutartyje nurodyta reikšmė skaičiais ir žodžiais skiriasi, vadovaujamasi žodžiais nurodyta reikšme.</w:t>
      </w:r>
    </w:p>
    <w:p w14:paraId="638F48CA" w14:textId="2E3518C6" w:rsidR="00170698" w:rsidRPr="00050C17" w:rsidRDefault="00170698" w:rsidP="00673134">
      <w:pPr>
        <w:widowControl w:val="0"/>
        <w:tabs>
          <w:tab w:val="left" w:pos="567"/>
          <w:tab w:val="left" w:pos="851"/>
          <w:tab w:val="left" w:pos="992"/>
          <w:tab w:val="left" w:pos="1134"/>
        </w:tabs>
        <w:spacing w:line="276" w:lineRule="auto"/>
        <w:ind w:left="-567" w:right="49"/>
        <w:jc w:val="both"/>
        <w:rPr>
          <w:rFonts w:eastAsia="Arial"/>
          <w:color w:val="000000"/>
          <w:sz w:val="22"/>
          <w:szCs w:val="22"/>
        </w:rPr>
      </w:pPr>
      <w:r w:rsidRPr="00297C86">
        <w:rPr>
          <w:rFonts w:eastAsia="Arial"/>
          <w:color w:val="000000"/>
          <w:sz w:val="22"/>
          <w:szCs w:val="22"/>
        </w:rPr>
        <w:t>1.2.12.</w:t>
      </w:r>
      <w:r w:rsidR="00050C17">
        <w:rPr>
          <w:rFonts w:eastAsia="Arial"/>
          <w:color w:val="000000"/>
          <w:sz w:val="22"/>
          <w:szCs w:val="22"/>
        </w:rPr>
        <w:t xml:space="preserve"> </w:t>
      </w:r>
      <w:r w:rsidRPr="00297C86">
        <w:rPr>
          <w:rFonts w:eastAsia="Arial"/>
          <w:color w:val="000000"/>
          <w:sz w:val="22"/>
          <w:szCs w:val="22"/>
          <w:shd w:val="clear" w:color="auto" w:fill="FFFFFF"/>
        </w:rPr>
        <w:t>Jei pateikiamos nuorodos į teisės aktus, turi būti taikomos aktualios teisės aktų redakcijos, jeigu nenurodyta kitaip.</w:t>
      </w:r>
    </w:p>
    <w:p w14:paraId="0AE8516A" w14:textId="77777777" w:rsidR="00170698" w:rsidRPr="00050C17" w:rsidRDefault="00170698" w:rsidP="00673134">
      <w:pPr>
        <w:widowControl w:val="0"/>
        <w:tabs>
          <w:tab w:val="left" w:pos="567"/>
          <w:tab w:val="left" w:pos="851"/>
          <w:tab w:val="left" w:pos="992"/>
          <w:tab w:val="left" w:pos="1134"/>
        </w:tabs>
        <w:spacing w:line="276" w:lineRule="auto"/>
        <w:ind w:left="-567" w:right="49"/>
        <w:jc w:val="both"/>
        <w:rPr>
          <w:rFonts w:eastAsia="Arial"/>
          <w:color w:val="000000"/>
          <w:sz w:val="10"/>
          <w:szCs w:val="10"/>
        </w:rPr>
      </w:pPr>
    </w:p>
    <w:p w14:paraId="0D8815CB" w14:textId="38F6114F" w:rsidR="00170698" w:rsidRPr="00C529EE" w:rsidRDefault="00050C17" w:rsidP="00050C17">
      <w:pPr>
        <w:pStyle w:val="ListParagraph"/>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76" w:lineRule="auto"/>
        <w:ind w:right="49"/>
        <w:jc w:val="center"/>
        <w:outlineLvl w:val="1"/>
        <w:rPr>
          <w:rFonts w:ascii="Times New Roman" w:eastAsia="Arial" w:hAnsi="Times New Roman"/>
          <w:b/>
          <w:sz w:val="22"/>
          <w:szCs w:val="22"/>
          <w:lang w:val="lt-LT"/>
        </w:rPr>
      </w:pPr>
      <w:r w:rsidRPr="00050C17">
        <w:rPr>
          <w:rFonts w:ascii="Times New Roman" w:eastAsia="Arial" w:hAnsi="Times New Roman"/>
          <w:b/>
          <w:sz w:val="22"/>
          <w:szCs w:val="22"/>
        </w:rPr>
        <w:t xml:space="preserve"> </w:t>
      </w:r>
      <w:r w:rsidR="00170698" w:rsidRPr="00C529EE">
        <w:rPr>
          <w:rFonts w:ascii="Times New Roman" w:eastAsia="Arial" w:hAnsi="Times New Roman"/>
          <w:b/>
          <w:sz w:val="22"/>
          <w:szCs w:val="22"/>
          <w:lang w:val="lt-LT"/>
        </w:rPr>
        <w:t>Dokumentų viršenybė</w:t>
      </w:r>
    </w:p>
    <w:p w14:paraId="38B8CEC2"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outlineLvl w:val="1"/>
        <w:rPr>
          <w:rFonts w:eastAsia="Arial"/>
          <w:b/>
          <w:sz w:val="10"/>
          <w:szCs w:val="10"/>
        </w:rPr>
      </w:pPr>
    </w:p>
    <w:p w14:paraId="24E0C34B" w14:textId="2C8A3061"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1.3.1.</w:t>
      </w:r>
      <w:r w:rsidR="00050C17">
        <w:rPr>
          <w:rFonts w:eastAsia="Cambria"/>
          <w:sz w:val="22"/>
          <w:szCs w:val="22"/>
        </w:rPr>
        <w:t xml:space="preserve"> </w:t>
      </w:r>
      <w:r w:rsidRPr="00297C86">
        <w:rPr>
          <w:rFonts w:eastAsia="Cambria"/>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DB0CD6A"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color w:val="000000"/>
          <w:sz w:val="22"/>
          <w:szCs w:val="22"/>
          <w:lang w:eastAsia="lt-LT"/>
        </w:rPr>
        <w:t xml:space="preserve">1.3.1.1. </w:t>
      </w:r>
      <w:r w:rsidRPr="00297C86">
        <w:rPr>
          <w:rFonts w:eastAsia="Trebuchet MS"/>
          <w:bCs/>
          <w:color w:val="000000"/>
          <w:sz w:val="22"/>
          <w:szCs w:val="22"/>
          <w:lang w:eastAsia="lt-LT"/>
        </w:rPr>
        <w:t>Techninė specifikacija;</w:t>
      </w:r>
    </w:p>
    <w:p w14:paraId="62C54C0C"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bCs/>
          <w:color w:val="000000"/>
          <w:sz w:val="22"/>
          <w:szCs w:val="22"/>
          <w:lang w:eastAsia="lt-LT"/>
        </w:rPr>
        <w:t>1.3.1.2. Specialiosios sąlygos;</w:t>
      </w:r>
    </w:p>
    <w:p w14:paraId="460361D1"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bCs/>
          <w:color w:val="000000"/>
          <w:sz w:val="22"/>
          <w:szCs w:val="22"/>
          <w:lang w:eastAsia="lt-LT"/>
        </w:rPr>
        <w:t>1.3.1.3. Bendrosios sąlygos;</w:t>
      </w:r>
    </w:p>
    <w:p w14:paraId="0ACC79A1"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bCs/>
          <w:color w:val="000000"/>
          <w:sz w:val="22"/>
          <w:szCs w:val="22"/>
          <w:lang w:eastAsia="lt-LT"/>
        </w:rPr>
        <w:t>1.3.1.4. Pirkimo dokumentai (išskyrus techninę specifikaciją);</w:t>
      </w:r>
    </w:p>
    <w:p w14:paraId="6162BBC6"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bCs/>
          <w:color w:val="000000"/>
          <w:sz w:val="22"/>
          <w:szCs w:val="22"/>
          <w:lang w:eastAsia="lt-LT"/>
        </w:rPr>
        <w:t>1.3.1.5. Pasiūlymas;</w:t>
      </w:r>
    </w:p>
    <w:p w14:paraId="23CA942A" w14:textId="77777777" w:rsidR="00170698" w:rsidRPr="00297C86" w:rsidRDefault="00170698" w:rsidP="00673134">
      <w:pPr>
        <w:tabs>
          <w:tab w:val="left" w:pos="709"/>
        </w:tabs>
        <w:spacing w:line="276" w:lineRule="auto"/>
        <w:ind w:left="-567" w:right="49"/>
        <w:jc w:val="both"/>
        <w:outlineLvl w:val="2"/>
        <w:rPr>
          <w:rFonts w:eastAsia="Trebuchet MS"/>
          <w:bCs/>
          <w:color w:val="000000"/>
          <w:sz w:val="22"/>
          <w:szCs w:val="22"/>
          <w:lang w:eastAsia="lt-LT"/>
        </w:rPr>
      </w:pPr>
      <w:r w:rsidRPr="00297C86">
        <w:rPr>
          <w:rFonts w:eastAsia="Trebuchet MS"/>
          <w:bCs/>
          <w:color w:val="000000"/>
          <w:sz w:val="22"/>
          <w:szCs w:val="22"/>
          <w:lang w:eastAsia="lt-LT"/>
        </w:rPr>
        <w:t>1.3.1.6. Kiti Specialiosiose sąlygose išvardinti priedai.</w:t>
      </w:r>
    </w:p>
    <w:p w14:paraId="2DA2E50D" w14:textId="51D58140"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1.3.2.</w:t>
      </w:r>
      <w:r w:rsidR="00050C17">
        <w:rPr>
          <w:rFonts w:eastAsia="Cambria"/>
          <w:sz w:val="22"/>
          <w:szCs w:val="22"/>
        </w:rPr>
        <w:t xml:space="preserve"> </w:t>
      </w:r>
      <w:r w:rsidRPr="00297C86">
        <w:rPr>
          <w:rFonts w:eastAsia="Cambria"/>
          <w:sz w:val="22"/>
          <w:szCs w:val="22"/>
        </w:rPr>
        <w:t xml:space="preserve"> Tuo atveju, kai Šalių Susitarimu yra keičiamos Sutarties sąlygos, naujai sutartos Sutarties sąlygos turi viršenybę prieš pakeistąsias.</w:t>
      </w:r>
    </w:p>
    <w:p w14:paraId="5D39FCBC" w14:textId="65446C64"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1.3.3.</w:t>
      </w:r>
      <w:r w:rsidR="00050C17">
        <w:rPr>
          <w:rFonts w:eastAsia="Cambria"/>
          <w:sz w:val="22"/>
          <w:szCs w:val="22"/>
        </w:rPr>
        <w:t xml:space="preserve"> </w:t>
      </w:r>
      <w:r w:rsidRPr="00297C86">
        <w:rPr>
          <w:rFonts w:eastAsia="Cambria"/>
          <w:sz w:val="22"/>
          <w:szCs w:val="22"/>
        </w:rPr>
        <w:t>Jeigu Šalys susitaria dėl Sutarties sąlygų arba priedo papildymo nauja sąlyga, neatitikimo ar neaiškumo atveju tokia sąlyga turi viršenybę atitinkamai kitų Sutarties sąlygų arba kitų to priedo sąlygų atžvilgiu.</w:t>
      </w:r>
    </w:p>
    <w:p w14:paraId="14A1B069" w14:textId="154BBBB6" w:rsidR="00170698"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1.3.4.</w:t>
      </w:r>
      <w:r w:rsidR="00050C17">
        <w:rPr>
          <w:rFonts w:eastAsia="Arial"/>
          <w:sz w:val="22"/>
          <w:szCs w:val="22"/>
        </w:rPr>
        <w:t xml:space="preserve"> </w:t>
      </w:r>
      <w:r w:rsidRPr="00297C86">
        <w:rPr>
          <w:rFonts w:eastAsia="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C86">
        <w:rPr>
          <w:rFonts w:eastAsia="Arial"/>
          <w:sz w:val="22"/>
          <w:szCs w:val="22"/>
          <w:vertAlign w:val="superscript"/>
        </w:rPr>
        <w:t>1</w:t>
      </w:r>
      <w:r w:rsidRPr="00297C86">
        <w:rPr>
          <w:rFonts w:eastAsia="Arial"/>
          <w:sz w:val="22"/>
          <w:szCs w:val="22"/>
        </w:rPr>
        <w:t xml:space="preserve">). </w:t>
      </w:r>
    </w:p>
    <w:p w14:paraId="156CF615" w14:textId="1029499D" w:rsidR="009451AA" w:rsidRDefault="009451AA" w:rsidP="00673134">
      <w:pPr>
        <w:widowControl w:val="0"/>
        <w:tabs>
          <w:tab w:val="left" w:pos="567"/>
          <w:tab w:val="left" w:pos="851"/>
          <w:tab w:val="left" w:pos="992"/>
          <w:tab w:val="left" w:pos="1134"/>
        </w:tabs>
        <w:spacing w:line="276" w:lineRule="auto"/>
        <w:ind w:left="-567" w:right="49"/>
        <w:jc w:val="both"/>
        <w:rPr>
          <w:rFonts w:eastAsia="Arial"/>
          <w:sz w:val="22"/>
          <w:szCs w:val="22"/>
        </w:rPr>
      </w:pPr>
    </w:p>
    <w:p w14:paraId="1AF9D88A" w14:textId="77777777" w:rsidR="009451AA" w:rsidRPr="00297C86" w:rsidRDefault="009451AA" w:rsidP="00673134">
      <w:pPr>
        <w:widowControl w:val="0"/>
        <w:tabs>
          <w:tab w:val="left" w:pos="567"/>
          <w:tab w:val="left" w:pos="851"/>
          <w:tab w:val="left" w:pos="992"/>
          <w:tab w:val="left" w:pos="1134"/>
        </w:tabs>
        <w:spacing w:line="276" w:lineRule="auto"/>
        <w:ind w:left="-567" w:right="49"/>
        <w:jc w:val="both"/>
        <w:rPr>
          <w:rFonts w:eastAsia="Arial"/>
          <w:sz w:val="22"/>
          <w:szCs w:val="22"/>
        </w:rPr>
      </w:pPr>
    </w:p>
    <w:p w14:paraId="19F96624"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10"/>
          <w:szCs w:val="10"/>
        </w:rPr>
      </w:pPr>
    </w:p>
    <w:p w14:paraId="0FD03D2F" w14:textId="7D9AFFE3" w:rsidR="00170698" w:rsidRPr="00050C17" w:rsidRDefault="00170698" w:rsidP="00050C17">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ind w:right="49"/>
        <w:jc w:val="center"/>
        <w:rPr>
          <w:rFonts w:ascii="Times New Roman" w:eastAsia="Arial" w:hAnsi="Times New Roman"/>
          <w:b/>
          <w:caps/>
          <w:sz w:val="22"/>
          <w:szCs w:val="22"/>
        </w:rPr>
      </w:pPr>
      <w:r w:rsidRPr="00050C17">
        <w:rPr>
          <w:rFonts w:ascii="Times New Roman" w:eastAsia="Arial" w:hAnsi="Times New Roman"/>
          <w:b/>
          <w:caps/>
          <w:sz w:val="22"/>
          <w:szCs w:val="22"/>
        </w:rPr>
        <w:lastRenderedPageBreak/>
        <w:t>Sutarties dalykas</w:t>
      </w:r>
    </w:p>
    <w:p w14:paraId="42C80034" w14:textId="77777777"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jc w:val="both"/>
        <w:rPr>
          <w:rFonts w:eastAsia="Arial"/>
          <w:b/>
          <w:caps/>
          <w:sz w:val="10"/>
          <w:szCs w:val="10"/>
        </w:rPr>
      </w:pPr>
    </w:p>
    <w:p w14:paraId="0DBC935A" w14:textId="4AFAF578" w:rsidR="00170698" w:rsidRPr="00297C86" w:rsidRDefault="00170698" w:rsidP="00673134">
      <w:pPr>
        <w:widowControl w:val="0"/>
        <w:tabs>
          <w:tab w:val="left" w:pos="426"/>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2.1.</w:t>
      </w:r>
      <w:r w:rsidR="00050C17">
        <w:rPr>
          <w:rFonts w:eastAsia="Cambria"/>
          <w:sz w:val="22"/>
          <w:szCs w:val="22"/>
        </w:rPr>
        <w:t xml:space="preserve"> </w:t>
      </w:r>
      <w:r w:rsidRPr="00297C86">
        <w:rPr>
          <w:rFonts w:eastAsia="Cambria"/>
          <w:sz w:val="22"/>
          <w:szCs w:val="22"/>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6D899D" w14:textId="78E2FD1D" w:rsidR="00170698" w:rsidRPr="00297C86" w:rsidRDefault="00170698" w:rsidP="00673134">
      <w:pPr>
        <w:widowControl w:val="0"/>
        <w:tabs>
          <w:tab w:val="left" w:pos="426"/>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2.2.</w:t>
      </w:r>
      <w:r w:rsidR="00050C17">
        <w:rPr>
          <w:rFonts w:eastAsia="Arial"/>
          <w:sz w:val="22"/>
          <w:szCs w:val="22"/>
        </w:rPr>
        <w:t xml:space="preserve"> </w:t>
      </w:r>
      <w:r w:rsidRPr="00297C86">
        <w:rPr>
          <w:rFonts w:eastAsia="Arial"/>
          <w:sz w:val="22"/>
          <w:szCs w:val="22"/>
        </w:rPr>
        <w:t xml:space="preserve">Šalys, vykdydamos Sutartį, įsipareigoja laikytis visų Sutarties vykdymui taikytinų </w:t>
      </w:r>
      <w:r w:rsidRPr="00297C86">
        <w:rPr>
          <w:sz w:val="22"/>
          <w:szCs w:val="22"/>
        </w:rPr>
        <w:t>įstatymų bei kitų teisės aktų</w:t>
      </w:r>
      <w:r w:rsidRPr="00297C86">
        <w:rPr>
          <w:rFonts w:eastAsia="Arial"/>
          <w:sz w:val="22"/>
          <w:szCs w:val="22"/>
        </w:rPr>
        <w:t xml:space="preserve"> reikalavimų. Šalis turi teisę reikalauti, kad kita Šalis įvykdytų visus</w:t>
      </w:r>
      <w:r w:rsidRPr="00297C86">
        <w:rPr>
          <w:sz w:val="22"/>
          <w:szCs w:val="22"/>
        </w:rPr>
        <w:t xml:space="preserve"> įstatymų bei kitų teisės aktų</w:t>
      </w:r>
      <w:r w:rsidRPr="00297C86">
        <w:rPr>
          <w:rFonts w:eastAsia="Arial"/>
          <w:sz w:val="22"/>
          <w:szCs w:val="22"/>
        </w:rPr>
        <w:t xml:space="preserve"> reikalavimus, taikomus Sutarties vykdymui. Nė viena iš Sutarties sąlygų nereiškia ir negali būti aiškinama kaip Pirkėjo atsisakymas </w:t>
      </w:r>
      <w:r w:rsidRPr="00297C86">
        <w:rPr>
          <w:sz w:val="22"/>
          <w:szCs w:val="22"/>
        </w:rPr>
        <w:t>įstatymuose bei kituose teisės aktuose</w:t>
      </w:r>
      <w:r w:rsidRPr="00297C86">
        <w:rPr>
          <w:rFonts w:eastAsia="Arial"/>
          <w:sz w:val="22"/>
          <w:szCs w:val="22"/>
        </w:rPr>
        <w:t xml:space="preserve"> numatytų ir Sutartimi neaptartų Pirkėjo kitų teisių ir garantijų, susijusių su netinkamu Prekių tiekimu ar jų kokybe, arba kaip Tiekėjo atsisakymas </w:t>
      </w:r>
      <w:r w:rsidRPr="00297C86">
        <w:rPr>
          <w:sz w:val="22"/>
          <w:szCs w:val="22"/>
        </w:rPr>
        <w:t>įstatymuose bei kituose teisės aktuose</w:t>
      </w:r>
      <w:r w:rsidRPr="00297C86">
        <w:rPr>
          <w:rFonts w:eastAsia="Arial"/>
          <w:sz w:val="22"/>
          <w:szCs w:val="22"/>
        </w:rPr>
        <w:t xml:space="preserve"> numatytų ir Sutartimi neaptartų Tiekėjo kitų teisių ir garantijų dėl atlyginimo už Prekes gavimo.</w:t>
      </w:r>
    </w:p>
    <w:p w14:paraId="0344FC11" w14:textId="46D53268" w:rsidR="00170698" w:rsidRPr="00297C86" w:rsidRDefault="00170698" w:rsidP="00673134">
      <w:pPr>
        <w:widowControl w:val="0"/>
        <w:tabs>
          <w:tab w:val="left" w:pos="426"/>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2.3.</w:t>
      </w:r>
      <w:r w:rsidR="00050C17">
        <w:rPr>
          <w:rFonts w:eastAsia="Arial"/>
          <w:sz w:val="22"/>
          <w:szCs w:val="22"/>
        </w:rPr>
        <w:t xml:space="preserve"> </w:t>
      </w:r>
      <w:r w:rsidRPr="00297C86">
        <w:rPr>
          <w:rFonts w:eastAsia="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886DC37" w14:textId="77777777" w:rsidR="00170698" w:rsidRPr="00297C86" w:rsidRDefault="00170698" w:rsidP="00673134">
      <w:pPr>
        <w:widowControl w:val="0"/>
        <w:tabs>
          <w:tab w:val="left" w:pos="426"/>
          <w:tab w:val="left" w:pos="567"/>
          <w:tab w:val="left" w:pos="851"/>
          <w:tab w:val="left" w:pos="992"/>
          <w:tab w:val="left" w:pos="1134"/>
        </w:tabs>
        <w:spacing w:line="276" w:lineRule="auto"/>
        <w:ind w:left="-567" w:right="49"/>
        <w:jc w:val="both"/>
        <w:rPr>
          <w:rFonts w:eastAsia="Arial"/>
          <w:sz w:val="10"/>
          <w:szCs w:val="10"/>
        </w:rPr>
      </w:pPr>
    </w:p>
    <w:p w14:paraId="38BADAC3" w14:textId="54C4C686" w:rsidR="00170698" w:rsidRPr="00050C17" w:rsidRDefault="00170698" w:rsidP="00050C17">
      <w:pPr>
        <w:pStyle w:val="ListParagraph"/>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76" w:lineRule="auto"/>
        <w:ind w:right="49"/>
        <w:jc w:val="center"/>
        <w:rPr>
          <w:rFonts w:ascii="Times New Roman" w:eastAsia="Arial" w:hAnsi="Times New Roman"/>
          <w:b/>
          <w:caps/>
          <w:sz w:val="22"/>
          <w:szCs w:val="22"/>
        </w:rPr>
      </w:pPr>
      <w:r w:rsidRPr="00050C17">
        <w:rPr>
          <w:rFonts w:ascii="Times New Roman" w:eastAsia="Arial" w:hAnsi="Times New Roman"/>
          <w:b/>
          <w:caps/>
          <w:sz w:val="22"/>
          <w:szCs w:val="22"/>
        </w:rPr>
        <w:t>TIEKĖJAS ir kiti Sutarties vykdymui pasitelkiami asmenys</w:t>
      </w:r>
    </w:p>
    <w:p w14:paraId="73673ED3" w14:textId="77777777" w:rsidR="00170698" w:rsidRPr="00050C17"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rPr>
          <w:rFonts w:eastAsia="Arial"/>
          <w:b/>
          <w:caps/>
          <w:sz w:val="10"/>
          <w:szCs w:val="10"/>
        </w:rPr>
      </w:pPr>
    </w:p>
    <w:p w14:paraId="5AE206F5" w14:textId="3652B3E2" w:rsidR="00170698" w:rsidRPr="00C529EE" w:rsidRDefault="00050C17" w:rsidP="00050C17">
      <w:pPr>
        <w:pStyle w:val="ListParagraph"/>
        <w:keepNext/>
        <w:keepLines/>
        <w:widowControl w:val="0"/>
        <w:numPr>
          <w:ilvl w:val="1"/>
          <w:numId w:val="2"/>
        </w:numPr>
        <w:pBdr>
          <w:top w:val="nil"/>
          <w:left w:val="nil"/>
          <w:bottom w:val="nil"/>
          <w:right w:val="nil"/>
          <w:between w:val="nil"/>
        </w:pBdr>
        <w:tabs>
          <w:tab w:val="left" w:pos="0"/>
          <w:tab w:val="left" w:pos="426"/>
          <w:tab w:val="left" w:pos="567"/>
          <w:tab w:val="left" w:pos="851"/>
          <w:tab w:val="left" w:pos="992"/>
          <w:tab w:val="left" w:pos="1134"/>
        </w:tabs>
        <w:spacing w:line="276" w:lineRule="auto"/>
        <w:ind w:right="49"/>
        <w:jc w:val="center"/>
        <w:outlineLvl w:val="1"/>
        <w:rPr>
          <w:rFonts w:ascii="Times New Roman" w:eastAsia="Arial" w:hAnsi="Times New Roman"/>
          <w:b/>
          <w:sz w:val="22"/>
          <w:szCs w:val="22"/>
          <w:lang w:val="lt-LT"/>
        </w:rPr>
      </w:pPr>
      <w:r w:rsidRPr="00C529EE">
        <w:rPr>
          <w:rFonts w:ascii="Times New Roman" w:eastAsia="Arial" w:hAnsi="Times New Roman"/>
          <w:b/>
          <w:sz w:val="22"/>
          <w:szCs w:val="22"/>
          <w:lang w:val="lt-LT"/>
        </w:rPr>
        <w:t xml:space="preserve"> </w:t>
      </w:r>
      <w:r w:rsidR="00170698" w:rsidRPr="00C529EE">
        <w:rPr>
          <w:rFonts w:ascii="Times New Roman" w:eastAsia="Arial" w:hAnsi="Times New Roman"/>
          <w:b/>
          <w:sz w:val="22"/>
          <w:szCs w:val="22"/>
          <w:lang w:val="lt-LT"/>
        </w:rPr>
        <w:t>Kvalifikacija ir kiti Tiekėjo pasiūlymu prisiimti įsipareigojimai</w:t>
      </w:r>
    </w:p>
    <w:p w14:paraId="2C31CAD5" w14:textId="77777777" w:rsidR="00170698" w:rsidRPr="00297C86" w:rsidRDefault="00170698" w:rsidP="00673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left="-567" w:right="49"/>
        <w:jc w:val="both"/>
        <w:outlineLvl w:val="1"/>
        <w:rPr>
          <w:rFonts w:eastAsia="Arial"/>
          <w:b/>
          <w:sz w:val="10"/>
          <w:szCs w:val="10"/>
        </w:rPr>
      </w:pPr>
    </w:p>
    <w:p w14:paraId="0D3F2174" w14:textId="7C94EDB3"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3.1.1.</w:t>
      </w:r>
      <w:r w:rsidR="00050C17">
        <w:rPr>
          <w:rFonts w:eastAsia="Cambria"/>
          <w:sz w:val="22"/>
          <w:szCs w:val="22"/>
        </w:rPr>
        <w:t xml:space="preserve"> </w:t>
      </w:r>
      <w:r w:rsidRPr="00297C86">
        <w:rPr>
          <w:rFonts w:eastAsia="Cambria"/>
          <w:sz w:val="22"/>
          <w:szCs w:val="22"/>
        </w:rPr>
        <w:t>Tiekėjas atsako už tai, kad visą Sutarties vykdymo laikotarpį Tiekėjas būtų kompetentingas, patikimas ir pajėgus (įskaitant ūkio subjektų, kurių pajėgumais remiasi Tiekėjas, pajėgumus) įvykdyti Sutarties reikalavimus:</w:t>
      </w:r>
    </w:p>
    <w:p w14:paraId="49F30AF9" w14:textId="78C0A570"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3.1.1.1.</w:t>
      </w:r>
      <w:r w:rsidR="00050C17">
        <w:rPr>
          <w:rFonts w:eastAsia="Arial"/>
          <w:sz w:val="22"/>
          <w:szCs w:val="22"/>
        </w:rPr>
        <w:t xml:space="preserve"> </w:t>
      </w:r>
      <w:r w:rsidRPr="00297C86">
        <w:rPr>
          <w:rFonts w:eastAsia="Arial"/>
          <w:sz w:val="22"/>
          <w:szCs w:val="22"/>
        </w:rPr>
        <w:t>turėtų teisę verstis ta veikla, kuri yra reikalinga Sutarčiai įvykdyti;</w:t>
      </w:r>
    </w:p>
    <w:p w14:paraId="0BF8D644" w14:textId="013C9A30"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3.1.1.2.</w:t>
      </w:r>
      <w:r w:rsidR="00050C17">
        <w:rPr>
          <w:rFonts w:eastAsia="Arial"/>
          <w:sz w:val="22"/>
          <w:szCs w:val="22"/>
        </w:rPr>
        <w:t xml:space="preserve"> </w:t>
      </w:r>
      <w:r w:rsidRPr="00297C86">
        <w:rPr>
          <w:rFonts w:eastAsia="Arial"/>
          <w:sz w:val="22"/>
          <w:szCs w:val="22"/>
        </w:rPr>
        <w:t>atitiktų tiekėjų kvalifikacijai pirkimo dokumentuose nustatytus Sutarties tinkamam vykdymui būtinus reikalavimus bei neturėtų pirkimo dokumentuose nustatytų pašalinimo pagrindų;</w:t>
      </w:r>
    </w:p>
    <w:p w14:paraId="6440A014" w14:textId="00F6074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3.1.1.3.</w:t>
      </w:r>
      <w:r w:rsidR="00050C17">
        <w:rPr>
          <w:rFonts w:eastAsia="Arial"/>
          <w:sz w:val="22"/>
          <w:szCs w:val="22"/>
        </w:rPr>
        <w:t xml:space="preserve"> </w:t>
      </w:r>
      <w:r w:rsidRPr="00297C86">
        <w:rPr>
          <w:rFonts w:eastAsia="Arial"/>
          <w:sz w:val="22"/>
          <w:szCs w:val="22"/>
        </w:rPr>
        <w:t>laikytųsi Tiekėjo pasiūlyme nurodytų įsipareigojimų, įskaitant, bet neapsiribojant – atitiktų pirkimo dokumentuose nustatytus kokybinių kriterijų reikšmes ir parametrus;</w:t>
      </w:r>
    </w:p>
    <w:p w14:paraId="1E4A1402" w14:textId="2A9FE9C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3.1.1.4.</w:t>
      </w:r>
      <w:r w:rsidR="00050C17">
        <w:rPr>
          <w:rFonts w:eastAsia="Arial"/>
          <w:sz w:val="22"/>
          <w:szCs w:val="22"/>
        </w:rPr>
        <w:t xml:space="preserve"> </w:t>
      </w:r>
      <w:r w:rsidRPr="00297C86">
        <w:rPr>
          <w:rFonts w:eastAsia="Arial"/>
          <w:sz w:val="22"/>
          <w:szCs w:val="22"/>
        </w:rPr>
        <w:t>užtikrintų nustatytų kokybės vadybos sistemos ir (arba) aplinkos apsaugos vadybos sistemos standartų taikymą, jeigu to reikalaujama pirkimo dokumentuose, ir turėtų tą patvirtinančius dokumentus;</w:t>
      </w:r>
    </w:p>
    <w:p w14:paraId="1AEE440E"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3.1.1.5. </w:t>
      </w:r>
      <w:r w:rsidRPr="00297C86">
        <w:rPr>
          <w:rFonts w:eastAsia="Arial"/>
          <w:color w:val="000000"/>
          <w:sz w:val="22"/>
          <w:szCs w:val="22"/>
          <w:shd w:val="clear" w:color="auto" w:fill="FFFFFF"/>
        </w:rPr>
        <w:t>atitiktų nacionalinio saugumo interesus bei kilmės reikalavimus, jei tokie reikalavimai buvo numatyti pirkimo dokumentuose</w:t>
      </w:r>
      <w:r w:rsidRPr="00297C86">
        <w:rPr>
          <w:sz w:val="22"/>
          <w:szCs w:val="22"/>
        </w:rPr>
        <w:t>.</w:t>
      </w:r>
    </w:p>
    <w:p w14:paraId="41B590D2" w14:textId="38916E11"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color w:val="000000"/>
          <w:sz w:val="22"/>
          <w:szCs w:val="22"/>
        </w:rPr>
      </w:pPr>
      <w:r w:rsidRPr="00297C86">
        <w:rPr>
          <w:rFonts w:eastAsia="Arial"/>
          <w:color w:val="000000"/>
          <w:sz w:val="22"/>
          <w:szCs w:val="22"/>
        </w:rPr>
        <w:t>3.1.2.</w:t>
      </w:r>
      <w:r w:rsidR="00050C17">
        <w:rPr>
          <w:rFonts w:eastAsia="Arial"/>
          <w:color w:val="000000"/>
          <w:sz w:val="22"/>
          <w:szCs w:val="22"/>
        </w:rPr>
        <w:t xml:space="preserve"> </w:t>
      </w:r>
      <w:r w:rsidRPr="00297C86">
        <w:rPr>
          <w:rFonts w:eastAsia="Arial"/>
          <w:color w:val="000000"/>
          <w:sz w:val="22"/>
          <w:szCs w:val="22"/>
        </w:rPr>
        <w:t xml:space="preserve">Tuo atveju, kai Tiekėjas yra jungtinės veiklos partneriai, jie Pirkėjui už Sutarties vykdymą atsako solidariai. </w:t>
      </w:r>
      <w:r w:rsidRPr="00297C86">
        <w:rPr>
          <w:rFonts w:eastAsia="Arial"/>
          <w:color w:val="000000"/>
          <w:sz w:val="22"/>
          <w:szCs w:val="22"/>
          <w:shd w:val="clear" w:color="auto" w:fill="FFFFFF"/>
        </w:rPr>
        <w:t xml:space="preserve">Jeigu Tiekėjas remiasi </w:t>
      </w:r>
      <w:r w:rsidRPr="00297C86">
        <w:rPr>
          <w:rFonts w:eastAsia="Arial"/>
          <w:color w:val="000000"/>
          <w:sz w:val="22"/>
          <w:szCs w:val="22"/>
        </w:rPr>
        <w:t xml:space="preserve">ūkio </w:t>
      </w:r>
      <w:r w:rsidRPr="00297C86">
        <w:rPr>
          <w:rFonts w:eastAsia="Arial"/>
          <w:color w:val="000000"/>
          <w:sz w:val="22"/>
          <w:szCs w:val="22"/>
          <w:shd w:val="clear" w:color="auto" w:fill="FFFFFF"/>
        </w:rPr>
        <w:t xml:space="preserve">subjektų pajėgumais, siekdamas atitikti finansinio ir ekonominio pajėgumo reikalavimus, Tiekėjas su tokiais </w:t>
      </w:r>
      <w:r w:rsidRPr="00297C86">
        <w:rPr>
          <w:rFonts w:eastAsia="Arial"/>
          <w:color w:val="000000"/>
          <w:sz w:val="22"/>
          <w:szCs w:val="22"/>
        </w:rPr>
        <w:t xml:space="preserve">ūkio </w:t>
      </w:r>
      <w:r w:rsidRPr="00297C86">
        <w:rPr>
          <w:rFonts w:eastAsia="Arial"/>
          <w:color w:val="000000"/>
          <w:sz w:val="22"/>
          <w:szCs w:val="22"/>
          <w:shd w:val="clear" w:color="auto" w:fill="FFFFFF"/>
        </w:rPr>
        <w:t>subjektais už Sutarties vykdymą atsako solidariai (jeigu to buvo reikalaujama pirkimo dokumentuose).</w:t>
      </w:r>
    </w:p>
    <w:p w14:paraId="6D81A9EB" w14:textId="147F27FF"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3.1.3.</w:t>
      </w:r>
      <w:r w:rsidR="00050C17">
        <w:rPr>
          <w:rFonts w:eastAsia="Arial"/>
          <w:sz w:val="22"/>
          <w:szCs w:val="22"/>
        </w:rPr>
        <w:t xml:space="preserve"> </w:t>
      </w:r>
      <w:r w:rsidRPr="00297C86">
        <w:rPr>
          <w:rFonts w:eastAsia="Arial"/>
          <w:sz w:val="22"/>
          <w:szCs w:val="22"/>
        </w:rPr>
        <w:t xml:space="preserve">Tiekėjas taip pat atsako už tai, kad Tiekėjas, Sutartį tiesiogiai vykdantys subtiekėjai ir specialistai atitiktų jiems </w:t>
      </w:r>
      <w:r w:rsidRPr="00297C86">
        <w:rPr>
          <w:sz w:val="22"/>
          <w:szCs w:val="22"/>
        </w:rPr>
        <w:t>įstatymų bei kitų teisės aktų</w:t>
      </w:r>
      <w:r w:rsidRPr="00297C86">
        <w:rPr>
          <w:rFonts w:eastAsia="Arial"/>
          <w:sz w:val="22"/>
          <w:szCs w:val="22"/>
        </w:rPr>
        <w:t xml:space="preserve"> ir (arba) pirkimo dokumentų nustatytus profesinės kvalifikacijos ir kitus reikalavimus bei turėtų teisę verstis ta veikla, kuriai jie pasitelkiami. </w:t>
      </w:r>
    </w:p>
    <w:p w14:paraId="22609036"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6D893A8F" w14:textId="2187B8F3" w:rsidR="00170698" w:rsidRPr="00C529EE" w:rsidRDefault="00050C17" w:rsidP="00050C17">
      <w:pPr>
        <w:pStyle w:val="ListParagraph"/>
        <w:keepNext/>
        <w:keepLines/>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right="49"/>
        <w:jc w:val="center"/>
        <w:outlineLvl w:val="1"/>
        <w:rPr>
          <w:rFonts w:ascii="Times New Roman" w:eastAsia="Arial" w:hAnsi="Times New Roman"/>
          <w:b/>
          <w:bCs/>
          <w:sz w:val="22"/>
          <w:szCs w:val="22"/>
          <w:lang w:val="lt-LT"/>
        </w:rPr>
      </w:pPr>
      <w:r w:rsidRPr="00050C17">
        <w:rPr>
          <w:rFonts w:ascii="Times New Roman" w:eastAsia="Arial" w:hAnsi="Times New Roman"/>
          <w:b/>
          <w:bCs/>
          <w:sz w:val="22"/>
          <w:szCs w:val="22"/>
        </w:rPr>
        <w:t xml:space="preserve"> </w:t>
      </w:r>
      <w:r w:rsidR="00170698" w:rsidRPr="00C529EE">
        <w:rPr>
          <w:rFonts w:ascii="Times New Roman" w:eastAsia="Arial" w:hAnsi="Times New Roman"/>
          <w:b/>
          <w:bCs/>
          <w:sz w:val="22"/>
          <w:szCs w:val="22"/>
          <w:lang w:val="lt-LT"/>
        </w:rPr>
        <w:t>Subtiekėjų bei specialistų pasitelkimas ir keitimas</w:t>
      </w:r>
    </w:p>
    <w:p w14:paraId="44988313"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bCs/>
          <w:sz w:val="10"/>
          <w:szCs w:val="10"/>
        </w:rPr>
      </w:pPr>
    </w:p>
    <w:p w14:paraId="29E944F3" w14:textId="1E56CF6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3.2.1.</w:t>
      </w:r>
      <w:r w:rsidR="00050C17">
        <w:rPr>
          <w:rFonts w:eastAsia="Arial"/>
          <w:sz w:val="22"/>
          <w:szCs w:val="22"/>
        </w:rPr>
        <w:t xml:space="preserve"> </w:t>
      </w:r>
      <w:r w:rsidRPr="00297C86">
        <w:rPr>
          <w:rFonts w:eastAsia="Arial"/>
          <w:color w:val="000000"/>
          <w:sz w:val="22"/>
          <w:szCs w:val="22"/>
          <w:shd w:val="clear" w:color="auto" w:fill="FFFFFF"/>
        </w:rPr>
        <w:t>Tiekėjas įsipareigoja užtikrinti, kad Sutartį vykdys pirkime pasiūlyti ir kvalifikaci</w:t>
      </w:r>
      <w:r w:rsidRPr="00297C86">
        <w:rPr>
          <w:rFonts w:eastAsia="Arial"/>
          <w:color w:val="000000"/>
          <w:sz w:val="22"/>
          <w:szCs w:val="22"/>
        </w:rPr>
        <w:t>jos</w:t>
      </w:r>
      <w:r w:rsidRPr="00297C8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C86">
        <w:rPr>
          <w:rFonts w:eastAsia="Arial"/>
          <w:color w:val="000000"/>
          <w:sz w:val="22"/>
          <w:szCs w:val="22"/>
        </w:rPr>
        <w:t xml:space="preserve">ir specialistų </w:t>
      </w:r>
      <w:r w:rsidRPr="00297C86">
        <w:rPr>
          <w:rFonts w:eastAsia="Arial"/>
          <w:color w:val="000000"/>
          <w:sz w:val="22"/>
          <w:szCs w:val="22"/>
          <w:shd w:val="clear" w:color="auto" w:fill="FFFFFF"/>
        </w:rPr>
        <w:t>veiksmus ar neveikimą. </w:t>
      </w:r>
    </w:p>
    <w:p w14:paraId="7506D7F8" w14:textId="009388A3"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3.2.2.</w:t>
      </w:r>
      <w:r w:rsidR="00050C17">
        <w:rPr>
          <w:rFonts w:eastAsia="Arial"/>
          <w:sz w:val="22"/>
          <w:szCs w:val="22"/>
        </w:rPr>
        <w:t xml:space="preserve"> </w:t>
      </w:r>
      <w:r w:rsidRPr="00297C86">
        <w:rPr>
          <w:rFonts w:eastAsia="Arial"/>
          <w:color w:val="000000"/>
          <w:sz w:val="22"/>
          <w:szCs w:val="22"/>
          <w:shd w:val="clear" w:color="auto" w:fill="FFFFFF"/>
        </w:rPr>
        <w:t>Sutarties vykdymui pasitelkiami subtiekėjai ir (ar) specialistai (jeigu tokie pasitelkiami) nurodomi Specialiosiose sąlygose. </w:t>
      </w:r>
    </w:p>
    <w:p w14:paraId="2298400E" w14:textId="77777777" w:rsidR="00170698" w:rsidRPr="00297C86" w:rsidRDefault="00170698" w:rsidP="00673134">
      <w:pPr>
        <w:widowControl w:val="0"/>
        <w:pBdr>
          <w:top w:val="nil"/>
          <w:left w:val="nil"/>
          <w:bottom w:val="nil"/>
          <w:right w:val="nil"/>
          <w:between w:val="nil"/>
        </w:pBdr>
        <w:spacing w:line="276" w:lineRule="auto"/>
        <w:ind w:left="-567" w:right="49"/>
        <w:jc w:val="both"/>
        <w:rPr>
          <w:sz w:val="22"/>
          <w:szCs w:val="22"/>
        </w:rPr>
      </w:pPr>
      <w:r w:rsidRPr="00297C86">
        <w:rPr>
          <w:rFonts w:eastAsia="Arial"/>
          <w:sz w:val="22"/>
          <w:szCs w:val="22"/>
        </w:rPr>
        <w:t>3.2.3.</w:t>
      </w:r>
      <w:r w:rsidRPr="00297C86">
        <w:rPr>
          <w:rFonts w:eastAsia="Arial"/>
          <w:sz w:val="22"/>
          <w:szCs w:val="22"/>
        </w:rPr>
        <w:tab/>
      </w:r>
      <w:r w:rsidRPr="00297C8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97C86">
        <w:rPr>
          <w:rFonts w:eastAsia="Cambria"/>
          <w:color w:val="000000"/>
          <w:sz w:val="22"/>
          <w:szCs w:val="22"/>
          <w:shd w:val="clear" w:color="auto" w:fill="FFFFFF"/>
        </w:rPr>
        <w:t>nesirėmė pirkimo dokumentuose numatytiems kvalifikacijos reikalavimams pagrįsti</w:t>
      </w:r>
      <w:r w:rsidRPr="00297C86">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7C86">
        <w:rPr>
          <w:rFonts w:eastAsia="Cambria"/>
          <w:color w:val="000000"/>
          <w:sz w:val="22"/>
          <w:szCs w:val="22"/>
          <w:shd w:val="clear" w:color="auto" w:fill="FFFFFF"/>
        </w:rPr>
        <w:t xml:space="preserve">ne vėliau nei prieš 5 </w:t>
      </w:r>
      <w:r w:rsidRPr="00297C86">
        <w:rPr>
          <w:rFonts w:eastAsia="Cambria"/>
          <w:color w:val="000000"/>
          <w:sz w:val="22"/>
          <w:szCs w:val="22"/>
          <w:shd w:val="clear" w:color="auto" w:fill="FFFFFF"/>
        </w:rPr>
        <w:lastRenderedPageBreak/>
        <w:t>(penkias) darbo dienas</w:t>
      </w:r>
      <w:r w:rsidRPr="00297C86">
        <w:rPr>
          <w:rFonts w:eastAsia="Arial"/>
          <w:color w:val="000000"/>
          <w:sz w:val="22"/>
          <w:szCs w:val="22"/>
          <w:shd w:val="clear" w:color="auto" w:fill="FFFFFF"/>
        </w:rPr>
        <w:t xml:space="preserve"> informuotų apie minėtos informacijos pasikeitimus </w:t>
      </w:r>
      <w:r w:rsidRPr="00297C86">
        <w:rPr>
          <w:sz w:val="22"/>
          <w:szCs w:val="22"/>
        </w:rPr>
        <w:t>bei naujų subtiekėjų pasitelkimą</w:t>
      </w:r>
      <w:r w:rsidRPr="00297C86">
        <w:rPr>
          <w:rFonts w:eastAsia="Arial"/>
          <w:color w:val="000000"/>
          <w:sz w:val="22"/>
          <w:szCs w:val="22"/>
          <w:shd w:val="clear" w:color="auto" w:fill="FFFFFF"/>
        </w:rPr>
        <w:t xml:space="preserve"> visu Sutarties vykdymo metu. </w:t>
      </w:r>
      <w:r w:rsidRPr="00297C86">
        <w:rPr>
          <w:color w:val="000000"/>
          <w:sz w:val="22"/>
          <w:szCs w:val="22"/>
        </w:rPr>
        <w:t xml:space="preserve">Pirkėjas (jeigu buvo taikoma pirkimo dokumentuose) turi patikrinti, ar nėra </w:t>
      </w:r>
      <w:r w:rsidRPr="00297C8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7C86">
        <w:rPr>
          <w:color w:val="000000"/>
          <w:sz w:val="22"/>
          <w:szCs w:val="22"/>
        </w:rPr>
        <w:t xml:space="preserve"> </w:t>
      </w:r>
      <w:r w:rsidRPr="00297C86">
        <w:rPr>
          <w:rFonts w:eastAsia="Cambria"/>
          <w:color w:val="000000"/>
          <w:sz w:val="22"/>
          <w:szCs w:val="22"/>
        </w:rPr>
        <w:t>Pirkėjas</w:t>
      </w:r>
      <w:r w:rsidRPr="00297C8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E0F69" w14:textId="196288F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3.2.4.</w:t>
      </w:r>
      <w:r w:rsidR="00050C17">
        <w:rPr>
          <w:rFonts w:eastAsia="Arial"/>
          <w:sz w:val="22"/>
          <w:szCs w:val="22"/>
        </w:rPr>
        <w:t xml:space="preserve"> </w:t>
      </w:r>
      <w:r w:rsidRPr="00297C8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301FD11" w14:textId="2651E4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3.2.5.</w:t>
      </w:r>
      <w:r w:rsidR="00050C17">
        <w:rPr>
          <w:rFonts w:eastAsia="Cambria"/>
          <w:sz w:val="22"/>
          <w:szCs w:val="22"/>
        </w:rPr>
        <w:t xml:space="preserve"> </w:t>
      </w:r>
      <w:r w:rsidRPr="00297C8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7C86">
        <w:rPr>
          <w:color w:val="000000"/>
          <w:sz w:val="22"/>
          <w:szCs w:val="22"/>
        </w:rPr>
        <w:t>(jeigu buvo taikoma pirkimo dokumentuose)</w:t>
      </w:r>
      <w:r w:rsidRPr="00297C8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5671C8" w14:textId="26684DE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3.2.6.</w:t>
      </w:r>
      <w:r w:rsidR="00050C17">
        <w:rPr>
          <w:rFonts w:eastAsia="Arial"/>
          <w:sz w:val="22"/>
          <w:szCs w:val="22"/>
        </w:rPr>
        <w:t xml:space="preserve"> </w:t>
      </w:r>
      <w:r w:rsidRPr="00297C8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557E231" w14:textId="291F0B7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3.2.6.1.</w:t>
      </w:r>
      <w:r w:rsidR="00050C17">
        <w:rPr>
          <w:rFonts w:eastAsia="Cambria"/>
          <w:sz w:val="22"/>
          <w:szCs w:val="22"/>
        </w:rPr>
        <w:t xml:space="preserve"> </w:t>
      </w:r>
      <w:r w:rsidRPr="00297C86">
        <w:rPr>
          <w:rFonts w:eastAsia="Cambria"/>
          <w:color w:val="000000"/>
          <w:sz w:val="22"/>
          <w:szCs w:val="22"/>
          <w:shd w:val="clear" w:color="auto" w:fill="FFFFFF"/>
        </w:rPr>
        <w:t xml:space="preserve">kai subtiekėjui </w:t>
      </w:r>
      <w:r w:rsidRPr="00297C8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C86">
        <w:rPr>
          <w:rFonts w:eastAsia="Cambria"/>
          <w:color w:val="000000"/>
          <w:sz w:val="22"/>
          <w:szCs w:val="22"/>
          <w:shd w:val="clear" w:color="auto" w:fill="FFFFFF"/>
        </w:rPr>
        <w:t>; </w:t>
      </w:r>
    </w:p>
    <w:p w14:paraId="578D5827" w14:textId="703A115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3.2.6.2.</w:t>
      </w:r>
      <w:r w:rsidR="00050C17">
        <w:rPr>
          <w:rFonts w:eastAsia="Cambria"/>
          <w:sz w:val="22"/>
          <w:szCs w:val="22"/>
        </w:rPr>
        <w:t xml:space="preserve"> </w:t>
      </w:r>
      <w:r w:rsidRPr="00297C8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47BAEA7" w14:textId="7C5AB21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3.2.6.3.</w:t>
      </w:r>
      <w:r w:rsidR="00050C17">
        <w:rPr>
          <w:rFonts w:eastAsia="Cambria"/>
          <w:sz w:val="22"/>
          <w:szCs w:val="22"/>
        </w:rPr>
        <w:t xml:space="preserve"> </w:t>
      </w:r>
      <w:r w:rsidRPr="00297C86">
        <w:rPr>
          <w:rFonts w:eastAsia="Cambria"/>
          <w:color w:val="000000"/>
          <w:sz w:val="22"/>
          <w:szCs w:val="22"/>
          <w:shd w:val="clear" w:color="auto" w:fill="FFFFFF"/>
        </w:rPr>
        <w:t xml:space="preserve">Naujas subtiekėjas, kuris keičiamas vietoje subtiekėjo, </w:t>
      </w:r>
      <w:r w:rsidRPr="00297C86">
        <w:rPr>
          <w:rFonts w:eastAsia="Arial"/>
          <w:color w:val="000000"/>
          <w:sz w:val="22"/>
          <w:szCs w:val="22"/>
          <w:shd w:val="clear" w:color="auto" w:fill="FFFFFF"/>
        </w:rPr>
        <w:t>kurio pajėgumais Tiekėjas rėmėsi, kad atitiktų pirkimo dokumentuose nustatytus kvalifikacijos reikalavimus (toliau – naujas subtiekėjas),</w:t>
      </w:r>
      <w:r w:rsidRPr="00297C86">
        <w:rPr>
          <w:rFonts w:eastAsia="Cambria"/>
          <w:color w:val="000000"/>
          <w:sz w:val="22"/>
          <w:szCs w:val="22"/>
          <w:shd w:val="clear" w:color="auto" w:fill="FFFFFF"/>
        </w:rPr>
        <w:t xml:space="preserve"> turi atitikti pirkimo dokumentuose nustatytus reikalavimus dėl pašalinimo pagrindų nebuvimo</w:t>
      </w:r>
      <w:r w:rsidRPr="00297C8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97C86">
        <w:rPr>
          <w:rFonts w:eastAsia="Cambria"/>
          <w:color w:val="000000"/>
          <w:sz w:val="22"/>
          <w:szCs w:val="22"/>
          <w:shd w:val="clear" w:color="auto" w:fill="FFFFFF"/>
        </w:rPr>
        <w:t xml:space="preserve">. </w:t>
      </w:r>
    </w:p>
    <w:p w14:paraId="77E81861" w14:textId="520D33F1"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3.2.7.</w:t>
      </w:r>
      <w:r w:rsidR="00050C17">
        <w:rPr>
          <w:rFonts w:eastAsia="Cambria"/>
          <w:sz w:val="22"/>
          <w:szCs w:val="22"/>
        </w:rPr>
        <w:t xml:space="preserve"> </w:t>
      </w:r>
      <w:r w:rsidRPr="00297C86">
        <w:rPr>
          <w:rFonts w:eastAsia="Cambria"/>
          <w:color w:val="000000"/>
          <w:sz w:val="22"/>
          <w:szCs w:val="22"/>
          <w:shd w:val="clear" w:color="auto" w:fill="FFFFFF"/>
        </w:rPr>
        <w:t>Tiekėjo (ar subtiekėjų) specialista</w:t>
      </w:r>
      <w:r w:rsidRPr="00297C86">
        <w:rPr>
          <w:rFonts w:eastAsia="Cambria"/>
          <w:color w:val="000000"/>
          <w:sz w:val="22"/>
          <w:szCs w:val="22"/>
        </w:rPr>
        <w:t>s</w:t>
      </w:r>
      <w:r w:rsidRPr="00297C86">
        <w:rPr>
          <w:rFonts w:eastAsia="Cambria"/>
          <w:color w:val="000000"/>
          <w:sz w:val="22"/>
          <w:szCs w:val="22"/>
          <w:shd w:val="clear" w:color="auto" w:fill="FFFFFF"/>
        </w:rPr>
        <w:t>, vykdysiant</w:t>
      </w:r>
      <w:r w:rsidRPr="00297C86">
        <w:rPr>
          <w:rFonts w:eastAsia="Cambria"/>
          <w:color w:val="000000"/>
          <w:sz w:val="22"/>
          <w:szCs w:val="22"/>
        </w:rPr>
        <w:t>i</w:t>
      </w:r>
      <w:r w:rsidRPr="00297C86">
        <w:rPr>
          <w:rFonts w:eastAsia="Cambria"/>
          <w:color w:val="000000"/>
          <w:sz w:val="22"/>
          <w:szCs w:val="22"/>
          <w:shd w:val="clear" w:color="auto" w:fill="FFFFFF"/>
        </w:rPr>
        <w:t>s Sutartį, gali būti pakeisti šiais atvejais: </w:t>
      </w:r>
    </w:p>
    <w:p w14:paraId="1DFC27AB" w14:textId="76D6080B"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3.2.7.1.</w:t>
      </w:r>
      <w:r w:rsidR="00050C17">
        <w:rPr>
          <w:rFonts w:eastAsia="Cambria"/>
          <w:sz w:val="22"/>
          <w:szCs w:val="22"/>
        </w:rPr>
        <w:t xml:space="preserve"> </w:t>
      </w:r>
      <w:r w:rsidRPr="00297C8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8A8A48" w14:textId="63EB4446"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3.2.7.2.</w:t>
      </w:r>
      <w:r w:rsidR="00050C17">
        <w:rPr>
          <w:rFonts w:eastAsia="Cambria"/>
          <w:sz w:val="22"/>
          <w:szCs w:val="22"/>
        </w:rPr>
        <w:t xml:space="preserve"> </w:t>
      </w:r>
      <w:r w:rsidRPr="00297C8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6E7F113" w14:textId="4BB2B8DE"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3.2.7.3.</w:t>
      </w:r>
      <w:r w:rsidR="00050C17">
        <w:rPr>
          <w:rFonts w:eastAsia="Cambria"/>
          <w:sz w:val="22"/>
          <w:szCs w:val="22"/>
        </w:rPr>
        <w:t xml:space="preserve"> </w:t>
      </w:r>
      <w:r w:rsidRPr="00297C86">
        <w:rPr>
          <w:rFonts w:eastAsia="Cambria"/>
          <w:color w:val="000000"/>
          <w:sz w:val="22"/>
          <w:szCs w:val="22"/>
          <w:shd w:val="clear" w:color="auto" w:fill="FFFFFF"/>
        </w:rPr>
        <w:t>Naujas specialistas</w:t>
      </w:r>
      <w:r w:rsidRPr="00297C86">
        <w:rPr>
          <w:rFonts w:eastAsia="Cambria"/>
          <w:color w:val="000000"/>
          <w:sz w:val="22"/>
          <w:szCs w:val="22"/>
        </w:rPr>
        <w:t xml:space="preserve"> </w:t>
      </w:r>
      <w:r w:rsidRPr="00297C86">
        <w:rPr>
          <w:rFonts w:eastAsia="Cambria"/>
          <w:color w:val="000000"/>
          <w:sz w:val="22"/>
          <w:szCs w:val="22"/>
          <w:shd w:val="clear" w:color="auto" w:fill="FFFFFF"/>
        </w:rPr>
        <w:t>turi turėti ne žemesnę nei pirkimo dokumentuose specialistui keliamą kvalifikaciją</w:t>
      </w:r>
      <w:r w:rsidRPr="00297C86">
        <w:rPr>
          <w:rFonts w:eastAsia="Cambria"/>
          <w:color w:val="000000"/>
          <w:sz w:val="22"/>
          <w:szCs w:val="22"/>
        </w:rPr>
        <w:t xml:space="preserve">, Tiekėjo pasiūlyme nurodytą keičiamo specialisto kvalifikaciją pirkimo dokumentuose nustatytiems kokybiniams kriterijams pagrįsti ir </w:t>
      </w:r>
      <w:r w:rsidRPr="00297C86">
        <w:rPr>
          <w:rFonts w:eastAsia="Arial"/>
          <w:color w:val="000000"/>
          <w:sz w:val="22"/>
          <w:szCs w:val="22"/>
          <w:shd w:val="clear" w:color="auto" w:fill="FFFFFF"/>
        </w:rPr>
        <w:t>nacionalinio saugumo interesus bei kilmės reikalavimus, nurodytus pirkimo dokumentuose</w:t>
      </w:r>
      <w:r w:rsidRPr="00297C86">
        <w:rPr>
          <w:rFonts w:eastAsia="Cambria"/>
          <w:color w:val="000000"/>
          <w:sz w:val="22"/>
          <w:szCs w:val="22"/>
        </w:rPr>
        <w:t xml:space="preserve"> (jei taikoma)</w:t>
      </w:r>
      <w:r w:rsidRPr="00297C86">
        <w:rPr>
          <w:rFonts w:eastAsia="Cambria"/>
          <w:color w:val="000000"/>
          <w:sz w:val="22"/>
          <w:szCs w:val="22"/>
          <w:shd w:val="clear" w:color="auto" w:fill="FFFFFF"/>
        </w:rPr>
        <w:t xml:space="preserve">. </w:t>
      </w:r>
    </w:p>
    <w:p w14:paraId="3B186F19" w14:textId="7A656343"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3.2.8.</w:t>
      </w:r>
      <w:r w:rsidR="00050C17">
        <w:rPr>
          <w:rFonts w:eastAsia="Cambria"/>
          <w:sz w:val="22"/>
          <w:szCs w:val="22"/>
        </w:rPr>
        <w:t xml:space="preserve"> </w:t>
      </w:r>
      <w:r w:rsidRPr="00297C86">
        <w:rPr>
          <w:rFonts w:eastAsia="Cambria"/>
          <w:color w:val="000000"/>
          <w:sz w:val="22"/>
          <w:szCs w:val="22"/>
          <w:shd w:val="clear" w:color="auto" w:fill="FFFFFF"/>
        </w:rPr>
        <w:t xml:space="preserve">Tiekėjas privalo ne vėliau nei prieš 5 (penkias) darbo dienas iki numatomo subtiekėjo, </w:t>
      </w:r>
      <w:r w:rsidRPr="00297C86">
        <w:rPr>
          <w:rFonts w:eastAsia="Arial"/>
          <w:color w:val="000000"/>
          <w:sz w:val="22"/>
          <w:szCs w:val="22"/>
          <w:shd w:val="clear" w:color="auto" w:fill="FFFFFF"/>
        </w:rPr>
        <w:t xml:space="preserve">kurio pajėgumais Tiekėjas rėmėsi, kad atitiktų pirkimo dokumentuose nustatytus kvalifikacijos reikalavimus, ar specialisto </w:t>
      </w:r>
      <w:r w:rsidRPr="00297C86">
        <w:rPr>
          <w:rFonts w:eastAsia="Cambria"/>
          <w:color w:val="000000"/>
          <w:sz w:val="22"/>
          <w:szCs w:val="22"/>
          <w:shd w:val="clear" w:color="auto" w:fill="FFFFFF"/>
        </w:rPr>
        <w:t xml:space="preserve">keitimo pateikti Pirkėjui argumentuotą rašytinį prašymą ir šiuos dokumentus: </w:t>
      </w:r>
    </w:p>
    <w:p w14:paraId="336ADC0A" w14:textId="2F1E1E47" w:rsidR="00170698"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color w:val="000000"/>
          <w:sz w:val="22"/>
          <w:szCs w:val="22"/>
          <w:shd w:val="clear" w:color="auto" w:fill="FFFFFF"/>
        </w:rPr>
      </w:pPr>
      <w:r w:rsidRPr="00297C86">
        <w:rPr>
          <w:rFonts w:eastAsia="Cambria"/>
          <w:sz w:val="22"/>
          <w:szCs w:val="22"/>
        </w:rPr>
        <w:t>3.2.8.1.</w:t>
      </w:r>
      <w:r w:rsidR="00050C17">
        <w:rPr>
          <w:rFonts w:eastAsia="Cambria"/>
          <w:sz w:val="22"/>
          <w:szCs w:val="22"/>
        </w:rPr>
        <w:t xml:space="preserve"> </w:t>
      </w:r>
      <w:r w:rsidRPr="00297C8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58829D3" w14:textId="0735E702"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3.2.8.2.</w:t>
      </w:r>
      <w:r w:rsidR="00050C17">
        <w:rPr>
          <w:rFonts w:eastAsia="Cambria"/>
          <w:sz w:val="22"/>
          <w:szCs w:val="22"/>
        </w:rPr>
        <w:t xml:space="preserve"> </w:t>
      </w:r>
      <w:r w:rsidRPr="00297C86">
        <w:rPr>
          <w:rFonts w:eastAsia="Cambria"/>
          <w:color w:val="000000"/>
          <w:sz w:val="22"/>
          <w:szCs w:val="22"/>
        </w:rPr>
        <w:t xml:space="preserve">naujo subtiekėjo ar specialisto kvalifikaciją, pašalinimo pagrindų nebuvimą ir atitiktį </w:t>
      </w:r>
      <w:r w:rsidRPr="00297C86">
        <w:rPr>
          <w:rFonts w:eastAsia="Arial"/>
          <w:color w:val="000000"/>
          <w:sz w:val="22"/>
          <w:szCs w:val="22"/>
          <w:shd w:val="clear" w:color="auto" w:fill="FFFFFF"/>
        </w:rPr>
        <w:t>nacionalinio saugumo interesams bei kilmės reikalavimams</w:t>
      </w:r>
      <w:r w:rsidRPr="00297C86">
        <w:rPr>
          <w:rFonts w:eastAsia="Cambria"/>
          <w:color w:val="000000"/>
          <w:sz w:val="22"/>
          <w:szCs w:val="22"/>
        </w:rPr>
        <w:t xml:space="preserve"> įrodančius dokumentus pagal Sutarties reikalavimus. </w:t>
      </w:r>
    </w:p>
    <w:p w14:paraId="73B95459" w14:textId="2B1556C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3.2.9.</w:t>
      </w:r>
      <w:r w:rsidR="00050C17">
        <w:rPr>
          <w:rFonts w:eastAsia="Cambria"/>
          <w:sz w:val="22"/>
          <w:szCs w:val="22"/>
        </w:rPr>
        <w:t xml:space="preserve"> </w:t>
      </w:r>
      <w:r w:rsidRPr="00297C8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7E5CC3A" w14:textId="0D6D0B1F"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lastRenderedPageBreak/>
        <w:t>3.2.10.</w:t>
      </w:r>
      <w:r w:rsidR="00050C17">
        <w:rPr>
          <w:rFonts w:eastAsia="Cambria"/>
          <w:sz w:val="22"/>
          <w:szCs w:val="22"/>
        </w:rPr>
        <w:t xml:space="preserve"> </w:t>
      </w:r>
      <w:r w:rsidRPr="00297C8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5D88425" w14:textId="45A16F8E"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3.2.11.</w:t>
      </w:r>
      <w:r w:rsidR="00050C17">
        <w:rPr>
          <w:rFonts w:eastAsia="Cambria"/>
          <w:sz w:val="22"/>
          <w:szCs w:val="22"/>
        </w:rPr>
        <w:t xml:space="preserve"> </w:t>
      </w:r>
      <w:r w:rsidRPr="00297C86">
        <w:rPr>
          <w:rFonts w:eastAsia="Cambria"/>
          <w:color w:val="000000"/>
          <w:sz w:val="22"/>
          <w:szCs w:val="22"/>
        </w:rPr>
        <w:t xml:space="preserve">Tiekėjas privalo pakeisti subtiekėją ar specialistą, jei paaiškėja, kad jis neatitinka jam pirkimo dokumentuose keliamų reikalavimų. </w:t>
      </w:r>
    </w:p>
    <w:p w14:paraId="4E524653" w14:textId="326FD30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color w:val="000000"/>
          <w:sz w:val="22"/>
          <w:szCs w:val="22"/>
        </w:rPr>
      </w:pPr>
      <w:r w:rsidRPr="00297C86">
        <w:rPr>
          <w:rFonts w:eastAsia="Cambria"/>
          <w:color w:val="000000"/>
          <w:sz w:val="22"/>
          <w:szCs w:val="22"/>
        </w:rPr>
        <w:t>3.2.12.</w:t>
      </w:r>
      <w:r w:rsidR="00050C17">
        <w:rPr>
          <w:rFonts w:eastAsia="Cambria"/>
          <w:color w:val="000000"/>
          <w:sz w:val="22"/>
          <w:szCs w:val="22"/>
        </w:rPr>
        <w:t xml:space="preserve"> </w:t>
      </w:r>
      <w:r w:rsidRPr="00297C8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7C86">
        <w:rPr>
          <w:rFonts w:eastAsia="Cambria"/>
          <w:color w:val="D13438"/>
          <w:sz w:val="22"/>
          <w:szCs w:val="22"/>
          <w:shd w:val="clear" w:color="auto" w:fill="FFFFFF"/>
        </w:rPr>
        <w:t xml:space="preserve"> </w:t>
      </w:r>
      <w:r w:rsidRPr="00297C86">
        <w:rPr>
          <w:rFonts w:eastAsia="Cambria"/>
          <w:color w:val="000000"/>
          <w:sz w:val="22"/>
          <w:szCs w:val="22"/>
          <w:shd w:val="clear" w:color="auto" w:fill="FFFFFF"/>
        </w:rPr>
        <w:t>ar specialistai, neatitinkantys pirkimo dokumentuose nustatytų kvalifikacijos reikalavimų</w:t>
      </w:r>
      <w:r w:rsidRPr="00297C8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C86">
        <w:rPr>
          <w:rFonts w:eastAsia="Cambria"/>
          <w:color w:val="000000"/>
          <w:sz w:val="22"/>
          <w:szCs w:val="22"/>
          <w:shd w:val="clear" w:color="auto" w:fill="FFFFFF"/>
        </w:rPr>
        <w:t>, Tiekėjui taikoma Specialiosiose sąlygose nustatyto dydžio bauda.</w:t>
      </w:r>
    </w:p>
    <w:p w14:paraId="4560B18C"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color w:val="000000"/>
          <w:sz w:val="10"/>
          <w:szCs w:val="10"/>
        </w:rPr>
      </w:pPr>
    </w:p>
    <w:p w14:paraId="29882812"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rPr>
          <w:rFonts w:eastAsia="Cambria"/>
          <w:b/>
          <w:bCs/>
          <w:color w:val="000000"/>
          <w:sz w:val="22"/>
          <w:szCs w:val="22"/>
        </w:rPr>
      </w:pPr>
      <w:r w:rsidRPr="00297C86">
        <w:rPr>
          <w:rFonts w:eastAsia="Cambria"/>
          <w:b/>
          <w:bCs/>
          <w:color w:val="000000"/>
          <w:sz w:val="22"/>
          <w:szCs w:val="22"/>
        </w:rPr>
        <w:t>3.3. Jungtinės veiklos partnerių keitimas</w:t>
      </w:r>
    </w:p>
    <w:p w14:paraId="6775F6B4" w14:textId="77777777" w:rsidR="00170698" w:rsidRPr="00297C86" w:rsidRDefault="00170698" w:rsidP="00673134">
      <w:pPr>
        <w:widowControl w:val="0"/>
        <w:pBdr>
          <w:top w:val="nil"/>
          <w:left w:val="nil"/>
          <w:bottom w:val="nil"/>
          <w:right w:val="nil"/>
          <w:between w:val="nil"/>
        </w:pBdr>
        <w:tabs>
          <w:tab w:val="left" w:pos="567"/>
        </w:tabs>
        <w:spacing w:line="276" w:lineRule="auto"/>
        <w:ind w:left="-567" w:right="49"/>
        <w:jc w:val="both"/>
        <w:rPr>
          <w:rFonts w:eastAsia="Cambria"/>
          <w:sz w:val="10"/>
          <w:szCs w:val="10"/>
        </w:rPr>
      </w:pPr>
    </w:p>
    <w:p w14:paraId="33865220" w14:textId="77777777" w:rsidR="00170698" w:rsidRPr="00297C86" w:rsidRDefault="00170698" w:rsidP="00673134">
      <w:pPr>
        <w:widowControl w:val="0"/>
        <w:pBdr>
          <w:top w:val="nil"/>
          <w:left w:val="nil"/>
          <w:bottom w:val="nil"/>
          <w:right w:val="nil"/>
          <w:between w:val="nil"/>
        </w:pBdr>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3095D55"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94E5933"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DC0D2C5"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9628FDB"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35988E"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C86">
        <w:rPr>
          <w:rFonts w:eastAsia="Cambria"/>
          <w:color w:val="000000"/>
          <w:sz w:val="22"/>
          <w:szCs w:val="22"/>
        </w:rPr>
        <w:t>nacionalinio saugumo interesams bei kilmės reikalavimams</w:t>
      </w:r>
      <w:r w:rsidRPr="00297C86">
        <w:rPr>
          <w:rFonts w:eastAsia="Cambria"/>
          <w:color w:val="000000"/>
          <w:sz w:val="22"/>
          <w:szCs w:val="22"/>
          <w:shd w:val="clear" w:color="auto" w:fill="FFFFFF"/>
        </w:rPr>
        <w:t xml:space="preserve"> (jei taikoma). </w:t>
      </w:r>
    </w:p>
    <w:p w14:paraId="642A4AD0"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84F57D"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p>
    <w:p w14:paraId="18CA93C7" w14:textId="22769FD5"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color w:val="000000"/>
          <w:sz w:val="22"/>
          <w:szCs w:val="22"/>
        </w:rPr>
      </w:pPr>
      <w:r w:rsidRPr="00297C86">
        <w:rPr>
          <w:rFonts w:eastAsia="Arial"/>
          <w:b/>
          <w:color w:val="000000"/>
          <w:sz w:val="22"/>
          <w:szCs w:val="22"/>
        </w:rPr>
        <w:t>3.4.</w:t>
      </w:r>
      <w:r w:rsidR="005E6359">
        <w:rPr>
          <w:rFonts w:eastAsia="Arial"/>
          <w:b/>
          <w:color w:val="000000"/>
          <w:sz w:val="22"/>
          <w:szCs w:val="22"/>
        </w:rPr>
        <w:t xml:space="preserve"> </w:t>
      </w:r>
      <w:r w:rsidRPr="00297C86">
        <w:rPr>
          <w:rFonts w:eastAsia="Arial"/>
          <w:b/>
          <w:sz w:val="22"/>
          <w:szCs w:val="22"/>
        </w:rPr>
        <w:t>Susitarimai dėl tiesioginio atsiskaitymo su subtiekėjais</w:t>
      </w:r>
    </w:p>
    <w:p w14:paraId="2E940B31"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color w:val="000000"/>
          <w:sz w:val="10"/>
          <w:szCs w:val="10"/>
        </w:rPr>
      </w:pPr>
    </w:p>
    <w:p w14:paraId="007E1EBC" w14:textId="175DDD91"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3.4.1.</w:t>
      </w:r>
      <w:r w:rsidR="00050C17">
        <w:rPr>
          <w:rFonts w:eastAsia="Arial"/>
          <w:sz w:val="22"/>
          <w:szCs w:val="22"/>
        </w:rPr>
        <w:t xml:space="preserve"> </w:t>
      </w:r>
      <w:r w:rsidRPr="00297C8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16DD42A" w14:textId="1B931B8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3.4.1.1.</w:t>
      </w:r>
      <w:r w:rsidR="00050C17">
        <w:rPr>
          <w:rFonts w:eastAsia="Cambria"/>
          <w:sz w:val="22"/>
          <w:szCs w:val="22"/>
        </w:rPr>
        <w:t xml:space="preserve"> </w:t>
      </w:r>
      <w:r w:rsidRPr="00297C86">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w:t>
      </w:r>
      <w:r w:rsidRPr="00297C86">
        <w:rPr>
          <w:rFonts w:eastAsia="Cambria"/>
          <w:color w:val="000000"/>
          <w:sz w:val="22"/>
          <w:szCs w:val="22"/>
          <w:shd w:val="clear" w:color="auto" w:fill="FFFFFF"/>
        </w:rPr>
        <w:lastRenderedPageBreak/>
        <w:t>informuotų apie minėtos informacijos pasikeitimus bei</w:t>
      </w:r>
      <w:r w:rsidRPr="00297C86">
        <w:rPr>
          <w:b/>
          <w:bCs/>
          <w:color w:val="5C5D5D"/>
          <w:sz w:val="22"/>
          <w:szCs w:val="22"/>
        </w:rPr>
        <w:t xml:space="preserve"> </w:t>
      </w:r>
      <w:r w:rsidRPr="00297C86">
        <w:rPr>
          <w:rFonts w:eastAsia="Cambria"/>
          <w:color w:val="000000"/>
          <w:sz w:val="22"/>
          <w:szCs w:val="22"/>
          <w:shd w:val="clear" w:color="auto" w:fill="FFFFFF"/>
        </w:rPr>
        <w:t>naujų subtiekėjų pasitelkimą visu Sutarties vykdymo metu;</w:t>
      </w:r>
    </w:p>
    <w:p w14:paraId="6D70F5C5" w14:textId="470FD5F6"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3.4.1.2.</w:t>
      </w:r>
      <w:r w:rsidR="00050C17">
        <w:rPr>
          <w:rFonts w:eastAsia="Cambria"/>
          <w:sz w:val="22"/>
          <w:szCs w:val="22"/>
        </w:rPr>
        <w:t xml:space="preserve"> </w:t>
      </w:r>
      <w:r w:rsidRPr="00297C8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19179D8" w14:textId="751C0EC2"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3.4.1.3.</w:t>
      </w:r>
      <w:r w:rsidR="005E6359">
        <w:rPr>
          <w:rFonts w:eastAsia="Cambria"/>
          <w:sz w:val="22"/>
          <w:szCs w:val="22"/>
        </w:rPr>
        <w:t xml:space="preserve"> </w:t>
      </w:r>
      <w:r w:rsidRPr="00297C86">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7C86">
        <w:rPr>
          <w:rFonts w:eastAsia="Cambria"/>
          <w:color w:val="000000"/>
          <w:sz w:val="22"/>
          <w:szCs w:val="22"/>
          <w:shd w:val="clear" w:color="auto" w:fill="FFFFFF"/>
        </w:rPr>
        <w:t>subtiekimo</w:t>
      </w:r>
      <w:proofErr w:type="spellEnd"/>
      <w:r w:rsidRPr="00297C86">
        <w:rPr>
          <w:rFonts w:eastAsia="Cambria"/>
          <w:color w:val="000000"/>
          <w:sz w:val="22"/>
          <w:szCs w:val="22"/>
          <w:shd w:val="clear" w:color="auto" w:fill="FFFFFF"/>
        </w:rPr>
        <w:t xml:space="preserve"> sutartyje nustatytus reikalavimus;</w:t>
      </w:r>
    </w:p>
    <w:p w14:paraId="64FC1494" w14:textId="53FF86F4"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3.4.1.4.</w:t>
      </w:r>
      <w:r w:rsidR="005E6359">
        <w:rPr>
          <w:rFonts w:eastAsia="Cambria"/>
          <w:sz w:val="22"/>
          <w:szCs w:val="22"/>
        </w:rPr>
        <w:t xml:space="preserve"> </w:t>
      </w:r>
      <w:r w:rsidRPr="00297C86">
        <w:rPr>
          <w:rFonts w:eastAsia="Cambria"/>
          <w:color w:val="000000"/>
          <w:sz w:val="22"/>
          <w:szCs w:val="22"/>
          <w:shd w:val="clear" w:color="auto" w:fill="FFFFFF"/>
        </w:rPr>
        <w:t>tiesioginio atsiskaitymo su subtiekėjais galimybė nekeičia Tiekėjo atsakomybės dėl Sutarties įvykdymo.</w:t>
      </w:r>
    </w:p>
    <w:p w14:paraId="35AE6C0D" w14:textId="77777777" w:rsidR="00170698" w:rsidRPr="0065087B"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Cambria"/>
          <w:sz w:val="10"/>
          <w:szCs w:val="10"/>
        </w:rPr>
      </w:pPr>
    </w:p>
    <w:p w14:paraId="7F73F2FB"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hanging="360"/>
        <w:jc w:val="center"/>
        <w:rPr>
          <w:rFonts w:eastAsia="Arial"/>
          <w:b/>
          <w:caps/>
          <w:sz w:val="22"/>
          <w:szCs w:val="22"/>
        </w:rPr>
      </w:pPr>
      <w:r w:rsidRPr="00297C86">
        <w:rPr>
          <w:rFonts w:eastAsia="Arial"/>
          <w:b/>
          <w:caps/>
          <w:sz w:val="22"/>
          <w:szCs w:val="22"/>
        </w:rPr>
        <w:t>4.</w:t>
      </w:r>
      <w:r w:rsidRPr="00297C86">
        <w:rPr>
          <w:rFonts w:eastAsia="Arial"/>
          <w:b/>
          <w:caps/>
          <w:sz w:val="22"/>
          <w:szCs w:val="22"/>
        </w:rPr>
        <w:tab/>
        <w:t>Šalių bendradarbiavimas</w:t>
      </w:r>
    </w:p>
    <w:p w14:paraId="1E3D733C" w14:textId="77777777" w:rsidR="00170698" w:rsidRPr="0065087B"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b/>
          <w:caps/>
          <w:smallCaps/>
          <w:sz w:val="10"/>
          <w:szCs w:val="10"/>
        </w:rPr>
      </w:pPr>
    </w:p>
    <w:p w14:paraId="367A7593" w14:textId="671A844F"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sz w:val="22"/>
          <w:szCs w:val="22"/>
        </w:rPr>
        <w:t>4.1.</w:t>
      </w:r>
      <w:r w:rsidR="005E6359">
        <w:rPr>
          <w:rFonts w:eastAsia="Arial"/>
          <w:b/>
          <w:sz w:val="22"/>
          <w:szCs w:val="22"/>
        </w:rPr>
        <w:t xml:space="preserve"> </w:t>
      </w:r>
      <w:r w:rsidRPr="00297C86">
        <w:rPr>
          <w:rFonts w:eastAsia="Arial"/>
          <w:b/>
          <w:sz w:val="22"/>
          <w:szCs w:val="22"/>
        </w:rPr>
        <w:t>Šalių bendradarbiavimo pareiga</w:t>
      </w:r>
    </w:p>
    <w:p w14:paraId="12FD6BC3" w14:textId="77777777" w:rsidR="00170698" w:rsidRPr="0065087B"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outlineLvl w:val="1"/>
        <w:rPr>
          <w:rFonts w:eastAsia="Arial"/>
          <w:b/>
          <w:sz w:val="10"/>
          <w:szCs w:val="10"/>
        </w:rPr>
      </w:pPr>
    </w:p>
    <w:p w14:paraId="1F1BC5C6" w14:textId="22705D6F"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4.1.1.</w:t>
      </w:r>
      <w:r w:rsidR="005E6359">
        <w:rPr>
          <w:rFonts w:eastAsia="Arial"/>
          <w:sz w:val="22"/>
          <w:szCs w:val="22"/>
        </w:rPr>
        <w:t xml:space="preserve"> </w:t>
      </w:r>
      <w:r w:rsidRPr="00297C86">
        <w:rPr>
          <w:rFonts w:eastAsia="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7EFDAC" w14:textId="33A9553F"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4.1.2.</w:t>
      </w:r>
      <w:r w:rsidR="005E6359">
        <w:rPr>
          <w:rFonts w:eastAsia="Arial"/>
          <w:sz w:val="22"/>
          <w:szCs w:val="22"/>
        </w:rPr>
        <w:t xml:space="preserve"> </w:t>
      </w:r>
      <w:r w:rsidRPr="00297C86">
        <w:rPr>
          <w:rFonts w:eastAsia="Arial"/>
          <w:sz w:val="22"/>
          <w:szCs w:val="22"/>
        </w:rPr>
        <w:t>Šalys įsipareigoja užtikrinti, kad viena kitai teiks dokumentus ir (ar) kitą informaciją, kurie yra būtini Šalių tinkamam įsipareigojimų įvykdymui pagal Sutartį.</w:t>
      </w:r>
    </w:p>
    <w:p w14:paraId="2DD66090" w14:textId="67EDEBD0" w:rsidR="00170698"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4.1.3.</w:t>
      </w:r>
      <w:r w:rsidR="005E6359">
        <w:rPr>
          <w:rFonts w:eastAsia="Arial"/>
          <w:sz w:val="22"/>
          <w:szCs w:val="22"/>
        </w:rPr>
        <w:t xml:space="preserve"> </w:t>
      </w:r>
      <w:r w:rsidRPr="00297C86">
        <w:rPr>
          <w:rFonts w:eastAsia="Arial"/>
          <w:sz w:val="22"/>
          <w:szCs w:val="22"/>
          <w:shd w:val="clear" w:color="auto" w:fill="FFFFFF"/>
        </w:rPr>
        <w:t xml:space="preserve">Jeigu Šalis susiduria su </w:t>
      </w:r>
      <w:r w:rsidRPr="00297C86">
        <w:rPr>
          <w:rFonts w:eastAsia="Arial"/>
          <w:sz w:val="22"/>
          <w:szCs w:val="22"/>
        </w:rPr>
        <w:t>S</w:t>
      </w:r>
      <w:r w:rsidRPr="00297C86">
        <w:rPr>
          <w:rFonts w:eastAsia="Arial"/>
          <w:sz w:val="22"/>
          <w:szCs w:val="22"/>
          <w:shd w:val="clear" w:color="auto" w:fill="FFFFFF"/>
        </w:rPr>
        <w:t>utarties vykdymo kliūtimi, ji turi nedelsdama, bet ne vėliau kaip per 5 (penkias) darbo dienas, įspėti kitą Šalį apie tokia</w:t>
      </w:r>
      <w:r w:rsidRPr="00297C86">
        <w:rPr>
          <w:rFonts w:eastAsia="Arial"/>
          <w:sz w:val="22"/>
          <w:szCs w:val="22"/>
        </w:rPr>
        <w:t>s</w:t>
      </w:r>
      <w:r w:rsidRPr="00297C86">
        <w:rPr>
          <w:rFonts w:eastAsia="Arial"/>
          <w:sz w:val="22"/>
          <w:szCs w:val="22"/>
          <w:shd w:val="clear" w:color="auto" w:fill="FFFFFF"/>
        </w:rPr>
        <w:t xml:space="preserve"> kliūtis</w:t>
      </w:r>
      <w:r w:rsidRPr="00297C86">
        <w:rPr>
          <w:rFonts w:eastAsia="Arial"/>
          <w:sz w:val="22"/>
          <w:szCs w:val="22"/>
        </w:rPr>
        <w:t xml:space="preserve"> ir imtis visų nuo jos priklausančių protingų priemonių toms kliūtims pašalinti. </w:t>
      </w:r>
    </w:p>
    <w:p w14:paraId="2D7C7855" w14:textId="77777777" w:rsidR="005E6359" w:rsidRPr="00297C86" w:rsidRDefault="005E6359"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p>
    <w:p w14:paraId="74F4A185" w14:textId="63A273A9"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color w:val="000000"/>
          <w:sz w:val="22"/>
          <w:szCs w:val="22"/>
        </w:rPr>
      </w:pPr>
      <w:r w:rsidRPr="00297C86">
        <w:rPr>
          <w:rFonts w:eastAsia="Arial"/>
          <w:b/>
          <w:color w:val="000000"/>
          <w:sz w:val="22"/>
          <w:szCs w:val="22"/>
        </w:rPr>
        <w:t>4.2.</w:t>
      </w:r>
      <w:r w:rsidR="005E6359">
        <w:rPr>
          <w:rFonts w:eastAsia="Arial"/>
          <w:b/>
          <w:color w:val="000000"/>
          <w:sz w:val="22"/>
          <w:szCs w:val="22"/>
        </w:rPr>
        <w:t xml:space="preserve"> </w:t>
      </w:r>
      <w:r w:rsidRPr="00297C86">
        <w:rPr>
          <w:rFonts w:eastAsia="Arial"/>
          <w:b/>
          <w:sz w:val="22"/>
          <w:szCs w:val="22"/>
        </w:rPr>
        <w:t>Kontaktiniai asmenys</w:t>
      </w:r>
    </w:p>
    <w:p w14:paraId="67E553EA"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color w:val="000000"/>
          <w:sz w:val="10"/>
          <w:szCs w:val="10"/>
        </w:rPr>
      </w:pPr>
    </w:p>
    <w:p w14:paraId="63D127B9" w14:textId="1AC77FF1"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4.2.1.</w:t>
      </w:r>
      <w:r w:rsidR="005E6359">
        <w:rPr>
          <w:rFonts w:eastAsia="Arial"/>
          <w:sz w:val="22"/>
          <w:szCs w:val="22"/>
        </w:rPr>
        <w:t xml:space="preserve"> </w:t>
      </w:r>
      <w:r w:rsidRPr="00297C86">
        <w:rPr>
          <w:rFonts w:eastAsia="Arial"/>
          <w:sz w:val="22"/>
          <w:szCs w:val="22"/>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EDDDBD" w14:textId="4F9F2F64"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4.2.2.</w:t>
      </w:r>
      <w:r w:rsidR="005E6359">
        <w:rPr>
          <w:rFonts w:eastAsia="Arial"/>
          <w:sz w:val="22"/>
          <w:szCs w:val="22"/>
        </w:rPr>
        <w:t xml:space="preserve"> </w:t>
      </w:r>
      <w:r w:rsidRPr="00297C86">
        <w:rPr>
          <w:rFonts w:eastAsia="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7C86">
        <w:rPr>
          <w:sz w:val="22"/>
          <w:szCs w:val="22"/>
        </w:rPr>
        <w:t xml:space="preserve"> </w:t>
      </w:r>
      <w:r w:rsidRPr="00297C86">
        <w:rPr>
          <w:rFonts w:eastAsia="Arial"/>
          <w:sz w:val="22"/>
          <w:szCs w:val="22"/>
        </w:rPr>
        <w:t>vardą, pavardę, el. paštą ir telefono numerį.</w:t>
      </w:r>
    </w:p>
    <w:p w14:paraId="65608D53" w14:textId="2F55774C"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4.2.3.</w:t>
      </w:r>
      <w:r w:rsidR="005E6359">
        <w:rPr>
          <w:rFonts w:eastAsia="Arial"/>
          <w:sz w:val="22"/>
          <w:szCs w:val="22"/>
        </w:rPr>
        <w:t xml:space="preserve"> </w:t>
      </w:r>
      <w:r w:rsidRPr="00297C86">
        <w:rPr>
          <w:rFonts w:eastAsia="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A980C" w14:textId="77777777" w:rsidR="00170698" w:rsidRPr="005E6359"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10"/>
          <w:szCs w:val="10"/>
        </w:rPr>
      </w:pPr>
    </w:p>
    <w:p w14:paraId="4B47D79B" w14:textId="392DDABB" w:rsidR="00170698" w:rsidRPr="005E6359" w:rsidRDefault="005E6359" w:rsidP="005E6359">
      <w:pPr>
        <w:pStyle w:val="ListParagraph"/>
        <w:keepNext/>
        <w:keepLines/>
        <w:widowControl w:val="0"/>
        <w:numPr>
          <w:ilvl w:val="0"/>
          <w:numId w:val="3"/>
        </w:numPr>
        <w:pBdr>
          <w:top w:val="nil"/>
          <w:left w:val="nil"/>
          <w:bottom w:val="nil"/>
          <w:right w:val="nil"/>
          <w:between w:val="nil"/>
        </w:pBdr>
        <w:tabs>
          <w:tab w:val="left" w:pos="284"/>
          <w:tab w:val="left" w:pos="567"/>
          <w:tab w:val="left" w:pos="851"/>
          <w:tab w:val="left" w:pos="992"/>
          <w:tab w:val="left" w:pos="1134"/>
        </w:tabs>
        <w:spacing w:line="276" w:lineRule="auto"/>
        <w:ind w:right="49"/>
        <w:jc w:val="center"/>
        <w:rPr>
          <w:rFonts w:ascii="Times New Roman" w:eastAsia="Arial" w:hAnsi="Times New Roman"/>
          <w:b/>
          <w:caps/>
          <w:sz w:val="22"/>
          <w:szCs w:val="22"/>
        </w:rPr>
      </w:pPr>
      <w:r w:rsidRPr="005E6359">
        <w:rPr>
          <w:rFonts w:ascii="Times New Roman" w:eastAsia="Arial" w:hAnsi="Times New Roman"/>
          <w:b/>
          <w:caps/>
          <w:sz w:val="22"/>
          <w:szCs w:val="22"/>
        </w:rPr>
        <w:t xml:space="preserve"> </w:t>
      </w:r>
      <w:r w:rsidR="00170698" w:rsidRPr="005E6359">
        <w:rPr>
          <w:rFonts w:ascii="Times New Roman" w:eastAsia="Arial" w:hAnsi="Times New Roman"/>
          <w:b/>
          <w:caps/>
          <w:sz w:val="22"/>
          <w:szCs w:val="22"/>
        </w:rPr>
        <w:t>SUTARTIES VYKDYMO METU PATEIKIAMI dokumentai</w:t>
      </w:r>
    </w:p>
    <w:p w14:paraId="1E272795" w14:textId="77777777" w:rsidR="00170698" w:rsidRPr="00297C86" w:rsidRDefault="00170698" w:rsidP="0067313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left="-567" w:right="49"/>
        <w:jc w:val="both"/>
        <w:outlineLvl w:val="1"/>
        <w:rPr>
          <w:rFonts w:eastAsia="Arial"/>
          <w:b/>
          <w:sz w:val="10"/>
          <w:szCs w:val="10"/>
        </w:rPr>
      </w:pPr>
    </w:p>
    <w:p w14:paraId="5F264389" w14:textId="54852EC3"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5.1.</w:t>
      </w:r>
      <w:r w:rsidR="005E6359">
        <w:rPr>
          <w:rFonts w:eastAsia="Arial"/>
          <w:sz w:val="22"/>
          <w:szCs w:val="22"/>
        </w:rPr>
        <w:t xml:space="preserve"> </w:t>
      </w:r>
      <w:r w:rsidRPr="00297C86">
        <w:rPr>
          <w:rFonts w:eastAsia="Arial"/>
          <w:sz w:val="22"/>
          <w:szCs w:val="22"/>
        </w:rPr>
        <w:t>Jeigu Tiekėjas turi parengti ir (ar) pateikti Pirkėjui Prekių naudojimo instrukcijas, jos turi būti aiškios ir detalios, kad Pirkėjas, vadovaudamasis jomis, galėtų tinkamai naudoti patiektas Prekes.</w:t>
      </w:r>
    </w:p>
    <w:p w14:paraId="59F9D8C0" w14:textId="3A9F8181"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5.2.</w:t>
      </w:r>
      <w:r w:rsidR="005E6359">
        <w:rPr>
          <w:rFonts w:eastAsia="Arial"/>
          <w:sz w:val="22"/>
          <w:szCs w:val="22"/>
        </w:rPr>
        <w:t xml:space="preserve"> </w:t>
      </w:r>
      <w:r w:rsidRPr="00297C86">
        <w:rPr>
          <w:rFonts w:eastAsia="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D32DC" w14:textId="1437F9DF"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C951E73" w14:textId="77777777"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10"/>
          <w:szCs w:val="10"/>
        </w:rPr>
      </w:pPr>
    </w:p>
    <w:p w14:paraId="2FBE1DA3" w14:textId="504F2F39" w:rsidR="00170698" w:rsidRPr="005E6359" w:rsidRDefault="00170698" w:rsidP="005E6359">
      <w:pPr>
        <w:pStyle w:val="ListParagraph"/>
        <w:keepNext/>
        <w:keepLines/>
        <w:widowControl w:val="0"/>
        <w:numPr>
          <w:ilvl w:val="0"/>
          <w:numId w:val="3"/>
        </w:numPr>
        <w:pBdr>
          <w:top w:val="nil"/>
          <w:left w:val="nil"/>
          <w:bottom w:val="nil"/>
          <w:right w:val="nil"/>
          <w:between w:val="nil"/>
        </w:pBdr>
        <w:tabs>
          <w:tab w:val="left" w:pos="426"/>
          <w:tab w:val="left" w:pos="567"/>
          <w:tab w:val="left" w:pos="851"/>
          <w:tab w:val="left" w:pos="992"/>
          <w:tab w:val="left" w:pos="1134"/>
        </w:tabs>
        <w:spacing w:line="276" w:lineRule="auto"/>
        <w:ind w:right="49"/>
        <w:jc w:val="center"/>
        <w:rPr>
          <w:rFonts w:ascii="Times New Roman" w:eastAsia="Arial" w:hAnsi="Times New Roman"/>
          <w:b/>
          <w:caps/>
          <w:sz w:val="22"/>
          <w:szCs w:val="22"/>
        </w:rPr>
      </w:pPr>
      <w:r w:rsidRPr="005E6359">
        <w:rPr>
          <w:rFonts w:ascii="Times New Roman" w:eastAsia="Arial" w:hAnsi="Times New Roman"/>
          <w:b/>
          <w:caps/>
          <w:sz w:val="22"/>
          <w:szCs w:val="22"/>
        </w:rPr>
        <w:tab/>
        <w:t>PREKIŲ TIEKIMO PABAIGA IR PREKIŲ priėmimas</w:t>
      </w:r>
    </w:p>
    <w:p w14:paraId="2B83B36F"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rPr>
          <w:rFonts w:eastAsia="Arial"/>
          <w:b/>
          <w:caps/>
          <w:sz w:val="10"/>
          <w:szCs w:val="10"/>
        </w:rPr>
      </w:pPr>
    </w:p>
    <w:p w14:paraId="76876C28" w14:textId="48EBCBD9" w:rsidR="00170698" w:rsidRPr="00C529EE" w:rsidRDefault="00FE0A7A" w:rsidP="00FE0A7A">
      <w:pPr>
        <w:pStyle w:val="ListParagraph"/>
        <w:keepNext/>
        <w:keepLines/>
        <w:widowControl w:val="0"/>
        <w:numPr>
          <w:ilvl w:val="1"/>
          <w:numId w:val="3"/>
        </w:numPr>
        <w:pBdr>
          <w:top w:val="nil"/>
          <w:left w:val="nil"/>
          <w:bottom w:val="nil"/>
          <w:right w:val="nil"/>
          <w:between w:val="nil"/>
        </w:pBdr>
        <w:tabs>
          <w:tab w:val="left" w:pos="567"/>
          <w:tab w:val="left" w:pos="851"/>
          <w:tab w:val="left" w:pos="992"/>
          <w:tab w:val="left" w:pos="1134"/>
        </w:tabs>
        <w:spacing w:line="276" w:lineRule="auto"/>
        <w:ind w:right="49"/>
        <w:jc w:val="center"/>
        <w:outlineLvl w:val="1"/>
        <w:rPr>
          <w:rFonts w:ascii="Times New Roman" w:eastAsia="Arial" w:hAnsi="Times New Roman"/>
          <w:b/>
          <w:sz w:val="22"/>
          <w:szCs w:val="22"/>
          <w:lang w:val="lt-LT"/>
        </w:rPr>
      </w:pPr>
      <w:r w:rsidRPr="00FE0A7A">
        <w:rPr>
          <w:rFonts w:ascii="Times New Roman" w:eastAsia="Arial" w:hAnsi="Times New Roman"/>
          <w:b/>
          <w:sz w:val="22"/>
          <w:szCs w:val="22"/>
        </w:rPr>
        <w:t xml:space="preserve"> </w:t>
      </w:r>
      <w:r w:rsidR="00170698" w:rsidRPr="00C529EE">
        <w:rPr>
          <w:rFonts w:ascii="Times New Roman" w:eastAsia="Arial" w:hAnsi="Times New Roman"/>
          <w:b/>
          <w:sz w:val="22"/>
          <w:szCs w:val="22"/>
          <w:lang w:val="lt-LT"/>
        </w:rPr>
        <w:t>Prekių tiekimo pabaiga</w:t>
      </w:r>
    </w:p>
    <w:p w14:paraId="444D3BA2"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outlineLvl w:val="1"/>
        <w:rPr>
          <w:rFonts w:eastAsia="Arial"/>
          <w:b/>
          <w:sz w:val="10"/>
          <w:szCs w:val="10"/>
        </w:rPr>
      </w:pPr>
    </w:p>
    <w:p w14:paraId="61F58E7D" w14:textId="01EA7D6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6.1.1.</w:t>
      </w:r>
      <w:r w:rsidR="00FE0A7A">
        <w:rPr>
          <w:rFonts w:eastAsia="Arial"/>
          <w:sz w:val="22"/>
          <w:szCs w:val="22"/>
        </w:rPr>
        <w:t xml:space="preserve"> </w:t>
      </w:r>
      <w:r w:rsidRPr="00297C86">
        <w:rPr>
          <w:rFonts w:eastAsia="Arial"/>
          <w:sz w:val="22"/>
          <w:szCs w:val="22"/>
        </w:rPr>
        <w:t xml:space="preserve">Prekių tiekimas laikomas užbaigtu, kai yra įvykdytos visos šios sąlygos: </w:t>
      </w:r>
    </w:p>
    <w:p w14:paraId="24684D0B" w14:textId="0E9D45D8"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6.1.1.1.</w:t>
      </w:r>
      <w:r w:rsidR="00FE0A7A">
        <w:rPr>
          <w:rFonts w:eastAsia="Arial"/>
          <w:sz w:val="22"/>
          <w:szCs w:val="22"/>
        </w:rPr>
        <w:t xml:space="preserve"> </w:t>
      </w:r>
      <w:r w:rsidRPr="00297C86">
        <w:rPr>
          <w:rFonts w:eastAsia="Arial"/>
          <w:sz w:val="22"/>
          <w:szCs w:val="22"/>
        </w:rPr>
        <w:t xml:space="preserve">Tiekėjas pristatė visas Prekes pagal Sutarties ir </w:t>
      </w:r>
      <w:r w:rsidRPr="00297C86">
        <w:rPr>
          <w:sz w:val="22"/>
          <w:szCs w:val="22"/>
        </w:rPr>
        <w:t>įstatymų bei kitų teisės aktų</w:t>
      </w:r>
      <w:r w:rsidRPr="00297C86">
        <w:rPr>
          <w:rFonts w:eastAsia="Arial"/>
          <w:sz w:val="22"/>
          <w:szCs w:val="22"/>
        </w:rPr>
        <w:t xml:space="preserve"> reikalavimus (ir kai suteiktos visos su Prekėmis susijusios paslaugos, jei to reikalaujama), </w:t>
      </w:r>
    </w:p>
    <w:p w14:paraId="50606D98" w14:textId="3EC9C9D3"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lastRenderedPageBreak/>
        <w:t>6.1.1.2.</w:t>
      </w:r>
      <w:r w:rsidR="00FE0A7A">
        <w:rPr>
          <w:rFonts w:eastAsia="Arial"/>
          <w:sz w:val="22"/>
          <w:szCs w:val="22"/>
        </w:rPr>
        <w:t xml:space="preserve"> </w:t>
      </w:r>
      <w:r w:rsidRPr="00297C86">
        <w:rPr>
          <w:rFonts w:eastAsia="Arial"/>
          <w:sz w:val="22"/>
          <w:szCs w:val="22"/>
        </w:rPr>
        <w:t>Tiekėjas perdavė Pirkėjui visą reikalingą dokumentaciją, įskaitant naudojimo instrukcijas ir garantijas (jei to reikalaujama),</w:t>
      </w:r>
    </w:p>
    <w:p w14:paraId="1E594ED1" w14:textId="4EBD758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6.1.1.3.</w:t>
      </w:r>
      <w:r w:rsidR="00FE0A7A">
        <w:rPr>
          <w:rFonts w:eastAsia="Arial"/>
          <w:sz w:val="22"/>
          <w:szCs w:val="22"/>
        </w:rPr>
        <w:t xml:space="preserve"> </w:t>
      </w:r>
      <w:r w:rsidRPr="00297C86">
        <w:rPr>
          <w:rFonts w:eastAsia="Arial"/>
          <w:sz w:val="22"/>
          <w:szCs w:val="22"/>
        </w:rPr>
        <w:t>Tiekėjas apmokė Pirkėjo personalą, kaip naudoti Prekes (jeigu to reikalaujama),</w:t>
      </w:r>
    </w:p>
    <w:p w14:paraId="63315F4C" w14:textId="66CF57B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6.1.1.4.</w:t>
      </w:r>
      <w:r w:rsidR="00FE0A7A">
        <w:rPr>
          <w:rFonts w:eastAsia="Arial"/>
          <w:sz w:val="22"/>
          <w:szCs w:val="22"/>
        </w:rPr>
        <w:t xml:space="preserve"> </w:t>
      </w:r>
      <w:r w:rsidRPr="00297C86">
        <w:rPr>
          <w:rFonts w:eastAsia="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821C95D" w14:textId="362DF6CE"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6.1.1.5.</w:t>
      </w:r>
      <w:r w:rsidR="00FE0A7A">
        <w:rPr>
          <w:rFonts w:eastAsia="Arial"/>
          <w:sz w:val="22"/>
          <w:szCs w:val="22"/>
        </w:rPr>
        <w:t xml:space="preserve"> </w:t>
      </w:r>
      <w:r w:rsidRPr="00297C86">
        <w:rPr>
          <w:rFonts w:eastAsia="Arial"/>
          <w:sz w:val="22"/>
          <w:szCs w:val="22"/>
        </w:rPr>
        <w:t xml:space="preserve">Tiekėjas įvykdė kitas sąlygas, numatytas </w:t>
      </w:r>
      <w:r w:rsidRPr="00297C86">
        <w:rPr>
          <w:sz w:val="22"/>
          <w:szCs w:val="22"/>
        </w:rPr>
        <w:t>įstatymuose bei kituose teisės aktuose</w:t>
      </w:r>
      <w:r w:rsidRPr="00297C86">
        <w:rPr>
          <w:rFonts w:eastAsia="Arial"/>
          <w:sz w:val="22"/>
          <w:szCs w:val="22"/>
        </w:rPr>
        <w:t>, Sutartyje ir pasiūlyme, kurios turi būti įvykdytos tam, kad būtų laikoma, jog Prekių tiekimas yra užbaigtas, ir pateikė Pirkėjui tai įrodančius dokumentus.</w:t>
      </w:r>
    </w:p>
    <w:p w14:paraId="2AF1C73B" w14:textId="78634FA8"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sz w:val="22"/>
          <w:szCs w:val="22"/>
        </w:rPr>
        <w:t>6.2.</w:t>
      </w:r>
      <w:r w:rsidR="00FE0A7A">
        <w:rPr>
          <w:rFonts w:eastAsia="Arial"/>
          <w:b/>
          <w:sz w:val="22"/>
          <w:szCs w:val="22"/>
        </w:rPr>
        <w:t xml:space="preserve"> </w:t>
      </w:r>
      <w:r w:rsidRPr="00297C86">
        <w:rPr>
          <w:rFonts w:eastAsia="Arial"/>
          <w:b/>
          <w:sz w:val="22"/>
          <w:szCs w:val="22"/>
        </w:rPr>
        <w:t>Prekių perdavimas–priėmimas</w:t>
      </w:r>
    </w:p>
    <w:p w14:paraId="1874FDD9"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5B3B3862" w14:textId="6A47770B"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6.2.1.</w:t>
      </w:r>
      <w:r w:rsidR="00FE0A7A">
        <w:rPr>
          <w:rFonts w:eastAsia="Arial"/>
          <w:sz w:val="22"/>
          <w:szCs w:val="22"/>
        </w:rPr>
        <w:t xml:space="preserve"> </w:t>
      </w:r>
      <w:r w:rsidRPr="00297C86">
        <w:rPr>
          <w:rFonts w:eastAsia="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EEFD8B" w14:textId="168FBAE8"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6.2.2.</w:t>
      </w:r>
      <w:r w:rsidR="00FE0A7A">
        <w:rPr>
          <w:rFonts w:eastAsia="Arial"/>
          <w:sz w:val="22"/>
          <w:szCs w:val="22"/>
        </w:rPr>
        <w:t xml:space="preserve"> </w:t>
      </w:r>
      <w:r w:rsidRPr="00297C86">
        <w:rPr>
          <w:rFonts w:eastAsia="Arial"/>
          <w:sz w:val="22"/>
          <w:szCs w:val="22"/>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0816D3A" w14:textId="200C4B59"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6.2.3.</w:t>
      </w:r>
      <w:r w:rsidR="00FE0A7A">
        <w:rPr>
          <w:rFonts w:eastAsia="Arial"/>
          <w:sz w:val="22"/>
          <w:szCs w:val="22"/>
        </w:rPr>
        <w:t xml:space="preserve"> </w:t>
      </w:r>
      <w:r w:rsidRPr="00297C86">
        <w:rPr>
          <w:rFonts w:eastAsia="Arial"/>
          <w:sz w:val="22"/>
          <w:szCs w:val="22"/>
        </w:rPr>
        <w:t xml:space="preserve">Tiekėjui pristačius Prekes, Pirkėjas atlieka jų patikrinimą ir privalo: </w:t>
      </w:r>
    </w:p>
    <w:p w14:paraId="70481898" w14:textId="07ABA8F2"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6.2.3.1.</w:t>
      </w:r>
      <w:r w:rsidR="00FE0A7A">
        <w:rPr>
          <w:rFonts w:eastAsia="Arial"/>
          <w:sz w:val="22"/>
          <w:szCs w:val="22"/>
        </w:rPr>
        <w:t xml:space="preserve"> </w:t>
      </w:r>
      <w:r w:rsidRPr="00297C86">
        <w:rPr>
          <w:rFonts w:eastAsia="Arial"/>
          <w:sz w:val="22"/>
          <w:szCs w:val="22"/>
        </w:rPr>
        <w:t>ne vėliau kaip per 5 (penkias) darbo dienas nuo faktinio Prekių perdavimo priimti Prekes, pasirašydamas Prekių perdavimo–priėmimo aktą; arba</w:t>
      </w:r>
    </w:p>
    <w:p w14:paraId="18E466D9" w14:textId="5A7B0432"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6.2.3.2.</w:t>
      </w:r>
      <w:r w:rsidR="00FE0A7A">
        <w:rPr>
          <w:rFonts w:eastAsia="Arial"/>
          <w:sz w:val="22"/>
          <w:szCs w:val="22"/>
        </w:rPr>
        <w:t xml:space="preserve"> </w:t>
      </w:r>
      <w:r w:rsidRPr="00297C86">
        <w:rPr>
          <w:rFonts w:eastAsia="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C86">
        <w:rPr>
          <w:rFonts w:eastAsia="Arial"/>
          <w:b/>
          <w:bCs/>
          <w:sz w:val="22"/>
          <w:szCs w:val="22"/>
        </w:rPr>
        <w:t>Defektų aktas</w:t>
      </w:r>
      <w:r w:rsidRPr="00297C86">
        <w:rPr>
          <w:rFonts w:eastAsia="Arial"/>
          <w:sz w:val="22"/>
          <w:szCs w:val="22"/>
        </w:rPr>
        <w:t>); arba</w:t>
      </w:r>
    </w:p>
    <w:p w14:paraId="0D4A4E67" w14:textId="51135CA0"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6.2.3.3.</w:t>
      </w:r>
      <w:r w:rsidR="00FE0A7A">
        <w:rPr>
          <w:rFonts w:eastAsia="Arial"/>
          <w:sz w:val="22"/>
          <w:szCs w:val="22"/>
        </w:rPr>
        <w:t xml:space="preserve"> </w:t>
      </w:r>
      <w:r w:rsidRPr="00297C86">
        <w:rPr>
          <w:rFonts w:eastAsia="Arial"/>
          <w:sz w:val="22"/>
          <w:szCs w:val="22"/>
        </w:rPr>
        <w:t xml:space="preserve">atsisakyti priimti Prekes ar jų dalį ir įteikti (arba išsiųsti) Defektų aktą Tiekėjui dėl netinkamų Prekių ar jų dalies.  </w:t>
      </w:r>
    </w:p>
    <w:p w14:paraId="76AE8867" w14:textId="0925B453"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6.2.4.</w:t>
      </w:r>
      <w:r w:rsidR="00FE0A7A">
        <w:rPr>
          <w:rFonts w:eastAsia="Arial"/>
          <w:sz w:val="22"/>
          <w:szCs w:val="22"/>
        </w:rPr>
        <w:t xml:space="preserve"> </w:t>
      </w:r>
      <w:r w:rsidRPr="00297C86">
        <w:rPr>
          <w:rFonts w:eastAsia="Arial"/>
          <w:sz w:val="22"/>
          <w:szCs w:val="22"/>
        </w:rPr>
        <w:t xml:space="preserve">Prekių perdavimo–priėmimo akte turi būti nurodoma data, kada Tiekėjas pristatė visas Prekes (ar atitinkamą jų dalį, kai Sutartyje numatytas pristatymas dalimis) ir pateikė visus reikiamus dokumentus. </w:t>
      </w:r>
    </w:p>
    <w:p w14:paraId="20B3C018" w14:textId="7F13BBDD"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6.2.5.</w:t>
      </w:r>
      <w:r w:rsidR="00FE0A7A">
        <w:rPr>
          <w:rFonts w:eastAsia="Arial"/>
          <w:sz w:val="22"/>
          <w:szCs w:val="22"/>
        </w:rPr>
        <w:t xml:space="preserve"> </w:t>
      </w:r>
      <w:r w:rsidRPr="00297C86">
        <w:rPr>
          <w:rFonts w:eastAsia="Arial"/>
          <w:sz w:val="22"/>
          <w:szCs w:val="22"/>
        </w:rPr>
        <w:t xml:space="preserve">Prekes, neatitinkančias Sutarties, </w:t>
      </w:r>
      <w:r w:rsidRPr="00297C86">
        <w:rPr>
          <w:sz w:val="22"/>
          <w:szCs w:val="22"/>
        </w:rPr>
        <w:t>įstatymų bei kitų teisės aktų</w:t>
      </w:r>
      <w:r w:rsidRPr="00297C8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2ADD291E" w14:textId="2F62CBD9"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6.2.6.</w:t>
      </w:r>
      <w:r w:rsidR="00FE0A7A">
        <w:rPr>
          <w:rFonts w:eastAsia="Arial"/>
          <w:sz w:val="22"/>
          <w:szCs w:val="22"/>
        </w:rPr>
        <w:t xml:space="preserve"> </w:t>
      </w:r>
      <w:r w:rsidRPr="00297C86">
        <w:rPr>
          <w:rFonts w:eastAsia="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17F39EC" w14:textId="4F6DC803"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6.2.7.</w:t>
      </w:r>
      <w:r w:rsidR="00FE0A7A">
        <w:rPr>
          <w:rFonts w:eastAsia="Arial"/>
          <w:sz w:val="22"/>
          <w:szCs w:val="22"/>
        </w:rPr>
        <w:t xml:space="preserve"> </w:t>
      </w:r>
      <w:r w:rsidRPr="00297C86">
        <w:rPr>
          <w:rFonts w:eastAsia="Arial"/>
          <w:sz w:val="22"/>
          <w:szCs w:val="22"/>
        </w:rPr>
        <w:t>Jeigu Pirkėjas per 5 (penkias) darbo dienas nepateikia (neišsiunčia) Tiekėjui  Defektų akto, laikoma, kad Pirkėjas Prekes priėmė ir joms pretenzijų neturi.</w:t>
      </w:r>
    </w:p>
    <w:p w14:paraId="08DDB3EE" w14:textId="08557516"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6.2.8.</w:t>
      </w:r>
      <w:r w:rsidR="00FE0A7A">
        <w:rPr>
          <w:rFonts w:eastAsia="Arial"/>
          <w:sz w:val="22"/>
          <w:szCs w:val="22"/>
        </w:rPr>
        <w:t xml:space="preserve"> </w:t>
      </w:r>
      <w:r w:rsidRPr="00297C86">
        <w:rPr>
          <w:rFonts w:eastAsia="Arial"/>
          <w:sz w:val="22"/>
          <w:szCs w:val="22"/>
        </w:rPr>
        <w:t>Prekių praradimo ar sugadinimo ar atsitiktinio žuvimo rizika Pirkėjui iš Tiekėjo pereina nuo faktinio Prekių priėmimo momento.</w:t>
      </w:r>
    </w:p>
    <w:p w14:paraId="3C4C76D9" w14:textId="3F813367"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6.2.9.</w:t>
      </w:r>
      <w:r w:rsidR="00FE0A7A">
        <w:rPr>
          <w:rFonts w:eastAsia="Arial"/>
          <w:sz w:val="22"/>
          <w:szCs w:val="22"/>
        </w:rPr>
        <w:t xml:space="preserve"> </w:t>
      </w:r>
      <w:r w:rsidRPr="00297C86">
        <w:rPr>
          <w:rFonts w:eastAsia="Arial"/>
          <w:sz w:val="22"/>
          <w:szCs w:val="22"/>
        </w:rPr>
        <w:t xml:space="preserve">Pirkėjas turi teisę naudotis Prekėmis tik po Prekių perdavimo-priėmimo akto pasirašymo. </w:t>
      </w:r>
    </w:p>
    <w:p w14:paraId="5C782973"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8DB155F"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57CF82E6" w14:textId="3C39E5B9"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caps/>
          <w:sz w:val="22"/>
          <w:szCs w:val="22"/>
        </w:rPr>
        <w:lastRenderedPageBreak/>
        <w:t>7.</w:t>
      </w:r>
      <w:r w:rsidR="00FE0A7A">
        <w:rPr>
          <w:rFonts w:eastAsia="Arial"/>
          <w:b/>
          <w:caps/>
          <w:sz w:val="22"/>
          <w:szCs w:val="22"/>
        </w:rPr>
        <w:t xml:space="preserve"> </w:t>
      </w:r>
      <w:r w:rsidRPr="00297C86">
        <w:rPr>
          <w:rFonts w:eastAsia="Arial"/>
          <w:b/>
          <w:caps/>
          <w:sz w:val="22"/>
          <w:szCs w:val="22"/>
        </w:rPr>
        <w:t>Tiekėjo garantiniai įsipareigojimai</w:t>
      </w:r>
    </w:p>
    <w:p w14:paraId="4EDDA3E5" w14:textId="77777777"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rPr>
          <w:rFonts w:eastAsia="Arial"/>
          <w:b/>
          <w:caps/>
          <w:sz w:val="10"/>
          <w:szCs w:val="10"/>
        </w:rPr>
      </w:pPr>
    </w:p>
    <w:p w14:paraId="27E56913"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hanging="360"/>
        <w:jc w:val="center"/>
        <w:outlineLvl w:val="1"/>
        <w:rPr>
          <w:rFonts w:eastAsia="Arial"/>
          <w:b/>
          <w:sz w:val="22"/>
          <w:szCs w:val="22"/>
        </w:rPr>
      </w:pPr>
      <w:r w:rsidRPr="00297C86">
        <w:rPr>
          <w:rFonts w:eastAsia="Arial"/>
          <w:b/>
          <w:bCs/>
          <w:sz w:val="22"/>
          <w:szCs w:val="22"/>
        </w:rPr>
        <w:t>7.1.</w:t>
      </w:r>
      <w:r w:rsidRPr="00297C86">
        <w:rPr>
          <w:rFonts w:eastAsia="Arial"/>
          <w:b/>
          <w:bCs/>
          <w:sz w:val="22"/>
          <w:szCs w:val="22"/>
        </w:rPr>
        <w:tab/>
      </w:r>
      <w:r w:rsidRPr="00297C86">
        <w:rPr>
          <w:rFonts w:eastAsia="Arial"/>
          <w:b/>
          <w:sz w:val="22"/>
          <w:szCs w:val="22"/>
        </w:rPr>
        <w:t>Garantiniai terminai (jei taikoma)</w:t>
      </w:r>
    </w:p>
    <w:p w14:paraId="26FCD26C"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outlineLvl w:val="1"/>
        <w:rPr>
          <w:rFonts w:eastAsia="Arial"/>
          <w:b/>
          <w:sz w:val="10"/>
          <w:szCs w:val="10"/>
        </w:rPr>
      </w:pPr>
    </w:p>
    <w:p w14:paraId="4C214EE1" w14:textId="7071267F" w:rsidR="00170698" w:rsidRPr="00297C86" w:rsidRDefault="00170698" w:rsidP="00673134">
      <w:pPr>
        <w:widowControl w:val="0"/>
        <w:pBdr>
          <w:top w:val="nil"/>
          <w:left w:val="nil"/>
          <w:bottom w:val="nil"/>
          <w:right w:val="nil"/>
          <w:between w:val="nil"/>
        </w:pBdr>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7.1.1.</w:t>
      </w:r>
      <w:r w:rsidR="00FE0A7A">
        <w:rPr>
          <w:rFonts w:eastAsia="Arial"/>
          <w:sz w:val="22"/>
          <w:szCs w:val="22"/>
        </w:rPr>
        <w:t xml:space="preserve"> </w:t>
      </w:r>
      <w:r w:rsidRPr="00297C86">
        <w:rPr>
          <w:rFonts w:eastAsia="Arial"/>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DBD8D1" w14:textId="38A9DB5E" w:rsidR="00170698" w:rsidRPr="00297C86" w:rsidRDefault="00170698" w:rsidP="00673134">
      <w:pPr>
        <w:widowControl w:val="0"/>
        <w:pBdr>
          <w:top w:val="nil"/>
          <w:left w:val="nil"/>
          <w:bottom w:val="nil"/>
          <w:right w:val="nil"/>
          <w:between w:val="nil"/>
        </w:pBdr>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7.1.2.</w:t>
      </w:r>
      <w:r w:rsidR="00FE0A7A">
        <w:rPr>
          <w:rFonts w:eastAsia="Arial"/>
          <w:sz w:val="22"/>
          <w:szCs w:val="22"/>
        </w:rPr>
        <w:t xml:space="preserve"> </w:t>
      </w:r>
      <w:r w:rsidRPr="00297C86">
        <w:rPr>
          <w:rFonts w:eastAsia="Arial"/>
          <w:sz w:val="22"/>
          <w:szCs w:val="22"/>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19A3E9" w14:textId="3BD22979" w:rsidR="00170698" w:rsidRPr="00297C86" w:rsidRDefault="00170698" w:rsidP="00673134">
      <w:pPr>
        <w:widowControl w:val="0"/>
        <w:pBdr>
          <w:top w:val="nil"/>
          <w:left w:val="nil"/>
          <w:bottom w:val="nil"/>
          <w:right w:val="nil"/>
          <w:between w:val="nil"/>
        </w:pBdr>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7.1.3.</w:t>
      </w:r>
      <w:r w:rsidR="00FE0A7A">
        <w:rPr>
          <w:rFonts w:eastAsia="Arial"/>
          <w:sz w:val="22"/>
          <w:szCs w:val="22"/>
        </w:rPr>
        <w:t xml:space="preserve"> </w:t>
      </w:r>
      <w:r w:rsidRPr="00297C86">
        <w:rPr>
          <w:rFonts w:eastAsia="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B2279D" w14:textId="77777777" w:rsidR="00170698" w:rsidRPr="00297C86" w:rsidRDefault="00170698" w:rsidP="00673134">
      <w:pPr>
        <w:widowControl w:val="0"/>
        <w:pBdr>
          <w:top w:val="nil"/>
          <w:left w:val="nil"/>
          <w:bottom w:val="nil"/>
          <w:right w:val="nil"/>
          <w:between w:val="nil"/>
        </w:pBdr>
        <w:tabs>
          <w:tab w:val="left" w:pos="567"/>
          <w:tab w:val="left" w:pos="709"/>
          <w:tab w:val="left" w:pos="851"/>
          <w:tab w:val="left" w:pos="992"/>
          <w:tab w:val="left" w:pos="1134"/>
        </w:tabs>
        <w:spacing w:line="276" w:lineRule="auto"/>
        <w:ind w:left="-567" w:right="49"/>
        <w:jc w:val="both"/>
        <w:rPr>
          <w:rFonts w:eastAsia="Arial"/>
          <w:sz w:val="10"/>
          <w:szCs w:val="10"/>
        </w:rPr>
      </w:pPr>
    </w:p>
    <w:p w14:paraId="70A6A98B" w14:textId="1A9376DA"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7.2.</w:t>
      </w:r>
      <w:r w:rsidR="00FE0A7A">
        <w:rPr>
          <w:rFonts w:eastAsia="Arial"/>
          <w:b/>
          <w:bCs/>
          <w:sz w:val="22"/>
          <w:szCs w:val="22"/>
        </w:rPr>
        <w:t xml:space="preserve"> </w:t>
      </w:r>
      <w:r w:rsidRPr="00297C86">
        <w:rPr>
          <w:rFonts w:eastAsia="Arial"/>
          <w:b/>
          <w:sz w:val="22"/>
          <w:szCs w:val="22"/>
        </w:rPr>
        <w:t>Pretenzijos dėl Prekių trūkumų</w:t>
      </w:r>
    </w:p>
    <w:p w14:paraId="44C32EE9"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0EEB6C66" w14:textId="4352422C"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7.2.1.</w:t>
      </w:r>
      <w:r w:rsidR="00FE0A7A">
        <w:rPr>
          <w:rFonts w:eastAsia="Arial"/>
          <w:sz w:val="22"/>
          <w:szCs w:val="22"/>
        </w:rPr>
        <w:t xml:space="preserve"> </w:t>
      </w:r>
      <w:r w:rsidRPr="00297C86">
        <w:rPr>
          <w:rFonts w:eastAsia="Arial"/>
          <w:sz w:val="22"/>
          <w:szCs w:val="22"/>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AA5107" w14:textId="29A85FF0"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7.2.2.</w:t>
      </w:r>
      <w:r w:rsidR="00FE0A7A">
        <w:rPr>
          <w:rFonts w:eastAsia="Arial"/>
          <w:sz w:val="22"/>
          <w:szCs w:val="22"/>
        </w:rPr>
        <w:t xml:space="preserve"> </w:t>
      </w:r>
      <w:r w:rsidRPr="00297C86">
        <w:rPr>
          <w:rFonts w:eastAsia="Arial"/>
          <w:sz w:val="22"/>
          <w:szCs w:val="22"/>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F380CA" w14:textId="77777777" w:rsidR="00170698" w:rsidRPr="00297C86" w:rsidRDefault="00170698" w:rsidP="00673134">
      <w:pPr>
        <w:tabs>
          <w:tab w:val="left" w:pos="567"/>
          <w:tab w:val="left" w:pos="851"/>
          <w:tab w:val="left" w:pos="992"/>
          <w:tab w:val="left" w:pos="1134"/>
        </w:tabs>
        <w:spacing w:line="276" w:lineRule="auto"/>
        <w:ind w:left="-567" w:right="49"/>
        <w:jc w:val="both"/>
        <w:rPr>
          <w:sz w:val="22"/>
          <w:szCs w:val="22"/>
        </w:rPr>
      </w:pPr>
      <w:r w:rsidRPr="00297C86">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Pr>
          <w:sz w:val="22"/>
          <w:szCs w:val="22"/>
        </w:rPr>
        <w:t>)</w:t>
      </w:r>
      <w:r w:rsidRPr="00297C86">
        <w:rPr>
          <w:sz w:val="22"/>
          <w:szCs w:val="22"/>
        </w:rPr>
        <w:t xml:space="preserve">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A099F9" w14:textId="77777777" w:rsidR="00170698" w:rsidRPr="00297C86" w:rsidRDefault="00170698" w:rsidP="00673134">
      <w:pPr>
        <w:tabs>
          <w:tab w:val="left" w:pos="567"/>
          <w:tab w:val="left" w:pos="851"/>
          <w:tab w:val="left" w:pos="992"/>
          <w:tab w:val="left" w:pos="1134"/>
        </w:tabs>
        <w:spacing w:line="276" w:lineRule="auto"/>
        <w:ind w:left="-567" w:right="49"/>
        <w:jc w:val="both"/>
        <w:rPr>
          <w:sz w:val="22"/>
          <w:szCs w:val="22"/>
        </w:rPr>
      </w:pPr>
      <w:r w:rsidRPr="00297C86">
        <w:rPr>
          <w:sz w:val="22"/>
          <w:szCs w:val="22"/>
        </w:rPr>
        <w:t>7.2.3.1. jei Prekės atitinka Sutartyje nurodytus reikalavimus – Pirkėjas;</w:t>
      </w:r>
    </w:p>
    <w:p w14:paraId="5C3FE86E" w14:textId="77777777" w:rsidR="00170698" w:rsidRPr="00297C86" w:rsidRDefault="00170698" w:rsidP="00673134">
      <w:pPr>
        <w:tabs>
          <w:tab w:val="left" w:pos="567"/>
          <w:tab w:val="left" w:pos="851"/>
          <w:tab w:val="left" w:pos="992"/>
          <w:tab w:val="left" w:pos="1134"/>
        </w:tabs>
        <w:spacing w:line="276" w:lineRule="auto"/>
        <w:ind w:left="-567" w:right="49"/>
        <w:jc w:val="both"/>
        <w:rPr>
          <w:sz w:val="22"/>
          <w:szCs w:val="22"/>
        </w:rPr>
      </w:pPr>
      <w:r w:rsidRPr="00297C86">
        <w:rPr>
          <w:sz w:val="22"/>
          <w:szCs w:val="22"/>
        </w:rPr>
        <w:t>7.2.3.2. jei Prekės neatitinka Sutartyje nurodytų reikalavimų – Tiekėjas.</w:t>
      </w:r>
    </w:p>
    <w:p w14:paraId="1AC4B149" w14:textId="77777777" w:rsidR="00170698" w:rsidRPr="00297C86" w:rsidRDefault="00170698" w:rsidP="00673134">
      <w:pPr>
        <w:tabs>
          <w:tab w:val="left" w:pos="567"/>
          <w:tab w:val="left" w:pos="851"/>
          <w:tab w:val="left" w:pos="992"/>
          <w:tab w:val="left" w:pos="1134"/>
        </w:tabs>
        <w:spacing w:line="276" w:lineRule="auto"/>
        <w:ind w:left="-567" w:right="49"/>
        <w:jc w:val="both"/>
        <w:rPr>
          <w:rFonts w:eastAsia="Arial"/>
          <w:sz w:val="10"/>
          <w:szCs w:val="10"/>
        </w:rPr>
      </w:pPr>
    </w:p>
    <w:p w14:paraId="06D1F186" w14:textId="008ED53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7.3.</w:t>
      </w:r>
      <w:r w:rsidR="00FE0A7A">
        <w:rPr>
          <w:rFonts w:eastAsia="Arial"/>
          <w:b/>
          <w:bCs/>
          <w:sz w:val="22"/>
          <w:szCs w:val="22"/>
        </w:rPr>
        <w:t xml:space="preserve"> </w:t>
      </w:r>
      <w:r w:rsidRPr="00297C86">
        <w:rPr>
          <w:rFonts w:eastAsia="Arial"/>
          <w:b/>
          <w:sz w:val="22"/>
          <w:szCs w:val="22"/>
        </w:rPr>
        <w:t>Prekių trūkumų šalinimas</w:t>
      </w:r>
    </w:p>
    <w:p w14:paraId="3F2B5767"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7CC4ED52" w14:textId="5BDD8490"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7.3.1.</w:t>
      </w:r>
      <w:r w:rsidR="00FE0A7A">
        <w:rPr>
          <w:rFonts w:eastAsia="Arial"/>
          <w:sz w:val="22"/>
          <w:szCs w:val="22"/>
        </w:rPr>
        <w:t xml:space="preserve"> </w:t>
      </w:r>
      <w:r w:rsidRPr="00297C86">
        <w:rPr>
          <w:rFonts w:eastAsia="Arial"/>
          <w:sz w:val="22"/>
          <w:szCs w:val="22"/>
        </w:rPr>
        <w:t xml:space="preserve">Tiekėjas privalo pašalinti Prekių trūkumus, sutaisydamas Prekes ar jų dalį arba pakeisdamas Prekę nauja Preke ar jos dalimi. </w:t>
      </w:r>
    </w:p>
    <w:p w14:paraId="29D15A00" w14:textId="3DCB7476"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7.3.2.</w:t>
      </w:r>
      <w:r w:rsidR="00FE0A7A">
        <w:rPr>
          <w:rFonts w:eastAsia="Arial"/>
          <w:sz w:val="22"/>
          <w:szCs w:val="22"/>
        </w:rPr>
        <w:t xml:space="preserve"> </w:t>
      </w:r>
      <w:r w:rsidRPr="00297C86">
        <w:rPr>
          <w:rFonts w:eastAsia="Arial"/>
          <w:sz w:val="22"/>
          <w:szCs w:val="22"/>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F768B8A" w14:textId="415BBE3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7.3.3.</w:t>
      </w:r>
      <w:r w:rsidR="00FE0A7A">
        <w:rPr>
          <w:rFonts w:eastAsia="Arial"/>
          <w:sz w:val="22"/>
          <w:szCs w:val="22"/>
        </w:rPr>
        <w:t xml:space="preserve"> </w:t>
      </w:r>
      <w:r w:rsidRPr="00297C86">
        <w:rPr>
          <w:rFonts w:eastAsia="Arial"/>
          <w:sz w:val="22"/>
          <w:szCs w:val="22"/>
        </w:rPr>
        <w:t>Sutaisytoje Prekių dalyje pakartotinai nustačius Prekių trūkumų, Tiekėjas privalo pakeisti Prekes naujomis kokybiškomis Prekėmis, nebent Pirkėjas raštu sutiktų Prekes dar kartą taisyti.</w:t>
      </w:r>
    </w:p>
    <w:p w14:paraId="61D4094B" w14:textId="03C748C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7.3.4.</w:t>
      </w:r>
      <w:r w:rsidR="00FE0A7A">
        <w:rPr>
          <w:rFonts w:eastAsia="Arial"/>
          <w:sz w:val="22"/>
          <w:szCs w:val="22"/>
        </w:rPr>
        <w:t xml:space="preserve"> </w:t>
      </w:r>
      <w:r w:rsidRPr="00297C86">
        <w:rPr>
          <w:rFonts w:eastAsia="Arial"/>
          <w:sz w:val="22"/>
          <w:szCs w:val="22"/>
        </w:rPr>
        <w:t>Pašalinus Prekių trūkumus, garantinis terminas sutaisytajai Prekių daliai ar naujoms Prekėms vėl pradedamas skaičiuoti nuo tinkamai sutaisytų ar pakeistų Prekių (ar jų dalių) perdavimo Pirkėjui dienos.</w:t>
      </w:r>
    </w:p>
    <w:p w14:paraId="1E756C1F" w14:textId="1C418A7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7.3.5.</w:t>
      </w:r>
      <w:r w:rsidR="00FE0A7A">
        <w:rPr>
          <w:rFonts w:eastAsia="Arial"/>
          <w:sz w:val="22"/>
          <w:szCs w:val="22"/>
        </w:rPr>
        <w:t xml:space="preserve"> </w:t>
      </w:r>
      <w:r w:rsidRPr="00297C86">
        <w:rPr>
          <w:rFonts w:eastAsia="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C1ADFE" w14:textId="1A9803A8"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7.3.6.</w:t>
      </w:r>
      <w:r w:rsidR="00FE0A7A">
        <w:rPr>
          <w:rFonts w:eastAsia="Arial"/>
          <w:sz w:val="22"/>
          <w:szCs w:val="22"/>
        </w:rPr>
        <w:t xml:space="preserve"> </w:t>
      </w:r>
      <w:r w:rsidRPr="00297C86">
        <w:rPr>
          <w:rFonts w:eastAsia="Arial"/>
          <w:sz w:val="22"/>
          <w:szCs w:val="22"/>
        </w:rPr>
        <w:t>Tiekėjas, pašalinęs visus Prekių trūkumus, privalo apie tai informuoti Pirkėją.</w:t>
      </w:r>
    </w:p>
    <w:p w14:paraId="363C9CC0" w14:textId="7476D110"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7.3.7.</w:t>
      </w:r>
      <w:r w:rsidR="00FE0A7A">
        <w:rPr>
          <w:rFonts w:eastAsia="Arial"/>
          <w:sz w:val="22"/>
          <w:szCs w:val="22"/>
        </w:rPr>
        <w:t xml:space="preserve"> </w:t>
      </w:r>
      <w:r w:rsidRPr="00297C86">
        <w:rPr>
          <w:rFonts w:eastAsia="Arial"/>
          <w:sz w:val="22"/>
          <w:szCs w:val="22"/>
        </w:rPr>
        <w:t xml:space="preserve">Pirkėjas per 5 (penkias) darbo dienas po Tiekėjo pranešimo apie Prekių trūkumų pašalinimą gavimo privalo patikrinti trūkumus, nurodytus Defektų akte arba Pirkėjo pretenzijoje, ir raštu patvirtinti, kurie Prekių trūkumai buvo </w:t>
      </w:r>
      <w:r w:rsidRPr="00297C86">
        <w:rPr>
          <w:rFonts w:eastAsia="Arial"/>
          <w:sz w:val="22"/>
          <w:szCs w:val="22"/>
        </w:rPr>
        <w:lastRenderedPageBreak/>
        <w:t>pašalinti.</w:t>
      </w:r>
    </w:p>
    <w:p w14:paraId="4E56436C"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10"/>
          <w:szCs w:val="10"/>
        </w:rPr>
      </w:pPr>
    </w:p>
    <w:p w14:paraId="5E655F9F" w14:textId="370CD7FC"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7.4.</w:t>
      </w:r>
      <w:r w:rsidR="00FE0A7A">
        <w:rPr>
          <w:rFonts w:eastAsia="Arial"/>
          <w:b/>
          <w:bCs/>
          <w:sz w:val="22"/>
          <w:szCs w:val="22"/>
        </w:rPr>
        <w:t xml:space="preserve"> </w:t>
      </w:r>
      <w:r w:rsidRPr="00297C86">
        <w:rPr>
          <w:rFonts w:eastAsia="Arial"/>
          <w:b/>
          <w:sz w:val="22"/>
          <w:szCs w:val="22"/>
        </w:rPr>
        <w:t>Pirkėjo teisės, Tiekėjui nepašalinus Prekių trūkumų</w:t>
      </w:r>
    </w:p>
    <w:p w14:paraId="72124B59"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42E18773" w14:textId="1CDE9CA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7.4.1.</w:t>
      </w:r>
      <w:r w:rsidR="00FE0A7A">
        <w:rPr>
          <w:rFonts w:eastAsia="Arial"/>
          <w:sz w:val="22"/>
          <w:szCs w:val="22"/>
        </w:rPr>
        <w:t xml:space="preserve"> </w:t>
      </w:r>
      <w:r w:rsidRPr="00297C86">
        <w:rPr>
          <w:rFonts w:eastAsia="Arial"/>
          <w:sz w:val="22"/>
          <w:szCs w:val="22"/>
        </w:rPr>
        <w:t>Jeigu Tiekėjas atsisako pašalinti arba nepašalina Prekių trūkumų per Pirkėjo nustatytus protingus terminus, Pirkėjas turi teisę:</w:t>
      </w:r>
    </w:p>
    <w:p w14:paraId="611612D4" w14:textId="0D907934"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7.4.1.1.</w:t>
      </w:r>
      <w:r w:rsidR="00FE0A7A">
        <w:rPr>
          <w:rFonts w:eastAsia="Arial"/>
          <w:sz w:val="22"/>
          <w:szCs w:val="22"/>
        </w:rPr>
        <w:t xml:space="preserve"> </w:t>
      </w:r>
      <w:r w:rsidRPr="00297C86">
        <w:rPr>
          <w:rFonts w:eastAsia="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26DD36DE" w14:textId="14A85BF1"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7.4.1.2.</w:t>
      </w:r>
      <w:r w:rsidR="00FE0A7A">
        <w:rPr>
          <w:rFonts w:eastAsia="Arial"/>
          <w:sz w:val="22"/>
          <w:szCs w:val="22"/>
        </w:rPr>
        <w:t xml:space="preserve"> </w:t>
      </w:r>
      <w:r w:rsidRPr="00297C86">
        <w:rPr>
          <w:rFonts w:eastAsia="Arial"/>
          <w:sz w:val="22"/>
          <w:szCs w:val="22"/>
        </w:rPr>
        <w:t>reikalauti sumažinti Tiekėjui mokėtiną sumą ir grąžinti dėl šios sumos sumažinimo susidariusią permoką per 30 (trisdešimt) dienų nuo Tiekėjui nustatyto termino pašalinti Prekių trūkumus pabaigos; arba</w:t>
      </w:r>
    </w:p>
    <w:p w14:paraId="0F8EB30D"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7.4.1.3. grąžinti Prekes Tiekėjui ir nemokėti už tokias Prekes ar reikalauti grąžinti už Prekes sumokėtą sumą bei nutraukti Sutartį.</w:t>
      </w:r>
    </w:p>
    <w:p w14:paraId="7077A960" w14:textId="24EEAA0B"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7.4.2.</w:t>
      </w:r>
      <w:r w:rsidR="00FE0A7A">
        <w:rPr>
          <w:rFonts w:eastAsia="Arial"/>
          <w:sz w:val="22"/>
          <w:szCs w:val="22"/>
        </w:rPr>
        <w:t xml:space="preserve"> </w:t>
      </w:r>
      <w:r w:rsidRPr="00297C86">
        <w:rPr>
          <w:rFonts w:eastAsia="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9A9B5CC" w14:textId="1AC3F35F"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7.4.3.</w:t>
      </w:r>
      <w:r w:rsidR="00FE0A7A">
        <w:rPr>
          <w:rFonts w:eastAsia="Arial"/>
          <w:sz w:val="22"/>
          <w:szCs w:val="22"/>
        </w:rPr>
        <w:t xml:space="preserve"> </w:t>
      </w:r>
      <w:r w:rsidRPr="00297C86">
        <w:rPr>
          <w:rFonts w:eastAsia="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3EB01891" w14:textId="708244E3"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7.4.4.</w:t>
      </w:r>
      <w:r w:rsidR="00FE0A7A">
        <w:rPr>
          <w:rFonts w:eastAsia="Arial"/>
          <w:sz w:val="22"/>
          <w:szCs w:val="22"/>
        </w:rPr>
        <w:t xml:space="preserve"> </w:t>
      </w:r>
      <w:r w:rsidRPr="00297C86">
        <w:rPr>
          <w:rFonts w:eastAsia="Arial"/>
          <w:sz w:val="22"/>
          <w:szCs w:val="22"/>
        </w:rPr>
        <w:t>Už vėlavimą pašalinti Prekių trūkumus Pirkėjas privalo reikalauti Tiekėjo sumokėti Specialiosiose sąlygose nustatyto dydžio netesybas.</w:t>
      </w:r>
    </w:p>
    <w:p w14:paraId="04AB5B21"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3CD3BC68" w14:textId="3329170F"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8.</w:t>
      </w:r>
      <w:r w:rsidR="00FE0A7A">
        <w:rPr>
          <w:rFonts w:eastAsia="Arial"/>
          <w:b/>
          <w:bCs/>
          <w:caps/>
          <w:sz w:val="22"/>
          <w:szCs w:val="22"/>
        </w:rPr>
        <w:t xml:space="preserve"> </w:t>
      </w:r>
      <w:r w:rsidRPr="00297C86">
        <w:rPr>
          <w:rFonts w:eastAsia="Arial"/>
          <w:b/>
          <w:caps/>
          <w:sz w:val="22"/>
          <w:szCs w:val="22"/>
        </w:rPr>
        <w:t>PRISTATYMO terminai</w:t>
      </w:r>
    </w:p>
    <w:p w14:paraId="21EFBD32" w14:textId="77777777"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rPr>
          <w:rFonts w:eastAsia="Arial"/>
          <w:b/>
          <w:caps/>
          <w:sz w:val="10"/>
          <w:szCs w:val="10"/>
        </w:rPr>
      </w:pPr>
    </w:p>
    <w:p w14:paraId="0539F1B9" w14:textId="5F5C65AB"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8.1.</w:t>
      </w:r>
      <w:r w:rsidR="00FE0A7A">
        <w:rPr>
          <w:rFonts w:eastAsia="Arial"/>
          <w:b/>
          <w:bCs/>
          <w:sz w:val="22"/>
          <w:szCs w:val="22"/>
        </w:rPr>
        <w:t xml:space="preserve"> </w:t>
      </w:r>
      <w:r w:rsidRPr="00297C86">
        <w:rPr>
          <w:rFonts w:eastAsia="Arial"/>
          <w:b/>
          <w:sz w:val="22"/>
          <w:szCs w:val="22"/>
        </w:rPr>
        <w:t>Pristatymo terminai ir Prekių tiekimo grafikas</w:t>
      </w:r>
    </w:p>
    <w:p w14:paraId="1AFAEF6C"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27BFB1F7" w14:textId="6B3B3EA4"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8.1.1.</w:t>
      </w:r>
      <w:r w:rsidR="00FE0A7A">
        <w:rPr>
          <w:rFonts w:eastAsia="Arial"/>
          <w:sz w:val="22"/>
          <w:szCs w:val="22"/>
        </w:rPr>
        <w:t xml:space="preserve"> </w:t>
      </w:r>
      <w:r w:rsidRPr="00297C86">
        <w:rPr>
          <w:rFonts w:eastAsia="Arial"/>
          <w:sz w:val="22"/>
          <w:szCs w:val="22"/>
        </w:rPr>
        <w:t xml:space="preserve">Tiekėjas privalo pristatyti Prekes laikydamasis terminų, nurodytų Specialiosiose sąlygose. </w:t>
      </w:r>
    </w:p>
    <w:p w14:paraId="001B1F42" w14:textId="3B85640F"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8.1.2.</w:t>
      </w:r>
      <w:r w:rsidR="00FE0A7A">
        <w:rPr>
          <w:rFonts w:eastAsia="Arial"/>
          <w:sz w:val="22"/>
          <w:szCs w:val="22"/>
        </w:rPr>
        <w:t xml:space="preserve"> </w:t>
      </w:r>
      <w:r w:rsidRPr="00297C86">
        <w:rPr>
          <w:rFonts w:eastAsia="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7C86">
        <w:rPr>
          <w:rFonts w:eastAsia="Arial"/>
          <w:b/>
          <w:bCs/>
          <w:sz w:val="22"/>
          <w:szCs w:val="22"/>
        </w:rPr>
        <w:t>Grafikas</w:t>
      </w:r>
      <w:r w:rsidRPr="00297C86">
        <w:rPr>
          <w:rFonts w:eastAsia="Arial"/>
          <w:sz w:val="22"/>
          <w:szCs w:val="22"/>
        </w:rPr>
        <w:t>).</w:t>
      </w:r>
    </w:p>
    <w:p w14:paraId="2B8AE83E" w14:textId="00101F1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8.1.3.</w:t>
      </w:r>
      <w:r w:rsidR="00FE0A7A">
        <w:rPr>
          <w:rFonts w:eastAsia="Arial"/>
          <w:sz w:val="22"/>
          <w:szCs w:val="22"/>
        </w:rPr>
        <w:t xml:space="preserve"> </w:t>
      </w:r>
      <w:r w:rsidRPr="00297C86">
        <w:rPr>
          <w:rFonts w:eastAsia="Arial"/>
          <w:sz w:val="22"/>
          <w:szCs w:val="22"/>
        </w:rPr>
        <w:t>Jei aktualu, Grafike turi būti pažymėta, kurios Prekės gali būti pristatomos lygiagrečiai, o kurios gali būti pristatomos tik numatytu eiliškumu.</w:t>
      </w:r>
    </w:p>
    <w:p w14:paraId="0AFC4E06"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p>
    <w:p w14:paraId="0C49E039" w14:textId="1FED492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8.2.</w:t>
      </w:r>
      <w:r w:rsidR="00FE0A7A">
        <w:rPr>
          <w:rFonts w:eastAsia="Arial"/>
          <w:b/>
          <w:bCs/>
          <w:sz w:val="22"/>
          <w:szCs w:val="22"/>
        </w:rPr>
        <w:t xml:space="preserve"> </w:t>
      </w:r>
      <w:r w:rsidRPr="00297C86">
        <w:rPr>
          <w:rFonts w:eastAsia="Arial"/>
          <w:b/>
          <w:sz w:val="22"/>
          <w:szCs w:val="22"/>
        </w:rPr>
        <w:t>Netesybos už Prekių pristatymo vėlavimą</w:t>
      </w:r>
    </w:p>
    <w:p w14:paraId="092BAC59"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6B7F8A4D" w14:textId="7B0521E5"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8.2.1.</w:t>
      </w:r>
      <w:r w:rsidR="00FE0A7A">
        <w:rPr>
          <w:rFonts w:eastAsia="Arial"/>
          <w:sz w:val="22"/>
          <w:szCs w:val="22"/>
        </w:rPr>
        <w:t xml:space="preserve"> </w:t>
      </w:r>
      <w:r w:rsidRPr="00297C86">
        <w:rPr>
          <w:rFonts w:eastAsia="Arial"/>
          <w:sz w:val="22"/>
          <w:szCs w:val="22"/>
        </w:rPr>
        <w:t xml:space="preserve">Jeigu Tiekėjas praleidžia Prekių pristatymo terminus, nustatytus Specialiosiose sąlygose, Tiekėjui iki Prekių pristatymo datos taikomos Specialiosiose sąlygose nurodyto dydžio netesybos. </w:t>
      </w:r>
    </w:p>
    <w:p w14:paraId="16E9A01D" w14:textId="021E523A" w:rsidR="00170698"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8.2.2.</w:t>
      </w:r>
      <w:r w:rsidR="00FE0A7A">
        <w:rPr>
          <w:rFonts w:eastAsia="Arial"/>
          <w:sz w:val="22"/>
          <w:szCs w:val="22"/>
        </w:rPr>
        <w:t xml:space="preserve"> </w:t>
      </w:r>
      <w:r w:rsidRPr="00297C86">
        <w:rPr>
          <w:rFonts w:eastAsia="Arial"/>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53BA1C8D"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i/>
          <w:iCs/>
          <w:sz w:val="22"/>
          <w:szCs w:val="22"/>
        </w:rPr>
      </w:pPr>
      <w:r w:rsidRPr="00297C86">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E6239E"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i/>
          <w:iCs/>
          <w:sz w:val="10"/>
          <w:szCs w:val="10"/>
        </w:rPr>
      </w:pPr>
    </w:p>
    <w:p w14:paraId="08F12870" w14:textId="5731B863"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9.</w:t>
      </w:r>
      <w:r w:rsidR="00FE0A7A">
        <w:rPr>
          <w:rFonts w:eastAsia="Arial"/>
          <w:b/>
          <w:bCs/>
          <w:caps/>
          <w:sz w:val="22"/>
          <w:szCs w:val="22"/>
        </w:rPr>
        <w:t xml:space="preserve"> </w:t>
      </w:r>
      <w:r w:rsidRPr="00297C86">
        <w:rPr>
          <w:rFonts w:eastAsia="Arial"/>
          <w:b/>
          <w:caps/>
          <w:sz w:val="22"/>
          <w:szCs w:val="22"/>
        </w:rPr>
        <w:t>Prievolių pagal Sutartį įvykdymo užtikrinimo būdai</w:t>
      </w:r>
    </w:p>
    <w:p w14:paraId="26A90178" w14:textId="77777777" w:rsidR="00170698" w:rsidRPr="00297C86" w:rsidRDefault="00170698" w:rsidP="006731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567" w:right="49"/>
        <w:rPr>
          <w:rFonts w:eastAsia="Arial"/>
          <w:b/>
          <w:caps/>
          <w:sz w:val="10"/>
          <w:szCs w:val="10"/>
        </w:rPr>
      </w:pPr>
    </w:p>
    <w:p w14:paraId="3CAA1596" w14:textId="541AC3D6" w:rsidR="00170698"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D7D132" w14:textId="6F812694" w:rsidR="00F2353E" w:rsidRDefault="00F2353E"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p>
    <w:p w14:paraId="48B1FD8B" w14:textId="77777777" w:rsidR="00F2353E" w:rsidRPr="00297C86" w:rsidRDefault="00F2353E"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p>
    <w:p w14:paraId="640AEFC9"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129DD920" w14:textId="075A0A5E"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10.</w:t>
      </w:r>
      <w:r w:rsidR="00FE0A7A">
        <w:rPr>
          <w:rFonts w:eastAsia="Arial"/>
          <w:b/>
          <w:bCs/>
          <w:caps/>
          <w:sz w:val="22"/>
          <w:szCs w:val="22"/>
        </w:rPr>
        <w:t xml:space="preserve"> </w:t>
      </w:r>
      <w:r w:rsidRPr="00297C86">
        <w:rPr>
          <w:rFonts w:eastAsia="Arial"/>
          <w:b/>
          <w:caps/>
          <w:sz w:val="22"/>
          <w:szCs w:val="22"/>
        </w:rPr>
        <w:t>Sutarties įvykdymo užtikrinimas (JEI TAIKOMA)</w:t>
      </w:r>
    </w:p>
    <w:p w14:paraId="4C9F51B4"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170E3F42"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9D8ACA"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b/>
          <w:bCs/>
          <w:sz w:val="22"/>
          <w:szCs w:val="22"/>
        </w:rPr>
      </w:pPr>
      <w:r w:rsidRPr="00297C86">
        <w:rPr>
          <w:b/>
          <w:bCs/>
          <w:color w:val="000000"/>
          <w:sz w:val="22"/>
          <w:szCs w:val="22"/>
        </w:rPr>
        <w:t>Pastaba.</w:t>
      </w:r>
      <w:r w:rsidRPr="00297C86">
        <w:rPr>
          <w:color w:val="000000"/>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E2299E" w14:textId="77777777" w:rsidR="00170698" w:rsidRPr="00297C86" w:rsidRDefault="00170698" w:rsidP="00673134">
      <w:pPr>
        <w:tabs>
          <w:tab w:val="left" w:pos="567"/>
        </w:tabs>
        <w:spacing w:line="276" w:lineRule="auto"/>
        <w:ind w:left="-567" w:right="49"/>
        <w:jc w:val="both"/>
        <w:rPr>
          <w:rFonts w:eastAsia="Cambria"/>
          <w:sz w:val="22"/>
          <w:szCs w:val="22"/>
        </w:rPr>
      </w:pPr>
      <w:r w:rsidRPr="00297C86">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C8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97C86">
        <w:rPr>
          <w:rFonts w:eastAsia="Cambria"/>
          <w:color w:val="000000"/>
          <w:sz w:val="22"/>
          <w:szCs w:val="22"/>
          <w:shd w:val="clear" w:color="auto" w:fill="FFFFFF"/>
        </w:rPr>
        <w:t xml:space="preserve">), atitinkantį Bendrųjų sąlygų 10 skyriuje nurodytas sąlygas, per Specialiosiose sąlygose nustatytą terminą (toliau – </w:t>
      </w:r>
      <w:r w:rsidRPr="00297C86">
        <w:rPr>
          <w:rFonts w:eastAsia="Cambria"/>
          <w:b/>
          <w:bCs/>
          <w:color w:val="000000"/>
          <w:sz w:val="22"/>
          <w:szCs w:val="22"/>
          <w:shd w:val="clear" w:color="auto" w:fill="FFFFFF"/>
        </w:rPr>
        <w:t>Sutarties įvykdymo užtikrinimas</w:t>
      </w:r>
      <w:r w:rsidRPr="00297C86">
        <w:rPr>
          <w:rFonts w:eastAsia="Cambria"/>
          <w:color w:val="000000"/>
          <w:sz w:val="22"/>
          <w:szCs w:val="22"/>
          <w:shd w:val="clear" w:color="auto" w:fill="FFFFFF"/>
        </w:rPr>
        <w:t>).</w:t>
      </w:r>
      <w:r w:rsidRPr="00297C86">
        <w:rPr>
          <w:rFonts w:eastAsia="Cambria"/>
          <w:sz w:val="22"/>
          <w:szCs w:val="22"/>
        </w:rPr>
        <w:t xml:space="preserve"> </w:t>
      </w:r>
    </w:p>
    <w:p w14:paraId="7563821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838C26"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A439C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49C5C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349956"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10.7. Sutarties įvykdymo užtikrinimas turi įsigalioti ne vėliau negu jo pateikimo Pirkėjui dieną. </w:t>
      </w:r>
    </w:p>
    <w:p w14:paraId="3AEB6DB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10.8. Sutarties įvykdymo užtikrinimo suma turi būti nurodoma ir išmokama eurais. </w:t>
      </w:r>
    </w:p>
    <w:p w14:paraId="74DD719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10.9. Sutarties įvykdymo užtikrinimas turi būti surašytas lietuvių arba kita kalba (esant Pirkėjo prašymui, turi būti pateiktas vertimas į lietuvių kalbą). </w:t>
      </w:r>
    </w:p>
    <w:p w14:paraId="6E5B220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10.10. Sutarties įvykdymo užtikrinime nurodytas jo galiojimo terminas turi būti ne trumpesnis nei Sutarties galiojimo terminas. </w:t>
      </w:r>
    </w:p>
    <w:p w14:paraId="3934D8F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74F3D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BA829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301F96" w14:textId="77777777" w:rsidR="00170698" w:rsidRPr="00297C86" w:rsidRDefault="00170698" w:rsidP="00673134">
      <w:pPr>
        <w:tabs>
          <w:tab w:val="left" w:pos="567"/>
        </w:tabs>
        <w:spacing w:line="276" w:lineRule="auto"/>
        <w:ind w:left="-567" w:right="49"/>
        <w:jc w:val="both"/>
        <w:rPr>
          <w:sz w:val="22"/>
          <w:szCs w:val="22"/>
        </w:rPr>
      </w:pPr>
      <w:r w:rsidRPr="0029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38A3B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CB436"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10.16. Pirkėjas </w:t>
      </w:r>
      <w:r w:rsidRPr="00297C86">
        <w:rPr>
          <w:color w:val="000000"/>
          <w:sz w:val="22"/>
          <w:szCs w:val="22"/>
        </w:rPr>
        <w:t>gali pasinaudoti Sutarties įvykdymo užtikrinimu, esant bet kuriai iš žemiau nurodytų aplinkybių:  </w:t>
      </w:r>
    </w:p>
    <w:p w14:paraId="5DCA5FA5"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10.16.1. Tiekėjas neįvykdė, nevykdo arba netinkamai vykdo savo įsipareigojimus pagal Sutartį;  </w:t>
      </w:r>
    </w:p>
    <w:p w14:paraId="37C4299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10.16.2. Tiekėjas per protingai nustatytą laikotarpį neįvykdo Pirkėjo nurodymo ištaisyti Prekių trūkumus;  </w:t>
      </w:r>
    </w:p>
    <w:p w14:paraId="7B7C47D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DDEA76"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10.16.4. Tiekėjas be pateisinamos priežasties (ne Sutartyje nustatytais atvejais) vienašališkai nutraukia Sutartį. </w:t>
      </w:r>
    </w:p>
    <w:p w14:paraId="01789068" w14:textId="77777777" w:rsidR="00170698" w:rsidRPr="00297C86" w:rsidRDefault="00170698" w:rsidP="00673134">
      <w:pPr>
        <w:tabs>
          <w:tab w:val="left" w:pos="567"/>
        </w:tabs>
        <w:spacing w:line="276" w:lineRule="auto"/>
        <w:ind w:left="-567" w:right="49"/>
        <w:jc w:val="both"/>
        <w:textAlignment w:val="baseline"/>
        <w:rPr>
          <w:sz w:val="10"/>
          <w:szCs w:val="10"/>
        </w:rPr>
      </w:pPr>
    </w:p>
    <w:p w14:paraId="0948899A" w14:textId="23C0DFAD" w:rsidR="00170698" w:rsidRPr="00297C86" w:rsidRDefault="00170698" w:rsidP="00673134">
      <w:pPr>
        <w:keepNext/>
        <w:keepLines/>
        <w:tabs>
          <w:tab w:val="left" w:pos="567"/>
          <w:tab w:val="left" w:pos="851"/>
          <w:tab w:val="left" w:pos="992"/>
          <w:tab w:val="left" w:pos="1134"/>
        </w:tabs>
        <w:spacing w:line="276" w:lineRule="auto"/>
        <w:ind w:left="-567" w:right="49"/>
        <w:jc w:val="center"/>
        <w:rPr>
          <w:rFonts w:eastAsia="Cambria"/>
          <w:caps/>
          <w:sz w:val="22"/>
          <w:szCs w:val="22"/>
          <w14:numSpacing w14:val="tabular"/>
        </w:rPr>
      </w:pPr>
      <w:r w:rsidRPr="00297C86">
        <w:rPr>
          <w:rFonts w:eastAsia="Cambria"/>
          <w:b/>
          <w:bCs/>
          <w:caps/>
          <w:sz w:val="22"/>
          <w:szCs w:val="22"/>
          <w14:numSpacing w14:val="tabular"/>
        </w:rPr>
        <w:t>11.</w:t>
      </w:r>
      <w:r w:rsidR="00FE0A7A">
        <w:rPr>
          <w:rFonts w:eastAsia="Cambria"/>
          <w:b/>
          <w:bCs/>
          <w:caps/>
          <w:sz w:val="22"/>
          <w:szCs w:val="22"/>
          <w14:numSpacing w14:val="tabular"/>
        </w:rPr>
        <w:t xml:space="preserve"> </w:t>
      </w:r>
      <w:r w:rsidRPr="00297C86">
        <w:rPr>
          <w:rFonts w:eastAsia="Cambria"/>
          <w:b/>
          <w:bCs/>
          <w:caps/>
          <w:sz w:val="22"/>
          <w:szCs w:val="22"/>
          <w14:numSpacing w14:val="tabular"/>
        </w:rPr>
        <w:t>SUTARTIES KAINA IR JOS PERSKAIČIAVIMAS</w:t>
      </w:r>
    </w:p>
    <w:p w14:paraId="3ED385AE"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53BC340C"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258B9E"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11.2. Pradinės sutarties vertė yra nurodyta Specialiosiose sąlygose.</w:t>
      </w:r>
    </w:p>
    <w:p w14:paraId="196A35BF"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9C91EB" w14:textId="73CC64C0" w:rsidR="00170698"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11.4. Sutarties kainos peržiūra atliekama Specialiosiose sąlygose nustatyta tvarka.</w:t>
      </w:r>
    </w:p>
    <w:p w14:paraId="034217B5" w14:textId="11D41829" w:rsidR="003A76AC" w:rsidRDefault="003A76AC"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6"/>
          <w:szCs w:val="6"/>
        </w:rPr>
      </w:pPr>
    </w:p>
    <w:p w14:paraId="10AF868F" w14:textId="77777777" w:rsidR="00FE0A7A" w:rsidRPr="003A76AC" w:rsidRDefault="00FE0A7A"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6"/>
          <w:szCs w:val="6"/>
        </w:rPr>
      </w:pPr>
    </w:p>
    <w:p w14:paraId="43AB0D3C" w14:textId="1043472B" w:rsidR="00170698" w:rsidRPr="00297C86" w:rsidRDefault="00170698" w:rsidP="00673134">
      <w:pPr>
        <w:keepNext/>
        <w:keepLines/>
        <w:tabs>
          <w:tab w:val="left" w:pos="567"/>
          <w:tab w:val="left" w:pos="851"/>
          <w:tab w:val="left" w:pos="992"/>
          <w:tab w:val="left" w:pos="1134"/>
        </w:tabs>
        <w:spacing w:line="276" w:lineRule="auto"/>
        <w:ind w:left="-567" w:right="49"/>
        <w:jc w:val="center"/>
        <w:rPr>
          <w:rFonts w:eastAsia="Cambria"/>
          <w:b/>
          <w:bCs/>
          <w:caps/>
          <w:sz w:val="22"/>
          <w:szCs w:val="22"/>
          <w14:numSpacing w14:val="tabular"/>
        </w:rPr>
      </w:pPr>
      <w:r w:rsidRPr="00297C86">
        <w:rPr>
          <w:rFonts w:eastAsia="Cambria"/>
          <w:b/>
          <w:bCs/>
          <w:caps/>
          <w:sz w:val="22"/>
          <w:szCs w:val="22"/>
          <w14:numSpacing w14:val="tabular"/>
        </w:rPr>
        <w:t>12.</w:t>
      </w:r>
      <w:r w:rsidR="00FE0A7A">
        <w:rPr>
          <w:rFonts w:eastAsia="Cambria"/>
          <w:b/>
          <w:bCs/>
          <w:caps/>
          <w:sz w:val="22"/>
          <w:szCs w:val="22"/>
          <w14:numSpacing w14:val="tabular"/>
        </w:rPr>
        <w:t xml:space="preserve"> </w:t>
      </w:r>
      <w:r w:rsidRPr="00297C86">
        <w:rPr>
          <w:rFonts w:eastAsia="Cambria"/>
          <w:b/>
          <w:bCs/>
          <w:caps/>
          <w:sz w:val="22"/>
          <w:szCs w:val="22"/>
          <w14:numSpacing w14:val="tabular"/>
        </w:rPr>
        <w:t>ATSISKAITYMO TVARKA</w:t>
      </w:r>
    </w:p>
    <w:p w14:paraId="1427A1A6" w14:textId="77777777" w:rsidR="00170698" w:rsidRPr="00297C86" w:rsidRDefault="00170698" w:rsidP="00673134">
      <w:pPr>
        <w:keepNext/>
        <w:keepLines/>
        <w:tabs>
          <w:tab w:val="left" w:pos="567"/>
          <w:tab w:val="left" w:pos="851"/>
          <w:tab w:val="left" w:pos="992"/>
          <w:tab w:val="left" w:pos="1134"/>
        </w:tabs>
        <w:spacing w:line="276" w:lineRule="auto"/>
        <w:ind w:left="-567" w:right="49"/>
        <w:jc w:val="center"/>
        <w:rPr>
          <w:rFonts w:eastAsia="Cambria"/>
          <w:b/>
          <w:bCs/>
          <w:caps/>
          <w:sz w:val="10"/>
          <w:szCs w:val="10"/>
          <w14:numSpacing w14:val="tabular"/>
        </w:rPr>
      </w:pPr>
    </w:p>
    <w:p w14:paraId="4F711187" w14:textId="303F9216"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12.1.</w:t>
      </w:r>
      <w:r w:rsidR="00FE0A7A">
        <w:rPr>
          <w:rFonts w:eastAsia="Arial"/>
          <w:b/>
          <w:bCs/>
          <w:sz w:val="22"/>
          <w:szCs w:val="22"/>
        </w:rPr>
        <w:t xml:space="preserve"> </w:t>
      </w:r>
      <w:r w:rsidRPr="00297C86">
        <w:rPr>
          <w:rFonts w:eastAsia="Arial"/>
          <w:b/>
          <w:sz w:val="22"/>
          <w:szCs w:val="22"/>
        </w:rPr>
        <w:t>Išankstinis mokėjimas (avansas) (jei taikoma)</w:t>
      </w:r>
    </w:p>
    <w:p w14:paraId="3FBA5909"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6AF684CF"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12.1.1. Bendrųjų sąlygų 12.1 poskyrio sąlygos taikomos tuo atveju, jei Specialiosiose sąlygose yra nurodyta, kad Tiekėjui mokamas išankstinis mokėjimas (avansas) (toliau – avansas). </w:t>
      </w:r>
    </w:p>
    <w:p w14:paraId="0E51F18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12.1.2. Pirkėjas sumoka Tiekėjui avansą – ne daugiau kaip Specialiosiose sąlygose nurodytas avanso dydis.</w:t>
      </w:r>
    </w:p>
    <w:p w14:paraId="78ABE3D1" w14:textId="77777777" w:rsidR="00170698" w:rsidRPr="00297C86" w:rsidRDefault="00170698" w:rsidP="00673134">
      <w:pPr>
        <w:tabs>
          <w:tab w:val="left" w:pos="567"/>
        </w:tabs>
        <w:spacing w:line="276" w:lineRule="auto"/>
        <w:ind w:left="-567" w:right="49"/>
        <w:jc w:val="both"/>
        <w:textAlignment w:val="baseline"/>
        <w:rPr>
          <w:color w:val="000000"/>
          <w:sz w:val="22"/>
          <w:szCs w:val="22"/>
        </w:rPr>
      </w:pPr>
      <w:r w:rsidRPr="00297C8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7C86">
        <w:rPr>
          <w:color w:val="000000"/>
          <w:sz w:val="22"/>
          <w:szCs w:val="22"/>
        </w:rPr>
        <w:t xml:space="preserve">arba draudimo bendrovės laidavimo draudimo raštą arba kitą sutartinių įsipareigojimų įvykdymo užtikrinimą </w:t>
      </w:r>
      <w:r w:rsidRPr="00297C86">
        <w:rPr>
          <w:sz w:val="22"/>
          <w:szCs w:val="22"/>
        </w:rPr>
        <w:t xml:space="preserve">ne mažesnei kaip Specialiosiose sąlygose prašomo avanso dydžio sumai (toliau – </w:t>
      </w:r>
      <w:r w:rsidRPr="00297C86">
        <w:rPr>
          <w:b/>
          <w:bCs/>
          <w:sz w:val="22"/>
          <w:szCs w:val="22"/>
        </w:rPr>
        <w:t>Avanso užtikrinimas</w:t>
      </w:r>
      <w:r w:rsidRPr="00297C86">
        <w:rPr>
          <w:sz w:val="22"/>
          <w:szCs w:val="22"/>
        </w:rPr>
        <w:t>)</w:t>
      </w:r>
      <w:r w:rsidRPr="00297C86">
        <w:rPr>
          <w:color w:val="000000"/>
          <w:sz w:val="22"/>
          <w:szCs w:val="22"/>
        </w:rPr>
        <w:t>. </w:t>
      </w:r>
    </w:p>
    <w:p w14:paraId="754FBAF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b/>
          <w:bCs/>
          <w:sz w:val="22"/>
          <w:szCs w:val="22"/>
        </w:rPr>
        <w:t>Pastaba.</w:t>
      </w:r>
      <w:r w:rsidRPr="00297C86">
        <w:rPr>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C86">
        <w:rPr>
          <w:sz w:val="22"/>
          <w:szCs w:val="22"/>
        </w:rPr>
        <w:t xml:space="preserve"> </w:t>
      </w:r>
      <w:r w:rsidRPr="00297C86">
        <w:rPr>
          <w:rFonts w:eastAsia="Arial"/>
          <w:color w:val="000000"/>
          <w:sz w:val="22"/>
          <w:szCs w:val="22"/>
          <w:shd w:val="clear" w:color="auto" w:fill="FFFFFF"/>
        </w:rPr>
        <w:t>įstatymų bei kitų teisės aktų</w:t>
      </w:r>
      <w:r w:rsidRPr="00297C86">
        <w:rPr>
          <w:rFonts w:eastAsia="Arial"/>
          <w:sz w:val="22"/>
          <w:szCs w:val="22"/>
        </w:rPr>
        <w:t xml:space="preserve"> </w:t>
      </w:r>
      <w:r w:rsidRPr="00297C86">
        <w:rPr>
          <w:rFonts w:eastAsia="Arial"/>
          <w:color w:val="000000"/>
          <w:sz w:val="22"/>
          <w:szCs w:val="22"/>
          <w:shd w:val="clear" w:color="auto" w:fill="FFFFFF"/>
        </w:rPr>
        <w:t>nuostatas.</w:t>
      </w:r>
    </w:p>
    <w:p w14:paraId="0EC4814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lastRenderedPageBreak/>
        <w:t xml:space="preserve">12.1.4. </w:t>
      </w:r>
      <w:r w:rsidRPr="00297C8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39F674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 xml:space="preserve">12.1.5. </w:t>
      </w:r>
      <w:r w:rsidRPr="00297C8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496E9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23D33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12.1.7. Avanso užtikrinimo suma turi būti nurodoma ir išmokama eurais. </w:t>
      </w:r>
    </w:p>
    <w:p w14:paraId="4269FE2E"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12.1.8. Avanso užtikrinimas turi būti surašytas lietuvių arba kita kalba (esant Pirkėjo prašymui, turi būti pateiktas vertimas į lietuvių kalbą). </w:t>
      </w:r>
    </w:p>
    <w:p w14:paraId="7748FC7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12.1.9. Avanso užtikrinimas, neatitinkantis šiame Sutarties poskyryje nustatytų reikalavimų, nebus priimamas. </w:t>
      </w:r>
    </w:p>
    <w:p w14:paraId="4609F4D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038C8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E33643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97B8BF" w14:textId="77777777" w:rsidR="00170698" w:rsidRPr="00297C86" w:rsidRDefault="00170698" w:rsidP="00673134">
      <w:pPr>
        <w:tabs>
          <w:tab w:val="left" w:pos="567"/>
        </w:tabs>
        <w:spacing w:line="276" w:lineRule="auto"/>
        <w:ind w:left="-567" w:right="49"/>
        <w:jc w:val="both"/>
        <w:textAlignment w:val="baseline"/>
        <w:rPr>
          <w:sz w:val="10"/>
          <w:szCs w:val="10"/>
        </w:rPr>
      </w:pPr>
    </w:p>
    <w:p w14:paraId="4B971E0D" w14:textId="311BDACA"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12.2.</w:t>
      </w:r>
      <w:r w:rsidR="00FE0A7A">
        <w:rPr>
          <w:rFonts w:eastAsia="Arial"/>
          <w:b/>
          <w:bCs/>
          <w:sz w:val="22"/>
          <w:szCs w:val="22"/>
        </w:rPr>
        <w:t xml:space="preserve"> </w:t>
      </w:r>
      <w:r w:rsidRPr="00297C86">
        <w:rPr>
          <w:rFonts w:eastAsia="Arial"/>
          <w:b/>
          <w:sz w:val="22"/>
          <w:szCs w:val="22"/>
        </w:rPr>
        <w:t>Mokėjimų tvarka</w:t>
      </w:r>
    </w:p>
    <w:p w14:paraId="7F68A811" w14:textId="77777777"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6D04A216" w14:textId="21D12FEC"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12.2.1.</w:t>
      </w:r>
      <w:r w:rsidR="00FE0A7A">
        <w:rPr>
          <w:rFonts w:eastAsia="Arial"/>
          <w:sz w:val="22"/>
          <w:szCs w:val="22"/>
        </w:rPr>
        <w:t xml:space="preserve"> </w:t>
      </w:r>
      <w:r w:rsidRPr="00297C86">
        <w:rPr>
          <w:sz w:val="22"/>
          <w:szCs w:val="22"/>
        </w:rPr>
        <w:t>Tiekėjas išrašo Sąskaitą tik Šalims pasirašius Prekių perdavimo–priėmimo aktą, jeigu kitaip nenumatyta Specialiosiose sąlygose</w:t>
      </w:r>
      <w:r w:rsidRPr="00297C86">
        <w:rPr>
          <w:rFonts w:eastAsia="Arial"/>
          <w:sz w:val="22"/>
          <w:szCs w:val="22"/>
        </w:rPr>
        <w:t>:</w:t>
      </w:r>
    </w:p>
    <w:p w14:paraId="65CB2764" w14:textId="7E893FFE" w:rsidR="00170698" w:rsidRPr="0023040D"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12.2.1.1.</w:t>
      </w:r>
      <w:r w:rsidR="00FE0A7A">
        <w:rPr>
          <w:rFonts w:eastAsia="Arial"/>
          <w:sz w:val="22"/>
          <w:szCs w:val="22"/>
        </w:rPr>
        <w:t xml:space="preserve"> </w:t>
      </w:r>
      <w:r w:rsidRPr="00297C86">
        <w:rPr>
          <w:rFonts w:eastAsia="Arial"/>
          <w:sz w:val="22"/>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7C86">
        <w:rPr>
          <w:rFonts w:eastAsia="Arial"/>
          <w:color w:val="0563C1"/>
          <w:sz w:val="22"/>
          <w:szCs w:val="22"/>
          <w:u w:val="single"/>
        </w:rPr>
        <w:t>2014/55/ES</w:t>
      </w:r>
      <w:r w:rsidRPr="00297C86">
        <w:rPr>
          <w:rFonts w:eastAsia="Arial"/>
          <w:sz w:val="22"/>
          <w:szCs w:val="22"/>
        </w:rPr>
        <w:t xml:space="preserve"> (toliau – </w:t>
      </w:r>
      <w:r w:rsidRPr="00297C86">
        <w:rPr>
          <w:rFonts w:eastAsia="Arial"/>
          <w:b/>
          <w:bCs/>
          <w:sz w:val="22"/>
          <w:szCs w:val="22"/>
        </w:rPr>
        <w:t>Europos elektroninių sąskaitų faktūrų</w:t>
      </w:r>
      <w:r w:rsidRPr="00297C86">
        <w:rPr>
          <w:rFonts w:eastAsia="Arial"/>
          <w:sz w:val="22"/>
          <w:szCs w:val="22"/>
        </w:rPr>
        <w:t xml:space="preserve"> </w:t>
      </w:r>
      <w:r w:rsidRPr="00297C86">
        <w:rPr>
          <w:rFonts w:eastAsia="Arial"/>
          <w:b/>
          <w:bCs/>
          <w:sz w:val="22"/>
          <w:szCs w:val="22"/>
        </w:rPr>
        <w:t>standartas</w:t>
      </w:r>
      <w:r w:rsidRPr="00297C86">
        <w:rPr>
          <w:rFonts w:eastAsia="Arial"/>
          <w:sz w:val="22"/>
          <w:szCs w:val="22"/>
        </w:rPr>
        <w:t xml:space="preserve">), Tiekėjas gali pateikti per informacinę sistemą </w:t>
      </w:r>
      <w:r w:rsidR="00D06A17">
        <w:rPr>
          <w:rFonts w:eastAsia="Arial"/>
          <w:sz w:val="22"/>
          <w:szCs w:val="22"/>
        </w:rPr>
        <w:t xml:space="preserve">                          </w:t>
      </w:r>
      <w:r w:rsidR="0023040D" w:rsidRPr="0023040D">
        <w:rPr>
          <w:rFonts w:eastAsia="Arial"/>
          <w:sz w:val="22"/>
          <w:szCs w:val="22"/>
        </w:rPr>
        <w:t>„E. sąskaita“ (</w:t>
      </w:r>
      <w:hyperlink r:id="rId14" w:history="1">
        <w:r w:rsidR="0023040D" w:rsidRPr="000B2C32">
          <w:rPr>
            <w:rStyle w:val="Hyperlink"/>
            <w:rFonts w:eastAsia="Arial"/>
            <w:sz w:val="22"/>
            <w:szCs w:val="22"/>
          </w:rPr>
          <w:t>www.esaskaita.eu</w:t>
        </w:r>
      </w:hyperlink>
      <w:r w:rsidR="0023040D" w:rsidRPr="0023040D">
        <w:rPr>
          <w:rFonts w:eastAsia="Arial"/>
          <w:sz w:val="22"/>
          <w:szCs w:val="22"/>
        </w:rPr>
        <w:t xml:space="preserve">) </w:t>
      </w:r>
      <w:r w:rsidRPr="0023040D">
        <w:rPr>
          <w:rFonts w:eastAsia="Arial"/>
          <w:sz w:val="22"/>
          <w:szCs w:val="22"/>
        </w:rPr>
        <w:t>arba per kitą savo pasirinktą informacinę sistemą;</w:t>
      </w:r>
    </w:p>
    <w:p w14:paraId="3DB31BD8" w14:textId="26F37FE3"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3040D">
        <w:rPr>
          <w:rFonts w:eastAsia="Arial"/>
          <w:sz w:val="22"/>
          <w:szCs w:val="22"/>
        </w:rPr>
        <w:t>12.2.1.2.</w:t>
      </w:r>
      <w:r w:rsidR="00FE0A7A" w:rsidRPr="0023040D">
        <w:rPr>
          <w:rFonts w:eastAsia="Arial"/>
          <w:sz w:val="22"/>
          <w:szCs w:val="22"/>
        </w:rPr>
        <w:t xml:space="preserve"> </w:t>
      </w:r>
      <w:r w:rsidRPr="0023040D">
        <w:rPr>
          <w:rFonts w:eastAsia="Arial"/>
          <w:sz w:val="22"/>
          <w:szCs w:val="22"/>
        </w:rPr>
        <w:t xml:space="preserve">Europos elektroninių sąskaitų faktūrų standarto neatitinkančią elektroninę sąskaitą faktūrą Tiekėjas privalo pateikti, naudodamasis informacinės sistemos „E. sąskaita“ priemonėmis </w:t>
      </w:r>
      <w:r w:rsidR="0023040D" w:rsidRPr="0023040D">
        <w:rPr>
          <w:rFonts w:eastAsia="Arial"/>
          <w:sz w:val="22"/>
          <w:szCs w:val="22"/>
        </w:rPr>
        <w:t>(</w:t>
      </w:r>
      <w:hyperlink r:id="rId15" w:history="1">
        <w:r w:rsidR="0023040D" w:rsidRPr="000B2C32">
          <w:rPr>
            <w:rStyle w:val="Hyperlink"/>
            <w:rFonts w:eastAsia="Arial"/>
            <w:sz w:val="22"/>
            <w:szCs w:val="22"/>
          </w:rPr>
          <w:t>www.esaskaita.eu</w:t>
        </w:r>
      </w:hyperlink>
      <w:r w:rsidR="0023040D" w:rsidRPr="0023040D">
        <w:rPr>
          <w:rFonts w:eastAsia="Arial"/>
          <w:sz w:val="22"/>
          <w:szCs w:val="22"/>
        </w:rPr>
        <w:t>)</w:t>
      </w:r>
      <w:r w:rsidRPr="00297C86">
        <w:rPr>
          <w:rFonts w:eastAsia="Arial"/>
          <w:sz w:val="22"/>
          <w:szCs w:val="22"/>
        </w:rPr>
        <w:t>.</w:t>
      </w:r>
    </w:p>
    <w:p w14:paraId="1B3FF241" w14:textId="4E6CF92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12.2.2.</w:t>
      </w:r>
      <w:r w:rsidR="00FE0A7A">
        <w:rPr>
          <w:rFonts w:eastAsia="Arial"/>
          <w:sz w:val="22"/>
          <w:szCs w:val="22"/>
        </w:rPr>
        <w:t xml:space="preserve"> </w:t>
      </w:r>
      <w:r w:rsidRPr="00297C86">
        <w:rPr>
          <w:rFonts w:eastAsia="Arial"/>
          <w:sz w:val="22"/>
          <w:szCs w:val="22"/>
        </w:rPr>
        <w:t>Pirkėjas elektronines sąskaitas faktūras priima ir apdoroja naudodamasis informacinės sistemos „</w:t>
      </w:r>
      <w:r w:rsidR="00D06A17">
        <w:rPr>
          <w:rFonts w:eastAsia="Arial"/>
          <w:sz w:val="22"/>
          <w:szCs w:val="22"/>
        </w:rPr>
        <w:t>E. sąskaita</w:t>
      </w:r>
      <w:r w:rsidRPr="00297C86">
        <w:rPr>
          <w:rFonts w:eastAsia="Arial"/>
          <w:sz w:val="22"/>
          <w:szCs w:val="22"/>
        </w:rPr>
        <w:t>“ priemonėmis, išskyrus VPĮ nustatytus išimtinius atvejus.</w:t>
      </w:r>
    </w:p>
    <w:p w14:paraId="7F3D77B5" w14:textId="0DC97A91" w:rsidR="00170698" w:rsidRPr="00297C86" w:rsidRDefault="00170698" w:rsidP="00673134">
      <w:pPr>
        <w:tabs>
          <w:tab w:val="left" w:pos="567"/>
          <w:tab w:val="left" w:pos="851"/>
          <w:tab w:val="left" w:pos="992"/>
          <w:tab w:val="left" w:pos="1134"/>
        </w:tabs>
        <w:spacing w:line="276" w:lineRule="auto"/>
        <w:ind w:left="-567" w:right="49"/>
        <w:jc w:val="both"/>
        <w:rPr>
          <w:sz w:val="22"/>
          <w:szCs w:val="22"/>
        </w:rPr>
      </w:pPr>
      <w:r w:rsidRPr="00297C86">
        <w:rPr>
          <w:sz w:val="22"/>
          <w:szCs w:val="22"/>
        </w:rPr>
        <w:t>12.2.3.</w:t>
      </w:r>
      <w:r w:rsidR="00FE0A7A">
        <w:rPr>
          <w:sz w:val="22"/>
          <w:szCs w:val="22"/>
        </w:rPr>
        <w:t xml:space="preserve"> </w:t>
      </w:r>
      <w:r w:rsidRPr="00297C86">
        <w:rPr>
          <w:sz w:val="22"/>
          <w:szCs w:val="22"/>
        </w:rPr>
        <w:t>Išankstinio mokėjimo sąskaitas (jeigu Specialiosiose sąlygose yra numatytas avanso mokėjimas) Tiekėjas privalo pateikti šiame Sutarties poskyryje nustatyta tvarka.</w:t>
      </w:r>
    </w:p>
    <w:p w14:paraId="7426619F" w14:textId="2E8F82C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12.2.4.</w:t>
      </w:r>
      <w:r w:rsidR="00FE0A7A">
        <w:rPr>
          <w:rFonts w:eastAsia="Arial"/>
          <w:sz w:val="22"/>
          <w:szCs w:val="22"/>
        </w:rPr>
        <w:t xml:space="preserve"> </w:t>
      </w:r>
      <w:r w:rsidRPr="00297C86">
        <w:rPr>
          <w:rFonts w:eastAsia="Arial"/>
          <w:sz w:val="22"/>
          <w:szCs w:val="22"/>
        </w:rPr>
        <w:t>Pirkėjas atlieka mokėjimus už Prekes Specialiosiose sąlygose nustatytais terminais.</w:t>
      </w:r>
    </w:p>
    <w:p w14:paraId="7F7C0F2A" w14:textId="57A6119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12.2.5.</w:t>
      </w:r>
      <w:r w:rsidR="00FE0A7A">
        <w:rPr>
          <w:rFonts w:eastAsia="Arial"/>
          <w:sz w:val="22"/>
          <w:szCs w:val="22"/>
        </w:rPr>
        <w:t xml:space="preserve"> </w:t>
      </w:r>
      <w:r w:rsidRPr="00297C86">
        <w:rPr>
          <w:rFonts w:eastAsia="Arial"/>
          <w:sz w:val="22"/>
          <w:szCs w:val="22"/>
        </w:rPr>
        <w:t>Už mokėjimų pagal Sutartį vėlavimus, Pirkėjui taikomos netesybos Specialiosiose sąlygose nustatyta tvarka.</w:t>
      </w:r>
    </w:p>
    <w:p w14:paraId="555EA895" w14:textId="61126AD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12.2.6.</w:t>
      </w:r>
      <w:r w:rsidR="00FE0A7A">
        <w:rPr>
          <w:rFonts w:eastAsia="Arial"/>
          <w:sz w:val="22"/>
          <w:szCs w:val="22"/>
        </w:rPr>
        <w:t xml:space="preserve"> </w:t>
      </w:r>
      <w:r w:rsidRPr="00297C86">
        <w:rPr>
          <w:rFonts w:eastAsia="Arial"/>
          <w:sz w:val="22"/>
          <w:szCs w:val="22"/>
        </w:rPr>
        <w:t>Jei Prekės pristatomos dalimis, aukščiau nurodyta atsiskaitymo tvarka galioja kiekvienai tokiai daliai, jei Specialiosiose sąlygose nenustatyta kitaip.</w:t>
      </w:r>
    </w:p>
    <w:p w14:paraId="2B762C61" w14:textId="2764F862" w:rsidR="00170698" w:rsidRPr="00297C86" w:rsidRDefault="00170698" w:rsidP="00673134">
      <w:pPr>
        <w:widowControl w:val="0"/>
        <w:pBdr>
          <w:top w:val="nil"/>
          <w:left w:val="nil"/>
          <w:bottom w:val="nil"/>
          <w:right w:val="nil"/>
          <w:between w:val="nil"/>
        </w:pBdr>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12.2.7.</w:t>
      </w:r>
      <w:r w:rsidR="00FE0A7A">
        <w:rPr>
          <w:rFonts w:eastAsia="Arial"/>
          <w:sz w:val="22"/>
          <w:szCs w:val="22"/>
        </w:rPr>
        <w:t xml:space="preserve"> </w:t>
      </w:r>
      <w:r w:rsidRPr="00297C86">
        <w:rPr>
          <w:rFonts w:eastAsia="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w:t>
      </w:r>
      <w:r w:rsidRPr="00297C86">
        <w:rPr>
          <w:rFonts w:eastAsia="Arial"/>
          <w:sz w:val="22"/>
          <w:szCs w:val="22"/>
        </w:rPr>
        <w:lastRenderedPageBreak/>
        <w:t>Sąskaitą už Prekes Pirkėjui.</w:t>
      </w:r>
    </w:p>
    <w:p w14:paraId="6F914D51"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34501297" w14:textId="398233CB"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12.3.</w:t>
      </w:r>
      <w:r w:rsidR="00FE0A7A">
        <w:rPr>
          <w:rFonts w:eastAsia="Arial"/>
          <w:b/>
          <w:bCs/>
          <w:sz w:val="22"/>
          <w:szCs w:val="22"/>
        </w:rPr>
        <w:t xml:space="preserve"> </w:t>
      </w:r>
      <w:r w:rsidRPr="00297C86">
        <w:rPr>
          <w:rFonts w:eastAsia="Arial"/>
          <w:b/>
          <w:sz w:val="22"/>
          <w:szCs w:val="22"/>
        </w:rPr>
        <w:t>Kiti atsiskaitymo klausimai</w:t>
      </w:r>
    </w:p>
    <w:p w14:paraId="7EE5EF90" w14:textId="77777777" w:rsidR="00170698" w:rsidRPr="0053078C"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562456CE" w14:textId="0AFE874C"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12.3.1.</w:t>
      </w:r>
      <w:r w:rsidR="00FE0A7A">
        <w:rPr>
          <w:rFonts w:eastAsia="Arial"/>
          <w:sz w:val="22"/>
          <w:szCs w:val="22"/>
        </w:rPr>
        <w:t xml:space="preserve"> </w:t>
      </w:r>
      <w:r w:rsidRPr="00297C86">
        <w:rPr>
          <w:rFonts w:eastAsia="Arial"/>
          <w:sz w:val="22"/>
          <w:szCs w:val="22"/>
        </w:rPr>
        <w:t>Pirkėjas privalo pervesti mokėjimus Tiekėjui į Tiekėjo banko sąskaitą, nurodytą Specialiosiose sąlygose.</w:t>
      </w:r>
    </w:p>
    <w:p w14:paraId="4B230177" w14:textId="4A617BC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12.3.2.</w:t>
      </w:r>
      <w:r w:rsidR="00FE0A7A">
        <w:rPr>
          <w:rFonts w:eastAsia="Arial"/>
          <w:sz w:val="22"/>
          <w:szCs w:val="22"/>
        </w:rPr>
        <w:t xml:space="preserve"> </w:t>
      </w:r>
      <w:r w:rsidRPr="00297C86">
        <w:rPr>
          <w:rFonts w:eastAsia="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FC09E6" w14:textId="17640F8B"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12.3.3.</w:t>
      </w:r>
      <w:r w:rsidR="00FE0A7A">
        <w:rPr>
          <w:rFonts w:eastAsia="Arial"/>
          <w:sz w:val="22"/>
          <w:szCs w:val="22"/>
        </w:rPr>
        <w:t xml:space="preserve"> </w:t>
      </w:r>
      <w:r w:rsidRPr="00297C86">
        <w:rPr>
          <w:rFonts w:eastAsia="Arial"/>
          <w:sz w:val="22"/>
          <w:szCs w:val="22"/>
        </w:rPr>
        <w:t>Visi mokėjimai pagal Sutartį atliekami eurais.</w:t>
      </w:r>
    </w:p>
    <w:p w14:paraId="181483F7" w14:textId="61544E5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12.3.4.</w:t>
      </w:r>
      <w:r w:rsidR="00FE0A7A">
        <w:rPr>
          <w:rFonts w:eastAsia="Arial"/>
          <w:sz w:val="22"/>
          <w:szCs w:val="22"/>
        </w:rPr>
        <w:t xml:space="preserve"> </w:t>
      </w:r>
      <w:r w:rsidRPr="00297C86">
        <w:rPr>
          <w:rFonts w:eastAsia="Arial"/>
          <w:sz w:val="22"/>
          <w:szCs w:val="22"/>
        </w:rPr>
        <w:t>Už pavėluotus mokėjimus pagal Sutartį mokančioji Šalis privalo sumokėti kitai Šaliai Specialiosiose sąlygose nurodyto dydžio netesybas.</w:t>
      </w:r>
    </w:p>
    <w:p w14:paraId="6617522D"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27B87213" w14:textId="3436840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13.</w:t>
      </w:r>
      <w:r w:rsidR="00FE0A7A">
        <w:rPr>
          <w:rFonts w:eastAsia="Arial"/>
          <w:b/>
          <w:bCs/>
          <w:caps/>
          <w:sz w:val="22"/>
          <w:szCs w:val="22"/>
        </w:rPr>
        <w:t xml:space="preserve"> </w:t>
      </w:r>
      <w:r w:rsidRPr="00297C86">
        <w:rPr>
          <w:rFonts w:eastAsia="Arial"/>
          <w:b/>
          <w:caps/>
          <w:sz w:val="22"/>
          <w:szCs w:val="22"/>
        </w:rPr>
        <w:t>Konfidenciali informacija</w:t>
      </w:r>
    </w:p>
    <w:p w14:paraId="69FD01B1"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2A36C562" w14:textId="4C14E56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13.1.</w:t>
      </w:r>
      <w:r w:rsidR="00FE0A7A">
        <w:rPr>
          <w:rFonts w:eastAsia="Arial"/>
          <w:sz w:val="22"/>
          <w:szCs w:val="22"/>
        </w:rPr>
        <w:t xml:space="preserve"> </w:t>
      </w:r>
      <w:r w:rsidRPr="00297C86">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3F1187" w14:textId="3AB7DA5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13.2.</w:t>
      </w:r>
      <w:r w:rsidR="00FE0A7A">
        <w:rPr>
          <w:rFonts w:eastAsia="Arial"/>
          <w:sz w:val="22"/>
          <w:szCs w:val="22"/>
        </w:rPr>
        <w:t xml:space="preserve"> </w:t>
      </w:r>
      <w:r w:rsidRPr="00297C86">
        <w:rPr>
          <w:rFonts w:eastAsia="Arial"/>
          <w:sz w:val="22"/>
          <w:szCs w:val="22"/>
        </w:rPr>
        <w:t>Šalis turi teisę atskleisti kitos Šalies konfidencialią informaciją šiais atvejais:</w:t>
      </w:r>
    </w:p>
    <w:p w14:paraId="1890221D" w14:textId="5901FE98"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13.2.1.</w:t>
      </w:r>
      <w:r w:rsidR="00FE0A7A">
        <w:rPr>
          <w:rFonts w:eastAsia="Arial"/>
          <w:sz w:val="22"/>
          <w:szCs w:val="22"/>
        </w:rPr>
        <w:t xml:space="preserve"> </w:t>
      </w:r>
      <w:r w:rsidRPr="00297C86">
        <w:rPr>
          <w:rFonts w:eastAsia="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79839B" w14:textId="2194D2B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13.2.2.</w:t>
      </w:r>
      <w:r w:rsidR="00FE0A7A">
        <w:rPr>
          <w:rFonts w:eastAsia="Arial"/>
          <w:sz w:val="22"/>
          <w:szCs w:val="22"/>
        </w:rPr>
        <w:t xml:space="preserve"> </w:t>
      </w:r>
      <w:r w:rsidRPr="00297C86">
        <w:rPr>
          <w:rFonts w:eastAsia="Arial"/>
          <w:sz w:val="22"/>
          <w:szCs w:val="22"/>
        </w:rPr>
        <w:t xml:space="preserve">konfidencialią informaciją yra būtina atskleisti pagal </w:t>
      </w:r>
      <w:r w:rsidRPr="00297C86">
        <w:rPr>
          <w:sz w:val="22"/>
          <w:szCs w:val="22"/>
        </w:rPr>
        <w:t>įstatymų bei kitų teisės aktų</w:t>
      </w:r>
      <w:r w:rsidRPr="00297C86">
        <w:rPr>
          <w:rFonts w:eastAsia="Arial"/>
          <w:sz w:val="22"/>
          <w:szCs w:val="22"/>
        </w:rPr>
        <w:t xml:space="preserve"> reikalavimus, įskaitant atvejus, kai to reikalauja viešojo administravimo subjektai, taip, kai jie apibrėžti Lietuvos Respublikos viešojo administravimo įstatyme. </w:t>
      </w:r>
    </w:p>
    <w:p w14:paraId="0CBABFAE" w14:textId="7E46B7C6"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13.3.</w:t>
      </w:r>
      <w:r w:rsidR="00FE0A7A">
        <w:rPr>
          <w:rFonts w:eastAsia="Arial"/>
          <w:sz w:val="22"/>
          <w:szCs w:val="22"/>
        </w:rPr>
        <w:t xml:space="preserve"> </w:t>
      </w:r>
      <w:r w:rsidRPr="00297C86">
        <w:rPr>
          <w:rFonts w:eastAsia="Arial"/>
          <w:sz w:val="22"/>
          <w:szCs w:val="22"/>
        </w:rPr>
        <w:t xml:space="preserve">Prieš atskleisdama konfidencialią informaciją, Šalis privalo informuoti kitą Šalį (tiek, kiek tai nedraudžiama pagal </w:t>
      </w:r>
      <w:r w:rsidRPr="00297C86">
        <w:rPr>
          <w:sz w:val="22"/>
          <w:szCs w:val="22"/>
        </w:rPr>
        <w:t>įstatymus bei kitus teisės aktus</w:t>
      </w:r>
      <w:r w:rsidRPr="00297C8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3583F1D" w14:textId="36A1CEB4"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13.4.</w:t>
      </w:r>
      <w:r w:rsidR="00FE0A7A">
        <w:rPr>
          <w:rFonts w:eastAsia="Arial"/>
          <w:sz w:val="22"/>
          <w:szCs w:val="22"/>
        </w:rPr>
        <w:t xml:space="preserve"> </w:t>
      </w:r>
      <w:r w:rsidRPr="00297C86">
        <w:rPr>
          <w:rFonts w:eastAsia="Arial"/>
          <w:sz w:val="22"/>
          <w:szCs w:val="22"/>
        </w:rPr>
        <w:t>Šalis atsako:</w:t>
      </w:r>
    </w:p>
    <w:p w14:paraId="1B7A31A0" w14:textId="6E000E1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13.4.1.</w:t>
      </w:r>
      <w:r w:rsidR="00FE0A7A">
        <w:rPr>
          <w:rFonts w:eastAsia="Arial"/>
          <w:sz w:val="22"/>
          <w:szCs w:val="22"/>
        </w:rPr>
        <w:t xml:space="preserve"> </w:t>
      </w:r>
      <w:r w:rsidRPr="00297C86">
        <w:rPr>
          <w:rFonts w:eastAsia="Arial"/>
          <w:sz w:val="22"/>
          <w:szCs w:val="22"/>
        </w:rPr>
        <w:t>už bet kokį neteisėtą, įskaitant atsitiktinį, kitos Šalies konfidencialios informacijos ar bet kurios jos dalies atskleidimą ar perdavimą arba konfidencialios informacijos neteisėtą naudojimą;</w:t>
      </w:r>
    </w:p>
    <w:p w14:paraId="39CE84CB" w14:textId="4C9C6191"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13.4.2.</w:t>
      </w:r>
      <w:r w:rsidR="00FE0A7A">
        <w:rPr>
          <w:rFonts w:eastAsia="Arial"/>
          <w:sz w:val="22"/>
          <w:szCs w:val="22"/>
        </w:rPr>
        <w:t xml:space="preserve"> </w:t>
      </w:r>
      <w:r w:rsidRPr="00297C86">
        <w:rPr>
          <w:rFonts w:eastAsia="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2C92607" w14:textId="157FFEED"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13.5.</w:t>
      </w:r>
      <w:r w:rsidR="00FE0A7A">
        <w:rPr>
          <w:rFonts w:eastAsia="Arial"/>
          <w:sz w:val="22"/>
          <w:szCs w:val="22"/>
        </w:rPr>
        <w:t xml:space="preserve"> </w:t>
      </w:r>
      <w:r w:rsidRPr="00297C86">
        <w:rPr>
          <w:rFonts w:eastAsia="Arial"/>
          <w:sz w:val="22"/>
          <w:szCs w:val="22"/>
        </w:rPr>
        <w:t xml:space="preserve">Šalis nepagrįstai atskleidusi kitos Šalies konfidencialią informaciją privalo sumokėti kitai Šaliai Specialiosiose sąlygose nurodyto dydžio baudą. </w:t>
      </w:r>
    </w:p>
    <w:p w14:paraId="39C4C2EB"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4C768C2F" w14:textId="05E3A16E"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14.</w:t>
      </w:r>
      <w:r w:rsidR="00FE0A7A">
        <w:rPr>
          <w:rFonts w:eastAsia="Arial"/>
          <w:b/>
          <w:bCs/>
          <w:caps/>
          <w:sz w:val="22"/>
          <w:szCs w:val="22"/>
        </w:rPr>
        <w:t xml:space="preserve"> </w:t>
      </w:r>
      <w:r w:rsidRPr="00297C86">
        <w:rPr>
          <w:rFonts w:eastAsia="Arial"/>
          <w:b/>
          <w:caps/>
          <w:sz w:val="22"/>
          <w:szCs w:val="22"/>
        </w:rPr>
        <w:t>Asmens duomenų apsauga</w:t>
      </w:r>
    </w:p>
    <w:p w14:paraId="7AECC69B"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688C18D9" w14:textId="18E0187D"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14.1.</w:t>
      </w:r>
      <w:r w:rsidR="00FE0A7A">
        <w:rPr>
          <w:rFonts w:eastAsia="Arial"/>
          <w:sz w:val="22"/>
          <w:szCs w:val="22"/>
        </w:rPr>
        <w:t xml:space="preserve"> </w:t>
      </w:r>
      <w:r w:rsidRPr="00297C8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97C86">
        <w:rPr>
          <w:rFonts w:eastAsia="Arial"/>
          <w:color w:val="0563C1"/>
          <w:sz w:val="22"/>
          <w:szCs w:val="22"/>
          <w:u w:val="single"/>
          <w:lang w:eastAsia="lt-LT"/>
        </w:rPr>
        <w:t>(ES) 2016/679</w:t>
      </w:r>
      <w:r w:rsidRPr="00297C86">
        <w:rPr>
          <w:rFonts w:eastAsia="Arial"/>
          <w:sz w:val="22"/>
          <w:szCs w:val="22"/>
          <w:lang w:eastAsia="lt-LT"/>
        </w:rPr>
        <w:t xml:space="preserve"> dėl fizinių asmenų apsaugos tvarkant asmens duomenis ir dėl laisvo tokių duomenų judėjimo ir kuriuo panaikinama Direktyva </w:t>
      </w:r>
      <w:r w:rsidRPr="00297C86">
        <w:rPr>
          <w:rFonts w:eastAsia="Arial"/>
          <w:color w:val="0563C1"/>
          <w:sz w:val="22"/>
          <w:szCs w:val="22"/>
          <w:u w:val="single"/>
          <w:lang w:eastAsia="lt-LT"/>
        </w:rPr>
        <w:t>95/46/EB</w:t>
      </w:r>
      <w:r w:rsidRPr="00297C86">
        <w:rPr>
          <w:rFonts w:eastAsia="Arial"/>
          <w:sz w:val="22"/>
          <w:szCs w:val="22"/>
          <w:lang w:eastAsia="lt-LT"/>
        </w:rPr>
        <w:t xml:space="preserve"> (Bendrasis duomenų apsaugos reglamentas) ir kitų teisės aktų, reglamentuojančių asmens duomenų tvarkymą, nuostatomis.</w:t>
      </w:r>
    </w:p>
    <w:p w14:paraId="61A23670" w14:textId="6F58880C" w:rsidR="00170698" w:rsidRDefault="00170698" w:rsidP="00673134">
      <w:pPr>
        <w:tabs>
          <w:tab w:val="left" w:pos="567"/>
          <w:tab w:val="left" w:pos="851"/>
          <w:tab w:val="left" w:pos="992"/>
          <w:tab w:val="left" w:pos="1134"/>
        </w:tabs>
        <w:spacing w:line="276" w:lineRule="auto"/>
        <w:ind w:left="-567" w:right="49"/>
        <w:jc w:val="both"/>
        <w:rPr>
          <w:sz w:val="22"/>
          <w:szCs w:val="22"/>
        </w:rPr>
      </w:pPr>
      <w:r w:rsidRPr="00297C86">
        <w:rPr>
          <w:sz w:val="22"/>
          <w:szCs w:val="22"/>
        </w:rPr>
        <w:t>14.2.</w:t>
      </w:r>
      <w:r w:rsidR="00FE0A7A">
        <w:rPr>
          <w:sz w:val="22"/>
          <w:szCs w:val="22"/>
        </w:rPr>
        <w:t xml:space="preserve"> </w:t>
      </w:r>
      <w:r w:rsidRPr="00297C86">
        <w:rPr>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682A4C" w14:textId="612B7BDA" w:rsidR="00F2353E" w:rsidRDefault="00F2353E" w:rsidP="00673134">
      <w:pPr>
        <w:tabs>
          <w:tab w:val="left" w:pos="567"/>
          <w:tab w:val="left" w:pos="851"/>
          <w:tab w:val="left" w:pos="992"/>
          <w:tab w:val="left" w:pos="1134"/>
        </w:tabs>
        <w:spacing w:line="276" w:lineRule="auto"/>
        <w:ind w:left="-567" w:right="49"/>
        <w:jc w:val="both"/>
        <w:rPr>
          <w:sz w:val="22"/>
          <w:szCs w:val="22"/>
        </w:rPr>
      </w:pPr>
    </w:p>
    <w:p w14:paraId="5C3B36A8" w14:textId="77777777" w:rsidR="00F2353E" w:rsidRPr="00297C86" w:rsidRDefault="00F2353E" w:rsidP="00673134">
      <w:pPr>
        <w:tabs>
          <w:tab w:val="left" w:pos="567"/>
          <w:tab w:val="left" w:pos="851"/>
          <w:tab w:val="left" w:pos="992"/>
          <w:tab w:val="left" w:pos="1134"/>
        </w:tabs>
        <w:spacing w:line="276" w:lineRule="auto"/>
        <w:ind w:left="-567" w:right="49"/>
        <w:jc w:val="both"/>
        <w:rPr>
          <w:sz w:val="22"/>
          <w:szCs w:val="22"/>
        </w:rPr>
      </w:pPr>
    </w:p>
    <w:p w14:paraId="270F5F53" w14:textId="77777777" w:rsidR="00170698" w:rsidRPr="0053078C" w:rsidRDefault="00170698" w:rsidP="00673134">
      <w:pPr>
        <w:tabs>
          <w:tab w:val="left" w:pos="567"/>
          <w:tab w:val="left" w:pos="851"/>
          <w:tab w:val="left" w:pos="992"/>
          <w:tab w:val="left" w:pos="1134"/>
        </w:tabs>
        <w:spacing w:line="276" w:lineRule="auto"/>
        <w:ind w:left="-567" w:right="49" w:firstLine="53"/>
        <w:jc w:val="both"/>
        <w:rPr>
          <w:rFonts w:eastAsia="Arial"/>
          <w:sz w:val="10"/>
          <w:szCs w:val="10"/>
        </w:rPr>
      </w:pPr>
    </w:p>
    <w:p w14:paraId="13C8B791" w14:textId="4A49EC60"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caps/>
          <w:color w:val="000000"/>
          <w:sz w:val="22"/>
          <w:szCs w:val="22"/>
        </w:rPr>
      </w:pPr>
      <w:r w:rsidRPr="00297C86">
        <w:rPr>
          <w:rFonts w:eastAsia="Arial"/>
          <w:b/>
          <w:bCs/>
          <w:caps/>
          <w:color w:val="000000"/>
          <w:sz w:val="22"/>
          <w:szCs w:val="22"/>
        </w:rPr>
        <w:t>15.</w:t>
      </w:r>
      <w:r w:rsidR="00673134">
        <w:rPr>
          <w:rFonts w:eastAsia="Arial"/>
          <w:b/>
          <w:bCs/>
          <w:caps/>
          <w:color w:val="000000"/>
          <w:sz w:val="22"/>
          <w:szCs w:val="22"/>
        </w:rPr>
        <w:t xml:space="preserve"> </w:t>
      </w:r>
      <w:r w:rsidRPr="00297C86">
        <w:rPr>
          <w:rFonts w:eastAsia="Arial"/>
          <w:b/>
          <w:caps/>
          <w:sz w:val="22"/>
          <w:szCs w:val="22"/>
        </w:rPr>
        <w:t>INTELEKTINĖ NUOSAVYBĖ</w:t>
      </w:r>
    </w:p>
    <w:p w14:paraId="1636E2EF"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caps/>
          <w:color w:val="000000"/>
          <w:sz w:val="10"/>
          <w:szCs w:val="10"/>
        </w:rPr>
      </w:pPr>
    </w:p>
    <w:p w14:paraId="52ACB99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58129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7C86">
        <w:rPr>
          <w:sz w:val="22"/>
          <w:szCs w:val="22"/>
        </w:rPr>
        <w:t>sui</w:t>
      </w:r>
      <w:proofErr w:type="spellEnd"/>
      <w:r w:rsidRPr="00297C86">
        <w:rPr>
          <w:sz w:val="22"/>
          <w:szCs w:val="22"/>
        </w:rPr>
        <w:t xml:space="preserve"> </w:t>
      </w:r>
      <w:proofErr w:type="spellStart"/>
      <w:r w:rsidRPr="00297C86">
        <w:rPr>
          <w:sz w:val="22"/>
          <w:szCs w:val="22"/>
        </w:rPr>
        <w:t>generis</w:t>
      </w:r>
      <w:proofErr w:type="spellEnd"/>
      <w:r w:rsidRPr="00297C86">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CD4089"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53184EA" w14:textId="77777777" w:rsidR="00170698" w:rsidRPr="0053078C" w:rsidRDefault="00170698" w:rsidP="00673134">
      <w:pPr>
        <w:tabs>
          <w:tab w:val="left" w:pos="567"/>
        </w:tabs>
        <w:spacing w:line="276" w:lineRule="auto"/>
        <w:ind w:left="-567" w:right="49"/>
        <w:jc w:val="both"/>
        <w:textAlignment w:val="baseline"/>
        <w:rPr>
          <w:sz w:val="10"/>
          <w:szCs w:val="10"/>
        </w:rPr>
      </w:pPr>
    </w:p>
    <w:p w14:paraId="27C4C0E1" w14:textId="2C709989"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16.</w:t>
      </w:r>
      <w:r w:rsidR="00673134">
        <w:rPr>
          <w:rFonts w:eastAsia="Arial"/>
          <w:b/>
          <w:bCs/>
          <w:caps/>
          <w:sz w:val="22"/>
          <w:szCs w:val="22"/>
        </w:rPr>
        <w:t xml:space="preserve"> </w:t>
      </w:r>
      <w:r w:rsidRPr="00297C86">
        <w:rPr>
          <w:rFonts w:eastAsia="Arial"/>
          <w:b/>
          <w:caps/>
          <w:sz w:val="22"/>
          <w:szCs w:val="22"/>
        </w:rPr>
        <w:t>Pareiškimai ir garantijos</w:t>
      </w:r>
    </w:p>
    <w:p w14:paraId="4228303C"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1ACF45FD"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 Kiekviena iš Šalių pareiškia ir garantuoja kitai Šaliai, kad:</w:t>
      </w:r>
    </w:p>
    <w:p w14:paraId="1CBCCCBC"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2070943"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16.1.2. sudarydama Sutartį, Šalis neviršija savo kompetencijos ir nepažeidžia jai taikomų </w:t>
      </w:r>
      <w:r w:rsidRPr="00297C86">
        <w:rPr>
          <w:sz w:val="22"/>
          <w:szCs w:val="22"/>
        </w:rPr>
        <w:t>įstatymų bei kitų teisės aktų</w:t>
      </w:r>
      <w:r w:rsidRPr="00297C86">
        <w:rPr>
          <w:rFonts w:eastAsia="Arial"/>
          <w:sz w:val="22"/>
          <w:szCs w:val="22"/>
        </w:rPr>
        <w:t>, teismo ar arbitražo teismo sprendimų, administracinių aktų, sutarčių ar kitų prievolių pagal taikomą privatinę teisę, viešąją teisę, Europos Sąjungos teisę arba tarptautinę teisę;</w:t>
      </w:r>
    </w:p>
    <w:p w14:paraId="32FB1553"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6DDDA7"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DD3AF7"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2BF3C4"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16.1.6. visi Šalies pareiškimai ir garantijos yra išsamūs ir nepalieka nutylėtų jokių aplinkybių, kurios darytų šiuos pareiškimus ar garantijas neteisingais.</w:t>
      </w:r>
    </w:p>
    <w:p w14:paraId="7D337E77"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16.2. Tiekėjas papildomai pareiškia ir garantuoja Pirkėjui, kad Tiekėjas, subtiekėjai, jungtinės veiklos partneriai ir specialistai turi galiojančius ir teisėtus visus </w:t>
      </w:r>
      <w:r w:rsidRPr="00297C86">
        <w:rPr>
          <w:sz w:val="22"/>
          <w:szCs w:val="22"/>
        </w:rPr>
        <w:t>įstatymuose bei kituose teisės aktuose</w:t>
      </w:r>
      <w:r w:rsidRPr="00297C86">
        <w:rPr>
          <w:rFonts w:eastAsia="Arial"/>
          <w:sz w:val="22"/>
          <w:szCs w:val="22"/>
        </w:rPr>
        <w:t xml:space="preserve"> numatytus leidimus, licencijas, atestatus, teisės pripažinimo dokumentus, reikalingus vykdant Sutartį.</w:t>
      </w:r>
    </w:p>
    <w:p w14:paraId="3B879A62"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16.3. </w:t>
      </w:r>
      <w:r w:rsidRPr="00297C86">
        <w:rPr>
          <w:sz w:val="22"/>
          <w:szCs w:val="22"/>
        </w:rPr>
        <w:t>Tiekėjas pareiškia, kad parduodamų Prekių disponavimo, valdymo ir naudojimosi teisės nėra apribotos</w:t>
      </w:r>
      <w:r w:rsidRPr="00297C86">
        <w:rPr>
          <w:rFonts w:eastAsia="Arial"/>
          <w:sz w:val="22"/>
          <w:szCs w:val="22"/>
        </w:rPr>
        <w:t xml:space="preserve"> </w:t>
      </w:r>
      <w:r w:rsidRPr="00297C86">
        <w:rPr>
          <w:rFonts w:eastAsia="Arial"/>
          <w:color w:val="000000"/>
          <w:sz w:val="22"/>
          <w:szCs w:val="22"/>
          <w:shd w:val="clear" w:color="auto" w:fill="FFFFFF"/>
        </w:rPr>
        <w:t>ir jokie tretieji asmenys neturi pretenzijų į Sutartimi perduodamas Prekes (įkeitimai, areštai ar pan.).</w:t>
      </w:r>
    </w:p>
    <w:p w14:paraId="5C3A84E1"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color w:val="000000"/>
          <w:sz w:val="10"/>
          <w:szCs w:val="10"/>
        </w:rPr>
      </w:pPr>
    </w:p>
    <w:p w14:paraId="4C089F6D" w14:textId="3A6DFA7A"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17.</w:t>
      </w:r>
      <w:r w:rsidR="00673134">
        <w:rPr>
          <w:rFonts w:eastAsia="Arial"/>
          <w:b/>
          <w:bCs/>
          <w:caps/>
          <w:sz w:val="22"/>
          <w:szCs w:val="22"/>
        </w:rPr>
        <w:t xml:space="preserve"> </w:t>
      </w:r>
      <w:r w:rsidRPr="00297C86">
        <w:rPr>
          <w:rFonts w:eastAsia="Arial"/>
          <w:b/>
          <w:caps/>
          <w:sz w:val="22"/>
          <w:szCs w:val="22"/>
        </w:rPr>
        <w:t>Bendrieji atsakomybės klausimai</w:t>
      </w:r>
    </w:p>
    <w:p w14:paraId="01D903D3" w14:textId="77777777" w:rsidR="00170698" w:rsidRPr="0053078C" w:rsidRDefault="00170698" w:rsidP="00673134">
      <w:pPr>
        <w:widowControl w:val="0"/>
        <w:tabs>
          <w:tab w:val="left" w:pos="567"/>
          <w:tab w:val="left" w:pos="851"/>
          <w:tab w:val="left" w:pos="992"/>
          <w:tab w:val="left" w:pos="1134"/>
        </w:tabs>
        <w:spacing w:line="276" w:lineRule="auto"/>
        <w:ind w:left="-567" w:right="49"/>
        <w:jc w:val="both"/>
        <w:rPr>
          <w:rFonts w:eastAsia="Arial"/>
          <w:sz w:val="10"/>
          <w:szCs w:val="10"/>
        </w:rPr>
      </w:pPr>
    </w:p>
    <w:p w14:paraId="7D74665A"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17.1. Netesybų už vėlavimą ar pareigų pagal Sutartį pažeidimą sumokėjimas neatleidžia Šalies nuo Sutartyje numatytų jos pareigų vykdymo.</w:t>
      </w:r>
    </w:p>
    <w:p w14:paraId="75878D72"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sz w:val="22"/>
          <w:szCs w:val="22"/>
        </w:rPr>
      </w:pPr>
      <w:r w:rsidRPr="00297C86">
        <w:rPr>
          <w:sz w:val="22"/>
          <w:szCs w:val="22"/>
        </w:rPr>
        <w:t xml:space="preserve">17.2. Netesybų sumokėjimas ir (ar) Sutarties įvykdymo užtikrinimo gavimas nepanaikina Šalies teisės reikalauti, kad </w:t>
      </w:r>
      <w:r w:rsidRPr="00297C86">
        <w:rPr>
          <w:sz w:val="22"/>
          <w:szCs w:val="22"/>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C8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4A3DD4"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32F21C"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17.4. Šioje Sutartyje numatytos teisių gynybos priemonės neapriboja Šalių teisės pasinaudoti kitomis teisėtomis teisių gynybos priemonėmis.</w:t>
      </w:r>
    </w:p>
    <w:p w14:paraId="787F255D"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C9511A"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393714" w14:textId="77777777" w:rsidR="00170698" w:rsidRPr="0053078C" w:rsidRDefault="00170698" w:rsidP="00673134">
      <w:pPr>
        <w:widowControl w:val="0"/>
        <w:tabs>
          <w:tab w:val="left" w:pos="567"/>
          <w:tab w:val="left" w:pos="851"/>
          <w:tab w:val="left" w:pos="992"/>
          <w:tab w:val="left" w:pos="1134"/>
        </w:tabs>
        <w:spacing w:line="276" w:lineRule="auto"/>
        <w:ind w:left="-567" w:right="49" w:firstLine="53"/>
        <w:jc w:val="both"/>
        <w:rPr>
          <w:rFonts w:eastAsia="Arial"/>
          <w:sz w:val="10"/>
          <w:szCs w:val="10"/>
        </w:rPr>
      </w:pPr>
    </w:p>
    <w:p w14:paraId="5C02AB91" w14:textId="5C95D812"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18.</w:t>
      </w:r>
      <w:r w:rsidR="00673134">
        <w:rPr>
          <w:rFonts w:eastAsia="Arial"/>
          <w:b/>
          <w:bCs/>
          <w:caps/>
          <w:sz w:val="22"/>
          <w:szCs w:val="22"/>
        </w:rPr>
        <w:t xml:space="preserve"> </w:t>
      </w:r>
      <w:r w:rsidRPr="00297C86">
        <w:rPr>
          <w:rFonts w:eastAsia="Arial"/>
          <w:b/>
          <w:caps/>
          <w:sz w:val="22"/>
          <w:szCs w:val="22"/>
        </w:rPr>
        <w:t>Nenugalima jėga (FORCE MAJEURE)</w:t>
      </w:r>
    </w:p>
    <w:p w14:paraId="6D7CC771"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66FC3E39" w14:textId="4E1C2D04"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18.1.</w:t>
      </w:r>
      <w:r w:rsidR="00673134">
        <w:rPr>
          <w:rFonts w:eastAsia="Arial"/>
          <w:b/>
          <w:bCs/>
          <w:sz w:val="22"/>
          <w:szCs w:val="22"/>
        </w:rPr>
        <w:t xml:space="preserve"> </w:t>
      </w:r>
      <w:r w:rsidRPr="00297C86">
        <w:rPr>
          <w:rFonts w:eastAsia="Arial"/>
          <w:sz w:val="22"/>
          <w:szCs w:val="22"/>
        </w:rPr>
        <w:t>Atsakomybė pagal Sutartį netaikoma, taip pat Šalys gali būti visiškai ar iš dalies atleistos nuo civilinės atsakomybės šiais pagrindais:</w:t>
      </w:r>
    </w:p>
    <w:p w14:paraId="75EBFA6E" w14:textId="204D1314"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18.1.1.</w:t>
      </w:r>
      <w:r w:rsidR="00673134">
        <w:rPr>
          <w:rFonts w:eastAsia="Cambria"/>
          <w:sz w:val="22"/>
          <w:szCs w:val="22"/>
        </w:rPr>
        <w:t xml:space="preserve"> </w:t>
      </w:r>
      <w:r w:rsidRPr="00297C86">
        <w:rPr>
          <w:rFonts w:eastAsia="Cambria"/>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F3331C"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Cambria"/>
          <w:sz w:val="22"/>
          <w:szCs w:val="22"/>
        </w:rPr>
      </w:pPr>
      <w:r w:rsidRPr="0029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FCC1C5" w14:textId="357A9832" w:rsidR="00170698"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18.2.</w:t>
      </w:r>
      <w:r w:rsidR="00673134">
        <w:rPr>
          <w:rFonts w:eastAsia="Arial"/>
          <w:b/>
          <w:bCs/>
          <w:sz w:val="22"/>
          <w:szCs w:val="22"/>
        </w:rPr>
        <w:t xml:space="preserve"> </w:t>
      </w:r>
      <w:r w:rsidRPr="00297C8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8F2CDF" w14:textId="3ABDAD6D" w:rsidR="00170698" w:rsidRPr="00297C86" w:rsidRDefault="00170698" w:rsidP="00673134">
      <w:pPr>
        <w:widowControl w:val="0"/>
        <w:tabs>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18.3.</w:t>
      </w:r>
      <w:r w:rsidR="00673134">
        <w:rPr>
          <w:rFonts w:eastAsia="Arial"/>
          <w:b/>
          <w:bCs/>
          <w:sz w:val="22"/>
          <w:szCs w:val="22"/>
        </w:rPr>
        <w:t xml:space="preserve"> </w:t>
      </w:r>
      <w:r w:rsidRPr="00297C8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B95B14" w14:textId="0132A693"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18.4.</w:t>
      </w:r>
      <w:r w:rsidR="00673134">
        <w:rPr>
          <w:rFonts w:eastAsia="Arial"/>
          <w:sz w:val="22"/>
          <w:szCs w:val="22"/>
        </w:rPr>
        <w:t xml:space="preserve"> </w:t>
      </w:r>
      <w:r w:rsidRPr="00297C86">
        <w:rPr>
          <w:rFonts w:eastAsia="Arial"/>
          <w:sz w:val="22"/>
          <w:szCs w:val="22"/>
        </w:rPr>
        <w:t>Jeigu nenugalimos jėgos (</w:t>
      </w:r>
      <w:r w:rsidRPr="00297C86">
        <w:rPr>
          <w:rFonts w:eastAsia="Arial"/>
          <w:iCs/>
          <w:sz w:val="22"/>
          <w:szCs w:val="22"/>
        </w:rPr>
        <w:t>force majeure</w:t>
      </w:r>
      <w:r w:rsidRPr="00297C8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E7CF9A" w14:textId="77777777" w:rsidR="00170698" w:rsidRPr="0053078C" w:rsidRDefault="00170698" w:rsidP="00673134">
      <w:pPr>
        <w:widowControl w:val="0"/>
        <w:tabs>
          <w:tab w:val="left" w:pos="567"/>
          <w:tab w:val="left" w:pos="851"/>
          <w:tab w:val="left" w:pos="992"/>
          <w:tab w:val="left" w:pos="1134"/>
        </w:tabs>
        <w:spacing w:line="276" w:lineRule="auto"/>
        <w:ind w:left="-567" w:right="49"/>
        <w:jc w:val="both"/>
        <w:rPr>
          <w:rFonts w:eastAsia="Arial"/>
          <w:sz w:val="10"/>
          <w:szCs w:val="10"/>
        </w:rPr>
      </w:pPr>
    </w:p>
    <w:p w14:paraId="46142FC5" w14:textId="12AFEF61"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19.</w:t>
      </w:r>
      <w:r w:rsidR="00673134">
        <w:rPr>
          <w:rFonts w:eastAsia="Arial"/>
          <w:b/>
          <w:bCs/>
          <w:caps/>
          <w:sz w:val="22"/>
          <w:szCs w:val="22"/>
        </w:rPr>
        <w:t xml:space="preserve"> </w:t>
      </w:r>
      <w:r w:rsidRPr="00297C86">
        <w:rPr>
          <w:rFonts w:eastAsia="Arial"/>
          <w:b/>
          <w:caps/>
          <w:sz w:val="22"/>
          <w:szCs w:val="22"/>
        </w:rPr>
        <w:t>Sutarties nuostatų negaliojimas</w:t>
      </w:r>
    </w:p>
    <w:p w14:paraId="0F7976D4"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41D069D3" w14:textId="5FD56DCA"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19.1.</w:t>
      </w:r>
      <w:r w:rsidR="00673134">
        <w:rPr>
          <w:rFonts w:eastAsia="Arial"/>
          <w:sz w:val="22"/>
          <w:szCs w:val="22"/>
        </w:rPr>
        <w:t xml:space="preserve"> </w:t>
      </w:r>
      <w:r w:rsidRPr="00297C86">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7C86">
        <w:rPr>
          <w:sz w:val="22"/>
          <w:szCs w:val="22"/>
        </w:rPr>
        <w:t>įstatymų bei kitų teisės aktų</w:t>
      </w:r>
      <w:r w:rsidRPr="00297C86">
        <w:rPr>
          <w:rFonts w:eastAsia="Arial"/>
          <w:sz w:val="22"/>
          <w:szCs w:val="22"/>
        </w:rPr>
        <w:t xml:space="preserve"> ir galima daryti prielaidą, kad Sutartis būtų buvusi teisėtai sudaryta ir neįtraukus nuostatos, kuri yra negaliojanti.</w:t>
      </w:r>
    </w:p>
    <w:p w14:paraId="73789014" w14:textId="0484BE74"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lastRenderedPageBreak/>
        <w:t>19.2.</w:t>
      </w:r>
      <w:r w:rsidR="00673134">
        <w:rPr>
          <w:rFonts w:eastAsia="Arial"/>
          <w:sz w:val="22"/>
          <w:szCs w:val="22"/>
        </w:rPr>
        <w:t xml:space="preserve"> </w:t>
      </w:r>
      <w:r w:rsidRPr="00297C86">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C3398"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67943073" w14:textId="45EECE9C"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20.</w:t>
      </w:r>
      <w:r w:rsidR="00673134">
        <w:rPr>
          <w:rFonts w:eastAsia="Arial"/>
          <w:b/>
          <w:bCs/>
          <w:caps/>
          <w:sz w:val="22"/>
          <w:szCs w:val="22"/>
        </w:rPr>
        <w:t xml:space="preserve"> </w:t>
      </w:r>
      <w:r w:rsidRPr="00297C86">
        <w:rPr>
          <w:rFonts w:eastAsia="Arial"/>
          <w:b/>
          <w:caps/>
          <w:sz w:val="22"/>
          <w:szCs w:val="22"/>
        </w:rPr>
        <w:t>Sutarties pakeitimai</w:t>
      </w:r>
    </w:p>
    <w:p w14:paraId="3B138AB6"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77BD4746" w14:textId="77777777" w:rsidR="00170698" w:rsidRPr="00297C86" w:rsidRDefault="00170698" w:rsidP="00673134">
      <w:pPr>
        <w:tabs>
          <w:tab w:val="left" w:pos="284"/>
          <w:tab w:val="left" w:pos="567"/>
        </w:tabs>
        <w:spacing w:line="276" w:lineRule="auto"/>
        <w:ind w:left="-567" w:right="49"/>
        <w:jc w:val="both"/>
        <w:rPr>
          <w:sz w:val="22"/>
          <w:szCs w:val="22"/>
        </w:rPr>
      </w:pPr>
      <w:r w:rsidRPr="00297C86">
        <w:rPr>
          <w:sz w:val="22"/>
          <w:szCs w:val="22"/>
        </w:rPr>
        <w:t>20.1. Sutarties sąlygos Sutarties galiojimo laikotarpiu negali būti keičiamos, išskyrus tokias Sutarties sąlygas, kurių keitimas numatytas Sutartyje ir (ar) galimas vadovaujantis VPĮ nuostatomis.</w:t>
      </w:r>
    </w:p>
    <w:p w14:paraId="33643C7F"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20.2. Sutarties pakeitimai įforminami Šalims sudarant Susitarimą. </w:t>
      </w:r>
    </w:p>
    <w:p w14:paraId="2771958D"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7C86">
        <w:rPr>
          <w:sz w:val="22"/>
          <w:szCs w:val="22"/>
        </w:rPr>
        <w:t>įstatymų bei kitų teisės aktų</w:t>
      </w:r>
      <w:r w:rsidRPr="00297C86">
        <w:rPr>
          <w:rFonts w:eastAsia="Arial"/>
          <w:sz w:val="22"/>
          <w:szCs w:val="22"/>
        </w:rPr>
        <w:t xml:space="preserve"> nuostatomis. </w:t>
      </w:r>
    </w:p>
    <w:p w14:paraId="4B830BA7"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20.4. Susitarimai įsigalioja nuo jų sudarymo, jei Susitarime nenurodyta kitaip. Susitarimą Pirkėjas privalo paviešinti VPĮ 33 ir 86 straipsniuose nustatyta tvarka.</w:t>
      </w:r>
    </w:p>
    <w:p w14:paraId="7D62DFCE" w14:textId="77777777"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30CF61"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sz w:val="10"/>
          <w:szCs w:val="10"/>
        </w:rPr>
      </w:pPr>
    </w:p>
    <w:p w14:paraId="4C90ABA8" w14:textId="41E29319"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21.</w:t>
      </w:r>
      <w:r w:rsidR="00673134">
        <w:rPr>
          <w:rFonts w:eastAsia="Arial"/>
          <w:b/>
          <w:bCs/>
          <w:caps/>
          <w:sz w:val="22"/>
          <w:szCs w:val="22"/>
        </w:rPr>
        <w:t xml:space="preserve"> </w:t>
      </w:r>
      <w:r w:rsidRPr="00297C86">
        <w:rPr>
          <w:rFonts w:eastAsia="Arial"/>
          <w:b/>
          <w:caps/>
          <w:sz w:val="22"/>
          <w:szCs w:val="22"/>
        </w:rPr>
        <w:t>Sutarties sUSTABDYMAS</w:t>
      </w:r>
    </w:p>
    <w:p w14:paraId="651629B1"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1E4A471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296046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 Prekių (jų dalies) tiekimas gali būti stabdomas esant bent vienai iš šių aplinkybių: </w:t>
      </w:r>
    </w:p>
    <w:p w14:paraId="70332B4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10DA9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21.2.2. Pirkėjas Sutartyje nurodyta tvarka negali priimti Prekių (pavyzdžiui, nebaigta įrengti patalpa, kurioje turi būti įmontuojamos Prekės), o Tiekėjas dėl to negali vykdyti Sutarties; </w:t>
      </w:r>
    </w:p>
    <w:p w14:paraId="7F9E1CD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21.2.3. dėl nenumatytų prekių, paslaugų ir (ar) darbų, susijusių su perkamu objektu, kurių poreikis paaiškėjo tik vykdant Sutartį; </w:t>
      </w:r>
    </w:p>
    <w:p w14:paraId="6FC4F2B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21.2.4. ne dėl Pirkėjo kaltės vėluoja kitos Pirkėjo pirkimo sutarties, turinčios tiesioginės įtakos šiai Sutarčiai, vykdymas;  </w:t>
      </w:r>
    </w:p>
    <w:p w14:paraId="71A04080"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BD76F9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21.2.6. pasikeitus galiojančiam teisės aktui ar įsigaliojus naujam teisės aktui, kuris turi įtakos šios Sutarties vykdymui; </w:t>
      </w:r>
    </w:p>
    <w:p w14:paraId="02E13F9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21.2.7. sutartinių įsipareigojimų stabdymo būtinybė atsirado dėl sustabdyto / perskirstyto / negauto ir panašiai Pirkėjo Prekių pirkimui skirto finansavimo arba finansavimo trūkumo; </w:t>
      </w:r>
    </w:p>
    <w:p w14:paraId="165132C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21.2.8. dėl teisminių (arbitražinių) ginčų su Pirkėju ar trečiaisiais asmenimis, kurių dalykas yra tiesiogiai susijęs su Sutarties vykdymu. </w:t>
      </w:r>
    </w:p>
    <w:p w14:paraId="4415317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C169B48"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50143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21.5. Sutartinių įsipareigojimų vykdymas gali būti stabdomas tik Sutarties galiojimo laikotarpiu tokia tvarka:</w:t>
      </w:r>
    </w:p>
    <w:p w14:paraId="3D23592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209766" w14:textId="77777777" w:rsidR="00170698" w:rsidRPr="00297C86" w:rsidRDefault="00170698" w:rsidP="00673134">
      <w:pPr>
        <w:spacing w:line="276" w:lineRule="auto"/>
        <w:ind w:left="-567" w:right="49"/>
        <w:jc w:val="both"/>
        <w:rPr>
          <w:sz w:val="22"/>
          <w:szCs w:val="22"/>
        </w:rPr>
      </w:pPr>
      <w:r w:rsidRPr="0029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5CD030" w14:textId="77777777" w:rsidR="00170698" w:rsidRPr="00297C86" w:rsidRDefault="00170698" w:rsidP="00673134">
      <w:pPr>
        <w:spacing w:line="276" w:lineRule="auto"/>
        <w:ind w:left="-567" w:right="49"/>
        <w:jc w:val="both"/>
        <w:rPr>
          <w:sz w:val="22"/>
          <w:szCs w:val="22"/>
        </w:rPr>
      </w:pPr>
      <w:r w:rsidRPr="00297C8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AB9AC0" w14:textId="77777777" w:rsidR="00170698" w:rsidRPr="00297C86" w:rsidRDefault="00170698" w:rsidP="00673134">
      <w:pPr>
        <w:spacing w:line="276" w:lineRule="auto"/>
        <w:ind w:left="-567" w:right="49"/>
        <w:jc w:val="both"/>
        <w:rPr>
          <w:sz w:val="22"/>
          <w:szCs w:val="22"/>
        </w:rPr>
      </w:pPr>
      <w:r w:rsidRPr="0029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A55E" w14:textId="77777777" w:rsidR="00170698" w:rsidRPr="00297C86" w:rsidRDefault="00170698" w:rsidP="00673134">
      <w:pPr>
        <w:spacing w:line="276" w:lineRule="auto"/>
        <w:ind w:left="-567" w:right="49"/>
        <w:jc w:val="both"/>
        <w:rPr>
          <w:sz w:val="22"/>
          <w:szCs w:val="22"/>
        </w:rPr>
      </w:pPr>
      <w:r w:rsidRPr="00297C86">
        <w:rPr>
          <w:sz w:val="22"/>
          <w:szCs w:val="22"/>
        </w:rPr>
        <w:t>21.7. Sutartinių įsipareigojimų vykdymas stabdomas ne ilgesniam kaip konkrečios, pagrįstos aplinkybės egzistavimo laikotarpiui.</w:t>
      </w:r>
    </w:p>
    <w:p w14:paraId="2340FD76"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486A7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282AF8"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21.10. Atnaujinus Sutarties vykdymą, neįvykdytų prievolių (jų dalies) įvykdymo terminai ir Sutarties galiojimas nukeliami tokiam terminui, kiek buvo likę laiko jų įvykdymui (Sutarties galiojimui) jų sustabdymo metu. </w:t>
      </w:r>
    </w:p>
    <w:p w14:paraId="6805559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B17878" w14:textId="77777777" w:rsidR="00170698" w:rsidRPr="0053078C" w:rsidRDefault="00170698" w:rsidP="00673134">
      <w:pPr>
        <w:tabs>
          <w:tab w:val="left" w:pos="567"/>
        </w:tabs>
        <w:spacing w:line="276" w:lineRule="auto"/>
        <w:ind w:left="-567" w:right="49"/>
        <w:jc w:val="both"/>
        <w:textAlignment w:val="baseline"/>
        <w:rPr>
          <w:sz w:val="10"/>
          <w:szCs w:val="10"/>
        </w:rPr>
      </w:pPr>
    </w:p>
    <w:p w14:paraId="46675BAD" w14:textId="2EFD1B2E"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22.</w:t>
      </w:r>
      <w:r w:rsidR="00673134">
        <w:rPr>
          <w:rFonts w:eastAsia="Arial"/>
          <w:b/>
          <w:bCs/>
          <w:caps/>
          <w:sz w:val="22"/>
          <w:szCs w:val="22"/>
        </w:rPr>
        <w:t xml:space="preserve"> </w:t>
      </w:r>
      <w:r w:rsidRPr="00297C86">
        <w:rPr>
          <w:rFonts w:eastAsia="Arial"/>
          <w:b/>
          <w:caps/>
          <w:sz w:val="22"/>
          <w:szCs w:val="22"/>
        </w:rPr>
        <w:t>Sutarties nutraukimas</w:t>
      </w:r>
    </w:p>
    <w:p w14:paraId="0634CBA6"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327563F1" w14:textId="77777777" w:rsidR="00170698" w:rsidRPr="00297C86" w:rsidRDefault="00170698" w:rsidP="00673134">
      <w:pPr>
        <w:tabs>
          <w:tab w:val="left" w:pos="567"/>
          <w:tab w:val="left" w:pos="851"/>
          <w:tab w:val="left" w:pos="992"/>
          <w:tab w:val="left" w:pos="1134"/>
        </w:tabs>
        <w:spacing w:line="276" w:lineRule="auto"/>
        <w:ind w:left="-567" w:right="49"/>
        <w:jc w:val="both"/>
        <w:rPr>
          <w:rFonts w:eastAsia="Cambria"/>
          <w:b/>
          <w:bCs/>
          <w:sz w:val="22"/>
          <w:szCs w:val="22"/>
          <w:lang w:val="en-US"/>
        </w:rPr>
      </w:pPr>
      <w:r w:rsidRPr="00297C86">
        <w:rPr>
          <w:rFonts w:eastAsia="Cambria"/>
          <w:sz w:val="22"/>
          <w:szCs w:val="22"/>
        </w:rPr>
        <w:t>Sutartis gali būti nutraukiama VPĮ 90 straipsnyje ir Sutartyje numatytais atvejais, įskaitant galimybę nutraukti Sutartį Šalių susitarimu.</w:t>
      </w:r>
    </w:p>
    <w:p w14:paraId="5C87D6B6" w14:textId="77777777" w:rsidR="00170698" w:rsidRPr="0053078C" w:rsidRDefault="00170698" w:rsidP="00673134">
      <w:pPr>
        <w:tabs>
          <w:tab w:val="left" w:pos="567"/>
          <w:tab w:val="left" w:pos="851"/>
          <w:tab w:val="left" w:pos="992"/>
          <w:tab w:val="left" w:pos="1134"/>
        </w:tabs>
        <w:spacing w:line="276" w:lineRule="auto"/>
        <w:ind w:left="-567" w:right="49"/>
        <w:jc w:val="both"/>
        <w:rPr>
          <w:rFonts w:eastAsia="Cambria"/>
          <w:b/>
          <w:bCs/>
          <w:sz w:val="10"/>
          <w:szCs w:val="10"/>
          <w:lang w:val="en-US"/>
        </w:rPr>
      </w:pPr>
    </w:p>
    <w:p w14:paraId="6244ECDD" w14:textId="616336C1"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22.1.</w:t>
      </w:r>
      <w:r w:rsidR="00673134">
        <w:rPr>
          <w:rFonts w:eastAsia="Arial"/>
          <w:b/>
          <w:bCs/>
          <w:sz w:val="22"/>
          <w:szCs w:val="22"/>
        </w:rPr>
        <w:t xml:space="preserve"> </w:t>
      </w:r>
      <w:r w:rsidRPr="00297C86">
        <w:rPr>
          <w:rFonts w:eastAsia="Arial"/>
          <w:b/>
          <w:sz w:val="22"/>
          <w:szCs w:val="22"/>
        </w:rPr>
        <w:t>Pretenzijos dėl Sutarties pažeidimų</w:t>
      </w:r>
    </w:p>
    <w:p w14:paraId="093FD7F2" w14:textId="77777777" w:rsidR="00170698" w:rsidRPr="0053078C"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714C037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2E51B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C86">
        <w:rPr>
          <w:b/>
          <w:sz w:val="22"/>
          <w:szCs w:val="22"/>
        </w:rPr>
        <w:t xml:space="preserve"> </w:t>
      </w:r>
      <w:r w:rsidRPr="0029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68028138" w14:textId="66ACAA6A" w:rsidR="00170698" w:rsidRDefault="00170698" w:rsidP="00673134">
      <w:pPr>
        <w:tabs>
          <w:tab w:val="left" w:pos="567"/>
        </w:tabs>
        <w:spacing w:line="276" w:lineRule="auto"/>
        <w:ind w:left="-567" w:right="49"/>
        <w:jc w:val="both"/>
        <w:textAlignment w:val="baseline"/>
        <w:rPr>
          <w:sz w:val="10"/>
          <w:szCs w:val="10"/>
        </w:rPr>
      </w:pPr>
    </w:p>
    <w:p w14:paraId="0912871E" w14:textId="26D63EE0" w:rsidR="00F2353E" w:rsidRDefault="00F2353E" w:rsidP="00673134">
      <w:pPr>
        <w:tabs>
          <w:tab w:val="left" w:pos="567"/>
        </w:tabs>
        <w:spacing w:line="276" w:lineRule="auto"/>
        <w:ind w:left="-567" w:right="49"/>
        <w:jc w:val="both"/>
        <w:textAlignment w:val="baseline"/>
        <w:rPr>
          <w:sz w:val="10"/>
          <w:szCs w:val="10"/>
        </w:rPr>
      </w:pPr>
    </w:p>
    <w:p w14:paraId="0436DAF7" w14:textId="477AE310" w:rsidR="00F2353E" w:rsidRDefault="00F2353E" w:rsidP="00673134">
      <w:pPr>
        <w:tabs>
          <w:tab w:val="left" w:pos="567"/>
        </w:tabs>
        <w:spacing w:line="276" w:lineRule="auto"/>
        <w:ind w:left="-567" w:right="49"/>
        <w:jc w:val="both"/>
        <w:textAlignment w:val="baseline"/>
        <w:rPr>
          <w:sz w:val="10"/>
          <w:szCs w:val="10"/>
        </w:rPr>
      </w:pPr>
    </w:p>
    <w:p w14:paraId="5065B288" w14:textId="687EDD73" w:rsidR="00F2353E" w:rsidRDefault="00F2353E" w:rsidP="00673134">
      <w:pPr>
        <w:tabs>
          <w:tab w:val="left" w:pos="567"/>
        </w:tabs>
        <w:spacing w:line="276" w:lineRule="auto"/>
        <w:ind w:left="-567" w:right="49"/>
        <w:jc w:val="both"/>
        <w:textAlignment w:val="baseline"/>
        <w:rPr>
          <w:sz w:val="10"/>
          <w:szCs w:val="10"/>
        </w:rPr>
      </w:pPr>
    </w:p>
    <w:p w14:paraId="66028102" w14:textId="091C09B7" w:rsidR="00F2353E" w:rsidRDefault="00F2353E" w:rsidP="00673134">
      <w:pPr>
        <w:tabs>
          <w:tab w:val="left" w:pos="567"/>
        </w:tabs>
        <w:spacing w:line="276" w:lineRule="auto"/>
        <w:ind w:left="-567" w:right="49"/>
        <w:jc w:val="both"/>
        <w:textAlignment w:val="baseline"/>
        <w:rPr>
          <w:sz w:val="10"/>
          <w:szCs w:val="10"/>
        </w:rPr>
      </w:pPr>
    </w:p>
    <w:p w14:paraId="13AD58BF" w14:textId="7C3251C1" w:rsidR="00F2353E" w:rsidRDefault="00F2353E" w:rsidP="00673134">
      <w:pPr>
        <w:tabs>
          <w:tab w:val="left" w:pos="567"/>
        </w:tabs>
        <w:spacing w:line="276" w:lineRule="auto"/>
        <w:ind w:left="-567" w:right="49"/>
        <w:jc w:val="both"/>
        <w:textAlignment w:val="baseline"/>
        <w:rPr>
          <w:sz w:val="10"/>
          <w:szCs w:val="10"/>
        </w:rPr>
      </w:pPr>
    </w:p>
    <w:p w14:paraId="3177460F" w14:textId="47C78B7C" w:rsidR="00F2353E" w:rsidRDefault="00F2353E" w:rsidP="00673134">
      <w:pPr>
        <w:tabs>
          <w:tab w:val="left" w:pos="567"/>
        </w:tabs>
        <w:spacing w:line="276" w:lineRule="auto"/>
        <w:ind w:left="-567" w:right="49"/>
        <w:jc w:val="both"/>
        <w:textAlignment w:val="baseline"/>
        <w:rPr>
          <w:sz w:val="10"/>
          <w:szCs w:val="10"/>
        </w:rPr>
      </w:pPr>
    </w:p>
    <w:p w14:paraId="4D3EEC50" w14:textId="01FC91DB" w:rsidR="00F2353E" w:rsidRDefault="00F2353E" w:rsidP="00673134">
      <w:pPr>
        <w:tabs>
          <w:tab w:val="left" w:pos="567"/>
        </w:tabs>
        <w:spacing w:line="276" w:lineRule="auto"/>
        <w:ind w:left="-567" w:right="49"/>
        <w:jc w:val="both"/>
        <w:textAlignment w:val="baseline"/>
        <w:rPr>
          <w:sz w:val="10"/>
          <w:szCs w:val="10"/>
        </w:rPr>
      </w:pPr>
    </w:p>
    <w:p w14:paraId="51743B66" w14:textId="77777777" w:rsidR="00F2353E" w:rsidRPr="0053078C" w:rsidRDefault="00F2353E" w:rsidP="00673134">
      <w:pPr>
        <w:tabs>
          <w:tab w:val="left" w:pos="567"/>
        </w:tabs>
        <w:spacing w:line="276" w:lineRule="auto"/>
        <w:ind w:left="-567" w:right="49"/>
        <w:jc w:val="both"/>
        <w:textAlignment w:val="baseline"/>
        <w:rPr>
          <w:sz w:val="10"/>
          <w:szCs w:val="10"/>
        </w:rPr>
      </w:pPr>
    </w:p>
    <w:p w14:paraId="43243F13" w14:textId="19C61E8D"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22.2.</w:t>
      </w:r>
      <w:r w:rsidR="00673134">
        <w:rPr>
          <w:rFonts w:eastAsia="Arial"/>
          <w:b/>
          <w:bCs/>
          <w:sz w:val="22"/>
          <w:szCs w:val="22"/>
        </w:rPr>
        <w:t xml:space="preserve"> </w:t>
      </w:r>
      <w:r w:rsidRPr="00297C86">
        <w:rPr>
          <w:rFonts w:eastAsia="Arial"/>
          <w:b/>
          <w:sz w:val="22"/>
          <w:szCs w:val="22"/>
        </w:rPr>
        <w:t>Sutarties nutraukimas Pirkėjo iniciatyva</w:t>
      </w:r>
    </w:p>
    <w:p w14:paraId="60948DCC" w14:textId="77777777" w:rsidR="00170698" w:rsidRPr="0053078C"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3E10B96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A58CA5"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 Pirkėjas turi teisę vienašališkai nutraukti Sutartį ar jos dalį raštu įspėjęs Tiekėją prieš ne trumpesnį nei 10 (dešimties) dienų terminą, jeigu: </w:t>
      </w:r>
    </w:p>
    <w:p w14:paraId="441162D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22.2.2.1. Tiekėjui yra iškelta bankroto byla, pradėtas bankroto procesas ne teismo tvarka, jis tampa nemokus arba yra nemokumo tikimybė, sustabdo ūkinę veiklą ar susidaro</w:t>
      </w:r>
      <w:r w:rsidRPr="00297C86">
        <w:rPr>
          <w:b/>
          <w:color w:val="5C5D5D"/>
          <w:sz w:val="22"/>
          <w:szCs w:val="22"/>
        </w:rPr>
        <w:t xml:space="preserve"> </w:t>
      </w:r>
      <w:r w:rsidRPr="00297C86">
        <w:rPr>
          <w:sz w:val="22"/>
          <w:szCs w:val="22"/>
        </w:rPr>
        <w:t>įstatymuose ir kituose teisės aktuose nustatyta tvarka analogiška situacija</w:t>
      </w:r>
      <w:r w:rsidRPr="00297C86">
        <w:rPr>
          <w:color w:val="000000"/>
          <w:sz w:val="22"/>
          <w:szCs w:val="22"/>
          <w:shd w:val="clear" w:color="auto" w:fill="FFFFFF"/>
        </w:rPr>
        <w:t>;</w:t>
      </w:r>
      <w:r w:rsidRPr="00297C86">
        <w:rPr>
          <w:color w:val="000000"/>
          <w:sz w:val="22"/>
          <w:szCs w:val="22"/>
        </w:rPr>
        <w:t> </w:t>
      </w:r>
    </w:p>
    <w:p w14:paraId="6A08D3B3" w14:textId="77777777" w:rsidR="00170698" w:rsidRPr="00297C86" w:rsidRDefault="00170698" w:rsidP="00673134">
      <w:pPr>
        <w:tabs>
          <w:tab w:val="left" w:pos="567"/>
        </w:tabs>
        <w:spacing w:line="276" w:lineRule="auto"/>
        <w:ind w:left="-567" w:right="49"/>
        <w:jc w:val="both"/>
        <w:rPr>
          <w:sz w:val="22"/>
          <w:szCs w:val="22"/>
        </w:rPr>
      </w:pPr>
      <w:r w:rsidRPr="00297C86">
        <w:rPr>
          <w:sz w:val="22"/>
          <w:szCs w:val="22"/>
        </w:rPr>
        <w:t>22.2.2.2. Tiekėjo padėtis pasikeičia ir jis atitinka pirkimo dokumentuose nustatytą pašalinimo pagrindą, kuris taikomas ir Sutarties galiojimo metu;</w:t>
      </w:r>
    </w:p>
    <w:p w14:paraId="6FAE69D1"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22.2.2.3. pasikeičia teisės aktai, susiję su Sutarties objektu, Sutarties vykdymu, ar su Pirkėjo vykdoma veikla, kuriai buvo sudaryta Sutartis, ir dėl tokių pakeitimų Pirkėjas nusprendžia nutraukti Sutartį;  </w:t>
      </w:r>
    </w:p>
    <w:p w14:paraId="111E776E"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22.2.2.4. Pirkėjas nusprendžia nebevykdyti veiklos, kurios vykdymui Sutartimi įsigyjamos Prekės ir Sutarties poreikis išnyksta; </w:t>
      </w:r>
    </w:p>
    <w:p w14:paraId="58D87E3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22.2.2.5. Pirkėjo valdymo organas priima sprendimą, dėl kurio Sutarties poreikis išnyksta; </w:t>
      </w:r>
    </w:p>
    <w:p w14:paraId="046EFA39"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22.2.2.6. pasikeičia (pablogėja) Pirkėjo finansinė padėtis ar Pirkėjas negauna / netenka finansavimo ir dėl šios priežasties nusprendžia nutraukti Sutartį; </w:t>
      </w:r>
    </w:p>
    <w:p w14:paraId="308201F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22.2.2.7. keičiasi Pirkėjo organizacinė struktūra – juridinis statusas, pobūdis ar valdymo struktūra ir tai gali turėti įtakos tinkamam Sutarties įvykdymui arba Sutarties poreikiui; </w:t>
      </w:r>
    </w:p>
    <w:p w14:paraId="06918552"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22.2.2.8. nebelieka perkamų Prekių poreikio; </w:t>
      </w:r>
    </w:p>
    <w:p w14:paraId="17B45D8E"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22.2.2.9. Pirkėjas iš pirkimų priežiūrą atliekančių institucijų gauna nurodymą / rekomendaciją nutraukti Sutartį;</w:t>
      </w:r>
    </w:p>
    <w:p w14:paraId="7D75BDF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22.2.2.10. Tiekėjas vėluoja pateikti Sutarties įvykdymo užtikrinimo pratęsimą ilgiau kaip 10 (dešimt) darbo dienų nuo paskutinio Sutarties įvykdymo užtikrinimo galiojimo termino pabaigos arba atsisako jį pateikti;</w:t>
      </w:r>
    </w:p>
    <w:p w14:paraId="290695F6" w14:textId="77777777" w:rsidR="00170698" w:rsidRPr="00297C86" w:rsidRDefault="00170698" w:rsidP="00673134">
      <w:pPr>
        <w:tabs>
          <w:tab w:val="left" w:pos="567"/>
        </w:tabs>
        <w:spacing w:line="276" w:lineRule="auto"/>
        <w:ind w:left="-567" w:right="49"/>
        <w:jc w:val="both"/>
        <w:textAlignment w:val="baseline"/>
        <w:rPr>
          <w:rFonts w:eastAsia="Arial"/>
          <w:sz w:val="22"/>
          <w:szCs w:val="22"/>
        </w:rPr>
      </w:pPr>
      <w:r w:rsidRPr="00297C86">
        <w:rPr>
          <w:sz w:val="22"/>
          <w:szCs w:val="22"/>
        </w:rPr>
        <w:t>22.2.2.11.</w:t>
      </w:r>
      <w:r w:rsidRPr="00297C86">
        <w:rPr>
          <w:rFonts w:eastAsia="Arial"/>
          <w:sz w:val="22"/>
          <w:szCs w:val="22"/>
        </w:rPr>
        <w:t xml:space="preserve"> Tiekėjas atsisako pašalinti arba nepašalina Prekių trūkumų per Pirkėjo nustatytus protingus terminus;</w:t>
      </w:r>
    </w:p>
    <w:p w14:paraId="7CB3CC5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22.2.2.12. Tiekėjas pažeidžia Sutartį arba įstatymus bei kitus teisės aktus ir per Pirkėjo rašytinėje pretenzijoje nurodytą terminą neištaiso pažeidimo.</w:t>
      </w:r>
    </w:p>
    <w:p w14:paraId="18B40F5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BE14C3"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2F5C99"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297C86">
        <w:rPr>
          <w:sz w:val="22"/>
          <w:szCs w:val="22"/>
        </w:rPr>
        <w:lastRenderedPageBreak/>
        <w:t>kiek jų nepadengia Sutarties įvykdymo užtikrinimas. Pirkėjui pareiškus reikalavimą atlyginti patirtus nuostolius, baudos suma įskaitoma į nuostolių atlyginimą. </w:t>
      </w:r>
    </w:p>
    <w:p w14:paraId="4D0038A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22.2.6. Pirkėjas turi teisę vienašališkai nutraukti Sutartį ir kitais Specialiosiose sąlygose (jei taikoma) ir įstatymuose bei kituose teisės aktuose įtvirtintais atvejais. </w:t>
      </w:r>
    </w:p>
    <w:p w14:paraId="1C8ABEEE"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22.2.7. Sutartis laikoma nutraukta kitą dieną po to, kai pasibaigia įspėjimo apie Sutarties nutraukimą terminas.  </w:t>
      </w:r>
    </w:p>
    <w:p w14:paraId="11CB7CE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82F4CB" w14:textId="77777777" w:rsidR="00170698" w:rsidRPr="0053078C" w:rsidRDefault="00170698" w:rsidP="00673134">
      <w:pPr>
        <w:tabs>
          <w:tab w:val="left" w:pos="567"/>
        </w:tabs>
        <w:spacing w:line="276" w:lineRule="auto"/>
        <w:ind w:left="-567" w:right="49"/>
        <w:jc w:val="both"/>
        <w:textAlignment w:val="baseline"/>
        <w:rPr>
          <w:sz w:val="10"/>
          <w:szCs w:val="10"/>
        </w:rPr>
      </w:pPr>
    </w:p>
    <w:p w14:paraId="28F5F1E7" w14:textId="2F432959" w:rsidR="00170698" w:rsidRPr="00297C86"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rPr>
          <w:rFonts w:eastAsia="Arial"/>
          <w:b/>
          <w:bCs/>
          <w:sz w:val="22"/>
          <w:szCs w:val="22"/>
        </w:rPr>
      </w:pPr>
      <w:r w:rsidRPr="00297C86">
        <w:rPr>
          <w:rFonts w:eastAsia="Arial"/>
          <w:b/>
          <w:bCs/>
          <w:sz w:val="22"/>
          <w:szCs w:val="22"/>
        </w:rPr>
        <w:t>22.3.</w:t>
      </w:r>
      <w:r w:rsidR="00673134">
        <w:rPr>
          <w:rFonts w:eastAsia="Arial"/>
          <w:b/>
          <w:bCs/>
          <w:sz w:val="22"/>
          <w:szCs w:val="22"/>
        </w:rPr>
        <w:t xml:space="preserve"> </w:t>
      </w:r>
      <w:r w:rsidRPr="00297C86">
        <w:rPr>
          <w:rFonts w:eastAsia="Arial"/>
          <w:b/>
          <w:bCs/>
          <w:sz w:val="22"/>
          <w:szCs w:val="22"/>
        </w:rPr>
        <w:t>Sutarties nutraukimas Tiekėjo iniciatyva</w:t>
      </w:r>
    </w:p>
    <w:p w14:paraId="7E4E02CE" w14:textId="77777777" w:rsidR="00170698" w:rsidRPr="0053078C" w:rsidRDefault="00170698" w:rsidP="00673134">
      <w:pPr>
        <w:widowControl w:val="0"/>
        <w:pBdr>
          <w:top w:val="nil"/>
          <w:left w:val="nil"/>
          <w:bottom w:val="nil"/>
          <w:right w:val="nil"/>
          <w:between w:val="nil"/>
        </w:pBdr>
        <w:tabs>
          <w:tab w:val="left" w:pos="567"/>
          <w:tab w:val="left" w:pos="851"/>
          <w:tab w:val="left" w:pos="992"/>
          <w:tab w:val="left" w:pos="1134"/>
        </w:tabs>
        <w:spacing w:line="276" w:lineRule="auto"/>
        <w:ind w:left="-567" w:right="49"/>
        <w:jc w:val="both"/>
        <w:rPr>
          <w:rFonts w:eastAsia="Arial"/>
          <w:b/>
          <w:bCs/>
          <w:sz w:val="10"/>
          <w:szCs w:val="10"/>
        </w:rPr>
      </w:pPr>
    </w:p>
    <w:p w14:paraId="11CE9B84"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30C20A"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22.3.2. Tiekėjas turi teisę vienašališkai nutraukti Sutartį, įspėjęs Pirkėją raštu prieš ne trumpesnį nei 10 (dešimties) dienų terminą, jeigu:</w:t>
      </w:r>
    </w:p>
    <w:p w14:paraId="6F90BE1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DA5F7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A8E091D"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6007B0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22.3.4. Tiekėjas turi teisę vienašališkai nutraukti Sutartį ir kitais įstatymuose bei kituose teisės aktuose įtvirtintais atvejais. </w:t>
      </w:r>
    </w:p>
    <w:p w14:paraId="0B7D493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6E6BF7"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22.3.6. Sutartis laikoma nutraukta kitą dieną po to, kai pasibaigia įspėjimo apie Sutarties nutraukimą terminas. </w:t>
      </w:r>
    </w:p>
    <w:p w14:paraId="0730CA49"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CD070B" w14:textId="77777777" w:rsidR="00170698" w:rsidRPr="0053078C" w:rsidRDefault="00170698" w:rsidP="00673134">
      <w:pPr>
        <w:tabs>
          <w:tab w:val="left" w:pos="567"/>
        </w:tabs>
        <w:spacing w:line="276" w:lineRule="auto"/>
        <w:ind w:left="-567" w:right="49"/>
        <w:jc w:val="both"/>
        <w:textAlignment w:val="baseline"/>
        <w:rPr>
          <w:sz w:val="10"/>
          <w:szCs w:val="10"/>
        </w:rPr>
      </w:pPr>
    </w:p>
    <w:p w14:paraId="5594177F" w14:textId="1E60CE8A" w:rsidR="00170698" w:rsidRPr="00297C86"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center"/>
        <w:outlineLvl w:val="1"/>
        <w:rPr>
          <w:rFonts w:eastAsia="Arial"/>
          <w:b/>
          <w:sz w:val="22"/>
          <w:szCs w:val="22"/>
        </w:rPr>
      </w:pPr>
      <w:r w:rsidRPr="00297C86">
        <w:rPr>
          <w:rFonts w:eastAsia="Arial"/>
          <w:b/>
          <w:bCs/>
          <w:sz w:val="22"/>
          <w:szCs w:val="22"/>
        </w:rPr>
        <w:t>22.4.</w:t>
      </w:r>
      <w:r w:rsidR="00673134">
        <w:rPr>
          <w:rFonts w:eastAsia="Arial"/>
          <w:b/>
          <w:bCs/>
          <w:sz w:val="22"/>
          <w:szCs w:val="22"/>
        </w:rPr>
        <w:t xml:space="preserve"> </w:t>
      </w:r>
      <w:r w:rsidRPr="00297C86">
        <w:rPr>
          <w:rFonts w:eastAsia="Arial"/>
          <w:b/>
          <w:sz w:val="22"/>
          <w:szCs w:val="22"/>
        </w:rPr>
        <w:t>Šalių teisės ir pareigos Sutarties nutraukimo atveju</w:t>
      </w:r>
    </w:p>
    <w:p w14:paraId="2D564F8F" w14:textId="77777777" w:rsidR="00170698" w:rsidRPr="0053078C" w:rsidRDefault="00170698" w:rsidP="00673134">
      <w:pPr>
        <w:keepNext/>
        <w:keepLines/>
        <w:widowControl w:val="0"/>
        <w:pBdr>
          <w:top w:val="nil"/>
          <w:left w:val="nil"/>
          <w:bottom w:val="nil"/>
          <w:right w:val="nil"/>
          <w:between w:val="nil"/>
        </w:pBdr>
        <w:tabs>
          <w:tab w:val="left" w:pos="567"/>
          <w:tab w:val="left" w:pos="851"/>
          <w:tab w:val="left" w:pos="992"/>
          <w:tab w:val="left" w:pos="1134"/>
        </w:tabs>
        <w:spacing w:line="276" w:lineRule="auto"/>
        <w:ind w:left="-567" w:right="49"/>
        <w:jc w:val="both"/>
        <w:outlineLvl w:val="1"/>
        <w:rPr>
          <w:rFonts w:eastAsia="Arial"/>
          <w:b/>
          <w:sz w:val="10"/>
          <w:szCs w:val="10"/>
        </w:rPr>
      </w:pPr>
    </w:p>
    <w:p w14:paraId="6336F46B"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22.4.1. Sutarties nutraukimas neturi įtakos ginčų nagrinėjimo tvarką nustatančių Sutarties sąlygų ir kitų Sutarties sąlygų, kurios pagal savo esmę lieka galioti ir po Sutarties nutraukimo, galiojimui. </w:t>
      </w:r>
    </w:p>
    <w:p w14:paraId="4E4B940C"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22.4.2. Nutraukus Sutartį, Šalys privalo: </w:t>
      </w:r>
    </w:p>
    <w:p w14:paraId="447B6EC5"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22.4.2.1. įsitikinti, jog iki Sutarties nutraukimo dienos pristatytos Prekės ir kiti atlikti veiksmai atitinka Sutarties reikalavimus ir Šalys dėl to viena kitai nebereikš pretenzijų; </w:t>
      </w:r>
    </w:p>
    <w:p w14:paraId="4E55504F"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22.4.2.2. atsiskaityti už iki Sutarties nutraukimo pristatytas Prekes, atitinkančias Sutarties reikalavimus; </w:t>
      </w:r>
    </w:p>
    <w:p w14:paraId="39F6D13F" w14:textId="77777777" w:rsidR="00170698" w:rsidRPr="00297C86" w:rsidRDefault="00170698" w:rsidP="00673134">
      <w:pPr>
        <w:tabs>
          <w:tab w:val="left" w:pos="567"/>
        </w:tabs>
        <w:spacing w:line="276" w:lineRule="auto"/>
        <w:ind w:left="-567" w:right="49"/>
        <w:jc w:val="both"/>
        <w:textAlignment w:val="baseline"/>
        <w:rPr>
          <w:sz w:val="22"/>
          <w:szCs w:val="22"/>
        </w:rPr>
      </w:pPr>
      <w:r w:rsidRPr="00297C86">
        <w:rPr>
          <w:sz w:val="22"/>
          <w:szCs w:val="22"/>
        </w:rPr>
        <w:t>22.4.2.3. per 10 (dešimt) dienų nuo pranešimo apie Sutarties nutraukimą gavimo dienos ar Susitarimo dėl Sutarties nutraukimo sudarymo dienos</w:t>
      </w:r>
      <w:r w:rsidRPr="00297C86">
        <w:rPr>
          <w:b/>
          <w:bCs/>
          <w:color w:val="5C5D5D"/>
          <w:sz w:val="22"/>
          <w:szCs w:val="22"/>
        </w:rPr>
        <w:t xml:space="preserve"> </w:t>
      </w:r>
      <w:r w:rsidRPr="00297C86">
        <w:rPr>
          <w:sz w:val="22"/>
          <w:szCs w:val="22"/>
        </w:rPr>
        <w:t>perduoti viena kitai visus dokumentus, kuriuos buvo būtina perduoti pagal Sutarties nuostatas. </w:t>
      </w:r>
    </w:p>
    <w:p w14:paraId="4CC642F7" w14:textId="7317A4C6" w:rsidR="00170698" w:rsidRDefault="00170698" w:rsidP="00673134">
      <w:pPr>
        <w:tabs>
          <w:tab w:val="left" w:pos="567"/>
        </w:tabs>
        <w:spacing w:line="276" w:lineRule="auto"/>
        <w:ind w:left="-567" w:right="49"/>
        <w:jc w:val="both"/>
        <w:textAlignment w:val="baseline"/>
        <w:rPr>
          <w:sz w:val="10"/>
          <w:szCs w:val="10"/>
        </w:rPr>
      </w:pPr>
    </w:p>
    <w:p w14:paraId="6D194646" w14:textId="7DA9DF7D" w:rsidR="00F2353E" w:rsidRDefault="00F2353E" w:rsidP="00673134">
      <w:pPr>
        <w:tabs>
          <w:tab w:val="left" w:pos="567"/>
        </w:tabs>
        <w:spacing w:line="276" w:lineRule="auto"/>
        <w:ind w:left="-567" w:right="49"/>
        <w:jc w:val="both"/>
        <w:textAlignment w:val="baseline"/>
        <w:rPr>
          <w:sz w:val="10"/>
          <w:szCs w:val="10"/>
        </w:rPr>
      </w:pPr>
    </w:p>
    <w:p w14:paraId="78EFCC8C" w14:textId="228706BB" w:rsidR="00F2353E" w:rsidRDefault="00F2353E" w:rsidP="00673134">
      <w:pPr>
        <w:tabs>
          <w:tab w:val="left" w:pos="567"/>
        </w:tabs>
        <w:spacing w:line="276" w:lineRule="auto"/>
        <w:ind w:left="-567" w:right="49"/>
        <w:jc w:val="both"/>
        <w:textAlignment w:val="baseline"/>
        <w:rPr>
          <w:sz w:val="10"/>
          <w:szCs w:val="10"/>
        </w:rPr>
      </w:pPr>
    </w:p>
    <w:p w14:paraId="3119EEC1" w14:textId="4AE92C24" w:rsidR="00F2353E" w:rsidRDefault="00F2353E" w:rsidP="00673134">
      <w:pPr>
        <w:tabs>
          <w:tab w:val="left" w:pos="567"/>
        </w:tabs>
        <w:spacing w:line="276" w:lineRule="auto"/>
        <w:ind w:left="-567" w:right="49"/>
        <w:jc w:val="both"/>
        <w:textAlignment w:val="baseline"/>
        <w:rPr>
          <w:sz w:val="10"/>
          <w:szCs w:val="10"/>
        </w:rPr>
      </w:pPr>
    </w:p>
    <w:p w14:paraId="6E4F4C99" w14:textId="733A7C85" w:rsidR="00F2353E" w:rsidRDefault="00F2353E" w:rsidP="00673134">
      <w:pPr>
        <w:tabs>
          <w:tab w:val="left" w:pos="567"/>
        </w:tabs>
        <w:spacing w:line="276" w:lineRule="auto"/>
        <w:ind w:left="-567" w:right="49"/>
        <w:jc w:val="both"/>
        <w:textAlignment w:val="baseline"/>
        <w:rPr>
          <w:sz w:val="10"/>
          <w:szCs w:val="10"/>
        </w:rPr>
      </w:pPr>
    </w:p>
    <w:p w14:paraId="25C7ECBC" w14:textId="77777777" w:rsidR="00F2353E" w:rsidRPr="0053078C" w:rsidRDefault="00F2353E" w:rsidP="00673134">
      <w:pPr>
        <w:tabs>
          <w:tab w:val="left" w:pos="567"/>
        </w:tabs>
        <w:spacing w:line="276" w:lineRule="auto"/>
        <w:ind w:left="-567" w:right="49"/>
        <w:jc w:val="both"/>
        <w:textAlignment w:val="baseline"/>
        <w:rPr>
          <w:sz w:val="10"/>
          <w:szCs w:val="10"/>
        </w:rPr>
      </w:pPr>
    </w:p>
    <w:p w14:paraId="6D03D8D7" w14:textId="6FF89F60"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center"/>
        <w:rPr>
          <w:rFonts w:eastAsia="Arial"/>
          <w:b/>
          <w:caps/>
          <w:sz w:val="22"/>
          <w:szCs w:val="22"/>
        </w:rPr>
      </w:pPr>
      <w:r w:rsidRPr="00297C86">
        <w:rPr>
          <w:rFonts w:eastAsia="Arial"/>
          <w:b/>
          <w:bCs/>
          <w:caps/>
          <w:sz w:val="22"/>
          <w:szCs w:val="22"/>
        </w:rPr>
        <w:t>23.</w:t>
      </w:r>
      <w:r w:rsidR="00673134">
        <w:rPr>
          <w:rFonts w:eastAsia="Arial"/>
          <w:b/>
          <w:bCs/>
          <w:caps/>
          <w:sz w:val="22"/>
          <w:szCs w:val="22"/>
        </w:rPr>
        <w:t xml:space="preserve"> </w:t>
      </w:r>
      <w:r w:rsidRPr="00297C86">
        <w:rPr>
          <w:rFonts w:eastAsia="Arial"/>
          <w:b/>
          <w:caps/>
          <w:sz w:val="22"/>
          <w:szCs w:val="22"/>
        </w:rPr>
        <w:t>PREKIŲ MODELIO AR GAMINTOJO KEITIMAS</w:t>
      </w:r>
    </w:p>
    <w:p w14:paraId="47A2AB83"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469AA0B9" w14:textId="77777777" w:rsidR="00170698" w:rsidRPr="00297C86" w:rsidRDefault="00170698" w:rsidP="00673134">
      <w:pPr>
        <w:spacing w:line="276" w:lineRule="auto"/>
        <w:ind w:left="-567" w:right="49"/>
        <w:jc w:val="both"/>
        <w:rPr>
          <w:sz w:val="22"/>
          <w:szCs w:val="22"/>
        </w:rPr>
      </w:pPr>
      <w:r w:rsidRPr="00297C86">
        <w:rPr>
          <w:rFonts w:eastAsia="Arial"/>
          <w:caps/>
          <w:sz w:val="22"/>
          <w:szCs w:val="22"/>
        </w:rPr>
        <w:t xml:space="preserve">23.1. </w:t>
      </w:r>
      <w:r w:rsidRPr="00297C86">
        <w:rPr>
          <w:sz w:val="22"/>
          <w:szCs w:val="22"/>
        </w:rPr>
        <w:t>Tiekėjas turi teisę keisti Prekių modelį ar gamintoją, jei yra visos toliau nurodytos sąlygos:</w:t>
      </w:r>
    </w:p>
    <w:p w14:paraId="3514B4C5" w14:textId="77777777" w:rsidR="00170698" w:rsidRPr="00297C86" w:rsidRDefault="00170698" w:rsidP="00673134">
      <w:pPr>
        <w:spacing w:line="276" w:lineRule="auto"/>
        <w:ind w:left="-567" w:right="49"/>
        <w:jc w:val="both"/>
        <w:rPr>
          <w:sz w:val="22"/>
          <w:szCs w:val="22"/>
        </w:rPr>
      </w:pPr>
      <w:r w:rsidRPr="0029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7C86">
        <w:rPr>
          <w:sz w:val="22"/>
          <w:szCs w:val="22"/>
          <w:vertAlign w:val="superscript"/>
        </w:rPr>
        <w:t xml:space="preserve">1 </w:t>
      </w:r>
      <w:r w:rsidRPr="00297C86">
        <w:rPr>
          <w:sz w:val="22"/>
          <w:szCs w:val="22"/>
        </w:rPr>
        <w:t>dalies nuostatų;</w:t>
      </w:r>
    </w:p>
    <w:p w14:paraId="7667C20E" w14:textId="77777777" w:rsidR="00170698" w:rsidRPr="00297C86" w:rsidRDefault="00170698" w:rsidP="00673134">
      <w:pPr>
        <w:spacing w:line="276" w:lineRule="auto"/>
        <w:ind w:left="-567" w:right="49"/>
        <w:jc w:val="both"/>
        <w:rPr>
          <w:sz w:val="22"/>
          <w:szCs w:val="22"/>
        </w:rPr>
      </w:pPr>
      <w:r w:rsidRPr="00297C8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58C80C9" w14:textId="77777777" w:rsidR="00170698" w:rsidRPr="00297C86" w:rsidRDefault="00170698" w:rsidP="00673134">
      <w:pPr>
        <w:spacing w:line="276" w:lineRule="auto"/>
        <w:ind w:left="-567" w:right="49"/>
        <w:jc w:val="both"/>
        <w:rPr>
          <w:sz w:val="22"/>
          <w:szCs w:val="22"/>
        </w:rPr>
      </w:pPr>
      <w:r w:rsidRPr="00297C8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C86">
        <w:rPr>
          <w:sz w:val="22"/>
          <w:szCs w:val="22"/>
          <w:shd w:val="clear" w:color="auto" w:fill="FFFFFF"/>
        </w:rPr>
        <w:t>ir lygiavertiškumo ar geresnės kokybės nei šiuo metu tiekiamos Prekės</w:t>
      </w:r>
      <w:r w:rsidRPr="00297C86">
        <w:rPr>
          <w:sz w:val="22"/>
          <w:szCs w:val="22"/>
        </w:rPr>
        <w:t>;</w:t>
      </w:r>
    </w:p>
    <w:p w14:paraId="7A354F7F" w14:textId="77777777" w:rsidR="00170698" w:rsidRPr="00297C86" w:rsidRDefault="00170698" w:rsidP="00673134">
      <w:pPr>
        <w:spacing w:line="276" w:lineRule="auto"/>
        <w:ind w:left="-567" w:right="49"/>
        <w:jc w:val="both"/>
        <w:rPr>
          <w:sz w:val="22"/>
          <w:szCs w:val="22"/>
        </w:rPr>
      </w:pPr>
      <w:r w:rsidRPr="00297C86">
        <w:rPr>
          <w:sz w:val="22"/>
          <w:szCs w:val="22"/>
        </w:rPr>
        <w:t>23.1.4. Šalys sudarė rašytinį susitarimą prie Sutarties dėl Prekių keitimo.</w:t>
      </w:r>
    </w:p>
    <w:p w14:paraId="6A37A8FB"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sz w:val="22"/>
          <w:szCs w:val="22"/>
        </w:rPr>
      </w:pPr>
      <w:r w:rsidRPr="00297C86">
        <w:rPr>
          <w:sz w:val="22"/>
          <w:szCs w:val="22"/>
        </w:rPr>
        <w:t xml:space="preserve">23.2. Šiame Bendrųjų sąlygų skyriuje nurodytu atveju Prekės turi būti pristatytos už ne didesnę nei pasiūlyme nurodytą kainą. </w:t>
      </w:r>
    </w:p>
    <w:p w14:paraId="745A8A1C"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sz w:val="10"/>
          <w:szCs w:val="10"/>
        </w:rPr>
      </w:pPr>
    </w:p>
    <w:p w14:paraId="507147B6"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hanging="360"/>
        <w:jc w:val="center"/>
        <w:rPr>
          <w:rFonts w:eastAsia="Arial"/>
          <w:b/>
          <w:caps/>
          <w:sz w:val="22"/>
          <w:szCs w:val="22"/>
        </w:rPr>
      </w:pPr>
      <w:r w:rsidRPr="00297C86">
        <w:rPr>
          <w:rFonts w:eastAsia="Arial"/>
          <w:b/>
          <w:bCs/>
          <w:caps/>
          <w:sz w:val="22"/>
          <w:szCs w:val="22"/>
        </w:rPr>
        <w:t>24.</w:t>
      </w:r>
      <w:r w:rsidRPr="00297C86">
        <w:rPr>
          <w:rFonts w:eastAsia="Arial"/>
          <w:b/>
          <w:bCs/>
          <w:caps/>
          <w:sz w:val="22"/>
          <w:szCs w:val="22"/>
        </w:rPr>
        <w:tab/>
      </w:r>
      <w:r w:rsidRPr="00297C86">
        <w:rPr>
          <w:rFonts w:eastAsia="Arial"/>
          <w:b/>
          <w:caps/>
          <w:sz w:val="22"/>
          <w:szCs w:val="22"/>
        </w:rPr>
        <w:t>Bendravimo tvarka ir kalba</w:t>
      </w:r>
    </w:p>
    <w:p w14:paraId="24D8EE8E"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31448478" w14:textId="196D93ED" w:rsidR="00170698" w:rsidRPr="00297C86" w:rsidRDefault="00170698" w:rsidP="00673134">
      <w:pPr>
        <w:tabs>
          <w:tab w:val="left" w:pos="567"/>
          <w:tab w:val="left" w:pos="851"/>
          <w:tab w:val="left" w:pos="992"/>
          <w:tab w:val="left" w:pos="1134"/>
        </w:tabs>
        <w:spacing w:line="276" w:lineRule="auto"/>
        <w:ind w:left="-567" w:right="49"/>
        <w:jc w:val="both"/>
        <w:rPr>
          <w:rFonts w:eastAsia="Arial"/>
          <w:sz w:val="22"/>
          <w:szCs w:val="22"/>
          <w:shd w:val="clear" w:color="auto" w:fill="FFFFFF"/>
        </w:rPr>
      </w:pPr>
      <w:r w:rsidRPr="00297C86">
        <w:rPr>
          <w:rFonts w:eastAsia="Arial"/>
          <w:sz w:val="22"/>
          <w:szCs w:val="22"/>
        </w:rPr>
        <w:t>24.1.</w:t>
      </w:r>
      <w:r w:rsidR="00673134">
        <w:rPr>
          <w:rFonts w:eastAsia="Arial"/>
          <w:sz w:val="22"/>
          <w:szCs w:val="22"/>
        </w:rPr>
        <w:t xml:space="preserve"> </w:t>
      </w:r>
      <w:r w:rsidRPr="00297C86">
        <w:rPr>
          <w:rFonts w:eastAsia="Arial"/>
          <w:bCs/>
          <w:sz w:val="22"/>
          <w:szCs w:val="22"/>
        </w:rPr>
        <w:t xml:space="preserve">Sutartis sudaroma lietuvių kalba. Jeigu Sutartis ar kuris nors ją sudarantis dokumentas sudaromas kita kalba arba išverčiamas į kitą kalbą, visais atvejais </w:t>
      </w:r>
      <w:r w:rsidRPr="00297C86">
        <w:rPr>
          <w:rFonts w:eastAsia="Arial"/>
          <w:sz w:val="22"/>
          <w:szCs w:val="22"/>
          <w:shd w:val="clear" w:color="auto" w:fill="FFFFFF"/>
        </w:rPr>
        <w:t>autentišku laikomas tik lietuvių kalba parengtas Sutarties tekstas (jei yra neatitikimų, pirmenybė teikiama lietuvių kalba parengtam tekstui).</w:t>
      </w:r>
    </w:p>
    <w:p w14:paraId="2C9AC2FE" w14:textId="77777777" w:rsidR="00170698" w:rsidRPr="00297C86" w:rsidRDefault="00170698" w:rsidP="00673134">
      <w:pPr>
        <w:widowControl w:val="0"/>
        <w:tabs>
          <w:tab w:val="left" w:pos="567"/>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37441E" w14:textId="77777777" w:rsidR="00170698" w:rsidRPr="00297C86" w:rsidRDefault="00170698" w:rsidP="00673134">
      <w:pPr>
        <w:widowControl w:val="0"/>
        <w:tabs>
          <w:tab w:val="left" w:pos="0"/>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24.3. Jeigu pranešimas yra įteikiamas asmeniškai arba siunčiamas paštu ar per kurjerį, jis turi būti įteikiamas pasirašytinai ir laikomas gautu gavimo patvirtinime nurodytą dieną.</w:t>
      </w:r>
    </w:p>
    <w:p w14:paraId="0B3D156F" w14:textId="77777777" w:rsidR="00170698" w:rsidRPr="00297C86" w:rsidRDefault="00170698" w:rsidP="00673134">
      <w:pPr>
        <w:widowControl w:val="0"/>
        <w:tabs>
          <w:tab w:val="left" w:pos="0"/>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 xml:space="preserve">24.4. Jeigu pranešimas siunčiamas el. paštu, laikoma, kad Šalis jį gavo kitą darbo dieną. </w:t>
      </w:r>
    </w:p>
    <w:p w14:paraId="416BF155" w14:textId="77777777" w:rsidR="00170698" w:rsidRPr="00297C86" w:rsidRDefault="00170698" w:rsidP="00673134">
      <w:pPr>
        <w:widowControl w:val="0"/>
        <w:tabs>
          <w:tab w:val="left" w:pos="0"/>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24.5. Jeigu pranešimas siunčiamas keliais skirtingais būdais, laikoma, kad gavėjas jį gavo tada, kai jis gavo pirmesnįjį pranešimą.</w:t>
      </w:r>
    </w:p>
    <w:p w14:paraId="65161195" w14:textId="77777777" w:rsidR="00170698" w:rsidRPr="0053078C" w:rsidRDefault="00170698" w:rsidP="00673134">
      <w:pPr>
        <w:widowControl w:val="0"/>
        <w:tabs>
          <w:tab w:val="left" w:pos="0"/>
          <w:tab w:val="left" w:pos="851"/>
          <w:tab w:val="left" w:pos="992"/>
          <w:tab w:val="left" w:pos="1134"/>
        </w:tabs>
        <w:spacing w:line="276" w:lineRule="auto"/>
        <w:ind w:left="-567" w:right="49"/>
        <w:jc w:val="both"/>
        <w:rPr>
          <w:rFonts w:eastAsia="Arial"/>
          <w:sz w:val="10"/>
          <w:szCs w:val="10"/>
        </w:rPr>
      </w:pPr>
    </w:p>
    <w:p w14:paraId="1AAD7AD1" w14:textId="77777777" w:rsidR="00170698" w:rsidRPr="00297C86"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hanging="360"/>
        <w:jc w:val="center"/>
        <w:rPr>
          <w:rFonts w:eastAsia="Arial"/>
          <w:b/>
          <w:caps/>
          <w:sz w:val="22"/>
          <w:szCs w:val="22"/>
        </w:rPr>
      </w:pPr>
      <w:r w:rsidRPr="00297C86">
        <w:rPr>
          <w:rFonts w:eastAsia="Arial"/>
          <w:b/>
          <w:bCs/>
          <w:caps/>
          <w:sz w:val="22"/>
          <w:szCs w:val="22"/>
        </w:rPr>
        <w:t>25.</w:t>
      </w:r>
      <w:r w:rsidRPr="00297C86">
        <w:rPr>
          <w:rFonts w:eastAsia="Arial"/>
          <w:b/>
          <w:bCs/>
          <w:caps/>
          <w:sz w:val="22"/>
          <w:szCs w:val="22"/>
        </w:rPr>
        <w:tab/>
      </w:r>
      <w:r w:rsidRPr="00297C86">
        <w:rPr>
          <w:rFonts w:eastAsia="Arial"/>
          <w:b/>
          <w:caps/>
          <w:sz w:val="22"/>
          <w:szCs w:val="22"/>
        </w:rPr>
        <w:t>Pretenzijos ir ginčų sprendimas</w:t>
      </w:r>
    </w:p>
    <w:p w14:paraId="0C4D56CE" w14:textId="77777777" w:rsidR="00170698" w:rsidRPr="0053078C" w:rsidRDefault="00170698" w:rsidP="006731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567" w:right="49"/>
        <w:jc w:val="both"/>
        <w:rPr>
          <w:rFonts w:eastAsia="Arial"/>
          <w:b/>
          <w:caps/>
          <w:sz w:val="10"/>
          <w:szCs w:val="10"/>
        </w:rPr>
      </w:pPr>
    </w:p>
    <w:p w14:paraId="0E07DD21" w14:textId="77777777" w:rsidR="00170698" w:rsidRPr="00297C86" w:rsidRDefault="00170698" w:rsidP="00673134">
      <w:pPr>
        <w:widowControl w:val="0"/>
        <w:tabs>
          <w:tab w:val="left" w:pos="0"/>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EBAE89E" w14:textId="77777777" w:rsidR="00170698" w:rsidRPr="00297C86" w:rsidRDefault="00170698" w:rsidP="00673134">
      <w:pPr>
        <w:widowControl w:val="0"/>
        <w:tabs>
          <w:tab w:val="left" w:pos="142"/>
          <w:tab w:val="left" w:pos="851"/>
          <w:tab w:val="left" w:pos="992"/>
          <w:tab w:val="left" w:pos="1134"/>
        </w:tabs>
        <w:spacing w:line="276" w:lineRule="auto"/>
        <w:ind w:left="-567" w:right="49"/>
        <w:jc w:val="both"/>
        <w:rPr>
          <w:rFonts w:eastAsia="Cambria"/>
          <w:sz w:val="22"/>
          <w:szCs w:val="22"/>
        </w:rPr>
      </w:pPr>
      <w:r w:rsidRPr="00297C8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7C86">
        <w:rPr>
          <w:sz w:val="22"/>
          <w:szCs w:val="22"/>
        </w:rPr>
        <w:t xml:space="preserve"> </w:t>
      </w:r>
      <w:r w:rsidRPr="00297C86">
        <w:rPr>
          <w:rFonts w:eastAsia="Cambria"/>
          <w:sz w:val="22"/>
          <w:szCs w:val="22"/>
        </w:rPr>
        <w:t>Lietuvos Respublikos įstatymuose nustatyta tvarka.</w:t>
      </w:r>
    </w:p>
    <w:p w14:paraId="437AE6FD" w14:textId="77777777" w:rsidR="00170698" w:rsidRPr="00297C86" w:rsidRDefault="00170698" w:rsidP="00673134">
      <w:pPr>
        <w:widowControl w:val="0"/>
        <w:tabs>
          <w:tab w:val="left" w:pos="426"/>
          <w:tab w:val="left" w:pos="567"/>
          <w:tab w:val="left" w:pos="709"/>
          <w:tab w:val="left" w:pos="851"/>
          <w:tab w:val="left" w:pos="992"/>
          <w:tab w:val="left" w:pos="1134"/>
        </w:tabs>
        <w:spacing w:line="276" w:lineRule="auto"/>
        <w:ind w:left="-567" w:right="49"/>
        <w:jc w:val="both"/>
        <w:rPr>
          <w:rFonts w:eastAsia="Arial"/>
          <w:sz w:val="22"/>
          <w:szCs w:val="22"/>
        </w:rPr>
      </w:pPr>
      <w:r w:rsidRPr="00297C86">
        <w:rPr>
          <w:rFonts w:eastAsia="Arial"/>
          <w:sz w:val="22"/>
          <w:szCs w:val="22"/>
        </w:rPr>
        <w:t>25.3. Kilę ginčai nesudaro pagrindo Šalims atsisakyti vykdyti savo prievoles pagal Sutartį.</w:t>
      </w:r>
    </w:p>
    <w:p w14:paraId="5CFC5FD6" w14:textId="77777777" w:rsidR="00170698" w:rsidRPr="00297C86" w:rsidRDefault="00170698" w:rsidP="00673134">
      <w:pPr>
        <w:spacing w:line="276" w:lineRule="auto"/>
        <w:ind w:left="-567" w:right="49"/>
        <w:jc w:val="both"/>
        <w:rPr>
          <w:sz w:val="22"/>
          <w:szCs w:val="22"/>
        </w:rPr>
      </w:pPr>
    </w:p>
    <w:p w14:paraId="02B91259" w14:textId="11018905" w:rsidR="00B853AA" w:rsidRDefault="00B853AA" w:rsidP="00170698">
      <w:pPr>
        <w:spacing w:before="120" w:line="276" w:lineRule="auto"/>
        <w:ind w:right="49"/>
        <w:jc w:val="both"/>
        <w:rPr>
          <w:iCs/>
          <w:sz w:val="20"/>
        </w:rPr>
      </w:pPr>
    </w:p>
    <w:sectPr w:rsidR="00B853AA" w:rsidSect="00B6755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993" w:right="567" w:bottom="851"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CF581E" w16cex:dateUtc="2024-08-12T06:28:00Z"/>
  <w16cex:commentExtensible w16cex:durableId="45E1554A" w16cex:dateUtc="2024-08-12T0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CB5CD" w14:textId="77777777" w:rsidR="00FE0A7A" w:rsidRDefault="00FE0A7A">
      <w:pPr>
        <w:rPr>
          <w:kern w:val="2"/>
          <w:sz w:val="22"/>
          <w:szCs w:val="22"/>
          <w:lang w:val="en-US"/>
        </w:rPr>
      </w:pPr>
      <w:r>
        <w:rPr>
          <w:kern w:val="2"/>
          <w:sz w:val="22"/>
          <w:szCs w:val="22"/>
          <w:lang w:val="en-US"/>
        </w:rPr>
        <w:separator/>
      </w:r>
    </w:p>
  </w:endnote>
  <w:endnote w:type="continuationSeparator" w:id="0">
    <w:p w14:paraId="52F63E45" w14:textId="77777777" w:rsidR="00FE0A7A" w:rsidRDefault="00FE0A7A">
      <w:pPr>
        <w:rPr>
          <w:kern w:val="2"/>
          <w:sz w:val="22"/>
          <w:szCs w:val="22"/>
          <w:lang w:val="en-US"/>
        </w:rPr>
      </w:pPr>
      <w:r>
        <w:rPr>
          <w:kern w:val="2"/>
          <w:sz w:val="22"/>
          <w:szCs w:val="22"/>
          <w:lang w:val="en-US"/>
        </w:rPr>
        <w:continuationSeparator/>
      </w:r>
    </w:p>
  </w:endnote>
  <w:endnote w:type="continuationNotice" w:id="1">
    <w:p w14:paraId="154BAEC8" w14:textId="77777777" w:rsidR="00FE0A7A" w:rsidRDefault="00FE0A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FE0A7A" w:rsidRDefault="00FE0A7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FE0A7A" w:rsidRDefault="00FE0A7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FE0A7A" w:rsidRDefault="00FE0A7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6FCC" w14:textId="77777777" w:rsidR="00FE0A7A" w:rsidRDefault="00FE0A7A">
      <w:pPr>
        <w:rPr>
          <w:kern w:val="2"/>
          <w:sz w:val="22"/>
          <w:szCs w:val="22"/>
          <w:lang w:val="en-US"/>
        </w:rPr>
      </w:pPr>
      <w:r>
        <w:rPr>
          <w:kern w:val="2"/>
          <w:sz w:val="22"/>
          <w:szCs w:val="22"/>
          <w:lang w:val="en-US"/>
        </w:rPr>
        <w:separator/>
      </w:r>
    </w:p>
  </w:footnote>
  <w:footnote w:type="continuationSeparator" w:id="0">
    <w:p w14:paraId="7B791A68" w14:textId="77777777" w:rsidR="00FE0A7A" w:rsidRDefault="00FE0A7A">
      <w:pPr>
        <w:rPr>
          <w:kern w:val="2"/>
          <w:sz w:val="22"/>
          <w:szCs w:val="22"/>
          <w:lang w:val="en-US"/>
        </w:rPr>
      </w:pPr>
      <w:r>
        <w:rPr>
          <w:kern w:val="2"/>
          <w:sz w:val="22"/>
          <w:szCs w:val="22"/>
          <w:lang w:val="en-US"/>
        </w:rPr>
        <w:continuationSeparator/>
      </w:r>
    </w:p>
  </w:footnote>
  <w:footnote w:type="continuationNotice" w:id="1">
    <w:p w14:paraId="6FE683BA" w14:textId="77777777" w:rsidR="00FE0A7A" w:rsidRDefault="00FE0A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FE0A7A" w:rsidRDefault="00FE0A7A">
    <w:pPr>
      <w:tabs>
        <w:tab w:val="center" w:pos="4680"/>
        <w:tab w:val="right" w:pos="9360"/>
      </w:tabs>
      <w:spacing w:after="160" w:line="259" w:lineRule="auto"/>
      <w:rPr>
        <w:kern w:val="2"/>
        <w:sz w:val="22"/>
        <w:szCs w:val="22"/>
        <w:lang w:val="en-US"/>
      </w:rPr>
    </w:pPr>
  </w:p>
  <w:p w14:paraId="62A8B4E4" w14:textId="77777777" w:rsidR="00FE0A7A" w:rsidRDefault="00FE0A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FE0A7A" w:rsidRPr="001B08A1" w:rsidRDefault="00FE0A7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FE0A7A" w:rsidRDefault="00FE0A7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800C5"/>
    <w:multiLevelType w:val="multilevel"/>
    <w:tmpl w:val="EA3453E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53422DB"/>
    <w:multiLevelType w:val="multilevel"/>
    <w:tmpl w:val="BF4C80CE"/>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550"/>
    <w:rsid w:val="00005976"/>
    <w:rsid w:val="000258D9"/>
    <w:rsid w:val="00034C4A"/>
    <w:rsid w:val="000371F3"/>
    <w:rsid w:val="00050C17"/>
    <w:rsid w:val="0006323C"/>
    <w:rsid w:val="000717CE"/>
    <w:rsid w:val="00076481"/>
    <w:rsid w:val="00080871"/>
    <w:rsid w:val="000A2D83"/>
    <w:rsid w:val="000A718C"/>
    <w:rsid w:val="000B3514"/>
    <w:rsid w:val="000C1048"/>
    <w:rsid w:val="000C6BAA"/>
    <w:rsid w:val="000E131F"/>
    <w:rsid w:val="000F5ACE"/>
    <w:rsid w:val="0011109B"/>
    <w:rsid w:val="00112261"/>
    <w:rsid w:val="00125B42"/>
    <w:rsid w:val="00133913"/>
    <w:rsid w:val="00135C20"/>
    <w:rsid w:val="00140EC7"/>
    <w:rsid w:val="00144D5A"/>
    <w:rsid w:val="00154C88"/>
    <w:rsid w:val="00154D2E"/>
    <w:rsid w:val="00166505"/>
    <w:rsid w:val="00170698"/>
    <w:rsid w:val="00172346"/>
    <w:rsid w:val="001823FF"/>
    <w:rsid w:val="00187C56"/>
    <w:rsid w:val="001929E2"/>
    <w:rsid w:val="00193F2B"/>
    <w:rsid w:val="001968D6"/>
    <w:rsid w:val="001A7155"/>
    <w:rsid w:val="001B083C"/>
    <w:rsid w:val="001B08A1"/>
    <w:rsid w:val="001B3B30"/>
    <w:rsid w:val="001B5CD7"/>
    <w:rsid w:val="001C0B50"/>
    <w:rsid w:val="001C0C6B"/>
    <w:rsid w:val="001C5710"/>
    <w:rsid w:val="001E549E"/>
    <w:rsid w:val="001F0370"/>
    <w:rsid w:val="001F24B4"/>
    <w:rsid w:val="001F44A3"/>
    <w:rsid w:val="00200065"/>
    <w:rsid w:val="00202218"/>
    <w:rsid w:val="00221F8A"/>
    <w:rsid w:val="00225ADC"/>
    <w:rsid w:val="0023040D"/>
    <w:rsid w:val="002335C1"/>
    <w:rsid w:val="00245BC4"/>
    <w:rsid w:val="002654A4"/>
    <w:rsid w:val="00273FB1"/>
    <w:rsid w:val="00284F29"/>
    <w:rsid w:val="002A226F"/>
    <w:rsid w:val="002A2A19"/>
    <w:rsid w:val="002A3378"/>
    <w:rsid w:val="002A55AB"/>
    <w:rsid w:val="002A7189"/>
    <w:rsid w:val="002B31E3"/>
    <w:rsid w:val="002C57A7"/>
    <w:rsid w:val="002E0914"/>
    <w:rsid w:val="002E1B77"/>
    <w:rsid w:val="002E2624"/>
    <w:rsid w:val="002E5159"/>
    <w:rsid w:val="002F016D"/>
    <w:rsid w:val="002F2DDB"/>
    <w:rsid w:val="002F6689"/>
    <w:rsid w:val="0030702D"/>
    <w:rsid w:val="0031265F"/>
    <w:rsid w:val="00321178"/>
    <w:rsid w:val="00323A7C"/>
    <w:rsid w:val="00325F7F"/>
    <w:rsid w:val="00326EA4"/>
    <w:rsid w:val="0033022D"/>
    <w:rsid w:val="0033171F"/>
    <w:rsid w:val="00333420"/>
    <w:rsid w:val="003344FC"/>
    <w:rsid w:val="00344B77"/>
    <w:rsid w:val="003519A9"/>
    <w:rsid w:val="003719C8"/>
    <w:rsid w:val="00396928"/>
    <w:rsid w:val="003A76AC"/>
    <w:rsid w:val="003B61DA"/>
    <w:rsid w:val="003B6817"/>
    <w:rsid w:val="003D5028"/>
    <w:rsid w:val="003D5B32"/>
    <w:rsid w:val="003E350C"/>
    <w:rsid w:val="003E4450"/>
    <w:rsid w:val="003F0F00"/>
    <w:rsid w:val="003F6180"/>
    <w:rsid w:val="003F674A"/>
    <w:rsid w:val="004036CD"/>
    <w:rsid w:val="004043A4"/>
    <w:rsid w:val="00406D26"/>
    <w:rsid w:val="004108AA"/>
    <w:rsid w:val="00414D40"/>
    <w:rsid w:val="004157F1"/>
    <w:rsid w:val="00426C10"/>
    <w:rsid w:val="0043179E"/>
    <w:rsid w:val="00432BF0"/>
    <w:rsid w:val="00436AF1"/>
    <w:rsid w:val="004415D4"/>
    <w:rsid w:val="00442476"/>
    <w:rsid w:val="0044278D"/>
    <w:rsid w:val="00451BEF"/>
    <w:rsid w:val="00454B10"/>
    <w:rsid w:val="00460B1E"/>
    <w:rsid w:val="00463F91"/>
    <w:rsid w:val="004661C2"/>
    <w:rsid w:val="00466AEC"/>
    <w:rsid w:val="0046754C"/>
    <w:rsid w:val="00474E59"/>
    <w:rsid w:val="00475118"/>
    <w:rsid w:val="00476C94"/>
    <w:rsid w:val="004836FA"/>
    <w:rsid w:val="004A0174"/>
    <w:rsid w:val="004B45EC"/>
    <w:rsid w:val="004C1EA5"/>
    <w:rsid w:val="004C2E62"/>
    <w:rsid w:val="004C317C"/>
    <w:rsid w:val="004D48B3"/>
    <w:rsid w:val="004D6CC4"/>
    <w:rsid w:val="004D75B0"/>
    <w:rsid w:val="004E77D7"/>
    <w:rsid w:val="004F20F2"/>
    <w:rsid w:val="004F7898"/>
    <w:rsid w:val="00507EB2"/>
    <w:rsid w:val="005259CC"/>
    <w:rsid w:val="00545422"/>
    <w:rsid w:val="00545E60"/>
    <w:rsid w:val="00554A7B"/>
    <w:rsid w:val="00563E6D"/>
    <w:rsid w:val="0056465E"/>
    <w:rsid w:val="005669D4"/>
    <w:rsid w:val="00570C67"/>
    <w:rsid w:val="005737B5"/>
    <w:rsid w:val="005850D7"/>
    <w:rsid w:val="00591687"/>
    <w:rsid w:val="005A5832"/>
    <w:rsid w:val="005A6047"/>
    <w:rsid w:val="005B0368"/>
    <w:rsid w:val="005B3DE9"/>
    <w:rsid w:val="005B7A74"/>
    <w:rsid w:val="005C38F8"/>
    <w:rsid w:val="005C6E6F"/>
    <w:rsid w:val="005D10B1"/>
    <w:rsid w:val="005D2856"/>
    <w:rsid w:val="005D3AE1"/>
    <w:rsid w:val="005E0F04"/>
    <w:rsid w:val="005E1E6C"/>
    <w:rsid w:val="005E5C03"/>
    <w:rsid w:val="005E5F0C"/>
    <w:rsid w:val="005E6359"/>
    <w:rsid w:val="005F5B23"/>
    <w:rsid w:val="00607A71"/>
    <w:rsid w:val="00610A8C"/>
    <w:rsid w:val="00612CDF"/>
    <w:rsid w:val="00613333"/>
    <w:rsid w:val="00614AC8"/>
    <w:rsid w:val="00630D1D"/>
    <w:rsid w:val="00631CC4"/>
    <w:rsid w:val="00633C18"/>
    <w:rsid w:val="0064021E"/>
    <w:rsid w:val="00645DF8"/>
    <w:rsid w:val="006502F7"/>
    <w:rsid w:val="00655582"/>
    <w:rsid w:val="0066270D"/>
    <w:rsid w:val="006705ED"/>
    <w:rsid w:val="00673134"/>
    <w:rsid w:val="00685F29"/>
    <w:rsid w:val="00694641"/>
    <w:rsid w:val="006A59C1"/>
    <w:rsid w:val="006B1A1B"/>
    <w:rsid w:val="006B2293"/>
    <w:rsid w:val="006C2E58"/>
    <w:rsid w:val="006C5A4D"/>
    <w:rsid w:val="006D3B27"/>
    <w:rsid w:val="006D436C"/>
    <w:rsid w:val="006F256F"/>
    <w:rsid w:val="0070697A"/>
    <w:rsid w:val="0071192C"/>
    <w:rsid w:val="0072281D"/>
    <w:rsid w:val="0073676A"/>
    <w:rsid w:val="00737893"/>
    <w:rsid w:val="007525FF"/>
    <w:rsid w:val="00760632"/>
    <w:rsid w:val="00770F02"/>
    <w:rsid w:val="0078662E"/>
    <w:rsid w:val="007A2A11"/>
    <w:rsid w:val="007A4F9C"/>
    <w:rsid w:val="007A69A9"/>
    <w:rsid w:val="007B004F"/>
    <w:rsid w:val="007B7586"/>
    <w:rsid w:val="007B7C52"/>
    <w:rsid w:val="007C3AA5"/>
    <w:rsid w:val="007D2D41"/>
    <w:rsid w:val="007D576E"/>
    <w:rsid w:val="007E0790"/>
    <w:rsid w:val="007E1958"/>
    <w:rsid w:val="00805713"/>
    <w:rsid w:val="00807EF5"/>
    <w:rsid w:val="0084029F"/>
    <w:rsid w:val="008509C7"/>
    <w:rsid w:val="00854840"/>
    <w:rsid w:val="00855E04"/>
    <w:rsid w:val="008604D8"/>
    <w:rsid w:val="00863E0C"/>
    <w:rsid w:val="00867A81"/>
    <w:rsid w:val="008706B0"/>
    <w:rsid w:val="00886F5D"/>
    <w:rsid w:val="00890696"/>
    <w:rsid w:val="00892EE7"/>
    <w:rsid w:val="008A6E9C"/>
    <w:rsid w:val="008B46D3"/>
    <w:rsid w:val="008B4D0B"/>
    <w:rsid w:val="008B5BC6"/>
    <w:rsid w:val="008C434B"/>
    <w:rsid w:val="008C494A"/>
    <w:rsid w:val="008D2699"/>
    <w:rsid w:val="008E3A37"/>
    <w:rsid w:val="008E6A46"/>
    <w:rsid w:val="008F1B58"/>
    <w:rsid w:val="009064EA"/>
    <w:rsid w:val="00907230"/>
    <w:rsid w:val="009079BC"/>
    <w:rsid w:val="0091564A"/>
    <w:rsid w:val="009242D9"/>
    <w:rsid w:val="009265EE"/>
    <w:rsid w:val="00934830"/>
    <w:rsid w:val="00943D74"/>
    <w:rsid w:val="009451AA"/>
    <w:rsid w:val="009531B6"/>
    <w:rsid w:val="00954467"/>
    <w:rsid w:val="00993D23"/>
    <w:rsid w:val="00995C53"/>
    <w:rsid w:val="009A67BE"/>
    <w:rsid w:val="009B49FD"/>
    <w:rsid w:val="009D1BB1"/>
    <w:rsid w:val="009F5E98"/>
    <w:rsid w:val="009F6B5A"/>
    <w:rsid w:val="00A00E27"/>
    <w:rsid w:val="00A01E96"/>
    <w:rsid w:val="00A10867"/>
    <w:rsid w:val="00A20FB5"/>
    <w:rsid w:val="00A21801"/>
    <w:rsid w:val="00A2725A"/>
    <w:rsid w:val="00A34B9E"/>
    <w:rsid w:val="00A36F21"/>
    <w:rsid w:val="00A44726"/>
    <w:rsid w:val="00A45165"/>
    <w:rsid w:val="00A463E9"/>
    <w:rsid w:val="00A47251"/>
    <w:rsid w:val="00A6170C"/>
    <w:rsid w:val="00A64EF8"/>
    <w:rsid w:val="00A70A49"/>
    <w:rsid w:val="00A740D0"/>
    <w:rsid w:val="00A83881"/>
    <w:rsid w:val="00A847D7"/>
    <w:rsid w:val="00A95FB7"/>
    <w:rsid w:val="00AA3736"/>
    <w:rsid w:val="00AB0D2E"/>
    <w:rsid w:val="00AE3CC6"/>
    <w:rsid w:val="00AE786D"/>
    <w:rsid w:val="00AE7AD0"/>
    <w:rsid w:val="00AF29A3"/>
    <w:rsid w:val="00B13979"/>
    <w:rsid w:val="00B31338"/>
    <w:rsid w:val="00B32F2F"/>
    <w:rsid w:val="00B36921"/>
    <w:rsid w:val="00B411DF"/>
    <w:rsid w:val="00B412E9"/>
    <w:rsid w:val="00B43DF3"/>
    <w:rsid w:val="00B46F38"/>
    <w:rsid w:val="00B530D2"/>
    <w:rsid w:val="00B60170"/>
    <w:rsid w:val="00B60238"/>
    <w:rsid w:val="00B67557"/>
    <w:rsid w:val="00B729EE"/>
    <w:rsid w:val="00B745EC"/>
    <w:rsid w:val="00B74C2B"/>
    <w:rsid w:val="00B750FC"/>
    <w:rsid w:val="00B83C2A"/>
    <w:rsid w:val="00B853AA"/>
    <w:rsid w:val="00B967EB"/>
    <w:rsid w:val="00BC60AA"/>
    <w:rsid w:val="00BD60FD"/>
    <w:rsid w:val="00BE31FF"/>
    <w:rsid w:val="00BE52DD"/>
    <w:rsid w:val="00BE7672"/>
    <w:rsid w:val="00BF3D39"/>
    <w:rsid w:val="00C018F2"/>
    <w:rsid w:val="00C12021"/>
    <w:rsid w:val="00C24E83"/>
    <w:rsid w:val="00C33576"/>
    <w:rsid w:val="00C35A88"/>
    <w:rsid w:val="00C406A5"/>
    <w:rsid w:val="00C529EE"/>
    <w:rsid w:val="00C53015"/>
    <w:rsid w:val="00C76621"/>
    <w:rsid w:val="00C7668A"/>
    <w:rsid w:val="00C80C37"/>
    <w:rsid w:val="00C90D44"/>
    <w:rsid w:val="00C91FE0"/>
    <w:rsid w:val="00C93AB8"/>
    <w:rsid w:val="00C95150"/>
    <w:rsid w:val="00CA1862"/>
    <w:rsid w:val="00CA49FD"/>
    <w:rsid w:val="00CA6DE1"/>
    <w:rsid w:val="00CB7B9A"/>
    <w:rsid w:val="00CD453A"/>
    <w:rsid w:val="00CD60A0"/>
    <w:rsid w:val="00CE1674"/>
    <w:rsid w:val="00CF7CB1"/>
    <w:rsid w:val="00D0313F"/>
    <w:rsid w:val="00D06A17"/>
    <w:rsid w:val="00D06A4D"/>
    <w:rsid w:val="00D1073E"/>
    <w:rsid w:val="00D26FDB"/>
    <w:rsid w:val="00D3324A"/>
    <w:rsid w:val="00D34D77"/>
    <w:rsid w:val="00D4234C"/>
    <w:rsid w:val="00D43AB1"/>
    <w:rsid w:val="00D4721A"/>
    <w:rsid w:val="00D516E5"/>
    <w:rsid w:val="00D52A7C"/>
    <w:rsid w:val="00D600FF"/>
    <w:rsid w:val="00D652F1"/>
    <w:rsid w:val="00D91EE1"/>
    <w:rsid w:val="00D952FA"/>
    <w:rsid w:val="00D95A23"/>
    <w:rsid w:val="00DC3ECD"/>
    <w:rsid w:val="00DC52C5"/>
    <w:rsid w:val="00DE49C6"/>
    <w:rsid w:val="00DF1B40"/>
    <w:rsid w:val="00E06A58"/>
    <w:rsid w:val="00E146B5"/>
    <w:rsid w:val="00E16BCD"/>
    <w:rsid w:val="00E17681"/>
    <w:rsid w:val="00E203F5"/>
    <w:rsid w:val="00E2274F"/>
    <w:rsid w:val="00E254B9"/>
    <w:rsid w:val="00E338D9"/>
    <w:rsid w:val="00E36507"/>
    <w:rsid w:val="00E44EB8"/>
    <w:rsid w:val="00E464E7"/>
    <w:rsid w:val="00E467D9"/>
    <w:rsid w:val="00E556DE"/>
    <w:rsid w:val="00E63F0D"/>
    <w:rsid w:val="00E81D06"/>
    <w:rsid w:val="00E82075"/>
    <w:rsid w:val="00E862AB"/>
    <w:rsid w:val="00E87B5A"/>
    <w:rsid w:val="00E948B2"/>
    <w:rsid w:val="00EA09EE"/>
    <w:rsid w:val="00EA2372"/>
    <w:rsid w:val="00EB4F74"/>
    <w:rsid w:val="00EB71DB"/>
    <w:rsid w:val="00ED4866"/>
    <w:rsid w:val="00ED6F9F"/>
    <w:rsid w:val="00EE43DC"/>
    <w:rsid w:val="00EE4B80"/>
    <w:rsid w:val="00F020F2"/>
    <w:rsid w:val="00F07589"/>
    <w:rsid w:val="00F21186"/>
    <w:rsid w:val="00F2353E"/>
    <w:rsid w:val="00F311A0"/>
    <w:rsid w:val="00F32BA3"/>
    <w:rsid w:val="00F4475C"/>
    <w:rsid w:val="00F464A7"/>
    <w:rsid w:val="00F570E9"/>
    <w:rsid w:val="00F66C4C"/>
    <w:rsid w:val="00F71F87"/>
    <w:rsid w:val="00F82ED1"/>
    <w:rsid w:val="00F830DF"/>
    <w:rsid w:val="00F84045"/>
    <w:rsid w:val="00F95108"/>
    <w:rsid w:val="00FA756D"/>
    <w:rsid w:val="00FB6A20"/>
    <w:rsid w:val="00FB765F"/>
    <w:rsid w:val="00FC525E"/>
    <w:rsid w:val="00FD0936"/>
    <w:rsid w:val="00FD630E"/>
    <w:rsid w:val="00FE036E"/>
    <w:rsid w:val="00FE0A7A"/>
    <w:rsid w:val="00FE2B24"/>
    <w:rsid w:val="00FE38A6"/>
    <w:rsid w:val="00FE4B1B"/>
    <w:rsid w:val="00FE63C9"/>
    <w:rsid w:val="00FF0387"/>
    <w:rsid w:val="00FF1E49"/>
    <w:rsid w:val="00FF2F0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Zbignevas.martisevskis@sant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askaita.e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611D75E9DB4DFCAE475EF0E0ABD65A"/>
        <w:category>
          <w:name w:val="General"/>
          <w:gallery w:val="placeholder"/>
        </w:category>
        <w:types>
          <w:type w:val="bbPlcHdr"/>
        </w:types>
        <w:behaviors>
          <w:behavior w:val="content"/>
        </w:behaviors>
        <w:guid w:val="{2CEE38C0-FE91-47A3-95FA-40F84900CDF6}"/>
      </w:docPartPr>
      <w:docPartBody>
        <w:p w:rsidR="004C2146" w:rsidRDefault="004C2146" w:rsidP="004C2146">
          <w:pPr>
            <w:pStyle w:val="23611D75E9DB4DFCAE475EF0E0ABD65A"/>
          </w:pPr>
          <w:r w:rsidRPr="003158C8">
            <w:rPr>
              <w:rStyle w:val="PlaceholderText"/>
            </w:rPr>
            <w:t>Choose an item.</w:t>
          </w:r>
        </w:p>
      </w:docPartBody>
    </w:docPart>
    <w:docPart>
      <w:docPartPr>
        <w:name w:val="5B07763E2AC048C4979AF241C7042998"/>
        <w:category>
          <w:name w:val="General"/>
          <w:gallery w:val="placeholder"/>
        </w:category>
        <w:types>
          <w:type w:val="bbPlcHdr"/>
        </w:types>
        <w:behaviors>
          <w:behavior w:val="content"/>
        </w:behaviors>
        <w:guid w:val="{3803C3A8-DC2B-4E8A-B62C-0B8936ED50D6}"/>
      </w:docPartPr>
      <w:docPartBody>
        <w:p w:rsidR="004C2146" w:rsidRDefault="004C2146" w:rsidP="004C2146">
          <w:pPr>
            <w:pStyle w:val="5B07763E2AC048C4979AF241C7042998"/>
          </w:pPr>
          <w:r w:rsidRPr="003158C8">
            <w:rPr>
              <w:rStyle w:val="PlaceholderText"/>
            </w:rPr>
            <w:t>Choose an item.</w:t>
          </w:r>
        </w:p>
      </w:docPartBody>
    </w:docPart>
    <w:docPart>
      <w:docPartPr>
        <w:name w:val="6AD2BD0ED073450AA47E5BDBF1A21F01"/>
        <w:category>
          <w:name w:val="General"/>
          <w:gallery w:val="placeholder"/>
        </w:category>
        <w:types>
          <w:type w:val="bbPlcHdr"/>
        </w:types>
        <w:behaviors>
          <w:behavior w:val="content"/>
        </w:behaviors>
        <w:guid w:val="{E360867E-7571-4D12-9D71-5751530EDDB3}"/>
      </w:docPartPr>
      <w:docPartBody>
        <w:p w:rsidR="004C2146" w:rsidRDefault="004C2146" w:rsidP="004C2146">
          <w:pPr>
            <w:pStyle w:val="6AD2BD0ED073450AA47E5BDBF1A21F01"/>
          </w:pPr>
          <w:r w:rsidRPr="003158C8">
            <w:rPr>
              <w:rStyle w:val="PlaceholderText"/>
            </w:rPr>
            <w:t>Choose an item.</w:t>
          </w:r>
        </w:p>
      </w:docPartBody>
    </w:docPart>
    <w:docPart>
      <w:docPartPr>
        <w:name w:val="A0E82037BA224B7FA7C44F25DD34CC01"/>
        <w:category>
          <w:name w:val="General"/>
          <w:gallery w:val="placeholder"/>
        </w:category>
        <w:types>
          <w:type w:val="bbPlcHdr"/>
        </w:types>
        <w:behaviors>
          <w:behavior w:val="content"/>
        </w:behaviors>
        <w:guid w:val="{114ADC10-3FD5-4A6C-84A6-AE90ADD170A5}"/>
      </w:docPartPr>
      <w:docPartBody>
        <w:p w:rsidR="004C2146" w:rsidRDefault="004C2146" w:rsidP="004C2146">
          <w:pPr>
            <w:pStyle w:val="A0E82037BA224B7FA7C44F25DD34CC01"/>
          </w:pPr>
          <w:r w:rsidRPr="003158C8">
            <w:rPr>
              <w:rStyle w:val="PlaceholderText"/>
            </w:rPr>
            <w:t>Choose an item.</w:t>
          </w:r>
        </w:p>
      </w:docPartBody>
    </w:docPart>
    <w:docPart>
      <w:docPartPr>
        <w:name w:val="3B327D6F63CB4CD3A9925D3FCC0369E3"/>
        <w:category>
          <w:name w:val="General"/>
          <w:gallery w:val="placeholder"/>
        </w:category>
        <w:types>
          <w:type w:val="bbPlcHdr"/>
        </w:types>
        <w:behaviors>
          <w:behavior w:val="content"/>
        </w:behaviors>
        <w:guid w:val="{1137CB83-AEFA-4067-A517-52661DC6A193}"/>
      </w:docPartPr>
      <w:docPartBody>
        <w:p w:rsidR="004C2146" w:rsidRDefault="004C2146" w:rsidP="004C2146">
          <w:pPr>
            <w:pStyle w:val="3B327D6F63CB4CD3A9925D3FCC0369E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ED"/>
    <w:rsid w:val="0010035C"/>
    <w:rsid w:val="004C2146"/>
    <w:rsid w:val="005C6DED"/>
    <w:rsid w:val="00655AAD"/>
    <w:rsid w:val="00657199"/>
    <w:rsid w:val="0071192C"/>
    <w:rsid w:val="007B388F"/>
    <w:rsid w:val="00F5349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lt-LT" w:eastAsia="lt-LT" w:bidi="bo-C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146"/>
    <w:rPr>
      <w:color w:val="808080"/>
    </w:rPr>
  </w:style>
  <w:style w:type="paragraph" w:customStyle="1" w:styleId="AD9ADB8EDF884F01BB116B74A2F26FD5">
    <w:name w:val="AD9ADB8EDF884F01BB116B74A2F26FD5"/>
    <w:rsid w:val="005C6DED"/>
  </w:style>
  <w:style w:type="paragraph" w:customStyle="1" w:styleId="DA5EF93409A148489E3352ABD8D78DD7">
    <w:name w:val="DA5EF93409A148489E3352ABD8D78DD7"/>
    <w:rsid w:val="005C6DED"/>
  </w:style>
  <w:style w:type="paragraph" w:customStyle="1" w:styleId="27AAF9D1E809441E9FA531306F8D7CCA">
    <w:name w:val="27AAF9D1E809441E9FA531306F8D7CCA"/>
    <w:rsid w:val="005C6DED"/>
  </w:style>
  <w:style w:type="paragraph" w:customStyle="1" w:styleId="8ABD9DDF2C3E4AA591DDBDCBC8426F7E">
    <w:name w:val="8ABD9DDF2C3E4AA591DDBDCBC8426F7E"/>
    <w:rsid w:val="005C6DED"/>
  </w:style>
  <w:style w:type="paragraph" w:customStyle="1" w:styleId="F387F624EF234626AC9E34CF1D585581">
    <w:name w:val="F387F624EF234626AC9E34CF1D585581"/>
    <w:rsid w:val="005C6DED"/>
  </w:style>
  <w:style w:type="paragraph" w:customStyle="1" w:styleId="23611D75E9DB4DFCAE475EF0E0ABD65A">
    <w:name w:val="23611D75E9DB4DFCAE475EF0E0ABD65A"/>
    <w:rsid w:val="004C2146"/>
  </w:style>
  <w:style w:type="paragraph" w:customStyle="1" w:styleId="5B07763E2AC048C4979AF241C7042998">
    <w:name w:val="5B07763E2AC048C4979AF241C7042998"/>
    <w:rsid w:val="004C2146"/>
  </w:style>
  <w:style w:type="paragraph" w:customStyle="1" w:styleId="6AD2BD0ED073450AA47E5BDBF1A21F01">
    <w:name w:val="6AD2BD0ED073450AA47E5BDBF1A21F01"/>
    <w:rsid w:val="004C2146"/>
  </w:style>
  <w:style w:type="paragraph" w:customStyle="1" w:styleId="A0E82037BA224B7FA7C44F25DD34CC01">
    <w:name w:val="A0E82037BA224B7FA7C44F25DD34CC01"/>
    <w:rsid w:val="004C2146"/>
  </w:style>
  <w:style w:type="paragraph" w:customStyle="1" w:styleId="3B327D6F63CB4CD3A9925D3FCC0369E3">
    <w:name w:val="3B327D6F63CB4CD3A9925D3FCC0369E3"/>
    <w:rsid w:val="004C2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6255fc34-32b5-4914-9001-6e016d400544"/>
    <ds:schemaRef ds:uri="http://purl.org/dc/dcmitype/"/>
    <ds:schemaRef ds:uri="http://www.w3.org/XML/1998/namespace"/>
    <ds:schemaRef ds:uri="1c713a7c-8a7c-4327-be4a-3e364f1677f1"/>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E035E-20D7-421F-80AE-8D5F3383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64777</Words>
  <Characters>36924</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Biekšienė</cp:lastModifiedBy>
  <cp:revision>52</cp:revision>
  <dcterms:created xsi:type="dcterms:W3CDTF">2024-08-12T07:13:00Z</dcterms:created>
  <dcterms:modified xsi:type="dcterms:W3CDTF">2024-12-09T09:24:00Z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