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334CE" w14:textId="77777777" w:rsidR="002531E3" w:rsidRPr="00061FDD" w:rsidRDefault="002531E3" w:rsidP="002531E3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061F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1 Priedas</w:t>
      </w:r>
    </w:p>
    <w:p w14:paraId="539334CF" w14:textId="77777777" w:rsidR="002531E3" w:rsidRPr="00061FDD" w:rsidRDefault="002531E3" w:rsidP="002531E3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539334D0" w14:textId="77777777" w:rsidR="002531E3" w:rsidRPr="00061FDD" w:rsidRDefault="002531E3" w:rsidP="002531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061F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Techninė specifikacija</w:t>
      </w:r>
    </w:p>
    <w:p w14:paraId="539334D2" w14:textId="77777777" w:rsidR="002531E3" w:rsidRPr="00061FDD" w:rsidRDefault="002531E3" w:rsidP="00253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642"/>
        <w:gridCol w:w="6588"/>
        <w:gridCol w:w="2552"/>
      </w:tblGrid>
      <w:tr w:rsidR="002531E3" w:rsidRPr="00061FDD" w14:paraId="539334D8" w14:textId="77777777" w:rsidTr="00243292">
        <w:tc>
          <w:tcPr>
            <w:tcW w:w="642" w:type="dxa"/>
            <w:vAlign w:val="center"/>
          </w:tcPr>
          <w:p w14:paraId="539334D3" w14:textId="77777777" w:rsidR="002531E3" w:rsidRPr="00061FDD" w:rsidRDefault="002531E3" w:rsidP="00243292">
            <w:pPr>
              <w:suppressAutoHyphens/>
              <w:spacing w:after="20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61FDD">
              <w:rPr>
                <w:rFonts w:eastAsia="Calibri"/>
                <w:b/>
                <w:sz w:val="24"/>
                <w:szCs w:val="24"/>
              </w:rPr>
              <w:t>Eil. Nr.</w:t>
            </w:r>
          </w:p>
        </w:tc>
        <w:tc>
          <w:tcPr>
            <w:tcW w:w="6588" w:type="dxa"/>
            <w:vAlign w:val="center"/>
          </w:tcPr>
          <w:p w14:paraId="539334D5" w14:textId="2F274787" w:rsidR="002531E3" w:rsidRPr="00061FDD" w:rsidRDefault="002531E3" w:rsidP="00243292">
            <w:pPr>
              <w:suppressAutoHyphens/>
              <w:spacing w:after="20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61FDD">
              <w:rPr>
                <w:rFonts w:eastAsia="Calibri"/>
                <w:b/>
                <w:sz w:val="24"/>
                <w:szCs w:val="24"/>
              </w:rPr>
              <w:t>Reikalaujamos parametrų reikšmės</w:t>
            </w:r>
          </w:p>
        </w:tc>
        <w:tc>
          <w:tcPr>
            <w:tcW w:w="2552" w:type="dxa"/>
            <w:vAlign w:val="center"/>
          </w:tcPr>
          <w:p w14:paraId="539334D6" w14:textId="77777777" w:rsidR="002531E3" w:rsidRPr="00061FDD" w:rsidRDefault="002531E3" w:rsidP="00243292">
            <w:pPr>
              <w:suppressAutoHyphens/>
              <w:spacing w:after="20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61FDD">
              <w:rPr>
                <w:rFonts w:eastAsia="Calibri"/>
                <w:b/>
                <w:sz w:val="24"/>
                <w:szCs w:val="24"/>
              </w:rPr>
              <w:t>Siūlomos parametrų reikšmės</w:t>
            </w:r>
          </w:p>
          <w:p w14:paraId="539334D7" w14:textId="10EFCD14" w:rsidR="002531E3" w:rsidRPr="00061FDD" w:rsidRDefault="002531E3" w:rsidP="00243292">
            <w:pPr>
              <w:suppressAutoHyphens/>
              <w:spacing w:after="20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2531E3" w:rsidRPr="00061FDD" w14:paraId="539334DD" w14:textId="77777777" w:rsidTr="00877108">
        <w:tc>
          <w:tcPr>
            <w:tcW w:w="642" w:type="dxa"/>
          </w:tcPr>
          <w:p w14:paraId="539334D9" w14:textId="77777777" w:rsidR="002531E3" w:rsidRPr="00061FDD" w:rsidRDefault="002531E3" w:rsidP="002531E3">
            <w:pPr>
              <w:suppressAutoHyphens/>
              <w:spacing w:after="200"/>
              <w:jc w:val="both"/>
              <w:rPr>
                <w:rFonts w:eastAsia="Calibri"/>
                <w:sz w:val="24"/>
                <w:szCs w:val="24"/>
              </w:rPr>
            </w:pPr>
            <w:r w:rsidRPr="00061FDD">
              <w:rPr>
                <w:rFonts w:eastAsia="Calibri"/>
                <w:sz w:val="24"/>
                <w:szCs w:val="24"/>
              </w:rPr>
              <w:t>1.1</w:t>
            </w:r>
          </w:p>
        </w:tc>
        <w:tc>
          <w:tcPr>
            <w:tcW w:w="6588" w:type="dxa"/>
          </w:tcPr>
          <w:p w14:paraId="539334DB" w14:textId="080326BA" w:rsidR="002531E3" w:rsidRPr="002B35F0" w:rsidRDefault="002B35F0" w:rsidP="004E7B76">
            <w:pPr>
              <w:suppressAutoHyphens/>
              <w:rPr>
                <w:rFonts w:eastAsia="Calibri"/>
                <w:sz w:val="24"/>
                <w:szCs w:val="24"/>
              </w:rPr>
            </w:pPr>
            <w:r w:rsidRPr="004E7B76">
              <w:rPr>
                <w:rFonts w:eastAsia="Calibri"/>
                <w:sz w:val="24"/>
                <w:szCs w:val="24"/>
              </w:rPr>
              <w:t xml:space="preserve">Duomenų centras kuriame talpinama įranga turi atitikti </w:t>
            </w:r>
            <w:proofErr w:type="spellStart"/>
            <w:r w:rsidRPr="004E7B76">
              <w:rPr>
                <w:rFonts w:eastAsia="Calibri"/>
                <w:sz w:val="24"/>
                <w:szCs w:val="24"/>
              </w:rPr>
              <w:t>Tier</w:t>
            </w:r>
            <w:proofErr w:type="spellEnd"/>
            <w:r w:rsidRPr="004E7B76">
              <w:rPr>
                <w:rFonts w:eastAsia="Calibri"/>
                <w:sz w:val="24"/>
                <w:szCs w:val="24"/>
              </w:rPr>
              <w:t xml:space="preserve"> III reikalavimus</w:t>
            </w:r>
            <w:r w:rsidRPr="002B35F0" w:rsidDel="002B35F0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539334DC" w14:textId="77777777" w:rsidR="002531E3" w:rsidRPr="00061FDD" w:rsidRDefault="002531E3" w:rsidP="002531E3">
            <w:pPr>
              <w:suppressAutoHyphens/>
              <w:spacing w:after="20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2531E3" w:rsidRPr="00061FDD" w14:paraId="539334E3" w14:textId="77777777" w:rsidTr="00877108">
        <w:tc>
          <w:tcPr>
            <w:tcW w:w="642" w:type="dxa"/>
          </w:tcPr>
          <w:p w14:paraId="539334DE" w14:textId="20AEC387" w:rsidR="002531E3" w:rsidRPr="00061FDD" w:rsidRDefault="0062677B" w:rsidP="002531E3">
            <w:pPr>
              <w:suppressAutoHyphens/>
              <w:spacing w:after="200"/>
              <w:jc w:val="both"/>
              <w:rPr>
                <w:rFonts w:eastAsia="Calibri"/>
                <w:sz w:val="24"/>
                <w:szCs w:val="24"/>
              </w:rPr>
            </w:pPr>
            <w:r w:rsidRPr="00061FDD">
              <w:rPr>
                <w:rFonts w:eastAsia="Calibri"/>
                <w:sz w:val="24"/>
                <w:szCs w:val="24"/>
              </w:rPr>
              <w:t>1.2</w:t>
            </w:r>
          </w:p>
        </w:tc>
        <w:tc>
          <w:tcPr>
            <w:tcW w:w="6588" w:type="dxa"/>
          </w:tcPr>
          <w:p w14:paraId="539334E1" w14:textId="5248A85D" w:rsidR="002531E3" w:rsidRPr="00061FDD" w:rsidRDefault="002531E3" w:rsidP="00642BED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61FDD">
              <w:rPr>
                <w:color w:val="000000"/>
                <w:sz w:val="24"/>
                <w:szCs w:val="24"/>
              </w:rPr>
              <w:t xml:space="preserve">Duomenų centras turi būti nutolęs bent </w:t>
            </w:r>
            <w:r w:rsidRPr="00061FDD">
              <w:rPr>
                <w:b/>
                <w:bCs/>
                <w:color w:val="000000"/>
                <w:sz w:val="24"/>
                <w:szCs w:val="24"/>
              </w:rPr>
              <w:t>1000</w:t>
            </w:r>
            <w:r w:rsidR="0087377C" w:rsidRPr="00061FD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61FDD">
              <w:rPr>
                <w:color w:val="000000"/>
                <w:sz w:val="24"/>
                <w:szCs w:val="24"/>
              </w:rPr>
              <w:t>km nuo Studentų 48A, Kaunas;</w:t>
            </w:r>
          </w:p>
        </w:tc>
        <w:tc>
          <w:tcPr>
            <w:tcW w:w="2552" w:type="dxa"/>
          </w:tcPr>
          <w:p w14:paraId="539334E2" w14:textId="77777777" w:rsidR="002531E3" w:rsidRPr="00061FDD" w:rsidRDefault="002531E3" w:rsidP="002531E3">
            <w:pPr>
              <w:suppressAutoHyphens/>
              <w:spacing w:after="20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2531E3" w:rsidRPr="00061FDD" w14:paraId="539334E9" w14:textId="77777777" w:rsidTr="00877108">
        <w:tc>
          <w:tcPr>
            <w:tcW w:w="642" w:type="dxa"/>
          </w:tcPr>
          <w:p w14:paraId="539334E4" w14:textId="06A9A68E" w:rsidR="002531E3" w:rsidRPr="00061FDD" w:rsidRDefault="0062677B" w:rsidP="002531E3">
            <w:pPr>
              <w:suppressAutoHyphens/>
              <w:spacing w:after="200"/>
              <w:jc w:val="both"/>
              <w:rPr>
                <w:rFonts w:eastAsia="Calibri"/>
                <w:sz w:val="24"/>
                <w:szCs w:val="24"/>
              </w:rPr>
            </w:pPr>
            <w:r w:rsidRPr="00061FDD">
              <w:rPr>
                <w:rFonts w:eastAsia="Calibri"/>
                <w:sz w:val="24"/>
                <w:szCs w:val="24"/>
              </w:rPr>
              <w:t>1.3</w:t>
            </w:r>
          </w:p>
        </w:tc>
        <w:tc>
          <w:tcPr>
            <w:tcW w:w="6588" w:type="dxa"/>
          </w:tcPr>
          <w:p w14:paraId="539334E7" w14:textId="1ED53288" w:rsidR="002531E3" w:rsidRPr="00061FDD" w:rsidRDefault="002531E3" w:rsidP="002531E3">
            <w:pPr>
              <w:suppressAutoHyphens/>
              <w:jc w:val="both"/>
              <w:rPr>
                <w:sz w:val="24"/>
                <w:szCs w:val="24"/>
              </w:rPr>
            </w:pPr>
            <w:r w:rsidRPr="00061FDD">
              <w:rPr>
                <w:color w:val="000000"/>
                <w:sz w:val="24"/>
                <w:szCs w:val="24"/>
              </w:rPr>
              <w:t xml:space="preserve">Duomenų centras turi būti EU </w:t>
            </w:r>
            <w:r w:rsidRPr="00935770">
              <w:rPr>
                <w:b/>
                <w:bCs/>
                <w:color w:val="000000"/>
                <w:sz w:val="24"/>
                <w:szCs w:val="24"/>
              </w:rPr>
              <w:t>ir</w:t>
            </w:r>
            <w:r w:rsidRPr="00061FDD">
              <w:rPr>
                <w:color w:val="000000"/>
                <w:sz w:val="24"/>
                <w:szCs w:val="24"/>
              </w:rPr>
              <w:t xml:space="preserve"> NATO priklausančios šalies teritorijoje;</w:t>
            </w:r>
          </w:p>
        </w:tc>
        <w:tc>
          <w:tcPr>
            <w:tcW w:w="2552" w:type="dxa"/>
          </w:tcPr>
          <w:p w14:paraId="539334E8" w14:textId="77777777" w:rsidR="002531E3" w:rsidRPr="00061FDD" w:rsidRDefault="002531E3" w:rsidP="002531E3">
            <w:pPr>
              <w:suppressAutoHyphens/>
              <w:spacing w:after="20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2531E3" w:rsidRPr="00061FDD" w14:paraId="539334EF" w14:textId="77777777" w:rsidTr="00877108">
        <w:tc>
          <w:tcPr>
            <w:tcW w:w="642" w:type="dxa"/>
          </w:tcPr>
          <w:p w14:paraId="539334EA" w14:textId="42C4EA60" w:rsidR="002531E3" w:rsidRPr="00061FDD" w:rsidRDefault="002531E3" w:rsidP="002531E3">
            <w:pPr>
              <w:suppressAutoHyphens/>
              <w:spacing w:after="200"/>
              <w:jc w:val="both"/>
              <w:rPr>
                <w:rFonts w:eastAsia="Calibri"/>
                <w:sz w:val="24"/>
                <w:szCs w:val="24"/>
              </w:rPr>
            </w:pPr>
            <w:r w:rsidRPr="00061FDD">
              <w:rPr>
                <w:rFonts w:eastAsia="Calibri"/>
                <w:sz w:val="24"/>
                <w:szCs w:val="24"/>
              </w:rPr>
              <w:t>1.</w:t>
            </w:r>
            <w:r w:rsidR="0062677B" w:rsidRPr="00061FDD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6588" w:type="dxa"/>
          </w:tcPr>
          <w:p w14:paraId="539334ED" w14:textId="33D3064A" w:rsidR="002531E3" w:rsidRPr="009476FE" w:rsidRDefault="002531E3" w:rsidP="002531E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61FDD">
              <w:rPr>
                <w:color w:val="000000"/>
                <w:sz w:val="24"/>
                <w:szCs w:val="24"/>
              </w:rPr>
              <w:t xml:space="preserve">Į pasiūlymą turi būti įskaičiuoti bent </w:t>
            </w:r>
            <w:r w:rsidRPr="00061FDD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061FDD">
              <w:rPr>
                <w:color w:val="000000"/>
                <w:sz w:val="24"/>
                <w:szCs w:val="24"/>
              </w:rPr>
              <w:t xml:space="preserve"> fizinės pagalbos (angl. </w:t>
            </w:r>
            <w:proofErr w:type="spellStart"/>
            <w:r w:rsidRPr="00061FDD">
              <w:rPr>
                <w:color w:val="000000"/>
                <w:sz w:val="24"/>
                <w:szCs w:val="24"/>
              </w:rPr>
              <w:t>remote</w:t>
            </w:r>
            <w:proofErr w:type="spellEnd"/>
            <w:r w:rsidRPr="00061FD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FDD">
              <w:rPr>
                <w:color w:val="000000"/>
                <w:sz w:val="24"/>
                <w:szCs w:val="24"/>
              </w:rPr>
              <w:t>hands</w:t>
            </w:r>
            <w:proofErr w:type="spellEnd"/>
            <w:r w:rsidRPr="00061FDD">
              <w:rPr>
                <w:color w:val="000000"/>
                <w:sz w:val="24"/>
                <w:szCs w:val="24"/>
              </w:rPr>
              <w:t xml:space="preserve">) užsakymai (pvz. perkomutuoti tinklo jungtis tarp talpinamos įrangos, pakeisti </w:t>
            </w:r>
            <w:proofErr w:type="spellStart"/>
            <w:r w:rsidRPr="00061FDD">
              <w:rPr>
                <w:color w:val="000000"/>
                <w:sz w:val="24"/>
                <w:szCs w:val="24"/>
              </w:rPr>
              <w:t>sugędusį</w:t>
            </w:r>
            <w:proofErr w:type="spellEnd"/>
            <w:r w:rsidRPr="00061FDD">
              <w:rPr>
                <w:color w:val="000000"/>
                <w:sz w:val="24"/>
                <w:szCs w:val="24"/>
              </w:rPr>
              <w:t xml:space="preserve"> komponentą ir pan.).</w:t>
            </w:r>
          </w:p>
        </w:tc>
        <w:tc>
          <w:tcPr>
            <w:tcW w:w="2552" w:type="dxa"/>
          </w:tcPr>
          <w:p w14:paraId="539334EE" w14:textId="77777777" w:rsidR="002531E3" w:rsidRPr="00061FDD" w:rsidRDefault="002531E3" w:rsidP="002531E3">
            <w:pPr>
              <w:suppressAutoHyphens/>
              <w:spacing w:after="20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2531E3" w:rsidRPr="00061FDD" w14:paraId="539334F5" w14:textId="77777777" w:rsidTr="00877108">
        <w:tc>
          <w:tcPr>
            <w:tcW w:w="642" w:type="dxa"/>
          </w:tcPr>
          <w:p w14:paraId="539334F0" w14:textId="609DD7CF" w:rsidR="002531E3" w:rsidRPr="00061FDD" w:rsidRDefault="002531E3" w:rsidP="002531E3">
            <w:pPr>
              <w:suppressAutoHyphens/>
              <w:spacing w:after="200"/>
              <w:jc w:val="both"/>
              <w:rPr>
                <w:rFonts w:eastAsia="Calibri"/>
                <w:sz w:val="24"/>
                <w:szCs w:val="24"/>
              </w:rPr>
            </w:pPr>
            <w:r w:rsidRPr="00061FDD">
              <w:rPr>
                <w:rFonts w:eastAsia="Calibri"/>
                <w:sz w:val="24"/>
                <w:szCs w:val="24"/>
              </w:rPr>
              <w:t>1.</w:t>
            </w:r>
            <w:r w:rsidR="0062677B" w:rsidRPr="00061FDD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6588" w:type="dxa"/>
          </w:tcPr>
          <w:p w14:paraId="0A1763A1" w14:textId="77777777" w:rsidR="000550AD" w:rsidRPr="00061FDD" w:rsidRDefault="000550AD" w:rsidP="000550AD">
            <w:pPr>
              <w:suppressAutoHyphens/>
              <w:jc w:val="both"/>
              <w:rPr>
                <w:sz w:val="24"/>
                <w:szCs w:val="24"/>
              </w:rPr>
            </w:pPr>
            <w:r w:rsidRPr="00061FDD">
              <w:rPr>
                <w:sz w:val="24"/>
                <w:szCs w:val="24"/>
              </w:rPr>
              <w:t>Talpinamai įrangai turi būti užtikrintas nuolatinis 230V elektros energijos tiekimas.</w:t>
            </w:r>
          </w:p>
          <w:p w14:paraId="3E55C771" w14:textId="77777777" w:rsidR="000550AD" w:rsidRPr="00061FDD" w:rsidRDefault="000550AD" w:rsidP="000550AD">
            <w:pPr>
              <w:suppressAutoHyphens/>
              <w:jc w:val="both"/>
              <w:rPr>
                <w:sz w:val="24"/>
                <w:szCs w:val="24"/>
              </w:rPr>
            </w:pPr>
            <w:r w:rsidRPr="00061FDD">
              <w:rPr>
                <w:sz w:val="24"/>
                <w:szCs w:val="24"/>
              </w:rPr>
              <w:t xml:space="preserve">Per mėnesį įranga sunaudos iki </w:t>
            </w:r>
            <w:r w:rsidRPr="00061FDD">
              <w:rPr>
                <w:b/>
                <w:bCs/>
                <w:sz w:val="24"/>
                <w:szCs w:val="24"/>
              </w:rPr>
              <w:t>1000</w:t>
            </w:r>
            <w:r w:rsidRPr="00061FDD">
              <w:rPr>
                <w:sz w:val="24"/>
                <w:szCs w:val="24"/>
              </w:rPr>
              <w:t xml:space="preserve"> KWh.</w:t>
            </w:r>
          </w:p>
          <w:p w14:paraId="7BD11D7A" w14:textId="77777777" w:rsidR="000550AD" w:rsidRPr="00061FDD" w:rsidRDefault="000550AD" w:rsidP="000550AD">
            <w:pPr>
              <w:suppressAutoHyphens/>
              <w:jc w:val="both"/>
              <w:rPr>
                <w:sz w:val="24"/>
                <w:szCs w:val="24"/>
              </w:rPr>
            </w:pPr>
            <w:r w:rsidRPr="00061FDD">
              <w:rPr>
                <w:sz w:val="24"/>
                <w:szCs w:val="24"/>
              </w:rPr>
              <w:t>Elektros energijos sąnaudos turi būti įskaičiuotos pasiūlymo kainoje.</w:t>
            </w:r>
          </w:p>
          <w:p w14:paraId="539334F3" w14:textId="56FD70E5" w:rsidR="002531E3" w:rsidRPr="00061FDD" w:rsidRDefault="000550AD" w:rsidP="000550AD">
            <w:pPr>
              <w:suppressAutoHyphens/>
              <w:jc w:val="both"/>
              <w:rPr>
                <w:sz w:val="24"/>
                <w:szCs w:val="24"/>
              </w:rPr>
            </w:pPr>
            <w:r w:rsidRPr="00061FDD">
              <w:rPr>
                <w:sz w:val="24"/>
                <w:szCs w:val="24"/>
              </w:rPr>
              <w:t>Elektros tiekimas turi būti garantuotas darbiniu ir rezerviniu nepertraukiamo maitinimo šaltiniais (angl. UPS) bei generatoriumi.</w:t>
            </w:r>
          </w:p>
        </w:tc>
        <w:tc>
          <w:tcPr>
            <w:tcW w:w="2552" w:type="dxa"/>
          </w:tcPr>
          <w:p w14:paraId="539334F4" w14:textId="77777777" w:rsidR="002531E3" w:rsidRPr="00061FDD" w:rsidRDefault="002531E3" w:rsidP="002531E3">
            <w:pPr>
              <w:suppressAutoHyphens/>
              <w:spacing w:after="20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2531E3" w:rsidRPr="00061FDD" w14:paraId="539334FB" w14:textId="77777777" w:rsidTr="00877108">
        <w:tc>
          <w:tcPr>
            <w:tcW w:w="642" w:type="dxa"/>
          </w:tcPr>
          <w:p w14:paraId="539334F6" w14:textId="3BCABE07" w:rsidR="002531E3" w:rsidRPr="00061FDD" w:rsidRDefault="002531E3" w:rsidP="002531E3">
            <w:pPr>
              <w:suppressAutoHyphens/>
              <w:spacing w:after="200"/>
              <w:jc w:val="both"/>
              <w:rPr>
                <w:rFonts w:eastAsia="Calibri"/>
                <w:sz w:val="24"/>
                <w:szCs w:val="24"/>
              </w:rPr>
            </w:pPr>
            <w:r w:rsidRPr="00061FDD">
              <w:rPr>
                <w:rFonts w:eastAsia="Calibri"/>
                <w:sz w:val="24"/>
                <w:szCs w:val="24"/>
              </w:rPr>
              <w:t>1.</w:t>
            </w:r>
            <w:r w:rsidR="006055F2" w:rsidRPr="00061FDD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6588" w:type="dxa"/>
          </w:tcPr>
          <w:p w14:paraId="539334F9" w14:textId="0510A145" w:rsidR="002531E3" w:rsidRPr="00061FDD" w:rsidRDefault="002531E3" w:rsidP="002531E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61FDD">
              <w:rPr>
                <w:color w:val="000000"/>
                <w:sz w:val="24"/>
                <w:szCs w:val="24"/>
              </w:rPr>
              <w:t xml:space="preserve">Įrangai reikalinga bent </w:t>
            </w:r>
            <w:r w:rsidR="000550AD" w:rsidRPr="00061FDD">
              <w:rPr>
                <w:b/>
                <w:bCs/>
                <w:color w:val="000000"/>
                <w:sz w:val="24"/>
                <w:szCs w:val="24"/>
              </w:rPr>
              <w:t>10</w:t>
            </w:r>
            <w:r w:rsidRPr="00061FDD">
              <w:rPr>
                <w:color w:val="000000"/>
                <w:sz w:val="24"/>
                <w:szCs w:val="24"/>
              </w:rPr>
              <w:t>U atskirai rakinama vieta 19 colių komutacinėje spintoje, kuri turi būti tinkama 77 cm ilgio serveriams,  aušinimas tinkamas 5</w:t>
            </w:r>
            <w:r w:rsidR="000550AD" w:rsidRPr="00061FDD">
              <w:rPr>
                <w:color w:val="000000"/>
                <w:sz w:val="24"/>
                <w:szCs w:val="24"/>
              </w:rPr>
              <w:t>0</w:t>
            </w:r>
            <w:r w:rsidRPr="00061FDD">
              <w:rPr>
                <w:color w:val="000000"/>
                <w:sz w:val="24"/>
                <w:szCs w:val="24"/>
              </w:rPr>
              <w:t>00 BTU/h generuojančiai įrangai;</w:t>
            </w:r>
          </w:p>
        </w:tc>
        <w:tc>
          <w:tcPr>
            <w:tcW w:w="2552" w:type="dxa"/>
          </w:tcPr>
          <w:p w14:paraId="539334FA" w14:textId="77777777" w:rsidR="002531E3" w:rsidRPr="00061FDD" w:rsidRDefault="002531E3" w:rsidP="002531E3">
            <w:pPr>
              <w:suppressAutoHyphens/>
              <w:spacing w:after="20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2531E3" w:rsidRPr="00061FDD" w14:paraId="53933501" w14:textId="77777777" w:rsidTr="00877108">
        <w:tc>
          <w:tcPr>
            <w:tcW w:w="642" w:type="dxa"/>
          </w:tcPr>
          <w:p w14:paraId="539334FC" w14:textId="237BEAD5" w:rsidR="002531E3" w:rsidRPr="00061FDD" w:rsidRDefault="002531E3" w:rsidP="002531E3">
            <w:pPr>
              <w:suppressAutoHyphens/>
              <w:spacing w:after="200"/>
              <w:jc w:val="both"/>
              <w:rPr>
                <w:rFonts w:eastAsia="Calibri"/>
                <w:sz w:val="24"/>
                <w:szCs w:val="24"/>
              </w:rPr>
            </w:pPr>
            <w:r w:rsidRPr="00061FDD">
              <w:rPr>
                <w:rFonts w:eastAsia="Calibri"/>
                <w:sz w:val="24"/>
                <w:szCs w:val="24"/>
              </w:rPr>
              <w:t>1.</w:t>
            </w:r>
            <w:r w:rsidR="006055F2" w:rsidRPr="00061FDD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6588" w:type="dxa"/>
          </w:tcPr>
          <w:p w14:paraId="539334FF" w14:textId="4C619B27" w:rsidR="002531E3" w:rsidRPr="00061FDD" w:rsidRDefault="002531E3" w:rsidP="006055F2">
            <w:pPr>
              <w:suppressAutoHyphens/>
              <w:jc w:val="both"/>
              <w:rPr>
                <w:sz w:val="24"/>
                <w:szCs w:val="24"/>
              </w:rPr>
            </w:pPr>
            <w:r w:rsidRPr="00061FDD">
              <w:rPr>
                <w:sz w:val="24"/>
                <w:szCs w:val="24"/>
              </w:rPr>
              <w:t xml:space="preserve">Reikalinga ne mažiau kaip </w:t>
            </w:r>
            <w:r w:rsidR="00D33B87" w:rsidRPr="00061FDD">
              <w:rPr>
                <w:b/>
                <w:bCs/>
                <w:sz w:val="24"/>
                <w:szCs w:val="24"/>
              </w:rPr>
              <w:t>20</w:t>
            </w:r>
            <w:r w:rsidRPr="00061FDD">
              <w:rPr>
                <w:sz w:val="24"/>
                <w:szCs w:val="24"/>
              </w:rPr>
              <w:t xml:space="preserve"> (SCHUKO arba C13) elektros tiekimo lizdų;</w:t>
            </w:r>
          </w:p>
        </w:tc>
        <w:tc>
          <w:tcPr>
            <w:tcW w:w="2552" w:type="dxa"/>
          </w:tcPr>
          <w:p w14:paraId="53933500" w14:textId="77777777" w:rsidR="002531E3" w:rsidRPr="00061FDD" w:rsidRDefault="002531E3" w:rsidP="002531E3">
            <w:pPr>
              <w:suppressAutoHyphens/>
              <w:spacing w:after="20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2531E3" w:rsidRPr="00061FDD" w14:paraId="5393350A" w14:textId="77777777" w:rsidTr="00877108">
        <w:tc>
          <w:tcPr>
            <w:tcW w:w="642" w:type="dxa"/>
          </w:tcPr>
          <w:p w14:paraId="53933502" w14:textId="791A1A87" w:rsidR="002531E3" w:rsidRPr="00061FDD" w:rsidRDefault="002531E3" w:rsidP="002531E3">
            <w:pPr>
              <w:suppressAutoHyphens/>
              <w:spacing w:after="200"/>
              <w:jc w:val="both"/>
              <w:rPr>
                <w:rFonts w:eastAsia="Calibri"/>
                <w:sz w:val="24"/>
                <w:szCs w:val="24"/>
              </w:rPr>
            </w:pPr>
            <w:r w:rsidRPr="00061FDD">
              <w:rPr>
                <w:rFonts w:eastAsia="Calibri"/>
                <w:sz w:val="24"/>
                <w:szCs w:val="24"/>
              </w:rPr>
              <w:t>1.</w:t>
            </w:r>
            <w:r w:rsidR="006055F2" w:rsidRPr="00061FDD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6588" w:type="dxa"/>
          </w:tcPr>
          <w:p w14:paraId="1E5F5054" w14:textId="77777777" w:rsidR="002531E3" w:rsidRPr="00061FDD" w:rsidRDefault="002531E3" w:rsidP="00D33B87">
            <w:pPr>
              <w:suppressAutoHyphens/>
              <w:jc w:val="both"/>
              <w:rPr>
                <w:sz w:val="24"/>
                <w:szCs w:val="24"/>
              </w:rPr>
            </w:pPr>
            <w:r w:rsidRPr="00061FDD">
              <w:rPr>
                <w:sz w:val="24"/>
                <w:szCs w:val="24"/>
              </w:rPr>
              <w:t>Reikalingos bent dvi (</w:t>
            </w:r>
            <w:r w:rsidRPr="00061FDD">
              <w:rPr>
                <w:b/>
                <w:bCs/>
                <w:sz w:val="24"/>
                <w:szCs w:val="24"/>
              </w:rPr>
              <w:t>2</w:t>
            </w:r>
            <w:r w:rsidRPr="00061FDD">
              <w:rPr>
                <w:sz w:val="24"/>
                <w:szCs w:val="24"/>
              </w:rPr>
              <w:t>) 1000Base-LX/10GBase-SR tinklo jungtys</w:t>
            </w:r>
            <w:r w:rsidR="00D33B87" w:rsidRPr="00061FDD">
              <w:rPr>
                <w:sz w:val="24"/>
                <w:szCs w:val="24"/>
              </w:rPr>
              <w:t xml:space="preserve"> ir </w:t>
            </w:r>
            <w:r w:rsidRPr="00061FDD">
              <w:rPr>
                <w:sz w:val="24"/>
                <w:szCs w:val="24"/>
              </w:rPr>
              <w:t xml:space="preserve"> bent viena (</w:t>
            </w:r>
            <w:r w:rsidRPr="00061FDD">
              <w:rPr>
                <w:b/>
                <w:bCs/>
                <w:sz w:val="24"/>
                <w:szCs w:val="24"/>
              </w:rPr>
              <w:t>1</w:t>
            </w:r>
            <w:r w:rsidRPr="00061FDD">
              <w:rPr>
                <w:sz w:val="24"/>
                <w:szCs w:val="24"/>
              </w:rPr>
              <w:t>) 1000Base-TX arba 1000Base-LX tinklo jungtis</w:t>
            </w:r>
          </w:p>
          <w:p w14:paraId="034BD753" w14:textId="77777777" w:rsidR="00D33B87" w:rsidRPr="00061FDD" w:rsidRDefault="00D33B87" w:rsidP="00D33B87">
            <w:pPr>
              <w:suppressAutoHyphens/>
              <w:jc w:val="both"/>
              <w:rPr>
                <w:sz w:val="24"/>
                <w:szCs w:val="24"/>
              </w:rPr>
            </w:pPr>
          </w:p>
          <w:p w14:paraId="0DC868C3" w14:textId="77777777" w:rsidR="00D33B87" w:rsidRPr="00061FDD" w:rsidRDefault="00D33B87" w:rsidP="00D33B87">
            <w:pPr>
              <w:suppressAutoHyphens/>
              <w:jc w:val="both"/>
              <w:rPr>
                <w:sz w:val="24"/>
                <w:szCs w:val="24"/>
              </w:rPr>
            </w:pPr>
            <w:r w:rsidRPr="00061FDD">
              <w:rPr>
                <w:sz w:val="24"/>
                <w:szCs w:val="24"/>
              </w:rPr>
              <w:t>arba</w:t>
            </w:r>
          </w:p>
          <w:p w14:paraId="5C67B237" w14:textId="77777777" w:rsidR="00D33B87" w:rsidRPr="00061FDD" w:rsidRDefault="00D33B87" w:rsidP="00D33B87">
            <w:pPr>
              <w:suppressAutoHyphens/>
              <w:jc w:val="both"/>
              <w:rPr>
                <w:sz w:val="24"/>
                <w:szCs w:val="24"/>
              </w:rPr>
            </w:pPr>
          </w:p>
          <w:p w14:paraId="53933508" w14:textId="69C6E67B" w:rsidR="00D33B87" w:rsidRPr="00061FDD" w:rsidRDefault="00D33B87" w:rsidP="00D33B87">
            <w:pPr>
              <w:suppressAutoHyphens/>
              <w:jc w:val="both"/>
              <w:rPr>
                <w:sz w:val="24"/>
                <w:szCs w:val="24"/>
              </w:rPr>
            </w:pPr>
            <w:r w:rsidRPr="00061FDD">
              <w:rPr>
                <w:sz w:val="24"/>
                <w:szCs w:val="24"/>
              </w:rPr>
              <w:t>bent trys (</w:t>
            </w:r>
            <w:r w:rsidRPr="00061FDD">
              <w:rPr>
                <w:b/>
                <w:bCs/>
                <w:sz w:val="24"/>
                <w:szCs w:val="24"/>
              </w:rPr>
              <w:t>3</w:t>
            </w:r>
            <w:r w:rsidRPr="00061FDD">
              <w:rPr>
                <w:sz w:val="24"/>
                <w:szCs w:val="24"/>
              </w:rPr>
              <w:t xml:space="preserve">) tiekėjo parinkto tipo tinklo jungtys, tokiu atveju tiekėjas suteikia su PO įranga suderinamus keitiklius (angl. </w:t>
            </w:r>
            <w:proofErr w:type="spellStart"/>
            <w:r w:rsidRPr="00061FDD">
              <w:rPr>
                <w:i/>
                <w:iCs/>
                <w:sz w:val="24"/>
                <w:szCs w:val="24"/>
              </w:rPr>
              <w:t>transceivers</w:t>
            </w:r>
            <w:proofErr w:type="spellEnd"/>
            <w:r w:rsidRPr="00061FDD">
              <w:rPr>
                <w:sz w:val="24"/>
                <w:szCs w:val="24"/>
              </w:rPr>
              <w:t>).</w:t>
            </w:r>
          </w:p>
        </w:tc>
        <w:tc>
          <w:tcPr>
            <w:tcW w:w="2552" w:type="dxa"/>
          </w:tcPr>
          <w:p w14:paraId="53933509" w14:textId="77777777" w:rsidR="002531E3" w:rsidRPr="00061FDD" w:rsidRDefault="002531E3" w:rsidP="002531E3">
            <w:pPr>
              <w:suppressAutoHyphens/>
              <w:spacing w:after="20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2531E3" w:rsidRPr="00061FDD" w14:paraId="53933515" w14:textId="77777777" w:rsidTr="00877108">
        <w:tc>
          <w:tcPr>
            <w:tcW w:w="642" w:type="dxa"/>
          </w:tcPr>
          <w:p w14:paraId="53933510" w14:textId="5FCF94FE" w:rsidR="002531E3" w:rsidRPr="00061FDD" w:rsidRDefault="00935770" w:rsidP="002531E3">
            <w:pPr>
              <w:suppressAutoHyphens/>
              <w:spacing w:after="20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2531E3" w:rsidRPr="00061FDD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6588" w:type="dxa"/>
          </w:tcPr>
          <w:p w14:paraId="53933513" w14:textId="76CF5BA9" w:rsidR="002531E3" w:rsidRPr="00061FDD" w:rsidRDefault="002531E3" w:rsidP="002531E3">
            <w:pPr>
              <w:suppressAutoHyphens/>
              <w:jc w:val="both"/>
              <w:rPr>
                <w:sz w:val="24"/>
                <w:szCs w:val="24"/>
              </w:rPr>
            </w:pPr>
            <w:r w:rsidRPr="00061FDD">
              <w:rPr>
                <w:sz w:val="24"/>
                <w:szCs w:val="24"/>
              </w:rPr>
              <w:t xml:space="preserve">Įrangai turi būti užtikrinta bent </w:t>
            </w:r>
            <w:r w:rsidRPr="00061FDD">
              <w:rPr>
                <w:b/>
                <w:bCs/>
                <w:sz w:val="24"/>
                <w:szCs w:val="24"/>
              </w:rPr>
              <w:t>1000</w:t>
            </w:r>
            <w:r w:rsidR="007D184E">
              <w:rPr>
                <w:b/>
                <w:bCs/>
                <w:sz w:val="24"/>
                <w:szCs w:val="24"/>
              </w:rPr>
              <w:t xml:space="preserve"> </w:t>
            </w:r>
            <w:r w:rsidRPr="00061FDD">
              <w:rPr>
                <w:sz w:val="24"/>
                <w:szCs w:val="24"/>
              </w:rPr>
              <w:t>Mbps ryšio sparta</w:t>
            </w:r>
            <w:r w:rsidR="006055F2" w:rsidRPr="00061FDD">
              <w:rPr>
                <w:sz w:val="24"/>
                <w:szCs w:val="24"/>
              </w:rPr>
              <w:t>;</w:t>
            </w:r>
          </w:p>
        </w:tc>
        <w:tc>
          <w:tcPr>
            <w:tcW w:w="2552" w:type="dxa"/>
          </w:tcPr>
          <w:p w14:paraId="53933514" w14:textId="77777777" w:rsidR="002531E3" w:rsidRPr="00061FDD" w:rsidRDefault="002531E3" w:rsidP="002531E3">
            <w:pPr>
              <w:suppressAutoHyphens/>
              <w:spacing w:after="20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2531E3" w:rsidRPr="00061FDD" w14:paraId="5393352A" w14:textId="77777777" w:rsidTr="00877108">
        <w:tc>
          <w:tcPr>
            <w:tcW w:w="642" w:type="dxa"/>
          </w:tcPr>
          <w:p w14:paraId="53933525" w14:textId="68E679D4" w:rsidR="002531E3" w:rsidRPr="00061FDD" w:rsidRDefault="00935770" w:rsidP="002531E3">
            <w:pPr>
              <w:suppressAutoHyphens/>
              <w:spacing w:after="20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2531E3" w:rsidRPr="00061FDD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6588" w:type="dxa"/>
          </w:tcPr>
          <w:p w14:paraId="53933528" w14:textId="239F4154" w:rsidR="002531E3" w:rsidRPr="00061FDD" w:rsidRDefault="002531E3" w:rsidP="006055F2">
            <w:pPr>
              <w:suppressAutoHyphens/>
              <w:jc w:val="both"/>
              <w:rPr>
                <w:sz w:val="24"/>
                <w:szCs w:val="24"/>
              </w:rPr>
            </w:pPr>
            <w:r w:rsidRPr="00061FDD">
              <w:rPr>
                <w:sz w:val="24"/>
                <w:szCs w:val="24"/>
              </w:rPr>
              <w:t xml:space="preserve">Reikalingas bent </w:t>
            </w:r>
            <w:r w:rsidRPr="00061FDD">
              <w:rPr>
                <w:b/>
                <w:bCs/>
                <w:sz w:val="24"/>
                <w:szCs w:val="24"/>
              </w:rPr>
              <w:t>/29</w:t>
            </w:r>
            <w:r w:rsidRPr="00061FDD">
              <w:rPr>
                <w:sz w:val="24"/>
                <w:szCs w:val="24"/>
              </w:rPr>
              <w:t xml:space="preserve"> dalyvio paskirtas globaliai galiojančių IPv4 adresų blokas nuotoliniam valdymui (angl. </w:t>
            </w:r>
            <w:proofErr w:type="spellStart"/>
            <w:r w:rsidRPr="00061FDD">
              <w:rPr>
                <w:i/>
                <w:sz w:val="24"/>
                <w:szCs w:val="24"/>
              </w:rPr>
              <w:t>lights-out</w:t>
            </w:r>
            <w:proofErr w:type="spellEnd"/>
            <w:r w:rsidRPr="00061FDD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061FDD">
              <w:rPr>
                <w:i/>
                <w:sz w:val="24"/>
                <w:szCs w:val="24"/>
              </w:rPr>
              <w:t>management</w:t>
            </w:r>
            <w:proofErr w:type="spellEnd"/>
            <w:r w:rsidRPr="00061FDD">
              <w:rPr>
                <w:sz w:val="24"/>
                <w:szCs w:val="24"/>
              </w:rPr>
              <w:t>);</w:t>
            </w:r>
          </w:p>
        </w:tc>
        <w:tc>
          <w:tcPr>
            <w:tcW w:w="2552" w:type="dxa"/>
          </w:tcPr>
          <w:p w14:paraId="53933529" w14:textId="77777777" w:rsidR="002531E3" w:rsidRPr="00061FDD" w:rsidRDefault="002531E3" w:rsidP="002531E3">
            <w:pPr>
              <w:suppressAutoHyphens/>
              <w:spacing w:after="20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407BE" w:rsidRPr="00061FDD" w14:paraId="66C2BF6E" w14:textId="77777777" w:rsidTr="00877108">
        <w:tc>
          <w:tcPr>
            <w:tcW w:w="642" w:type="dxa"/>
          </w:tcPr>
          <w:p w14:paraId="1AEF6A7A" w14:textId="52F492DB" w:rsidR="00F407BE" w:rsidRPr="00061FDD" w:rsidRDefault="00935770" w:rsidP="002531E3">
            <w:pPr>
              <w:suppressAutoHyphens/>
              <w:spacing w:after="20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F407BE" w:rsidRPr="00061FDD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6588" w:type="dxa"/>
          </w:tcPr>
          <w:p w14:paraId="6DD492C6" w14:textId="71EE8E3B" w:rsidR="00F407BE" w:rsidRPr="00061FDD" w:rsidRDefault="00F407BE" w:rsidP="006055F2">
            <w:pPr>
              <w:suppressAutoHyphens/>
              <w:jc w:val="both"/>
              <w:rPr>
                <w:sz w:val="24"/>
                <w:szCs w:val="24"/>
              </w:rPr>
            </w:pPr>
            <w:r w:rsidRPr="00061FDD">
              <w:rPr>
                <w:sz w:val="24"/>
                <w:szCs w:val="24"/>
              </w:rPr>
              <w:t>Reikalingi bent du (</w:t>
            </w:r>
            <w:r w:rsidRPr="00061FDD">
              <w:rPr>
                <w:b/>
                <w:bCs/>
                <w:sz w:val="24"/>
                <w:szCs w:val="24"/>
              </w:rPr>
              <w:t>2</w:t>
            </w:r>
            <w:r w:rsidRPr="00061FDD">
              <w:rPr>
                <w:sz w:val="24"/>
                <w:szCs w:val="24"/>
              </w:rPr>
              <w:t>) IPv4 ir bent du (</w:t>
            </w:r>
            <w:r w:rsidRPr="00061FDD">
              <w:rPr>
                <w:b/>
                <w:bCs/>
                <w:sz w:val="24"/>
                <w:szCs w:val="24"/>
              </w:rPr>
              <w:t>2</w:t>
            </w:r>
            <w:r w:rsidRPr="00061FDD">
              <w:rPr>
                <w:sz w:val="24"/>
                <w:szCs w:val="24"/>
              </w:rPr>
              <w:t xml:space="preserve">) IPv6 dalyvio paskirti </w:t>
            </w:r>
            <w:proofErr w:type="spellStart"/>
            <w:r w:rsidRPr="00061FDD">
              <w:rPr>
                <w:i/>
                <w:iCs/>
                <w:sz w:val="24"/>
                <w:szCs w:val="24"/>
              </w:rPr>
              <w:t>point</w:t>
            </w:r>
            <w:proofErr w:type="spellEnd"/>
            <w:r w:rsidRPr="00061FDD">
              <w:rPr>
                <w:i/>
                <w:iCs/>
                <w:sz w:val="24"/>
                <w:szCs w:val="24"/>
              </w:rPr>
              <w:t>-to-</w:t>
            </w:r>
            <w:proofErr w:type="spellStart"/>
            <w:r w:rsidRPr="00061FDD">
              <w:rPr>
                <w:i/>
                <w:iCs/>
                <w:sz w:val="24"/>
                <w:szCs w:val="24"/>
              </w:rPr>
              <w:t>point</w:t>
            </w:r>
            <w:proofErr w:type="spellEnd"/>
            <w:r w:rsidRPr="00061FDD">
              <w:rPr>
                <w:sz w:val="24"/>
                <w:szCs w:val="24"/>
              </w:rPr>
              <w:t xml:space="preserve"> adresai BGP sesijoms užmegzti su PO įranga.</w:t>
            </w:r>
          </w:p>
        </w:tc>
        <w:tc>
          <w:tcPr>
            <w:tcW w:w="2552" w:type="dxa"/>
          </w:tcPr>
          <w:p w14:paraId="0F0FA893" w14:textId="77777777" w:rsidR="00F407BE" w:rsidRPr="00061FDD" w:rsidRDefault="00F407BE" w:rsidP="002531E3">
            <w:pPr>
              <w:suppressAutoHyphens/>
              <w:spacing w:after="20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2531E3" w:rsidRPr="00061FDD" w14:paraId="53933530" w14:textId="77777777" w:rsidTr="00877108">
        <w:tc>
          <w:tcPr>
            <w:tcW w:w="642" w:type="dxa"/>
          </w:tcPr>
          <w:p w14:paraId="5393352B" w14:textId="69351A84" w:rsidR="002531E3" w:rsidRPr="00061FDD" w:rsidRDefault="00935770" w:rsidP="002531E3">
            <w:pPr>
              <w:suppressAutoHyphens/>
              <w:spacing w:after="20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2531E3" w:rsidRPr="00061FDD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6588" w:type="dxa"/>
          </w:tcPr>
          <w:p w14:paraId="5393352E" w14:textId="0C81B23B" w:rsidR="002531E3" w:rsidRPr="00061FDD" w:rsidRDefault="002531E3" w:rsidP="002531E3">
            <w:pPr>
              <w:suppressAutoHyphens/>
              <w:jc w:val="both"/>
              <w:rPr>
                <w:sz w:val="24"/>
                <w:szCs w:val="24"/>
              </w:rPr>
            </w:pPr>
            <w:r w:rsidRPr="00061FDD">
              <w:rPr>
                <w:sz w:val="24"/>
                <w:szCs w:val="24"/>
              </w:rPr>
              <w:t>Keičiant paskirtus IP adresus, tiekėjas apie keitimą privalo įspėti bent prieš 30 dienų;</w:t>
            </w:r>
          </w:p>
        </w:tc>
        <w:tc>
          <w:tcPr>
            <w:tcW w:w="2552" w:type="dxa"/>
          </w:tcPr>
          <w:p w14:paraId="5393352F" w14:textId="77777777" w:rsidR="002531E3" w:rsidRPr="00061FDD" w:rsidRDefault="002531E3" w:rsidP="002531E3">
            <w:pPr>
              <w:suppressAutoHyphens/>
              <w:spacing w:after="20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2531E3" w:rsidRPr="00061FDD" w14:paraId="5393353D" w14:textId="77777777" w:rsidTr="00877108">
        <w:tc>
          <w:tcPr>
            <w:tcW w:w="642" w:type="dxa"/>
          </w:tcPr>
          <w:p w14:paraId="53933531" w14:textId="3678F2CF" w:rsidR="002531E3" w:rsidRPr="00061FDD" w:rsidRDefault="00935770" w:rsidP="002531E3">
            <w:pPr>
              <w:suppressAutoHyphens/>
              <w:spacing w:after="20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2531E3" w:rsidRPr="00061FDD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6588" w:type="dxa"/>
          </w:tcPr>
          <w:p w14:paraId="34C852FC" w14:textId="77777777" w:rsidR="006873B7" w:rsidRPr="006873B7" w:rsidRDefault="006873B7" w:rsidP="006873B7">
            <w:pPr>
              <w:tabs>
                <w:tab w:val="num" w:pos="576"/>
              </w:tabs>
              <w:suppressAutoHyphens/>
              <w:jc w:val="both"/>
              <w:rPr>
                <w:sz w:val="24"/>
                <w:szCs w:val="24"/>
              </w:rPr>
            </w:pPr>
            <w:r w:rsidRPr="006873B7">
              <w:rPr>
                <w:sz w:val="24"/>
                <w:szCs w:val="24"/>
              </w:rPr>
              <w:t>Bent dvi BGPv4 sesijos su tiekėjo maršrutizatoriumi Perkančiosios organizacijos AS skelbimui:</w:t>
            </w:r>
          </w:p>
          <w:p w14:paraId="04245EB3" w14:textId="77777777" w:rsidR="006873B7" w:rsidRPr="006873B7" w:rsidRDefault="006873B7" w:rsidP="006873B7">
            <w:pPr>
              <w:numPr>
                <w:ilvl w:val="0"/>
                <w:numId w:val="4"/>
              </w:numPr>
              <w:tabs>
                <w:tab w:val="num" w:pos="576"/>
              </w:tabs>
              <w:suppressAutoHyphens/>
              <w:jc w:val="both"/>
              <w:rPr>
                <w:sz w:val="24"/>
                <w:szCs w:val="24"/>
              </w:rPr>
            </w:pPr>
            <w:r w:rsidRPr="006873B7">
              <w:rPr>
                <w:sz w:val="24"/>
                <w:szCs w:val="24"/>
              </w:rPr>
              <w:lastRenderedPageBreak/>
              <w:t>Perkančiosios organizacijos AS skelbiamų BGPv4 maršrutų (IPv4 ir IPv6) priėmimas;</w:t>
            </w:r>
          </w:p>
          <w:p w14:paraId="0251A1A4" w14:textId="77777777" w:rsidR="006873B7" w:rsidRPr="006873B7" w:rsidRDefault="006873B7" w:rsidP="006873B7">
            <w:pPr>
              <w:numPr>
                <w:ilvl w:val="0"/>
                <w:numId w:val="4"/>
              </w:numPr>
              <w:tabs>
                <w:tab w:val="num" w:pos="576"/>
                <w:tab w:val="num" w:pos="1440"/>
              </w:tabs>
              <w:suppressAutoHyphens/>
              <w:jc w:val="both"/>
              <w:rPr>
                <w:sz w:val="24"/>
                <w:szCs w:val="24"/>
              </w:rPr>
            </w:pPr>
            <w:r w:rsidRPr="006873B7">
              <w:rPr>
                <w:sz w:val="24"/>
                <w:szCs w:val="24"/>
              </w:rPr>
              <w:t xml:space="preserve">Perkančiosios organizacijos skelbiamų AS maršrutų (IPv4 ir IPv6) perskelbimas į </w:t>
            </w:r>
            <w:r w:rsidRPr="006873B7">
              <w:rPr>
                <w:i/>
                <w:sz w:val="24"/>
                <w:szCs w:val="24"/>
              </w:rPr>
              <w:t>„</w:t>
            </w:r>
            <w:proofErr w:type="spellStart"/>
            <w:r w:rsidRPr="006873B7">
              <w:rPr>
                <w:i/>
                <w:sz w:val="24"/>
                <w:szCs w:val="24"/>
              </w:rPr>
              <w:t>upstream</w:t>
            </w:r>
            <w:proofErr w:type="spellEnd"/>
            <w:r w:rsidRPr="006873B7">
              <w:rPr>
                <w:i/>
                <w:sz w:val="24"/>
                <w:szCs w:val="24"/>
              </w:rPr>
              <w:t>“</w:t>
            </w:r>
            <w:r w:rsidRPr="006873B7">
              <w:rPr>
                <w:sz w:val="24"/>
                <w:szCs w:val="24"/>
              </w:rPr>
              <w:t xml:space="preserve"> autonomines sistemas bei dalyvio </w:t>
            </w:r>
            <w:r w:rsidRPr="006873B7">
              <w:rPr>
                <w:i/>
                <w:sz w:val="24"/>
                <w:szCs w:val="24"/>
              </w:rPr>
              <w:t>„</w:t>
            </w:r>
            <w:proofErr w:type="spellStart"/>
            <w:r w:rsidRPr="006873B7">
              <w:rPr>
                <w:i/>
                <w:sz w:val="24"/>
                <w:szCs w:val="24"/>
              </w:rPr>
              <w:t>peer'us</w:t>
            </w:r>
            <w:proofErr w:type="spellEnd"/>
            <w:r w:rsidRPr="006873B7">
              <w:rPr>
                <w:i/>
                <w:sz w:val="24"/>
                <w:szCs w:val="24"/>
              </w:rPr>
              <w:t>“.</w:t>
            </w:r>
          </w:p>
          <w:p w14:paraId="5393353B" w14:textId="10B2D54A" w:rsidR="002531E3" w:rsidRPr="00061FDD" w:rsidRDefault="006873B7" w:rsidP="006873B7">
            <w:pPr>
              <w:numPr>
                <w:ilvl w:val="2"/>
                <w:numId w:val="1"/>
              </w:numPr>
              <w:tabs>
                <w:tab w:val="num" w:pos="576"/>
                <w:tab w:val="num" w:pos="1440"/>
              </w:tabs>
              <w:suppressAutoHyphens/>
              <w:ind w:left="36"/>
              <w:jc w:val="both"/>
              <w:rPr>
                <w:sz w:val="24"/>
                <w:szCs w:val="24"/>
                <w:lang w:eastAsia="zh-CN"/>
              </w:rPr>
            </w:pPr>
            <w:r w:rsidRPr="00061FDD">
              <w:rPr>
                <w:sz w:val="24"/>
                <w:szCs w:val="24"/>
              </w:rPr>
              <w:t>Sesijos turi būti pateikiamos per skirtingas fizines tinklo jungtis.</w:t>
            </w:r>
          </w:p>
        </w:tc>
        <w:tc>
          <w:tcPr>
            <w:tcW w:w="2552" w:type="dxa"/>
          </w:tcPr>
          <w:p w14:paraId="5393353C" w14:textId="77777777" w:rsidR="002531E3" w:rsidRPr="00061FDD" w:rsidRDefault="002531E3" w:rsidP="002531E3">
            <w:pPr>
              <w:suppressAutoHyphens/>
              <w:spacing w:after="20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2531E3" w:rsidRPr="00061FDD" w14:paraId="53933549" w14:textId="77777777" w:rsidTr="00877108">
        <w:tc>
          <w:tcPr>
            <w:tcW w:w="642" w:type="dxa"/>
          </w:tcPr>
          <w:p w14:paraId="53933544" w14:textId="1C59E4E6" w:rsidR="002531E3" w:rsidRPr="00061FDD" w:rsidRDefault="00935770" w:rsidP="002531E3">
            <w:pPr>
              <w:suppressAutoHyphens/>
              <w:spacing w:after="20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2531E3" w:rsidRPr="00061FDD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1</w:t>
            </w:r>
            <w:r w:rsidR="00AA2887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6588" w:type="dxa"/>
          </w:tcPr>
          <w:p w14:paraId="53933547" w14:textId="4A0C66E3" w:rsidR="002531E3" w:rsidRPr="00061FDD" w:rsidRDefault="002531E3" w:rsidP="002531E3">
            <w:pPr>
              <w:suppressAutoHyphens/>
              <w:jc w:val="both"/>
              <w:rPr>
                <w:sz w:val="24"/>
                <w:szCs w:val="24"/>
              </w:rPr>
            </w:pPr>
            <w:r w:rsidRPr="00061FDD">
              <w:rPr>
                <w:sz w:val="24"/>
                <w:szCs w:val="24"/>
              </w:rPr>
              <w:t>Paslaugos teikėjas neturi naudoti jokių interneto srauto filtravimo priemonių, nebent tai būtų atskiru susitarimu suderinta su Perkančiąja organizacija;</w:t>
            </w:r>
          </w:p>
        </w:tc>
        <w:tc>
          <w:tcPr>
            <w:tcW w:w="2552" w:type="dxa"/>
          </w:tcPr>
          <w:p w14:paraId="53933548" w14:textId="77777777" w:rsidR="002531E3" w:rsidRPr="00061FDD" w:rsidRDefault="002531E3" w:rsidP="002531E3">
            <w:pPr>
              <w:suppressAutoHyphens/>
              <w:spacing w:after="20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2531E3" w:rsidRPr="00061FDD" w14:paraId="53933550" w14:textId="77777777" w:rsidTr="00877108">
        <w:tc>
          <w:tcPr>
            <w:tcW w:w="642" w:type="dxa"/>
          </w:tcPr>
          <w:p w14:paraId="5393354A" w14:textId="3957D21C" w:rsidR="002531E3" w:rsidRPr="00061FDD" w:rsidRDefault="00935770" w:rsidP="002531E3">
            <w:pPr>
              <w:suppressAutoHyphens/>
              <w:spacing w:after="20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2531E3" w:rsidRPr="00061FDD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1</w:t>
            </w:r>
            <w:r w:rsidR="00AA2887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6588" w:type="dxa"/>
          </w:tcPr>
          <w:p w14:paraId="5393354D" w14:textId="36A14CD1" w:rsidR="002531E3" w:rsidRPr="00061FDD" w:rsidRDefault="002531E3" w:rsidP="002531E3">
            <w:pPr>
              <w:suppressAutoHyphens/>
              <w:jc w:val="both"/>
              <w:rPr>
                <w:sz w:val="24"/>
                <w:szCs w:val="24"/>
              </w:rPr>
            </w:pPr>
            <w:r w:rsidRPr="00061FDD">
              <w:rPr>
                <w:sz w:val="24"/>
                <w:szCs w:val="24"/>
              </w:rPr>
              <w:t xml:space="preserve">Paslaugos </w:t>
            </w:r>
            <w:proofErr w:type="spellStart"/>
            <w:r w:rsidRPr="00061FDD">
              <w:rPr>
                <w:sz w:val="24"/>
                <w:szCs w:val="24"/>
              </w:rPr>
              <w:t>pateikiamumas</w:t>
            </w:r>
            <w:proofErr w:type="spellEnd"/>
            <w:r w:rsidRPr="00061FDD">
              <w:rPr>
                <w:sz w:val="24"/>
                <w:szCs w:val="24"/>
              </w:rPr>
              <w:t xml:space="preserve"> turi būti ne mažesnis už 99,9%.</w:t>
            </w:r>
          </w:p>
          <w:p w14:paraId="5393354E" w14:textId="54195108" w:rsidR="002531E3" w:rsidRPr="00061FDD" w:rsidRDefault="009A6D80" w:rsidP="002531E3">
            <w:pPr>
              <w:suppressAutoHyphens/>
              <w:jc w:val="both"/>
              <w:rPr>
                <w:sz w:val="24"/>
                <w:szCs w:val="24"/>
              </w:rPr>
            </w:pPr>
            <w:r w:rsidRPr="00061FDD">
              <w:rPr>
                <w:sz w:val="24"/>
                <w:szCs w:val="24"/>
              </w:rPr>
              <w:t xml:space="preserve">Interneto ryšio ir duomenų perdavimo </w:t>
            </w:r>
            <w:proofErr w:type="spellStart"/>
            <w:r w:rsidRPr="00061FDD">
              <w:rPr>
                <w:sz w:val="24"/>
                <w:szCs w:val="24"/>
              </w:rPr>
              <w:t>pateikiamumas</w:t>
            </w:r>
            <w:proofErr w:type="spellEnd"/>
            <w:r w:rsidRPr="00061FDD">
              <w:rPr>
                <w:sz w:val="24"/>
                <w:szCs w:val="24"/>
              </w:rPr>
              <w:t xml:space="preserve"> turi būti ne mažesnis kaip 99,5%.</w:t>
            </w:r>
          </w:p>
        </w:tc>
        <w:tc>
          <w:tcPr>
            <w:tcW w:w="2552" w:type="dxa"/>
          </w:tcPr>
          <w:p w14:paraId="5393354F" w14:textId="77777777" w:rsidR="002531E3" w:rsidRPr="00061FDD" w:rsidRDefault="002531E3" w:rsidP="002531E3">
            <w:pPr>
              <w:suppressAutoHyphens/>
              <w:spacing w:after="20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A14CD" w:rsidRPr="00061FDD" w14:paraId="0513A280" w14:textId="77777777" w:rsidTr="00877108">
        <w:tc>
          <w:tcPr>
            <w:tcW w:w="642" w:type="dxa"/>
          </w:tcPr>
          <w:p w14:paraId="57D5183D" w14:textId="02EA786B" w:rsidR="004A14CD" w:rsidRPr="00061FDD" w:rsidRDefault="00935770" w:rsidP="002531E3">
            <w:pPr>
              <w:suppressAutoHyphens/>
              <w:spacing w:after="20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DA1737" w:rsidRPr="00061FDD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1</w:t>
            </w:r>
            <w:r w:rsidR="00AA2887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6588" w:type="dxa"/>
          </w:tcPr>
          <w:p w14:paraId="2F8108F6" w14:textId="77777777" w:rsidR="00061FDD" w:rsidRPr="00061FDD" w:rsidRDefault="00061FDD" w:rsidP="00061FDD">
            <w:pPr>
              <w:suppressAutoHyphens/>
              <w:jc w:val="both"/>
              <w:rPr>
                <w:sz w:val="24"/>
                <w:szCs w:val="24"/>
              </w:rPr>
            </w:pPr>
            <w:r w:rsidRPr="00061FDD">
              <w:rPr>
                <w:sz w:val="24"/>
                <w:szCs w:val="24"/>
              </w:rPr>
              <w:t xml:space="preserve">Paslaugos teikėjas turi užtikrinti tiesioginį sujungimą (CNI) su </w:t>
            </w:r>
            <w:proofErr w:type="spellStart"/>
            <w:r w:rsidRPr="00061FDD">
              <w:rPr>
                <w:sz w:val="24"/>
                <w:szCs w:val="24"/>
              </w:rPr>
              <w:t>Cloudflare</w:t>
            </w:r>
            <w:proofErr w:type="spellEnd"/>
            <w:r w:rsidRPr="00061FDD">
              <w:rPr>
                <w:sz w:val="24"/>
                <w:szCs w:val="24"/>
              </w:rPr>
              <w:t xml:space="preserve">, </w:t>
            </w:r>
            <w:proofErr w:type="spellStart"/>
            <w:r w:rsidRPr="00061FDD">
              <w:rPr>
                <w:sz w:val="24"/>
                <w:szCs w:val="24"/>
              </w:rPr>
              <w:t>Inc</w:t>
            </w:r>
            <w:proofErr w:type="spellEnd"/>
            <w:r w:rsidRPr="00061FDD">
              <w:rPr>
                <w:sz w:val="24"/>
                <w:szCs w:val="24"/>
              </w:rPr>
              <w:t>. įranga vienu iš šių būdų:</w:t>
            </w:r>
          </w:p>
          <w:p w14:paraId="04419266" w14:textId="2643133E" w:rsidR="00061FDD" w:rsidRPr="00061FDD" w:rsidRDefault="00061FDD" w:rsidP="00061FDD">
            <w:pPr>
              <w:numPr>
                <w:ilvl w:val="0"/>
                <w:numId w:val="2"/>
              </w:numPr>
              <w:suppressAutoHyphens/>
              <w:jc w:val="both"/>
              <w:rPr>
                <w:sz w:val="24"/>
                <w:szCs w:val="24"/>
              </w:rPr>
            </w:pPr>
            <w:r w:rsidRPr="00061FDD">
              <w:rPr>
                <w:sz w:val="24"/>
                <w:szCs w:val="24"/>
              </w:rPr>
              <w:t xml:space="preserve">sujungimas tame pačiame duomenų centre (angl. </w:t>
            </w:r>
            <w:proofErr w:type="spellStart"/>
            <w:r w:rsidR="00330844" w:rsidRPr="00330844">
              <w:rPr>
                <w:i/>
                <w:iCs/>
                <w:sz w:val="24"/>
                <w:szCs w:val="24"/>
              </w:rPr>
              <w:t>c</w:t>
            </w:r>
            <w:r w:rsidRPr="00061FDD">
              <w:rPr>
                <w:i/>
                <w:iCs/>
                <w:sz w:val="24"/>
                <w:szCs w:val="24"/>
              </w:rPr>
              <w:t>ross-connect</w:t>
            </w:r>
            <w:proofErr w:type="spellEnd"/>
            <w:r w:rsidRPr="00061FDD">
              <w:rPr>
                <w:sz w:val="24"/>
                <w:szCs w:val="24"/>
              </w:rPr>
              <w:t>) dviejų skaidulų optiniu jungiamuoju kabeliu;</w:t>
            </w:r>
          </w:p>
          <w:p w14:paraId="250FD04D" w14:textId="37AFF7E0" w:rsidR="004A14CD" w:rsidRPr="00061FDD" w:rsidRDefault="00061FDD" w:rsidP="00061FDD">
            <w:pPr>
              <w:numPr>
                <w:ilvl w:val="0"/>
                <w:numId w:val="2"/>
              </w:numPr>
              <w:suppressAutoHyphens/>
              <w:jc w:val="both"/>
              <w:rPr>
                <w:sz w:val="24"/>
                <w:szCs w:val="24"/>
              </w:rPr>
            </w:pPr>
            <w:r w:rsidRPr="00061FDD">
              <w:rPr>
                <w:sz w:val="24"/>
                <w:szCs w:val="24"/>
              </w:rPr>
              <w:t xml:space="preserve">sujungimas optiniu dviejų skaidulų kabeliu (angl. </w:t>
            </w:r>
            <w:r w:rsidRPr="00061FDD">
              <w:rPr>
                <w:i/>
                <w:iCs/>
                <w:sz w:val="24"/>
                <w:szCs w:val="24"/>
              </w:rPr>
              <w:t xml:space="preserve">dark </w:t>
            </w:r>
            <w:proofErr w:type="spellStart"/>
            <w:r w:rsidRPr="00061FDD">
              <w:rPr>
                <w:i/>
                <w:iCs/>
                <w:sz w:val="24"/>
                <w:szCs w:val="24"/>
              </w:rPr>
              <w:t>fiber</w:t>
            </w:r>
            <w:proofErr w:type="spellEnd"/>
            <w:r w:rsidRPr="00061FDD">
              <w:rPr>
                <w:sz w:val="24"/>
                <w:szCs w:val="24"/>
              </w:rPr>
              <w:t>), įskaitant jungiamuosius kabelius duomenų centruose. Bendras optinės linijos ilgis negali viršyti 80 km;</w:t>
            </w:r>
          </w:p>
        </w:tc>
        <w:tc>
          <w:tcPr>
            <w:tcW w:w="2552" w:type="dxa"/>
          </w:tcPr>
          <w:p w14:paraId="6AB6E247" w14:textId="77777777" w:rsidR="004A14CD" w:rsidRPr="00061FDD" w:rsidRDefault="004A14CD" w:rsidP="002531E3">
            <w:pPr>
              <w:suppressAutoHyphens/>
              <w:spacing w:after="20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5368EC" w:rsidRPr="00061FDD" w14:paraId="3C7AC451" w14:textId="77777777" w:rsidTr="001112ED">
        <w:tc>
          <w:tcPr>
            <w:tcW w:w="642" w:type="dxa"/>
          </w:tcPr>
          <w:p w14:paraId="12F6788C" w14:textId="72268EC7" w:rsidR="005368EC" w:rsidRDefault="005368EC" w:rsidP="002531E3">
            <w:pPr>
              <w:suppressAutoHyphens/>
              <w:spacing w:after="20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1.17</w:t>
            </w:r>
          </w:p>
        </w:tc>
        <w:tc>
          <w:tcPr>
            <w:tcW w:w="9140" w:type="dxa"/>
            <w:gridSpan w:val="2"/>
          </w:tcPr>
          <w:p w14:paraId="5BFAB83C" w14:textId="74DAB11C" w:rsidR="005368EC" w:rsidRPr="00061FDD" w:rsidRDefault="005368EC" w:rsidP="002531E3">
            <w:pPr>
              <w:suppressAutoHyphens/>
              <w:spacing w:after="20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Į kainą turi būti įskaičiuotas įrangos transportavimo (nuvežimas ir parvežimas) ir įdiegimo paslaugos. </w:t>
            </w:r>
          </w:p>
        </w:tc>
      </w:tr>
      <w:tr w:rsidR="005368EC" w:rsidRPr="00061FDD" w14:paraId="46B4F825" w14:textId="77777777" w:rsidTr="001112ED">
        <w:tc>
          <w:tcPr>
            <w:tcW w:w="642" w:type="dxa"/>
          </w:tcPr>
          <w:p w14:paraId="72B14EBE" w14:textId="4F5488C1" w:rsidR="005368EC" w:rsidRDefault="005368EC" w:rsidP="002531E3">
            <w:pPr>
              <w:suppressAutoHyphens/>
              <w:spacing w:after="20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1.18</w:t>
            </w:r>
          </w:p>
        </w:tc>
        <w:tc>
          <w:tcPr>
            <w:tcW w:w="9140" w:type="dxa"/>
            <w:gridSpan w:val="2"/>
          </w:tcPr>
          <w:p w14:paraId="1726CDE1" w14:textId="5705591B" w:rsidR="005368EC" w:rsidRDefault="005368EC" w:rsidP="002531E3">
            <w:pPr>
              <w:suppressAutoHyphens/>
              <w:spacing w:after="200"/>
              <w:jc w:val="both"/>
              <w:rPr>
                <w:sz w:val="24"/>
                <w:szCs w:val="24"/>
              </w:rPr>
            </w:pPr>
            <w:r w:rsidRPr="00061FDD">
              <w:rPr>
                <w:bCs/>
                <w:sz w:val="24"/>
                <w:szCs w:val="24"/>
              </w:rPr>
              <w:t xml:space="preserve">Viešasis pirkimas laikomas žaliuoju, kadangi viešojo pirkimo objektas atitinka Aplinkos apsaugos kriterijų taikymo, vykdant žaliuosius pirkimus, tvarkos aprašo, patvirtinto Lietuvos Respublikos aplinkos ministro </w:t>
            </w:r>
            <w:r w:rsidRPr="00061FDD">
              <w:rPr>
                <w:color w:val="000000"/>
                <w:sz w:val="24"/>
                <w:szCs w:val="24"/>
              </w:rPr>
              <w:t>2011 m. birželio 28 d</w:t>
            </w:r>
            <w:r w:rsidRPr="00061FDD">
              <w:rPr>
                <w:bCs/>
                <w:sz w:val="24"/>
                <w:szCs w:val="24"/>
              </w:rPr>
              <w:t xml:space="preserve"> įsakymu</w:t>
            </w:r>
            <w:r w:rsidRPr="00061FDD">
              <w:rPr>
                <w:color w:val="000000"/>
                <w:sz w:val="24"/>
                <w:szCs w:val="24"/>
              </w:rPr>
              <w:t>. Nr. D1-508</w:t>
            </w:r>
            <w:r w:rsidRPr="00061FDD">
              <w:rPr>
                <w:bCs/>
                <w:sz w:val="24"/>
                <w:szCs w:val="24"/>
              </w:rPr>
              <w:t xml:space="preserve"> „Dėl Aplinkos apsaugos kriterijų taikymo, vykdant žaliuosius pirkimus, tvarkos aprašo patvirtinimo“, 4.4.3 papunktyje nurodytus reikalavimus: perkama tik nematerialaus pobūdžio (intelektinė) ar kitokia paslauga, nesusijusi su materialaus objekto sukūrimu, kurios teikimo metu nėra numatomas reikšmingas neigiamas poveikis aplinkai, nesukuriamas taršos šaltinis ir negeneruojamos atliekos.</w:t>
            </w:r>
          </w:p>
        </w:tc>
      </w:tr>
    </w:tbl>
    <w:p w14:paraId="53933551" w14:textId="77777777" w:rsidR="002531E3" w:rsidRPr="00061FDD" w:rsidRDefault="002531E3" w:rsidP="00253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3933552" w14:textId="77777777" w:rsidR="002531E3" w:rsidRPr="00061FDD" w:rsidRDefault="002531E3" w:rsidP="00253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3933555" w14:textId="77777777" w:rsidR="002531E3" w:rsidRPr="00061FDD" w:rsidRDefault="002531E3" w:rsidP="00253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3933556" w14:textId="77777777" w:rsidR="002531E3" w:rsidRPr="00061FDD" w:rsidRDefault="002531E3" w:rsidP="00253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3933557" w14:textId="77777777" w:rsidR="002531E3" w:rsidRPr="00061FDD" w:rsidRDefault="002531E3" w:rsidP="00253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3933558" w14:textId="77777777" w:rsidR="002531E3" w:rsidRPr="00061FDD" w:rsidRDefault="002531E3" w:rsidP="00253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3933559" w14:textId="77777777" w:rsidR="002531E3" w:rsidRPr="00061FDD" w:rsidRDefault="002531E3" w:rsidP="00253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3933563" w14:textId="77777777" w:rsidR="00C06108" w:rsidRPr="00061FDD" w:rsidRDefault="00C06108">
      <w:pPr>
        <w:rPr>
          <w:rFonts w:ascii="Times New Roman" w:hAnsi="Times New Roman" w:cs="Times New Roman"/>
          <w:sz w:val="24"/>
          <w:szCs w:val="24"/>
        </w:rPr>
      </w:pPr>
    </w:p>
    <w:sectPr w:rsidR="00C06108" w:rsidRPr="00061FD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096EAA0"/>
    <w:name w:val="WW8Num2"/>
    <w:lvl w:ilvl="0">
      <w:start w:val="1"/>
      <w:numFmt w:val="decimal"/>
      <w:suff w:val="space"/>
      <w:lvlText w:val="%1"/>
      <w:lvlJc w:val="left"/>
      <w:pPr>
        <w:tabs>
          <w:tab w:val="num" w:pos="0"/>
        </w:tabs>
        <w:ind w:left="170" w:hanging="170"/>
      </w:pPr>
    </w:lvl>
    <w:lvl w:ilvl="1">
      <w:start w:val="1"/>
      <w:numFmt w:val="decimal"/>
      <w:suff w:val="space"/>
      <w:lvlText w:val="%2.4"/>
      <w:lvlJc w:val="left"/>
      <w:pPr>
        <w:tabs>
          <w:tab w:val="num" w:pos="0"/>
        </w:tabs>
        <w:ind w:left="57" w:hanging="57"/>
      </w:pPr>
    </w:lvl>
    <w:lvl w:ilvl="2">
      <w:start w:val="1"/>
      <w:numFmt w:val="decimal"/>
      <w:lvlText w:val="3.2.%3."/>
      <w:lvlJc w:val="center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F0733D7"/>
    <w:multiLevelType w:val="hybridMultilevel"/>
    <w:tmpl w:val="DC788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12043"/>
    <w:multiLevelType w:val="multilevel"/>
    <w:tmpl w:val="35708F2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ascii="Times New Roman" w:hAnsi="Times New Roman" w:hint="default"/>
        <w:b/>
        <w:i w:val="0"/>
        <w:caps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74"/>
        </w:tabs>
        <w:ind w:left="374" w:hanging="37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lentnr3"/>
      <w:lvlText w:val="%1.%2.%3"/>
      <w:lvlJc w:val="left"/>
      <w:pPr>
        <w:tabs>
          <w:tab w:val="num" w:pos="720"/>
        </w:tabs>
        <w:ind w:left="374" w:hanging="374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" w15:restartNumberingAfterBreak="0">
    <w:nsid w:val="66A347DE"/>
    <w:multiLevelType w:val="hybridMultilevel"/>
    <w:tmpl w:val="B25A9C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D0B68"/>
    <w:multiLevelType w:val="multilevel"/>
    <w:tmpl w:val="5538C6B6"/>
    <w:lvl w:ilvl="0">
      <w:start w:val="1"/>
      <w:numFmt w:val="decimal"/>
      <w:pStyle w:val="Heading1"/>
      <w:suff w:val="space"/>
      <w:lvlText w:val="%1."/>
      <w:lvlJc w:val="left"/>
      <w:pPr>
        <w:ind w:left="1425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1833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273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 w16cid:durableId="1986886723">
    <w:abstractNumId w:val="0"/>
  </w:num>
  <w:num w:numId="2" w16cid:durableId="1856455107">
    <w:abstractNumId w:val="3"/>
  </w:num>
  <w:num w:numId="3" w16cid:durableId="351765">
    <w:abstractNumId w:val="4"/>
  </w:num>
  <w:num w:numId="4" w16cid:durableId="994531684">
    <w:abstractNumId w:val="1"/>
  </w:num>
  <w:num w:numId="5" w16cid:durableId="1126852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E3"/>
    <w:rsid w:val="000550AD"/>
    <w:rsid w:val="00061FDD"/>
    <w:rsid w:val="00243292"/>
    <w:rsid w:val="002531E3"/>
    <w:rsid w:val="002B35F0"/>
    <w:rsid w:val="00330844"/>
    <w:rsid w:val="003D59B2"/>
    <w:rsid w:val="003F3478"/>
    <w:rsid w:val="00435B65"/>
    <w:rsid w:val="004A14CD"/>
    <w:rsid w:val="004E7B76"/>
    <w:rsid w:val="00506217"/>
    <w:rsid w:val="005368EC"/>
    <w:rsid w:val="006055F2"/>
    <w:rsid w:val="0062636C"/>
    <w:rsid w:val="0062677B"/>
    <w:rsid w:val="00642BED"/>
    <w:rsid w:val="006873B7"/>
    <w:rsid w:val="00706245"/>
    <w:rsid w:val="00734305"/>
    <w:rsid w:val="0073648C"/>
    <w:rsid w:val="00753178"/>
    <w:rsid w:val="007D184E"/>
    <w:rsid w:val="0087377C"/>
    <w:rsid w:val="008F515C"/>
    <w:rsid w:val="00924DEA"/>
    <w:rsid w:val="00935770"/>
    <w:rsid w:val="009476FE"/>
    <w:rsid w:val="00954391"/>
    <w:rsid w:val="009A6D80"/>
    <w:rsid w:val="009C0D49"/>
    <w:rsid w:val="00A320E3"/>
    <w:rsid w:val="00AA2887"/>
    <w:rsid w:val="00BF5D96"/>
    <w:rsid w:val="00C06108"/>
    <w:rsid w:val="00C97F77"/>
    <w:rsid w:val="00CA1708"/>
    <w:rsid w:val="00D33B87"/>
    <w:rsid w:val="00D52A3F"/>
    <w:rsid w:val="00D74AAB"/>
    <w:rsid w:val="00DA1737"/>
    <w:rsid w:val="00E71888"/>
    <w:rsid w:val="00F407BE"/>
    <w:rsid w:val="00FC7661"/>
    <w:rsid w:val="00FF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9334CE"/>
  <w15:chartTrackingRefBased/>
  <w15:docId w15:val="{B59330A0-80AC-427B-8277-77F4CBC7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arasas1,Appendix"/>
    <w:basedOn w:val="Normal"/>
    <w:next w:val="Normal"/>
    <w:link w:val="Heading1Char"/>
    <w:qFormat/>
    <w:rsid w:val="006873B7"/>
    <w:pPr>
      <w:keepNext/>
      <w:numPr>
        <w:numId w:val="3"/>
      </w:numPr>
      <w:spacing w:before="360" w:after="360" w:line="240" w:lineRule="auto"/>
      <w:outlineLvl w:val="0"/>
    </w:pPr>
    <w:rPr>
      <w:rFonts w:ascii="Calibri" w:eastAsia="Calibri" w:hAnsi="Calibri" w:cs="Times New Roman"/>
      <w:sz w:val="28"/>
      <w:szCs w:val="28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6873B7"/>
    <w:pPr>
      <w:numPr>
        <w:ilvl w:val="1"/>
        <w:numId w:val="3"/>
      </w:numPr>
      <w:spacing w:after="0" w:line="240" w:lineRule="auto"/>
      <w:jc w:val="both"/>
      <w:outlineLvl w:val="1"/>
    </w:pPr>
    <w:rPr>
      <w:rFonts w:ascii="Calibri" w:eastAsia="Calibri" w:hAnsi="Calibri" w:cs="Times New Roman"/>
      <w:sz w:val="24"/>
      <w:szCs w:val="24"/>
      <w:lang w:eastAsia="lt-LT"/>
    </w:rPr>
  </w:style>
  <w:style w:type="paragraph" w:styleId="Heading3">
    <w:name w:val="heading 3"/>
    <w:aliases w:val="Section Header3,Sub-Clause Paragraph,H3,Char"/>
    <w:basedOn w:val="Normal"/>
    <w:next w:val="Normal"/>
    <w:link w:val="Heading3Char"/>
    <w:qFormat/>
    <w:rsid w:val="006873B7"/>
    <w:pPr>
      <w:keepNext/>
      <w:numPr>
        <w:ilvl w:val="2"/>
        <w:numId w:val="3"/>
      </w:numPr>
      <w:spacing w:after="0" w:line="240" w:lineRule="auto"/>
      <w:jc w:val="both"/>
      <w:outlineLvl w:val="2"/>
    </w:pPr>
    <w:rPr>
      <w:rFonts w:ascii="Calibri" w:eastAsia="Calibri" w:hAnsi="Calibri" w:cs="Times New Roman"/>
      <w:sz w:val="24"/>
      <w:szCs w:val="24"/>
      <w:lang w:eastAsia="lt-LT"/>
    </w:rPr>
  </w:style>
  <w:style w:type="paragraph" w:styleId="Heading4">
    <w:name w:val="heading 4"/>
    <w:aliases w:val="Heading 4 Char Char Char Char,Heading 4 Char Char Char Char Char, Sub-Clause Sub-paragraph,Sub-Clause Sub-paragraph"/>
    <w:basedOn w:val="Normal"/>
    <w:next w:val="Normal"/>
    <w:link w:val="Heading4Char"/>
    <w:qFormat/>
    <w:rsid w:val="006873B7"/>
    <w:pPr>
      <w:keepNext/>
      <w:numPr>
        <w:ilvl w:val="3"/>
        <w:numId w:val="3"/>
      </w:numPr>
      <w:spacing w:after="0" w:line="240" w:lineRule="auto"/>
      <w:outlineLvl w:val="3"/>
    </w:pPr>
    <w:rPr>
      <w:rFonts w:ascii="Calibri" w:eastAsia="Calibri" w:hAnsi="Calibri" w:cs="Times New Roman"/>
      <w:b/>
      <w:bCs/>
      <w:sz w:val="44"/>
      <w:szCs w:val="44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6873B7"/>
    <w:pPr>
      <w:keepNext/>
      <w:numPr>
        <w:ilvl w:val="4"/>
        <w:numId w:val="3"/>
      </w:numPr>
      <w:spacing w:after="0" w:line="240" w:lineRule="auto"/>
      <w:outlineLvl w:val="4"/>
    </w:pPr>
    <w:rPr>
      <w:rFonts w:ascii="Calibri" w:eastAsia="Calibri" w:hAnsi="Calibri" w:cs="Times New Roman"/>
      <w:b/>
      <w:bCs/>
      <w:sz w:val="40"/>
      <w:szCs w:val="4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6873B7"/>
    <w:pPr>
      <w:keepNext/>
      <w:numPr>
        <w:ilvl w:val="5"/>
        <w:numId w:val="3"/>
      </w:numPr>
      <w:spacing w:after="0" w:line="240" w:lineRule="auto"/>
      <w:outlineLvl w:val="5"/>
    </w:pPr>
    <w:rPr>
      <w:rFonts w:ascii="Calibri" w:eastAsia="Calibri" w:hAnsi="Calibri" w:cs="Times New Roman"/>
      <w:b/>
      <w:bCs/>
      <w:sz w:val="36"/>
      <w:szCs w:val="36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6873B7"/>
    <w:pPr>
      <w:keepNext/>
      <w:numPr>
        <w:ilvl w:val="6"/>
        <w:numId w:val="3"/>
      </w:numPr>
      <w:spacing w:after="0" w:line="240" w:lineRule="auto"/>
      <w:outlineLvl w:val="6"/>
    </w:pPr>
    <w:rPr>
      <w:rFonts w:ascii="Calibri" w:eastAsia="Calibri" w:hAnsi="Calibri" w:cs="Times New Roman"/>
      <w:sz w:val="48"/>
      <w:szCs w:val="48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6873B7"/>
    <w:pPr>
      <w:keepNext/>
      <w:numPr>
        <w:ilvl w:val="7"/>
        <w:numId w:val="3"/>
      </w:numPr>
      <w:spacing w:after="0" w:line="240" w:lineRule="auto"/>
      <w:outlineLvl w:val="7"/>
    </w:pPr>
    <w:rPr>
      <w:rFonts w:ascii="Calibri" w:eastAsia="Calibri" w:hAnsi="Calibri" w:cs="Times New Roman"/>
      <w:b/>
      <w:bCs/>
      <w:sz w:val="18"/>
      <w:szCs w:val="18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6873B7"/>
    <w:pPr>
      <w:keepNext/>
      <w:numPr>
        <w:ilvl w:val="8"/>
        <w:numId w:val="3"/>
      </w:numPr>
      <w:spacing w:after="0" w:line="240" w:lineRule="auto"/>
      <w:outlineLvl w:val="8"/>
    </w:pPr>
    <w:rPr>
      <w:rFonts w:ascii="Calibri" w:eastAsia="Calibri" w:hAnsi="Calibri" w:cs="Times New Roman"/>
      <w:sz w:val="40"/>
      <w:szCs w:val="4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253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qFormat/>
    <w:rsid w:val="00DA173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ListParagraphChar">
    <w:name w:val="List Paragraph Char"/>
    <w:link w:val="ListParagraph"/>
    <w:locked/>
    <w:rsid w:val="00DA1737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Heading1Char">
    <w:name w:val="Heading 1 Char"/>
    <w:aliases w:val="sarasas1 Char,Appendix Char"/>
    <w:basedOn w:val="DefaultParagraphFont"/>
    <w:link w:val="Heading1"/>
    <w:rsid w:val="006873B7"/>
    <w:rPr>
      <w:rFonts w:ascii="Calibri" w:eastAsia="Calibri" w:hAnsi="Calibri" w:cs="Times New Roman"/>
      <w:sz w:val="28"/>
      <w:szCs w:val="28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6873B7"/>
    <w:rPr>
      <w:rFonts w:ascii="Calibri" w:eastAsia="Calibri" w:hAnsi="Calibri" w:cs="Times New Roman"/>
      <w:sz w:val="24"/>
      <w:szCs w:val="24"/>
      <w:lang w:eastAsia="lt-LT"/>
    </w:rPr>
  </w:style>
  <w:style w:type="character" w:customStyle="1" w:styleId="Heading3Char">
    <w:name w:val="Heading 3 Char"/>
    <w:aliases w:val="Section Header3 Char,Sub-Clause Paragraph Char,H3 Char,Char Char"/>
    <w:basedOn w:val="DefaultParagraphFont"/>
    <w:link w:val="Heading3"/>
    <w:rsid w:val="006873B7"/>
    <w:rPr>
      <w:rFonts w:ascii="Calibri" w:eastAsia="Calibri" w:hAnsi="Calibri" w:cs="Times New Roman"/>
      <w:sz w:val="24"/>
      <w:szCs w:val="24"/>
      <w:lang w:eastAsia="lt-LT"/>
    </w:rPr>
  </w:style>
  <w:style w:type="character" w:customStyle="1" w:styleId="Heading4Char">
    <w:name w:val="Heading 4 Char"/>
    <w:aliases w:val="Heading 4 Char Char Char Char Char1,Heading 4 Char Char Char Char Char Char, Sub-Clause Sub-paragraph Char,Sub-Clause Sub-paragraph Char"/>
    <w:basedOn w:val="DefaultParagraphFont"/>
    <w:link w:val="Heading4"/>
    <w:rsid w:val="006873B7"/>
    <w:rPr>
      <w:rFonts w:ascii="Calibri" w:eastAsia="Calibri" w:hAnsi="Calibri" w:cs="Times New Roman"/>
      <w:b/>
      <w:bCs/>
      <w:sz w:val="44"/>
      <w:szCs w:val="44"/>
      <w:lang w:eastAsia="lt-LT"/>
    </w:rPr>
  </w:style>
  <w:style w:type="character" w:customStyle="1" w:styleId="Heading5Char">
    <w:name w:val="Heading 5 Char"/>
    <w:basedOn w:val="DefaultParagraphFont"/>
    <w:link w:val="Heading5"/>
    <w:rsid w:val="006873B7"/>
    <w:rPr>
      <w:rFonts w:ascii="Calibri" w:eastAsia="Calibri" w:hAnsi="Calibri" w:cs="Times New Roman"/>
      <w:b/>
      <w:bCs/>
      <w:sz w:val="40"/>
      <w:szCs w:val="40"/>
      <w:lang w:eastAsia="lt-LT"/>
    </w:rPr>
  </w:style>
  <w:style w:type="character" w:customStyle="1" w:styleId="Heading6Char">
    <w:name w:val="Heading 6 Char"/>
    <w:basedOn w:val="DefaultParagraphFont"/>
    <w:link w:val="Heading6"/>
    <w:rsid w:val="006873B7"/>
    <w:rPr>
      <w:rFonts w:ascii="Calibri" w:eastAsia="Calibri" w:hAnsi="Calibri" w:cs="Times New Roman"/>
      <w:b/>
      <w:bCs/>
      <w:sz w:val="36"/>
      <w:szCs w:val="36"/>
      <w:lang w:eastAsia="lt-LT"/>
    </w:rPr>
  </w:style>
  <w:style w:type="character" w:customStyle="1" w:styleId="Heading7Char">
    <w:name w:val="Heading 7 Char"/>
    <w:basedOn w:val="DefaultParagraphFont"/>
    <w:link w:val="Heading7"/>
    <w:rsid w:val="006873B7"/>
    <w:rPr>
      <w:rFonts w:ascii="Calibri" w:eastAsia="Calibri" w:hAnsi="Calibri" w:cs="Times New Roman"/>
      <w:sz w:val="48"/>
      <w:szCs w:val="48"/>
      <w:lang w:eastAsia="lt-LT"/>
    </w:rPr>
  </w:style>
  <w:style w:type="character" w:customStyle="1" w:styleId="Heading8Char">
    <w:name w:val="Heading 8 Char"/>
    <w:basedOn w:val="DefaultParagraphFont"/>
    <w:link w:val="Heading8"/>
    <w:rsid w:val="006873B7"/>
    <w:rPr>
      <w:rFonts w:ascii="Calibri" w:eastAsia="Calibri" w:hAnsi="Calibri" w:cs="Times New Roman"/>
      <w:b/>
      <w:bCs/>
      <w:sz w:val="18"/>
      <w:szCs w:val="18"/>
      <w:lang w:eastAsia="lt-LT"/>
    </w:rPr>
  </w:style>
  <w:style w:type="character" w:customStyle="1" w:styleId="Heading9Char">
    <w:name w:val="Heading 9 Char"/>
    <w:basedOn w:val="DefaultParagraphFont"/>
    <w:link w:val="Heading9"/>
    <w:rsid w:val="006873B7"/>
    <w:rPr>
      <w:rFonts w:ascii="Calibri" w:eastAsia="Calibri" w:hAnsi="Calibri" w:cs="Times New Roman"/>
      <w:sz w:val="40"/>
      <w:szCs w:val="40"/>
      <w:lang w:eastAsia="lt-LT"/>
    </w:rPr>
  </w:style>
  <w:style w:type="paragraph" w:customStyle="1" w:styleId="lentnr3">
    <w:name w:val="lent_nr3"/>
    <w:basedOn w:val="Normal"/>
    <w:rsid w:val="00061FDD"/>
    <w:pPr>
      <w:numPr>
        <w:ilvl w:val="2"/>
        <w:numId w:val="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2B35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Zinevičienė Almina</dc:creator>
  <cp:keywords/>
  <dc:description/>
  <cp:lastModifiedBy>Justas Dieninis</cp:lastModifiedBy>
  <cp:revision>11</cp:revision>
  <dcterms:created xsi:type="dcterms:W3CDTF">2025-05-15T11:20:00Z</dcterms:created>
  <dcterms:modified xsi:type="dcterms:W3CDTF">2025-09-11T06:15:00Z</dcterms:modified>
</cp:coreProperties>
</file>