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172F" w14:textId="77777777" w:rsidR="00000000" w:rsidRDefault="00000000">
      <w:pPr>
        <w:pStyle w:val="Heading2"/>
        <w:jc w:val="center"/>
        <w:rPr>
          <w:rFonts w:eastAsia="Times New Roman"/>
        </w:rPr>
      </w:pPr>
      <w:permStart w:id="1777086209" w:edGrp="everyone"/>
      <w:r>
        <w:rPr>
          <w:rFonts w:eastAsia="Times New Roman"/>
        </w:rPr>
        <w:t xml:space="preserve">C. TIEKĖJO PASIŪLYMAS </w:t>
      </w:r>
      <w:r>
        <w:rPr>
          <w:rStyle w:val="value"/>
          <w:rFonts w:eastAsia="Times New Roman"/>
        </w:rPr>
        <w:t>1</w:t>
      </w:r>
      <w:r>
        <w:rPr>
          <w:rFonts w:eastAsia="Times New Roman"/>
        </w:rPr>
        <w:t>-AI PIRKIMO DALIAI</w:t>
      </w:r>
    </w:p>
    <w:p w14:paraId="45100ACA" w14:textId="77777777" w:rsidR="00000000" w:rsidRDefault="00000000">
      <w:pPr>
        <w:jc w:val="center"/>
        <w:divId w:val="1552426631"/>
        <w:rPr>
          <w:rFonts w:eastAsia="Times New Roman"/>
        </w:rPr>
      </w:pPr>
      <w:r>
        <w:rPr>
          <w:rStyle w:val="value"/>
          <w:rFonts w:eastAsia="Times New Roman"/>
        </w:rPr>
        <w:t>150 pastato koridorių paprastojo remonto darbų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6A713896" w14:textId="77777777">
        <w:tc>
          <w:tcPr>
            <w:tcW w:w="1550" w:type="pct"/>
            <w:vAlign w:val="center"/>
            <w:hideMark/>
          </w:tcPr>
          <w:p w14:paraId="137AC160" w14:textId="77777777" w:rsidR="00000000" w:rsidRDefault="00000000">
            <w:pPr>
              <w:rPr>
                <w:rFonts w:eastAsia="Times New Roman"/>
              </w:rPr>
            </w:pPr>
            <w:r>
              <w:rPr>
                <w:rFonts w:eastAsia="Times New Roman"/>
              </w:rPr>
              <w:t> </w:t>
            </w:r>
          </w:p>
        </w:tc>
        <w:tc>
          <w:tcPr>
            <w:tcW w:w="200" w:type="pct"/>
            <w:vAlign w:val="center"/>
            <w:hideMark/>
          </w:tcPr>
          <w:p w14:paraId="6759391E" w14:textId="77777777" w:rsidR="00000000" w:rsidRDefault="00000000">
            <w:pPr>
              <w:rPr>
                <w:rFonts w:eastAsia="Times New Roman"/>
              </w:rPr>
            </w:pPr>
            <w:r>
              <w:rPr>
                <w:rFonts w:eastAsia="Times New Roman"/>
              </w:rPr>
              <w:t> </w:t>
            </w:r>
          </w:p>
        </w:tc>
        <w:tc>
          <w:tcPr>
            <w:tcW w:w="1500" w:type="pct"/>
            <w:vAlign w:val="center"/>
            <w:hideMark/>
          </w:tcPr>
          <w:p w14:paraId="64F12B68" w14:textId="77777777" w:rsidR="00000000" w:rsidRDefault="00000000">
            <w:pPr>
              <w:rPr>
                <w:rFonts w:eastAsia="Times New Roman"/>
              </w:rPr>
            </w:pPr>
            <w:r>
              <w:rPr>
                <w:rFonts w:eastAsia="Times New Roman"/>
              </w:rPr>
              <w:t> </w:t>
            </w:r>
          </w:p>
        </w:tc>
        <w:tc>
          <w:tcPr>
            <w:tcW w:w="200" w:type="pct"/>
            <w:vAlign w:val="center"/>
            <w:hideMark/>
          </w:tcPr>
          <w:p w14:paraId="131B2A1F" w14:textId="77777777" w:rsidR="00000000" w:rsidRDefault="00000000">
            <w:pPr>
              <w:rPr>
                <w:rFonts w:eastAsia="Times New Roman"/>
              </w:rPr>
            </w:pPr>
            <w:r>
              <w:rPr>
                <w:rFonts w:eastAsia="Times New Roman"/>
              </w:rPr>
              <w:t> </w:t>
            </w:r>
          </w:p>
        </w:tc>
        <w:tc>
          <w:tcPr>
            <w:tcW w:w="1550" w:type="pct"/>
            <w:vAlign w:val="center"/>
            <w:hideMark/>
          </w:tcPr>
          <w:p w14:paraId="142BABF9" w14:textId="77777777" w:rsidR="00000000" w:rsidRDefault="00000000">
            <w:pPr>
              <w:rPr>
                <w:rFonts w:eastAsia="Times New Roman"/>
              </w:rPr>
            </w:pPr>
            <w:r>
              <w:rPr>
                <w:rFonts w:eastAsia="Times New Roman"/>
              </w:rPr>
              <w:t> </w:t>
            </w:r>
          </w:p>
        </w:tc>
      </w:tr>
      <w:tr w:rsidR="00000000" w14:paraId="09D98E3A" w14:textId="77777777">
        <w:tc>
          <w:tcPr>
            <w:tcW w:w="0" w:type="auto"/>
            <w:vAlign w:val="center"/>
            <w:hideMark/>
          </w:tcPr>
          <w:p w14:paraId="1494B720" w14:textId="77777777" w:rsidR="00000000" w:rsidRDefault="00000000">
            <w:pPr>
              <w:rPr>
                <w:rFonts w:eastAsia="Times New Roman"/>
              </w:rPr>
            </w:pPr>
            <w:r>
              <w:rPr>
                <w:rFonts w:eastAsia="Times New Roman"/>
              </w:rPr>
              <w:t> </w:t>
            </w:r>
          </w:p>
        </w:tc>
        <w:tc>
          <w:tcPr>
            <w:tcW w:w="0" w:type="auto"/>
            <w:vAlign w:val="center"/>
            <w:hideMark/>
          </w:tcPr>
          <w:p w14:paraId="2841F7EE" w14:textId="77777777" w:rsidR="00000000" w:rsidRDefault="00000000">
            <w:pPr>
              <w:rPr>
                <w:rFonts w:eastAsia="Times New Roman"/>
              </w:rPr>
            </w:pPr>
            <w:r>
              <w:rPr>
                <w:rFonts w:eastAsia="Times New Roman"/>
              </w:rPr>
              <w:t> </w:t>
            </w:r>
          </w:p>
        </w:tc>
        <w:tc>
          <w:tcPr>
            <w:tcW w:w="0" w:type="auto"/>
            <w:tcBorders>
              <w:top w:val="dashed" w:sz="6" w:space="0" w:color="auto"/>
              <w:left w:val="nil"/>
              <w:bottom w:val="nil"/>
              <w:right w:val="nil"/>
            </w:tcBorders>
            <w:vAlign w:val="center"/>
            <w:hideMark/>
          </w:tcPr>
          <w:p w14:paraId="05D12CDF" w14:textId="77777777" w:rsidR="00000000" w:rsidRDefault="00000000">
            <w:pPr>
              <w:jc w:val="center"/>
              <w:rPr>
                <w:rFonts w:eastAsia="Times New Roman"/>
              </w:rPr>
            </w:pPr>
            <w:r>
              <w:rPr>
                <w:rFonts w:eastAsia="Times New Roman"/>
                <w:sz w:val="20"/>
                <w:szCs w:val="20"/>
                <w:vertAlign w:val="superscript"/>
              </w:rPr>
              <w:t>(Data)</w:t>
            </w:r>
          </w:p>
        </w:tc>
        <w:tc>
          <w:tcPr>
            <w:tcW w:w="0" w:type="auto"/>
            <w:vAlign w:val="center"/>
            <w:hideMark/>
          </w:tcPr>
          <w:p w14:paraId="44B31E75" w14:textId="77777777" w:rsidR="00000000" w:rsidRDefault="00000000">
            <w:pPr>
              <w:rPr>
                <w:rFonts w:eastAsia="Times New Roman"/>
              </w:rPr>
            </w:pPr>
            <w:r>
              <w:rPr>
                <w:rFonts w:eastAsia="Times New Roman"/>
              </w:rPr>
              <w:t> </w:t>
            </w:r>
          </w:p>
        </w:tc>
        <w:tc>
          <w:tcPr>
            <w:tcW w:w="0" w:type="auto"/>
            <w:vAlign w:val="center"/>
            <w:hideMark/>
          </w:tcPr>
          <w:p w14:paraId="26A4583B" w14:textId="77777777" w:rsidR="00000000" w:rsidRDefault="00000000">
            <w:pPr>
              <w:rPr>
                <w:rFonts w:eastAsia="Times New Roman"/>
              </w:rPr>
            </w:pPr>
            <w:r>
              <w:rPr>
                <w:rFonts w:eastAsia="Times New Roman"/>
              </w:rPr>
              <w:t> </w:t>
            </w:r>
          </w:p>
        </w:tc>
      </w:tr>
      <w:tr w:rsidR="00000000" w14:paraId="12FEE237" w14:textId="77777777">
        <w:tc>
          <w:tcPr>
            <w:tcW w:w="0" w:type="auto"/>
            <w:vAlign w:val="center"/>
            <w:hideMark/>
          </w:tcPr>
          <w:p w14:paraId="7A3202C9" w14:textId="77777777" w:rsidR="00000000" w:rsidRDefault="00000000">
            <w:pPr>
              <w:rPr>
                <w:rFonts w:eastAsia="Times New Roman"/>
              </w:rPr>
            </w:pPr>
            <w:r>
              <w:rPr>
                <w:rFonts w:eastAsia="Times New Roman"/>
              </w:rPr>
              <w:t> </w:t>
            </w:r>
          </w:p>
        </w:tc>
        <w:tc>
          <w:tcPr>
            <w:tcW w:w="0" w:type="auto"/>
            <w:vAlign w:val="center"/>
            <w:hideMark/>
          </w:tcPr>
          <w:p w14:paraId="6BA1D04E" w14:textId="77777777" w:rsidR="00000000" w:rsidRDefault="00000000">
            <w:pPr>
              <w:rPr>
                <w:rFonts w:eastAsia="Times New Roman"/>
              </w:rPr>
            </w:pPr>
            <w:r>
              <w:rPr>
                <w:rFonts w:eastAsia="Times New Roman"/>
              </w:rPr>
              <w:t> </w:t>
            </w:r>
          </w:p>
        </w:tc>
        <w:tc>
          <w:tcPr>
            <w:tcW w:w="0" w:type="auto"/>
            <w:vAlign w:val="center"/>
            <w:hideMark/>
          </w:tcPr>
          <w:p w14:paraId="39C120C5" w14:textId="77777777" w:rsidR="00000000" w:rsidRDefault="00000000">
            <w:pPr>
              <w:rPr>
                <w:rFonts w:eastAsia="Times New Roman"/>
              </w:rPr>
            </w:pPr>
            <w:r>
              <w:rPr>
                <w:rFonts w:eastAsia="Times New Roman"/>
              </w:rPr>
              <w:t> </w:t>
            </w:r>
          </w:p>
        </w:tc>
        <w:tc>
          <w:tcPr>
            <w:tcW w:w="0" w:type="auto"/>
            <w:vAlign w:val="center"/>
            <w:hideMark/>
          </w:tcPr>
          <w:p w14:paraId="4112F6B7" w14:textId="77777777" w:rsidR="00000000" w:rsidRDefault="00000000">
            <w:pPr>
              <w:rPr>
                <w:rFonts w:eastAsia="Times New Roman"/>
              </w:rPr>
            </w:pPr>
            <w:r>
              <w:rPr>
                <w:rFonts w:eastAsia="Times New Roman"/>
              </w:rPr>
              <w:t> </w:t>
            </w:r>
          </w:p>
        </w:tc>
        <w:tc>
          <w:tcPr>
            <w:tcW w:w="0" w:type="auto"/>
            <w:vAlign w:val="center"/>
            <w:hideMark/>
          </w:tcPr>
          <w:p w14:paraId="0F8F9975" w14:textId="77777777" w:rsidR="00000000" w:rsidRDefault="00000000">
            <w:pPr>
              <w:rPr>
                <w:rFonts w:eastAsia="Times New Roman"/>
              </w:rPr>
            </w:pPr>
            <w:r>
              <w:rPr>
                <w:rFonts w:eastAsia="Times New Roman"/>
              </w:rPr>
              <w:t> </w:t>
            </w:r>
          </w:p>
        </w:tc>
      </w:tr>
      <w:tr w:rsidR="00000000" w14:paraId="3B8D0448" w14:textId="77777777">
        <w:tc>
          <w:tcPr>
            <w:tcW w:w="0" w:type="auto"/>
            <w:vAlign w:val="center"/>
            <w:hideMark/>
          </w:tcPr>
          <w:p w14:paraId="5739211C" w14:textId="77777777" w:rsidR="00000000" w:rsidRDefault="00000000">
            <w:pPr>
              <w:rPr>
                <w:rFonts w:eastAsia="Times New Roman"/>
              </w:rPr>
            </w:pPr>
            <w:r>
              <w:rPr>
                <w:rFonts w:eastAsia="Times New Roman"/>
              </w:rPr>
              <w:t> </w:t>
            </w:r>
          </w:p>
        </w:tc>
        <w:tc>
          <w:tcPr>
            <w:tcW w:w="0" w:type="auto"/>
            <w:vAlign w:val="center"/>
            <w:hideMark/>
          </w:tcPr>
          <w:p w14:paraId="45B813CD" w14:textId="77777777" w:rsidR="00000000" w:rsidRDefault="00000000">
            <w:pPr>
              <w:rPr>
                <w:rFonts w:eastAsia="Times New Roman"/>
              </w:rPr>
            </w:pPr>
            <w:r>
              <w:rPr>
                <w:rFonts w:eastAsia="Times New Roman"/>
              </w:rPr>
              <w:t> </w:t>
            </w:r>
          </w:p>
        </w:tc>
        <w:tc>
          <w:tcPr>
            <w:tcW w:w="0" w:type="auto"/>
            <w:tcBorders>
              <w:top w:val="dashed" w:sz="6" w:space="0" w:color="auto"/>
              <w:left w:val="nil"/>
              <w:bottom w:val="nil"/>
              <w:right w:val="nil"/>
            </w:tcBorders>
            <w:vAlign w:val="center"/>
            <w:hideMark/>
          </w:tcPr>
          <w:p w14:paraId="41DC7724" w14:textId="77777777" w:rsidR="00000000" w:rsidRDefault="00000000">
            <w:pPr>
              <w:jc w:val="center"/>
              <w:rPr>
                <w:rFonts w:eastAsia="Times New Roman"/>
              </w:rPr>
            </w:pPr>
            <w:r>
              <w:rPr>
                <w:rFonts w:eastAsia="Times New Roman"/>
                <w:sz w:val="20"/>
                <w:szCs w:val="20"/>
                <w:vertAlign w:val="superscript"/>
              </w:rPr>
              <w:t>(Vieta)</w:t>
            </w:r>
          </w:p>
        </w:tc>
        <w:tc>
          <w:tcPr>
            <w:tcW w:w="0" w:type="auto"/>
            <w:vAlign w:val="center"/>
            <w:hideMark/>
          </w:tcPr>
          <w:p w14:paraId="41D3677C" w14:textId="77777777" w:rsidR="00000000" w:rsidRDefault="00000000">
            <w:pPr>
              <w:rPr>
                <w:rFonts w:eastAsia="Times New Roman"/>
              </w:rPr>
            </w:pPr>
            <w:r>
              <w:rPr>
                <w:rFonts w:eastAsia="Times New Roman"/>
              </w:rPr>
              <w:t> </w:t>
            </w:r>
          </w:p>
        </w:tc>
        <w:tc>
          <w:tcPr>
            <w:tcW w:w="0" w:type="auto"/>
            <w:vAlign w:val="center"/>
            <w:hideMark/>
          </w:tcPr>
          <w:p w14:paraId="6635DDDB" w14:textId="77777777" w:rsidR="00000000" w:rsidRDefault="00000000">
            <w:pPr>
              <w:rPr>
                <w:rFonts w:eastAsia="Times New Roman"/>
              </w:rPr>
            </w:pPr>
            <w:r>
              <w:rPr>
                <w:rFonts w:eastAsia="Times New Roman"/>
              </w:rPr>
              <w:t> </w:t>
            </w:r>
          </w:p>
        </w:tc>
      </w:tr>
    </w:tbl>
    <w:p w14:paraId="2BEA2350" w14:textId="77777777" w:rsidR="00000000" w:rsidRDefault="00000000">
      <w:pPr>
        <w:pStyle w:val="NormalWeb"/>
      </w:pPr>
      <w: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000000" w14:paraId="41AF3A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596FC8" w14:textId="77777777" w:rsidR="00000000" w:rsidRDefault="00000000">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2221C95" w14:textId="77777777" w:rsidR="00000000" w:rsidRDefault="00000000">
            <w:pPr>
              <w:rPr>
                <w:rFonts w:eastAsia="Times New Roman"/>
              </w:rPr>
            </w:pPr>
            <w:r>
              <w:rPr>
                <w:rFonts w:eastAsia="Times New Roman"/>
              </w:rPr>
              <w:t> </w:t>
            </w:r>
          </w:p>
        </w:tc>
      </w:tr>
      <w:tr w:rsidR="00000000" w14:paraId="6DE6E7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588799" w14:textId="77777777" w:rsidR="00000000" w:rsidRDefault="00000000">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6E6F4" w14:textId="77777777" w:rsidR="00000000" w:rsidRDefault="00000000">
            <w:pPr>
              <w:rPr>
                <w:rFonts w:eastAsia="Times New Roman"/>
              </w:rPr>
            </w:pPr>
            <w:r>
              <w:rPr>
                <w:rFonts w:eastAsia="Times New Roman"/>
              </w:rPr>
              <w:t> </w:t>
            </w:r>
          </w:p>
        </w:tc>
      </w:tr>
      <w:tr w:rsidR="00000000" w14:paraId="15D260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4DB595" w14:textId="77777777" w:rsidR="00000000" w:rsidRDefault="00000000">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BF929" w14:textId="77777777" w:rsidR="00000000" w:rsidRDefault="00000000">
            <w:pPr>
              <w:rPr>
                <w:rFonts w:eastAsia="Times New Roman"/>
              </w:rPr>
            </w:pPr>
            <w:r>
              <w:rPr>
                <w:rFonts w:eastAsia="Times New Roman"/>
              </w:rPr>
              <w:t> </w:t>
            </w:r>
          </w:p>
        </w:tc>
      </w:tr>
      <w:tr w:rsidR="00000000" w14:paraId="04DA99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C086B9" w14:textId="77777777" w:rsidR="00000000" w:rsidRDefault="00000000">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D4205" w14:textId="77777777" w:rsidR="00000000" w:rsidRDefault="00000000">
            <w:pPr>
              <w:rPr>
                <w:rFonts w:eastAsia="Times New Roman"/>
              </w:rPr>
            </w:pPr>
            <w:r>
              <w:rPr>
                <w:rFonts w:eastAsia="Times New Roman"/>
              </w:rPr>
              <w:t> </w:t>
            </w:r>
          </w:p>
        </w:tc>
      </w:tr>
      <w:tr w:rsidR="00000000" w14:paraId="2E3397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39DBF3" w14:textId="77777777" w:rsidR="00000000" w:rsidRDefault="00000000">
            <w:pPr>
              <w:rPr>
                <w:rFonts w:eastAsia="Times New Roman"/>
              </w:rPr>
            </w:pPr>
            <w:r>
              <w:rPr>
                <w:rFonts w:eastAsia="Times New Roman"/>
              </w:rPr>
              <w:t>Telefonas, faksas,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7D358" w14:textId="77777777" w:rsidR="00000000" w:rsidRDefault="00000000">
            <w:pPr>
              <w:rPr>
                <w:rFonts w:eastAsia="Times New Roman"/>
              </w:rPr>
            </w:pPr>
            <w:r>
              <w:rPr>
                <w:rFonts w:eastAsia="Times New Roman"/>
              </w:rPr>
              <w:t> </w:t>
            </w:r>
          </w:p>
        </w:tc>
      </w:tr>
    </w:tbl>
    <w:p w14:paraId="0C3BB31B" w14:textId="77777777" w:rsidR="00000000" w:rsidRDefault="00000000">
      <w:pPr>
        <w:pStyle w:val="NormalWeb"/>
      </w:pPr>
      <w:r>
        <w:t>Šiuo pasiūlymu pažymime, kad sutinkame su visomis šio pirkimo sąlygomis, nustatytomis pirkimo dokumentuose.</w:t>
      </w:r>
    </w:p>
    <w:p w14:paraId="6952BBCB" w14:textId="77777777" w:rsidR="00000000" w:rsidRDefault="00000000">
      <w:pPr>
        <w:pStyle w:val="NormalWeb"/>
      </w:pPr>
      <w:r>
        <w:rPr>
          <w:rStyle w:val="value"/>
        </w:rPr>
        <w:t>Siūlomi šie darbai: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4799"/>
        <w:gridCol w:w="621"/>
        <w:gridCol w:w="1450"/>
        <w:gridCol w:w="991"/>
        <w:gridCol w:w="1384"/>
      </w:tblGrid>
      <w:tr w:rsidR="00000000" w14:paraId="1C2346A4" w14:textId="77777777">
        <w:trPr>
          <w:divId w:val="953368922"/>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5FB424D" w14:textId="77777777" w:rsidR="00000000" w:rsidRDefault="00000000">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B3880" w14:textId="77777777" w:rsidR="00000000" w:rsidRDefault="00000000">
            <w:pPr>
              <w:rPr>
                <w:rFonts w:eastAsia="Times New Roman"/>
              </w:rPr>
            </w:pPr>
            <w:r>
              <w:rPr>
                <w:rFonts w:eastAsia="Times New Roman"/>
              </w:rPr>
              <w:t>Eurai</w:t>
            </w:r>
          </w:p>
        </w:tc>
      </w:tr>
      <w:tr w:rsidR="00000000" w14:paraId="1C113D12"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1059C7A4" w14:textId="77777777" w:rsidR="00000000" w:rsidRDefault="00000000">
            <w:pPr>
              <w:jc w:val="center"/>
              <w:rPr>
                <w:rFonts w:eastAsia="Times New Roman"/>
              </w:rPr>
            </w:pPr>
            <w:r>
              <w:rPr>
                <w:rStyle w:val="Strong"/>
                <w:rFonts w:eastAsia="Times New Roman"/>
              </w:rPr>
              <w:t>Eil.</w:t>
            </w:r>
            <w:r>
              <w:rPr>
                <w:rFonts w:eastAsia="Times New Roman"/>
                <w:b/>
                <w:bCs/>
              </w:rPr>
              <w:br/>
            </w:r>
            <w:r>
              <w:rPr>
                <w:rStyle w:val="Strong"/>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C8BAF" w14:textId="77777777" w:rsidR="00000000" w:rsidRDefault="00000000">
            <w:pPr>
              <w:jc w:val="center"/>
              <w:rPr>
                <w:rFonts w:eastAsia="Times New Roman"/>
              </w:rPr>
            </w:pPr>
            <w:r>
              <w:rPr>
                <w:rStyle w:val="Strong"/>
                <w:rFonts w:eastAsia="Times New Roman"/>
              </w:rPr>
              <w:t>Darbų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79FC1" w14:textId="77777777" w:rsidR="00000000" w:rsidRDefault="00000000">
            <w:pPr>
              <w:jc w:val="center"/>
              <w:rPr>
                <w:rFonts w:eastAsia="Times New Roman"/>
              </w:rPr>
            </w:pPr>
            <w:r>
              <w:rPr>
                <w:rStyle w:val="Strong"/>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86729" w14:textId="77777777" w:rsidR="00000000" w:rsidRDefault="00000000">
            <w:pPr>
              <w:jc w:val="center"/>
              <w:rPr>
                <w:rFonts w:eastAsia="Times New Roman"/>
              </w:rPr>
            </w:pPr>
            <w:r>
              <w:rPr>
                <w:rStyle w:val="Strong"/>
                <w:rFonts w:eastAsia="Times New Roman"/>
              </w:rPr>
              <w:t>Preliminarus kiekis</w:t>
            </w:r>
            <w:r>
              <w:rPr>
                <w:rStyle w:val="Strong"/>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A64A3" w14:textId="77777777" w:rsidR="00000000" w:rsidRDefault="00000000">
            <w:pPr>
              <w:jc w:val="center"/>
              <w:rPr>
                <w:rFonts w:eastAsia="Times New Roman"/>
              </w:rPr>
            </w:pPr>
            <w:r>
              <w:rPr>
                <w:rStyle w:val="Strong"/>
                <w:rFonts w:eastAsia="Times New Roman"/>
              </w:rPr>
              <w:t>Vieneto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3ABC4" w14:textId="77777777" w:rsidR="00000000" w:rsidRDefault="00000000">
            <w:pPr>
              <w:jc w:val="center"/>
              <w:rPr>
                <w:rFonts w:eastAsia="Times New Roman"/>
              </w:rPr>
            </w:pPr>
            <w:r>
              <w:rPr>
                <w:rStyle w:val="Strong"/>
                <w:rFonts w:eastAsia="Times New Roman"/>
              </w:rPr>
              <w:t>Preliminari suma be PVM</w:t>
            </w:r>
            <w:r>
              <w:rPr>
                <w:rStyle w:val="Strong"/>
                <w:rFonts w:eastAsia="Times New Roman"/>
                <w:sz w:val="20"/>
                <w:szCs w:val="20"/>
                <w:vertAlign w:val="superscript"/>
              </w:rPr>
              <w:t>2</w:t>
            </w:r>
          </w:p>
        </w:tc>
      </w:tr>
      <w:tr w:rsidR="00000000" w14:paraId="2411E844"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5C609E39"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2E3E0" w14:textId="77777777" w:rsidR="00000000" w:rsidRDefault="00000000">
            <w:pPr>
              <w:rPr>
                <w:rFonts w:eastAsia="Times New Roman"/>
              </w:rPr>
            </w:pPr>
            <w:r>
              <w:rPr>
                <w:rFonts w:eastAsia="Times New Roman"/>
              </w:rPr>
              <w:t>150 pastato koridorių paprastojo remonto projekto parengimas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CC2D1" w14:textId="77777777" w:rsidR="00000000"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ABFD7"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E8055"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E25ED" w14:textId="77777777" w:rsidR="00000000" w:rsidRDefault="00000000">
            <w:pPr>
              <w:jc w:val="center"/>
              <w:rPr>
                <w:rFonts w:eastAsia="Times New Roman"/>
              </w:rPr>
            </w:pPr>
            <w:r>
              <w:rPr>
                <w:rFonts w:eastAsia="Times New Roman"/>
              </w:rPr>
              <w:t> </w:t>
            </w:r>
          </w:p>
        </w:tc>
      </w:tr>
      <w:tr w:rsidR="00000000" w14:paraId="21A05552"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5E083338" w14:textId="77777777" w:rsidR="00000000" w:rsidRDefault="0000000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1E639" w14:textId="77777777" w:rsidR="00000000" w:rsidRDefault="00000000">
            <w:r>
              <w:t xml:space="preserve">Grindų dangos keitimas: esamos 3 mm storio elastinės, polimerinės grindų dangos (plastikato) demontavimas, pagrindo paruošimas </w:t>
            </w:r>
            <w:r>
              <w:rPr>
                <w:lang w:val="lt-LT"/>
              </w:rPr>
              <w:t xml:space="preserve">(įtrūkimų grindyse remontas, pagrindo išlyginimas, jeigu reikalingas), </w:t>
            </w:r>
            <w:r>
              <w:t>naujos grindų dangos įrengimas (pagal pasirinkto grindų dangos gamintojo technologiją), su užleidimu ant sienos (ne mažiau 20 cm), sudarant užapvalintą briauną, sudarant vientisą dangos ir sienos jungtį (integruota grindjuostė).</w:t>
            </w:r>
          </w:p>
          <w:p w14:paraId="0D0A14B7" w14:textId="77777777" w:rsidR="00000000" w:rsidRDefault="00000000">
            <w:r>
              <w:t>Nauja grindų danga turi būti tinkama gamybinėms patalpoms (mechaninio poveikio atsparumo klasė ne mažiau 41), atspari drėgmei, cheminėms medžiagoms, lengvai prižiūrima ir valoma. Grindų dangos tipą ir jos įrengimo būdą parenka projektuotojas projekto rengimo metu atsižvelgdamas į patalpų eksploatacines sąlygas.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97BA2" w14:textId="77777777" w:rsidR="00000000" w:rsidRDefault="00000000">
            <w:pPr>
              <w:jc w:val="center"/>
              <w:rPr>
                <w:rFonts w:eastAsia="Times New Roman"/>
              </w:rPr>
            </w:pPr>
            <w:r>
              <w:rPr>
                <w:rFonts w:eastAsia="Times New Roman"/>
              </w:rPr>
              <w:t>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8D6D0" w14:textId="77777777" w:rsidR="00000000" w:rsidRDefault="00000000">
            <w:pPr>
              <w:jc w:val="center"/>
              <w:rPr>
                <w:rFonts w:eastAsia="Times New Roman"/>
              </w:rPr>
            </w:pPr>
            <w:r>
              <w:rPr>
                <w:rFonts w:eastAsia="Times New Roman"/>
              </w:rPr>
              <w:t>1192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59EB0"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59775" w14:textId="77777777" w:rsidR="00000000" w:rsidRDefault="00000000">
            <w:pPr>
              <w:jc w:val="center"/>
              <w:rPr>
                <w:rFonts w:eastAsia="Times New Roman"/>
              </w:rPr>
            </w:pPr>
            <w:r>
              <w:rPr>
                <w:rFonts w:eastAsia="Times New Roman"/>
              </w:rPr>
              <w:t> </w:t>
            </w:r>
          </w:p>
        </w:tc>
      </w:tr>
      <w:tr w:rsidR="00000000" w14:paraId="14E4CEC8"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1EF60142" w14:textId="77777777" w:rsidR="00000000" w:rsidRDefault="00000000">
            <w:pPr>
              <w:jc w:val="center"/>
              <w:rPr>
                <w:rFonts w:eastAsia="Times New Roman"/>
              </w:rPr>
            </w:pPr>
            <w:r>
              <w:rPr>
                <w:rFonts w:eastAsia="Times New Roman"/>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B0BFA" w14:textId="77777777" w:rsidR="00000000" w:rsidRDefault="00000000">
            <w:pPr>
              <w:rPr>
                <w:rFonts w:eastAsia="Times New Roman"/>
              </w:rPr>
            </w:pPr>
            <w:r>
              <w:rPr>
                <w:rFonts w:eastAsia="Times New Roman"/>
              </w:rPr>
              <w:t> Betono grindų plyšių 10-20 mm pločio ir iki 50 mm gylio užtaisymas betono remonto skiediniu, prieš tai nuvalant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76F33" w14:textId="77777777" w:rsidR="00000000" w:rsidRDefault="00000000">
            <w:pPr>
              <w:jc w:val="center"/>
              <w:rPr>
                <w:rFonts w:eastAsia="Times New Roman"/>
              </w:rPr>
            </w:pPr>
            <w:r>
              <w:rPr>
                <w:rFonts w:eastAsia="Times New Roman"/>
              </w:rPr>
              <w:t>100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2019E" w14:textId="77777777" w:rsidR="00000000" w:rsidRDefault="00000000">
            <w:pPr>
              <w:jc w:val="cente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5019C"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B9735" w14:textId="77777777" w:rsidR="00000000" w:rsidRDefault="00000000">
            <w:pPr>
              <w:jc w:val="center"/>
              <w:rPr>
                <w:rFonts w:eastAsia="Times New Roman"/>
              </w:rPr>
            </w:pPr>
            <w:r>
              <w:rPr>
                <w:rFonts w:eastAsia="Times New Roman"/>
              </w:rPr>
              <w:t> </w:t>
            </w:r>
          </w:p>
        </w:tc>
      </w:tr>
      <w:tr w:rsidR="00000000" w14:paraId="305C7EEE"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28DD9251" w14:textId="77777777" w:rsidR="00000000" w:rsidRDefault="00000000">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30817" w14:textId="77777777" w:rsidR="00000000" w:rsidRDefault="00000000">
            <w:pPr>
              <w:rPr>
                <w:rFonts w:eastAsia="Times New Roman"/>
              </w:rPr>
            </w:pPr>
            <w:r>
              <w:rPr>
                <w:rFonts w:eastAsia="Times New Roman"/>
              </w:rPr>
              <w:t>Sienų atskirų vietų (iki 1 kv. m ploto) tinko remontas tinkavimo skiediniu, prieš tai nuvalant ir gruntuojant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A2BF4" w14:textId="77777777" w:rsidR="00000000" w:rsidRDefault="00000000">
            <w:pPr>
              <w:jc w:val="center"/>
              <w:rPr>
                <w:rFonts w:eastAsia="Times New Roman"/>
              </w:rPr>
            </w:pPr>
            <w:r>
              <w:rPr>
                <w:rFonts w:eastAsia="Times New Roman"/>
              </w:rPr>
              <w:t>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50210" w14:textId="77777777" w:rsidR="00000000" w:rsidRDefault="00000000">
            <w:pPr>
              <w:jc w:val="center"/>
              <w:rPr>
                <w:rFonts w:eastAsia="Times New Roman"/>
              </w:rPr>
            </w:pPr>
            <w:r>
              <w:rPr>
                <w:rFonts w:eastAsia="Times New Roman"/>
              </w:rPr>
              <w:t>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CF229"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2DA47" w14:textId="77777777" w:rsidR="00000000" w:rsidRDefault="00000000">
            <w:pPr>
              <w:jc w:val="center"/>
              <w:rPr>
                <w:rFonts w:eastAsia="Times New Roman"/>
              </w:rPr>
            </w:pPr>
            <w:r>
              <w:rPr>
                <w:rFonts w:eastAsia="Times New Roman"/>
              </w:rPr>
              <w:t> </w:t>
            </w:r>
          </w:p>
        </w:tc>
      </w:tr>
      <w:tr w:rsidR="00000000" w14:paraId="1F892416"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677E3F95" w14:textId="77777777" w:rsidR="00000000" w:rsidRDefault="00000000">
            <w:pPr>
              <w:jc w:val="cente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A3023" w14:textId="77777777" w:rsidR="00000000" w:rsidRDefault="00000000">
            <w:pPr>
              <w:rPr>
                <w:rFonts w:eastAsia="Times New Roman"/>
              </w:rPr>
            </w:pPr>
            <w:r>
              <w:rPr>
                <w:rFonts w:eastAsia="Times New Roman"/>
              </w:rPr>
              <w:t xml:space="preserve">Vidaus sienų, lubų, (ankščiau dažytų alkidiniais dažais) nudažymas (du kartus) dažais, skirtais vidiniams darbams, įskaitant paviršių paruošimą dažymui pagal rangovo pasirinktą dažų gamintojų technologiją kai darbai vykdomi iki 5 m aukštyje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595F8" w14:textId="77777777" w:rsidR="00000000" w:rsidRDefault="00000000">
            <w:pPr>
              <w:jc w:val="center"/>
              <w:rPr>
                <w:rFonts w:eastAsia="Times New Roman"/>
              </w:rPr>
            </w:pPr>
            <w:r>
              <w:rPr>
                <w:rFonts w:eastAsia="Times New Roman"/>
              </w:rPr>
              <w:t>100 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70A43" w14:textId="77777777" w:rsidR="00000000" w:rsidRDefault="00000000">
            <w:pPr>
              <w:jc w:val="center"/>
              <w:rPr>
                <w:rFonts w:eastAsia="Times New Roman"/>
              </w:rPr>
            </w:pPr>
            <w:r>
              <w:rPr>
                <w:rFonts w:eastAsia="Times New Roman"/>
              </w:rPr>
              <w:t>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16489"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ABE73" w14:textId="77777777" w:rsidR="00000000" w:rsidRDefault="00000000">
            <w:pPr>
              <w:jc w:val="center"/>
              <w:rPr>
                <w:rFonts w:eastAsia="Times New Roman"/>
              </w:rPr>
            </w:pPr>
            <w:r>
              <w:rPr>
                <w:rFonts w:eastAsia="Times New Roman"/>
              </w:rPr>
              <w:t> </w:t>
            </w:r>
          </w:p>
        </w:tc>
      </w:tr>
      <w:tr w:rsidR="00000000" w14:paraId="0BE2366B"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6B3A1F74" w14:textId="77777777" w:rsidR="00000000" w:rsidRDefault="00000000">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59F93" w14:textId="77777777" w:rsidR="00000000" w:rsidRDefault="00000000">
            <w:pPr>
              <w:rPr>
                <w:rFonts w:eastAsia="Times New Roman"/>
              </w:rPr>
            </w:pPr>
            <w:r>
              <w:rPr>
                <w:rFonts w:eastAsia="Times New Roman"/>
              </w:rPr>
              <w:t>Ankščiau dažytų metalinių sijų, kolonų ir kitų konstrukcijų padengimas antikoroziniais da-žais (du kartus), įskaitant paviršių paruošimą dažymui pagal rangovo pasirinktą dažų gamintojų technologiją, (100 kv. m nudažyto paviršiaus), kai darbai vykdomi iki 5 m aukštyje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79CC0" w14:textId="77777777" w:rsidR="00000000" w:rsidRDefault="00000000">
            <w:pPr>
              <w:jc w:val="center"/>
              <w:rPr>
                <w:rFonts w:eastAsia="Times New Roman"/>
              </w:rPr>
            </w:pPr>
            <w:r>
              <w:rPr>
                <w:rFonts w:eastAsia="Times New Roman"/>
              </w:rPr>
              <w:t>100 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53D22" w14:textId="77777777" w:rsidR="00000000" w:rsidRDefault="00000000">
            <w:pPr>
              <w:jc w:val="cente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6EA7C"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E8C89" w14:textId="77777777" w:rsidR="00000000" w:rsidRDefault="00000000">
            <w:pPr>
              <w:jc w:val="center"/>
              <w:rPr>
                <w:rFonts w:eastAsia="Times New Roman"/>
              </w:rPr>
            </w:pPr>
            <w:r>
              <w:rPr>
                <w:rFonts w:eastAsia="Times New Roman"/>
              </w:rPr>
              <w:t> </w:t>
            </w:r>
          </w:p>
        </w:tc>
      </w:tr>
      <w:tr w:rsidR="00000000" w14:paraId="41DDBB61"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004E67C3" w14:textId="77777777" w:rsidR="00000000" w:rsidRDefault="00000000">
            <w:pPr>
              <w:jc w:val="center"/>
              <w:rPr>
                <w:rFonts w:eastAsia="Times New Roman"/>
              </w:rPr>
            </w:pPr>
            <w:r>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F62DA" w14:textId="77777777" w:rsidR="00000000" w:rsidRDefault="00000000">
            <w:pPr>
              <w:rPr>
                <w:rFonts w:eastAsia="Times New Roman"/>
              </w:rPr>
            </w:pPr>
            <w:r>
              <w:rPr>
                <w:rFonts w:eastAsia="Times New Roman"/>
              </w:rPr>
              <w:t>Lietų polimerinių grindų atskirų vietų iki 5 kv. m remontas gamybinėse patalpose, įskaitant pagrindo paruošimą pagal polimerinės dangos gamintojo technologiją</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03C2F" w14:textId="77777777" w:rsidR="00000000" w:rsidRDefault="00000000">
            <w:pPr>
              <w:jc w:val="center"/>
              <w:rPr>
                <w:rFonts w:eastAsia="Times New Roman"/>
              </w:rPr>
            </w:pPr>
            <w:r>
              <w:rPr>
                <w:rFonts w:eastAsia="Times New Roman"/>
              </w:rPr>
              <w:t>100 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1AA06" w14:textId="77777777" w:rsidR="00000000" w:rsidRDefault="00000000">
            <w:pPr>
              <w:jc w:val="cente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45E94"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D28AA" w14:textId="77777777" w:rsidR="00000000" w:rsidRDefault="00000000">
            <w:pPr>
              <w:jc w:val="center"/>
              <w:rPr>
                <w:rFonts w:eastAsia="Times New Roman"/>
              </w:rPr>
            </w:pPr>
            <w:r>
              <w:rPr>
                <w:rFonts w:eastAsia="Times New Roman"/>
              </w:rPr>
              <w:t> </w:t>
            </w:r>
          </w:p>
        </w:tc>
      </w:tr>
      <w:tr w:rsidR="00000000" w14:paraId="7B001A97"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726A45DC" w14:textId="77777777" w:rsidR="00000000" w:rsidRDefault="00000000">
            <w:pPr>
              <w:jc w:val="center"/>
              <w:rPr>
                <w:rFonts w:eastAsia="Times New Roman"/>
              </w:rPr>
            </w:pPr>
            <w:r>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71004" w14:textId="77777777" w:rsidR="00000000" w:rsidRDefault="00000000">
            <w:pPr>
              <w:rPr>
                <w:rFonts w:eastAsia="Times New Roman"/>
              </w:rPr>
            </w:pPr>
            <w:r>
              <w:rPr>
                <w:rFonts w:eastAsia="Times New Roman"/>
              </w:rPr>
              <w:t>Paruoštų dažymui vidaus paviršių dažymas dažais, skirtais vidiniams darbams, gruntuojant ir dažant du kartus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E567A" w14:textId="77777777" w:rsidR="00000000" w:rsidRDefault="00000000">
            <w:pPr>
              <w:jc w:val="center"/>
              <w:rPr>
                <w:rFonts w:eastAsia="Times New Roman"/>
              </w:rPr>
            </w:pPr>
            <w:r>
              <w:rPr>
                <w:rFonts w:eastAsia="Times New Roman"/>
              </w:rPr>
              <w:t>100 kv.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844E3" w14:textId="77777777" w:rsidR="00000000" w:rsidRDefault="00000000">
            <w:pPr>
              <w:jc w:val="center"/>
              <w:rPr>
                <w:rFonts w:eastAsia="Times New Roman"/>
              </w:rPr>
            </w:pPr>
            <w:r>
              <w:rPr>
                <w:rFonts w:eastAsia="Times New Roman"/>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785A4"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EC1DE" w14:textId="77777777" w:rsidR="00000000" w:rsidRDefault="00000000">
            <w:pPr>
              <w:jc w:val="center"/>
              <w:rPr>
                <w:rFonts w:eastAsia="Times New Roman"/>
              </w:rPr>
            </w:pPr>
            <w:r>
              <w:rPr>
                <w:rFonts w:eastAsia="Times New Roman"/>
              </w:rPr>
              <w:t> </w:t>
            </w:r>
          </w:p>
        </w:tc>
      </w:tr>
      <w:tr w:rsidR="00000000" w14:paraId="57555B66"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4E0914DB" w14:textId="77777777" w:rsidR="00000000" w:rsidRDefault="00000000">
            <w:pPr>
              <w:jc w:val="center"/>
              <w:rPr>
                <w:rFonts w:eastAsia="Times New Roman"/>
              </w:rPr>
            </w:pPr>
            <w:r>
              <w:rPr>
                <w:rFonts w:eastAsia="Times New Roman"/>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1F517" w14:textId="77777777" w:rsidR="00000000" w:rsidRDefault="00000000">
            <w:pPr>
              <w:rPr>
                <w:rFonts w:eastAsia="Times New Roman"/>
              </w:rPr>
            </w:pPr>
            <w:r>
              <w:rPr>
                <w:rFonts w:eastAsia="Times New Roman"/>
              </w:rPr>
              <w:t>Sienų susidūrimo vietų sujungimų iki 20 mm storio ir 40 mm gylio užpildymas hermetiku</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463E6" w14:textId="77777777" w:rsidR="00000000" w:rsidRDefault="00000000">
            <w:pPr>
              <w:jc w:val="center"/>
              <w:rPr>
                <w:rFonts w:eastAsia="Times New Roman"/>
              </w:rPr>
            </w:pPr>
            <w:r>
              <w:rPr>
                <w:rFonts w:eastAsia="Times New Roman"/>
              </w:rP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941A7" w14:textId="77777777" w:rsidR="00000000" w:rsidRDefault="00000000">
            <w:pPr>
              <w:jc w:val="center"/>
              <w:rPr>
                <w:rFonts w:eastAsia="Times New Roman"/>
              </w:rPr>
            </w:pPr>
            <w:r>
              <w:rPr>
                <w:rFonts w:eastAsia="Times New Roman"/>
              </w:rPr>
              <w:t>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86800"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ABB04" w14:textId="77777777" w:rsidR="00000000" w:rsidRDefault="00000000">
            <w:pPr>
              <w:jc w:val="center"/>
              <w:rPr>
                <w:rFonts w:eastAsia="Times New Roman"/>
              </w:rPr>
            </w:pPr>
            <w:r>
              <w:rPr>
                <w:rFonts w:eastAsia="Times New Roman"/>
              </w:rPr>
              <w:t> </w:t>
            </w:r>
          </w:p>
        </w:tc>
      </w:tr>
      <w:tr w:rsidR="00000000" w14:paraId="4664E4D2"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00A034D2" w14:textId="77777777" w:rsidR="00000000" w:rsidRDefault="00000000">
            <w:pPr>
              <w:jc w:val="cente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70AD2" w14:textId="77777777" w:rsidR="00000000" w:rsidRDefault="00000000">
            <w:pPr>
              <w:rPr>
                <w:rFonts w:eastAsia="Times New Roman"/>
              </w:rPr>
            </w:pPr>
            <w:r>
              <w:rPr>
                <w:rFonts w:eastAsia="Times New Roman"/>
              </w:rPr>
              <w:t>Nepavojingų atliekų (inertinių, mišrių statybinių atliekų ir kitų) išvežimas ir sutvarkymas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6EC6A" w14:textId="77777777" w:rsidR="00000000" w:rsidRDefault="00000000">
            <w:pPr>
              <w:jc w:val="center"/>
              <w:rPr>
                <w:rFonts w:eastAsia="Times New Roman"/>
              </w:rPr>
            </w:pPr>
            <w:r>
              <w:rPr>
                <w:rFonts w:eastAsia="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8607B" w14:textId="77777777" w:rsidR="00000000" w:rsidRDefault="00000000">
            <w:pPr>
              <w:jc w:val="center"/>
              <w:rPr>
                <w:rFonts w:eastAsia="Times New Roman"/>
              </w:rPr>
            </w:pPr>
            <w:r>
              <w:rPr>
                <w:rFonts w:eastAsia="Times New Roman"/>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A3932"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1018A" w14:textId="77777777" w:rsidR="00000000" w:rsidRDefault="00000000">
            <w:pPr>
              <w:jc w:val="center"/>
              <w:rPr>
                <w:rFonts w:eastAsia="Times New Roman"/>
              </w:rPr>
            </w:pPr>
            <w:r>
              <w:rPr>
                <w:rFonts w:eastAsia="Times New Roman"/>
              </w:rPr>
              <w:t> </w:t>
            </w:r>
          </w:p>
        </w:tc>
      </w:tr>
      <w:tr w:rsidR="00000000" w14:paraId="10D91365" w14:textId="77777777">
        <w:trPr>
          <w:divId w:val="953368922"/>
        </w:trPr>
        <w:tc>
          <w:tcPr>
            <w:tcW w:w="0" w:type="auto"/>
            <w:tcBorders>
              <w:top w:val="outset" w:sz="6" w:space="0" w:color="auto"/>
              <w:left w:val="outset" w:sz="6" w:space="0" w:color="auto"/>
              <w:bottom w:val="outset" w:sz="6" w:space="0" w:color="auto"/>
              <w:right w:val="outset" w:sz="6" w:space="0" w:color="auto"/>
            </w:tcBorders>
            <w:vAlign w:val="center"/>
            <w:hideMark/>
          </w:tcPr>
          <w:p w14:paraId="27AB3664" w14:textId="77777777" w:rsidR="00000000" w:rsidRDefault="00000000">
            <w:pPr>
              <w:jc w:val="center"/>
              <w:rPr>
                <w:rFonts w:eastAsia="Times New Roman"/>
              </w:rPr>
            </w:pPr>
            <w:r>
              <w:rPr>
                <w:rFonts w:eastAsia="Times New Roma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25598" w14:textId="77777777" w:rsidR="00000000" w:rsidRDefault="00000000">
            <w:pPr>
              <w:rPr>
                <w:rFonts w:eastAsia="Times New Roman"/>
              </w:rPr>
            </w:pPr>
            <w:r>
              <w:rPr>
                <w:rFonts w:eastAsia="Times New Roman"/>
              </w:rPr>
              <w:t>Metalinio laužo išvežimas į IAE Materialinių išteklių valdymo skyrių (atstumas iki 5 km) sveriant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A9C0E" w14:textId="77777777" w:rsidR="00000000" w:rsidRDefault="00000000">
            <w:pPr>
              <w:jc w:val="center"/>
              <w:rPr>
                <w:rFonts w:eastAsia="Times New Roman"/>
              </w:rPr>
            </w:pPr>
            <w:r>
              <w:rPr>
                <w:rFonts w:eastAsia="Times New Roman"/>
              </w:rPr>
              <w:t>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1BE66" w14:textId="77777777" w:rsidR="00000000" w:rsidRDefault="00000000">
            <w:pPr>
              <w:jc w:val="center"/>
              <w:rPr>
                <w:rFonts w:eastAsia="Times New Roman"/>
              </w:rPr>
            </w:pPr>
            <w:r>
              <w:rPr>
                <w:rFonts w:eastAsia="Times New Roman"/>
              </w:rPr>
              <w:t>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20573" w14:textId="77777777" w:rsidR="00000000"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80809" w14:textId="77777777" w:rsidR="00000000" w:rsidRDefault="00000000">
            <w:pPr>
              <w:jc w:val="center"/>
              <w:rPr>
                <w:rFonts w:eastAsia="Times New Roman"/>
              </w:rPr>
            </w:pPr>
            <w:r>
              <w:rPr>
                <w:rFonts w:eastAsia="Times New Roman"/>
              </w:rPr>
              <w:t> </w:t>
            </w:r>
          </w:p>
        </w:tc>
      </w:tr>
      <w:tr w:rsidR="00000000" w14:paraId="1BF85E6A" w14:textId="77777777">
        <w:trPr>
          <w:divId w:val="953368922"/>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2C9C029" w14:textId="77777777" w:rsidR="00000000" w:rsidRDefault="00000000">
            <w:pPr>
              <w:jc w:val="right"/>
              <w:rPr>
                <w:rFonts w:eastAsia="Times New Roman"/>
              </w:rPr>
            </w:pPr>
            <w:r>
              <w:rPr>
                <w:rStyle w:val="Strong"/>
                <w:rFonts w:eastAsia="Times New Roman"/>
              </w:rPr>
              <w:t>Bendra preliminari kaina be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DE71F" w14:textId="77777777" w:rsidR="00000000" w:rsidRDefault="00000000">
            <w:pPr>
              <w:jc w:val="center"/>
              <w:rPr>
                <w:rFonts w:eastAsia="Times New Roman"/>
              </w:rPr>
            </w:pPr>
            <w:r>
              <w:rPr>
                <w:rFonts w:eastAsia="Times New Roman"/>
              </w:rPr>
              <w:t> </w:t>
            </w:r>
          </w:p>
        </w:tc>
      </w:tr>
      <w:tr w:rsidR="00000000" w14:paraId="1DD8BE7B" w14:textId="77777777">
        <w:trPr>
          <w:divId w:val="953368922"/>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24ACD4B" w14:textId="77777777" w:rsidR="00000000" w:rsidRDefault="00000000">
            <w:pPr>
              <w:jc w:val="right"/>
              <w:rPr>
                <w:rFonts w:eastAsia="Times New Roman"/>
              </w:rPr>
            </w:pPr>
            <w:r>
              <w:rPr>
                <w:rStyle w:val="Strong"/>
                <w:rFonts w:eastAsia="Times New Roman"/>
              </w:rPr>
              <w:t>PVM (</w:t>
            </w:r>
            <w:r>
              <w:rPr>
                <w:rStyle w:val="Emphasis"/>
                <w:rFonts w:eastAsia="Times New Roman"/>
                <w:b/>
                <w:bCs/>
                <w:color w:val="FF0000"/>
              </w:rPr>
              <w:t>įrašykite tarifą</w:t>
            </w:r>
            <w:r>
              <w:rPr>
                <w:rStyle w:val="Strong"/>
                <w:rFonts w:eastAsia="Times New Roman"/>
              </w:rPr>
              <w:t>) kaina</w:t>
            </w:r>
            <w:r>
              <w:rPr>
                <w:rStyle w:val="Strong"/>
                <w:rFonts w:eastAsia="Times New Roman"/>
                <w:sz w:val="20"/>
                <w:szCs w:val="20"/>
                <w:vertAlign w:val="superscript"/>
              </w:rPr>
              <w:t>3</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28659" w14:textId="77777777" w:rsidR="00000000" w:rsidRDefault="00000000">
            <w:pPr>
              <w:jc w:val="center"/>
              <w:rPr>
                <w:rFonts w:eastAsia="Times New Roman"/>
              </w:rPr>
            </w:pPr>
            <w:r>
              <w:rPr>
                <w:rFonts w:eastAsia="Times New Roman"/>
              </w:rPr>
              <w:t> </w:t>
            </w:r>
          </w:p>
        </w:tc>
      </w:tr>
      <w:tr w:rsidR="00000000" w14:paraId="14276CB1" w14:textId="77777777">
        <w:trPr>
          <w:divId w:val="953368922"/>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F10265D" w14:textId="77777777" w:rsidR="00000000" w:rsidRDefault="00000000">
            <w:pPr>
              <w:jc w:val="right"/>
              <w:rPr>
                <w:rFonts w:eastAsia="Times New Roman"/>
              </w:rPr>
            </w:pPr>
            <w:r>
              <w:rPr>
                <w:rStyle w:val="Strong"/>
                <w:rFonts w:eastAsia="Times New Roman"/>
              </w:rPr>
              <w:t>Bendra preliminari kaina su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C81AC" w14:textId="77777777" w:rsidR="00000000" w:rsidRDefault="00000000">
            <w:pPr>
              <w:jc w:val="center"/>
              <w:rPr>
                <w:rFonts w:eastAsia="Times New Roman"/>
              </w:rPr>
            </w:pPr>
            <w:r>
              <w:rPr>
                <w:rFonts w:eastAsia="Times New Roman"/>
              </w:rPr>
              <w:t> </w:t>
            </w:r>
          </w:p>
        </w:tc>
      </w:tr>
      <w:tr w:rsidR="00000000" w14:paraId="4F396650" w14:textId="77777777">
        <w:trPr>
          <w:divId w:val="953368922"/>
        </w:trPr>
        <w:tc>
          <w:tcPr>
            <w:tcW w:w="0" w:type="auto"/>
            <w:gridSpan w:val="6"/>
            <w:tcBorders>
              <w:top w:val="outset" w:sz="6" w:space="0" w:color="auto"/>
              <w:left w:val="outset" w:sz="6" w:space="0" w:color="auto"/>
              <w:bottom w:val="nil"/>
              <w:right w:val="outset" w:sz="6" w:space="0" w:color="auto"/>
            </w:tcBorders>
            <w:vAlign w:val="center"/>
            <w:hideMark/>
          </w:tcPr>
          <w:p w14:paraId="47818789" w14:textId="77777777" w:rsidR="00000000" w:rsidRDefault="00000000">
            <w:pPr>
              <w:jc w:val="center"/>
              <w:rPr>
                <w:rFonts w:eastAsia="Times New Roman"/>
              </w:rPr>
            </w:pPr>
            <w:r>
              <w:rPr>
                <w:rStyle w:val="Strong"/>
                <w:rFonts w:eastAsia="Times New Roman"/>
              </w:rPr>
              <w:t>Bendra preliminari kaina su PVM žodžiais:</w:t>
            </w:r>
          </w:p>
        </w:tc>
      </w:tr>
      <w:tr w:rsidR="00000000" w14:paraId="5463408B" w14:textId="77777777">
        <w:trPr>
          <w:divId w:val="953368922"/>
        </w:trPr>
        <w:tc>
          <w:tcPr>
            <w:tcW w:w="0" w:type="auto"/>
            <w:gridSpan w:val="6"/>
            <w:tcBorders>
              <w:top w:val="nil"/>
              <w:left w:val="outset" w:sz="6" w:space="0" w:color="auto"/>
              <w:bottom w:val="outset" w:sz="6" w:space="0" w:color="auto"/>
              <w:right w:val="outset" w:sz="6" w:space="0" w:color="auto"/>
            </w:tcBorders>
            <w:vAlign w:val="center"/>
            <w:hideMark/>
          </w:tcPr>
          <w:p w14:paraId="6816F934" w14:textId="77777777" w:rsidR="00000000" w:rsidRDefault="00000000">
            <w:pPr>
              <w:jc w:val="center"/>
              <w:rPr>
                <w:rFonts w:eastAsia="Times New Roman"/>
              </w:rPr>
            </w:pPr>
            <w:r>
              <w:rPr>
                <w:rFonts w:eastAsia="Times New Roman"/>
              </w:rPr>
              <w:t> </w:t>
            </w:r>
          </w:p>
        </w:tc>
      </w:tr>
    </w:tbl>
    <w:p w14:paraId="7EAFE99C" w14:textId="77777777" w:rsidR="00000000" w:rsidRDefault="00000000">
      <w:pPr>
        <w:pStyle w:val="NormalWeb"/>
        <w:jc w:val="both"/>
        <w:divId w:val="953368922"/>
      </w:pPr>
      <w: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294BE68E" w14:textId="77777777">
        <w:trPr>
          <w:divId w:val="953368922"/>
        </w:trPr>
        <w:tc>
          <w:tcPr>
            <w:tcW w:w="50" w:type="pct"/>
            <w:hideMark/>
          </w:tcPr>
          <w:p w14:paraId="3DA21310" w14:textId="77777777" w:rsidR="00000000" w:rsidRDefault="00000000">
            <w:pPr>
              <w:jc w:val="center"/>
              <w:rPr>
                <w:rFonts w:eastAsia="Times New Roman"/>
              </w:rPr>
            </w:pPr>
            <w:r>
              <w:rPr>
                <w:rFonts w:eastAsia="Times New Roman"/>
                <w:sz w:val="20"/>
                <w:szCs w:val="20"/>
                <w:vertAlign w:val="superscript"/>
              </w:rPr>
              <w:t>1</w:t>
            </w:r>
          </w:p>
        </w:tc>
        <w:tc>
          <w:tcPr>
            <w:tcW w:w="100" w:type="pct"/>
            <w:hideMark/>
          </w:tcPr>
          <w:p w14:paraId="0DC21D5D" w14:textId="77777777" w:rsidR="00000000" w:rsidRDefault="00000000">
            <w:pPr>
              <w:jc w:val="center"/>
              <w:rPr>
                <w:rFonts w:eastAsia="Times New Roman"/>
              </w:rPr>
            </w:pPr>
            <w:r>
              <w:rPr>
                <w:rFonts w:eastAsia="Times New Roman"/>
              </w:rPr>
              <w:t>-</w:t>
            </w:r>
          </w:p>
        </w:tc>
        <w:tc>
          <w:tcPr>
            <w:tcW w:w="4850" w:type="pct"/>
            <w:vAlign w:val="center"/>
            <w:hideMark/>
          </w:tcPr>
          <w:p w14:paraId="6AED3660" w14:textId="77777777" w:rsidR="00000000" w:rsidRDefault="00000000">
            <w:pPr>
              <w:jc w:val="both"/>
              <w:rPr>
                <w:rFonts w:eastAsia="Times New Roman"/>
              </w:rPr>
            </w:pPr>
            <w:r>
              <w:rPr>
                <w:rFonts w:eastAsia="Times New Roman"/>
              </w:rPr>
              <w:t>darbų pavadinimas turi atitikti pirkimo dokumentuose nurodytą pavadinimą.</w:t>
            </w:r>
          </w:p>
        </w:tc>
      </w:tr>
      <w:tr w:rsidR="00000000" w14:paraId="5132BB9B" w14:textId="77777777">
        <w:trPr>
          <w:divId w:val="953368922"/>
        </w:trPr>
        <w:tc>
          <w:tcPr>
            <w:tcW w:w="0" w:type="auto"/>
            <w:hideMark/>
          </w:tcPr>
          <w:p w14:paraId="5FD89BCB" w14:textId="77777777" w:rsidR="00000000" w:rsidRDefault="00000000">
            <w:pPr>
              <w:rPr>
                <w:rFonts w:eastAsia="Times New Roman"/>
              </w:rPr>
            </w:pPr>
            <w:r>
              <w:rPr>
                <w:rFonts w:eastAsia="Times New Roman"/>
                <w:sz w:val="20"/>
                <w:szCs w:val="20"/>
                <w:vertAlign w:val="superscript"/>
              </w:rPr>
              <w:t>2</w:t>
            </w:r>
          </w:p>
        </w:tc>
        <w:tc>
          <w:tcPr>
            <w:tcW w:w="0" w:type="auto"/>
            <w:hideMark/>
          </w:tcPr>
          <w:p w14:paraId="13DD9C28" w14:textId="77777777" w:rsidR="00000000" w:rsidRDefault="00000000">
            <w:pPr>
              <w:jc w:val="center"/>
              <w:rPr>
                <w:rFonts w:eastAsia="Times New Roman"/>
              </w:rPr>
            </w:pPr>
            <w:r>
              <w:rPr>
                <w:rFonts w:eastAsia="Times New Roman"/>
              </w:rPr>
              <w:t>-</w:t>
            </w:r>
          </w:p>
        </w:tc>
        <w:tc>
          <w:tcPr>
            <w:tcW w:w="0" w:type="auto"/>
            <w:vAlign w:val="center"/>
            <w:hideMark/>
          </w:tcPr>
          <w:p w14:paraId="37BC631A" w14:textId="77777777" w:rsidR="00000000" w:rsidRDefault="00000000">
            <w:pPr>
              <w:jc w:val="both"/>
              <w:rPr>
                <w:rFonts w:eastAsia="Times New Roman"/>
              </w:rPr>
            </w:pPr>
            <w:r>
              <w:rPr>
                <w:rFonts w:eastAsia="Times New Roman"/>
              </w:rPr>
              <w:t>kainos nurodomos suapvalintos, paliekant du skaitmenis po kablelio.</w:t>
            </w:r>
          </w:p>
        </w:tc>
      </w:tr>
      <w:tr w:rsidR="00000000" w14:paraId="6E4E3A7E" w14:textId="77777777">
        <w:trPr>
          <w:divId w:val="953368922"/>
        </w:trPr>
        <w:tc>
          <w:tcPr>
            <w:tcW w:w="0" w:type="auto"/>
            <w:hideMark/>
          </w:tcPr>
          <w:p w14:paraId="2253F703" w14:textId="77777777" w:rsidR="00000000" w:rsidRDefault="00000000">
            <w:pPr>
              <w:rPr>
                <w:rFonts w:eastAsia="Times New Roman"/>
              </w:rPr>
            </w:pPr>
            <w:r>
              <w:rPr>
                <w:rFonts w:eastAsia="Times New Roman"/>
                <w:sz w:val="20"/>
                <w:szCs w:val="20"/>
                <w:vertAlign w:val="superscript"/>
              </w:rPr>
              <w:t>3</w:t>
            </w:r>
          </w:p>
        </w:tc>
        <w:tc>
          <w:tcPr>
            <w:tcW w:w="0" w:type="auto"/>
            <w:hideMark/>
          </w:tcPr>
          <w:p w14:paraId="0A37EF6E" w14:textId="77777777" w:rsidR="00000000" w:rsidRDefault="00000000">
            <w:pPr>
              <w:jc w:val="center"/>
              <w:rPr>
                <w:rFonts w:eastAsia="Times New Roman"/>
              </w:rPr>
            </w:pPr>
            <w:r>
              <w:rPr>
                <w:rFonts w:eastAsia="Times New Roman"/>
              </w:rPr>
              <w:t>-</w:t>
            </w:r>
          </w:p>
        </w:tc>
        <w:tc>
          <w:tcPr>
            <w:tcW w:w="0" w:type="auto"/>
            <w:vAlign w:val="center"/>
            <w:hideMark/>
          </w:tcPr>
          <w:p w14:paraId="1EE9116D" w14:textId="77777777" w:rsidR="00000000" w:rsidRDefault="00000000">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000000" w14:paraId="1DADE096" w14:textId="77777777">
        <w:tc>
          <w:tcPr>
            <w:tcW w:w="50" w:type="pct"/>
            <w:hideMark/>
          </w:tcPr>
          <w:p w14:paraId="4A26E0F2" w14:textId="77777777" w:rsidR="00000000" w:rsidRDefault="00000000">
            <w:pPr>
              <w:jc w:val="both"/>
              <w:rPr>
                <w:rFonts w:eastAsia="Times New Roman"/>
              </w:rPr>
            </w:pPr>
            <w:r>
              <w:rPr>
                <w:rStyle w:val="value"/>
                <w:rFonts w:eastAsia="Times New Roman"/>
                <w:b/>
                <w:bCs/>
                <w:sz w:val="20"/>
                <w:szCs w:val="20"/>
                <w:vertAlign w:val="superscript"/>
              </w:rPr>
              <w:t>4</w:t>
            </w:r>
          </w:p>
        </w:tc>
        <w:tc>
          <w:tcPr>
            <w:tcW w:w="100" w:type="pct"/>
            <w:hideMark/>
          </w:tcPr>
          <w:p w14:paraId="5090706A" w14:textId="77777777" w:rsidR="00000000" w:rsidRDefault="00000000">
            <w:pPr>
              <w:jc w:val="center"/>
              <w:rPr>
                <w:rFonts w:eastAsia="Times New Roman"/>
              </w:rPr>
            </w:pPr>
            <w:r>
              <w:rPr>
                <w:rStyle w:val="value"/>
                <w:rFonts w:eastAsia="Times New Roman"/>
                <w:b/>
                <w:bCs/>
              </w:rPr>
              <w:t>-</w:t>
            </w:r>
          </w:p>
        </w:tc>
        <w:tc>
          <w:tcPr>
            <w:tcW w:w="4850" w:type="pct"/>
            <w:hideMark/>
          </w:tcPr>
          <w:p w14:paraId="50357DCE" w14:textId="77777777" w:rsidR="00000000" w:rsidRDefault="00000000">
            <w:pPr>
              <w:jc w:val="both"/>
              <w:rPr>
                <w:rStyle w:val="value"/>
                <w:b/>
                <w:bCs/>
              </w:rPr>
            </w:pPr>
            <w:r>
              <w:rPr>
                <w:rStyle w:val="value"/>
                <w:rFonts w:eastAsia="Times New Roman"/>
                <w:b/>
                <w:bCs/>
              </w:rPr>
              <w:t xml:space="preserve">kiekvienoje pozicijoje nurodytas kiekis gali kisti +/- </w:t>
            </w:r>
          </w:p>
          <w:p w14:paraId="2F2825DF" w14:textId="77777777" w:rsidR="00000000" w:rsidRDefault="00000000">
            <w:pPr>
              <w:pStyle w:val="NormalWeb"/>
              <w:jc w:val="both"/>
            </w:pPr>
            <w:r>
              <w:rPr>
                <w:rStyle w:val="value"/>
                <w:b/>
                <w:bCs/>
              </w:rPr>
              <w:t xml:space="preserve">5 </w:t>
            </w:r>
          </w:p>
          <w:p w14:paraId="3241B447" w14:textId="77777777" w:rsidR="00000000" w:rsidRDefault="00000000">
            <w:pPr>
              <w:jc w:val="both"/>
              <w:rPr>
                <w:rFonts w:eastAsia="Times New Roman"/>
              </w:rPr>
            </w:pPr>
            <w:r>
              <w:rPr>
                <w:rStyle w:val="value"/>
                <w:rFonts w:eastAsia="Times New Roman"/>
                <w:b/>
                <w:bCs/>
              </w:rPr>
              <w:t>procentų.</w:t>
            </w:r>
          </w:p>
        </w:tc>
      </w:tr>
    </w:tbl>
    <w:p w14:paraId="328D9756" w14:textId="77777777" w:rsidR="00000000" w:rsidRDefault="00000000">
      <w:pPr>
        <w:divId w:val="1981567975"/>
        <w:rPr>
          <w:rFonts w:eastAsia="Times New Roman"/>
          <w:vanish/>
        </w:rPr>
      </w:pPr>
    </w:p>
    <w:tbl>
      <w:tblPr>
        <w:tblW w:w="5000" w:type="pct"/>
        <w:tblCellMar>
          <w:top w:w="12" w:type="dxa"/>
          <w:left w:w="12" w:type="dxa"/>
          <w:bottom w:w="12" w:type="dxa"/>
          <w:right w:w="12" w:type="dxa"/>
        </w:tblCellMar>
        <w:tblLook w:val="04A0" w:firstRow="1" w:lastRow="0" w:firstColumn="1" w:lastColumn="0" w:noHBand="0" w:noVBand="1"/>
      </w:tblPr>
      <w:tblGrid>
        <w:gridCol w:w="9639"/>
      </w:tblGrid>
      <w:tr w:rsidR="00000000" w14:paraId="2532D0ED" w14:textId="77777777">
        <w:trPr>
          <w:divId w:val="1981567975"/>
        </w:trPr>
        <w:tc>
          <w:tcPr>
            <w:tcW w:w="0" w:type="auto"/>
            <w:vAlign w:val="center"/>
            <w:hideMark/>
          </w:tcPr>
          <w:p w14:paraId="7CF38499" w14:textId="77777777" w:rsidR="00000000" w:rsidRDefault="00000000">
            <w:pPr>
              <w:rPr>
                <w:rFonts w:eastAsia="Times New Roman"/>
              </w:rPr>
            </w:pPr>
            <w:r>
              <w:rPr>
                <w:rStyle w:val="value"/>
                <w:rFonts w:eastAsia="Times New Roman"/>
              </w:rPr>
              <w:lastRenderedPageBreak/>
              <w:t>Pirmoje pozicijoje „150 pastato koridorių paprastojo remonto projekto parengimas“ nurodytas kiekis nesikeis.</w:t>
            </w:r>
          </w:p>
        </w:tc>
      </w:tr>
    </w:tbl>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095"/>
        <w:gridCol w:w="2898"/>
        <w:gridCol w:w="5630"/>
      </w:tblGrid>
      <w:tr w:rsidR="00000000" w14:paraId="2091D9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85EAF1" w14:textId="77777777" w:rsidR="00000000" w:rsidRDefault="00000000">
            <w:pPr>
              <w:jc w:val="center"/>
              <w:rPr>
                <w:rFonts w:eastAsia="Times New Roman"/>
              </w:rPr>
            </w:pPr>
            <w:r>
              <w:rPr>
                <w:rStyle w:val="Strong"/>
                <w:rFonts w:eastAsia="Times New Roman"/>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2E709" w14:textId="77777777" w:rsidR="00000000" w:rsidRDefault="00000000">
            <w:pPr>
              <w:jc w:val="center"/>
              <w:rPr>
                <w:rFonts w:eastAsia="Times New Roman"/>
              </w:rPr>
            </w:pPr>
            <w:r>
              <w:rPr>
                <w:rStyle w:val="Strong"/>
                <w:rFonts w:eastAsia="Times New Roman"/>
              </w:rPr>
              <w:t>Darbų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602AF" w14:textId="77777777" w:rsidR="00000000" w:rsidRDefault="00000000">
            <w:pPr>
              <w:jc w:val="center"/>
              <w:rPr>
                <w:rFonts w:eastAsia="Times New Roman"/>
              </w:rPr>
            </w:pPr>
            <w:r>
              <w:rPr>
                <w:rStyle w:val="Strong"/>
                <w:rFonts w:eastAsia="Times New Roman"/>
              </w:rPr>
              <w:t>Pagrindinės techninės charakteristikos</w:t>
            </w:r>
          </w:p>
        </w:tc>
      </w:tr>
      <w:tr w:rsidR="00000000" w14:paraId="43E6BD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4578E1"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B07F0"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C3E82" w14:textId="77777777" w:rsidR="00000000" w:rsidRDefault="00000000">
            <w:pPr>
              <w:rPr>
                <w:rFonts w:eastAsia="Times New Roman"/>
              </w:rPr>
            </w:pPr>
            <w:r>
              <w:rPr>
                <w:rFonts w:eastAsia="Times New Roman"/>
              </w:rPr>
              <w:t> </w:t>
            </w:r>
          </w:p>
        </w:tc>
      </w:tr>
      <w:tr w:rsidR="00000000" w14:paraId="146580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F41775"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48826"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7C675" w14:textId="77777777" w:rsidR="00000000" w:rsidRDefault="00000000">
            <w:pPr>
              <w:rPr>
                <w:rFonts w:eastAsia="Times New Roman"/>
              </w:rPr>
            </w:pPr>
            <w:r>
              <w:rPr>
                <w:rFonts w:eastAsia="Times New Roman"/>
              </w:rPr>
              <w:t> </w:t>
            </w:r>
          </w:p>
        </w:tc>
      </w:tr>
      <w:tr w:rsidR="00000000" w14:paraId="2A848F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034CD2"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6C298"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424CD" w14:textId="77777777" w:rsidR="00000000" w:rsidRDefault="00000000">
            <w:pPr>
              <w:rPr>
                <w:rFonts w:eastAsia="Times New Roman"/>
              </w:rPr>
            </w:pPr>
            <w:r>
              <w:rPr>
                <w:rFonts w:eastAsia="Times New Roman"/>
              </w:rPr>
              <w:t> </w:t>
            </w:r>
          </w:p>
        </w:tc>
      </w:tr>
    </w:tbl>
    <w:p w14:paraId="3A7AA470" w14:textId="77777777" w:rsidR="00000000" w:rsidRDefault="00000000">
      <w:pPr>
        <w:pStyle w:val="NormalWeb"/>
        <w:jc w:val="both"/>
      </w:pPr>
      <w:r>
        <w:rPr>
          <w:rStyle w:val="Strong"/>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E033542" w14:textId="77777777" w:rsidR="00000000" w:rsidRDefault="00000000">
      <w:pPr>
        <w:pStyle w:val="NormalWeb"/>
        <w:jc w:val="both"/>
      </w:pPr>
      <w:r>
        <w:t xml:space="preserve">Informacija apie sutarties vykdymo metu numatomus pasitelkti subtiekėjus ar specialistus ir ekspertus: </w:t>
      </w:r>
      <w:r>
        <w:rPr>
          <w:rStyle w:val="Emphasis"/>
        </w:rPr>
        <w:t>(Pildoma, jei tiekėjas ketina sutarties vykdymui pasitelkti subtiekėją ar specialistus ir ekspertus, kurie pasiūlymo pateikimo metu nėra tiekėjo ar jo pasitelkiamo (-ų) subtiekėjo (-ų), darbuotojai, tačiau laimėjimo atveju bus įdarbinti)</w:t>
      </w:r>
      <w: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000000" w14:paraId="2795D6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1ECCEA"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7FFBB" w14:textId="77777777" w:rsidR="00000000" w:rsidRDefault="00000000">
            <w:pPr>
              <w:jc w:val="center"/>
              <w:rPr>
                <w:rFonts w:eastAsia="Times New Roman"/>
              </w:rPr>
            </w:pPr>
            <w:r>
              <w:rPr>
                <w:rStyle w:val="Strong"/>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A70CB" w14:textId="77777777" w:rsidR="00000000" w:rsidRDefault="00000000">
            <w:pPr>
              <w:jc w:val="center"/>
              <w:rPr>
                <w:rFonts w:eastAsia="Times New Roman"/>
              </w:rPr>
            </w:pPr>
            <w:r>
              <w:rPr>
                <w:rStyle w:val="Strong"/>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23D5B4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82294"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348CD"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CD3C9" w14:textId="77777777" w:rsidR="00000000" w:rsidRDefault="00000000">
            <w:pPr>
              <w:rPr>
                <w:rFonts w:eastAsia="Times New Roman"/>
              </w:rPr>
            </w:pPr>
            <w:r>
              <w:rPr>
                <w:rFonts w:eastAsia="Times New Roman"/>
              </w:rPr>
              <w:t> </w:t>
            </w:r>
          </w:p>
        </w:tc>
      </w:tr>
      <w:tr w:rsidR="00000000" w14:paraId="17D80D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848883"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5E41A"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CA379" w14:textId="77777777" w:rsidR="00000000" w:rsidRDefault="00000000">
            <w:pPr>
              <w:rPr>
                <w:rFonts w:eastAsia="Times New Roman"/>
              </w:rPr>
            </w:pPr>
            <w:r>
              <w:rPr>
                <w:rFonts w:eastAsia="Times New Roman"/>
              </w:rPr>
              <w:t> </w:t>
            </w:r>
          </w:p>
        </w:tc>
      </w:tr>
    </w:tbl>
    <w:p w14:paraId="56844E71" w14:textId="77777777" w:rsidR="00000000" w:rsidRDefault="00000000">
      <w:pPr>
        <w:pStyle w:val="NormalWeb"/>
        <w:jc w:val="both"/>
      </w:pPr>
      <w: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000000" w14:paraId="20BE1E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C239B7"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CF434" w14:textId="77777777" w:rsidR="00000000" w:rsidRDefault="00000000">
            <w:pPr>
              <w:jc w:val="center"/>
              <w:rPr>
                <w:rFonts w:eastAsia="Times New Roman"/>
              </w:rPr>
            </w:pPr>
            <w:r>
              <w:rPr>
                <w:rStyle w:val="Strong"/>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136C0" w14:textId="77777777" w:rsidR="00000000" w:rsidRDefault="00000000">
            <w:pPr>
              <w:jc w:val="center"/>
              <w:rPr>
                <w:rFonts w:eastAsia="Times New Roman"/>
              </w:rPr>
            </w:pPr>
            <w:r>
              <w:rPr>
                <w:rStyle w:val="Strong"/>
                <w:rFonts w:eastAsia="Times New Roman"/>
              </w:rPr>
              <w:t>Dokumento puslapių skaičius</w:t>
            </w:r>
          </w:p>
        </w:tc>
      </w:tr>
      <w:tr w:rsidR="00000000" w14:paraId="7A87F3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AA70F1" w14:textId="77777777" w:rsidR="00000000"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B9A16" w14:textId="77777777" w:rsidR="00000000" w:rsidRDefault="00000000">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33FEC" w14:textId="77777777" w:rsidR="00000000" w:rsidRDefault="00000000">
            <w:pPr>
              <w:rPr>
                <w:rFonts w:eastAsia="Times New Roman"/>
              </w:rPr>
            </w:pPr>
            <w:r>
              <w:rPr>
                <w:rFonts w:eastAsia="Times New Roman"/>
              </w:rPr>
              <w:t>...</w:t>
            </w:r>
          </w:p>
        </w:tc>
      </w:tr>
      <w:tr w:rsidR="00000000" w14:paraId="00D3C6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28F5C" w14:textId="77777777" w:rsidR="00000000" w:rsidRDefault="00000000">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28B2C" w14:textId="77777777" w:rsidR="00000000" w:rsidRDefault="00000000">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1ED28" w14:textId="77777777" w:rsidR="00000000" w:rsidRDefault="00000000">
            <w:pPr>
              <w:rPr>
                <w:rFonts w:eastAsia="Times New Roman"/>
              </w:rPr>
            </w:pPr>
            <w:r>
              <w:rPr>
                <w:rFonts w:eastAsia="Times New Roman"/>
              </w:rPr>
              <w:t>...</w:t>
            </w:r>
          </w:p>
        </w:tc>
      </w:tr>
    </w:tbl>
    <w:p w14:paraId="577924E6" w14:textId="77777777" w:rsidR="00000000" w:rsidRDefault="00000000">
      <w:pPr>
        <w:pStyle w:val="NormalWeb"/>
      </w:pPr>
      <w:r>
        <w:t xml:space="preserve">Pasiūlymas galioja </w:t>
      </w:r>
      <w:r>
        <w:rPr>
          <w:rStyle w:val="value"/>
        </w:rPr>
        <w:t>120</w:t>
      </w:r>
      <w:r>
        <w:t xml:space="preserve"> kalendorinių dienų nuo pasiūlymų pateikimo termino pabaigos.</w:t>
      </w:r>
    </w:p>
    <w:p w14:paraId="5D896DC9" w14:textId="77777777" w:rsidR="00000000" w:rsidRDefault="00000000">
      <w:pPr>
        <w:pStyle w:val="NormalWeb"/>
        <w:jc w:val="both"/>
      </w:pPr>
      <w:r>
        <w:t>Įsipareigojame sutarties įvykdymo užtikrinimui pateikti perkančiosios organizacijos reikalaujamą, pirkimo dokumentuose numatytus reikalavimus atitinkantį užtikrinimą.</w:t>
      </w:r>
    </w:p>
    <w:p w14:paraId="7C45A257" w14:textId="77777777" w:rsidR="00000000" w:rsidRDefault="00000000">
      <w:pPr>
        <w:pStyle w:val="NormalWeb"/>
      </w:pPr>
      <w: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000000" w14:paraId="7B6BA1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71DA25" w14:textId="77777777" w:rsidR="00000000" w:rsidRDefault="00000000">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A7EB5" w14:textId="77777777" w:rsidR="00000000" w:rsidRDefault="00000000">
            <w:pPr>
              <w:jc w:val="center"/>
              <w:rPr>
                <w:rFonts w:eastAsia="Times New Roman"/>
              </w:rPr>
            </w:pPr>
            <w:r>
              <w:rPr>
                <w:rStyle w:val="Strong"/>
                <w:rFonts w:eastAsia="Times New Roman"/>
              </w:rPr>
              <w:t>Konfidencialios pasiūlymo dalies (konfidencialaus dokumento) pavadinimas</w:t>
            </w:r>
          </w:p>
        </w:tc>
      </w:tr>
      <w:tr w:rsidR="00000000" w14:paraId="3F86B7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15D044"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3AD93" w14:textId="77777777" w:rsidR="00000000" w:rsidRDefault="00000000">
            <w:pPr>
              <w:rPr>
                <w:rFonts w:eastAsia="Times New Roman"/>
              </w:rPr>
            </w:pPr>
            <w:r>
              <w:rPr>
                <w:rFonts w:eastAsia="Times New Roman"/>
              </w:rPr>
              <w:t> </w:t>
            </w:r>
          </w:p>
        </w:tc>
      </w:tr>
      <w:tr w:rsidR="00000000" w14:paraId="411567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36731C" w14:textId="77777777" w:rsidR="00000000" w:rsidRDefault="00000000">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AD5B5" w14:textId="77777777" w:rsidR="00000000" w:rsidRDefault="00000000">
            <w:pPr>
              <w:rPr>
                <w:rFonts w:eastAsia="Times New Roman"/>
              </w:rPr>
            </w:pPr>
            <w:r>
              <w:rPr>
                <w:rFonts w:eastAsia="Times New Roman"/>
              </w:rPr>
              <w:t> </w:t>
            </w:r>
          </w:p>
        </w:tc>
      </w:tr>
    </w:tbl>
    <w:p w14:paraId="6D215571" w14:textId="77777777" w:rsidR="00000000" w:rsidRDefault="00000000">
      <w:pPr>
        <w:pStyle w:val="NormalWeb"/>
        <w:jc w:val="both"/>
      </w:pPr>
      <w:r>
        <w:rPr>
          <w:rStyle w:val="value"/>
          <w:b/>
          <w:bCs/>
        </w:rPr>
        <w:t>Teikdami šį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32D7B9B3" w14:textId="77777777" w:rsidR="00000000" w:rsidRDefault="00000000">
      <w:pPr>
        <w:pageBreakBefore/>
        <w:divId w:val="880088985"/>
        <w:rPr>
          <w:rFonts w:eastAsia="Times New Roman"/>
        </w:rPr>
      </w:pPr>
      <w:r>
        <w:rPr>
          <w:rFonts w:eastAsia="Times New Roman"/>
          <w:vanish/>
        </w:rPr>
        <w:lastRenderedPageBreak/>
        <w:t> </w:t>
      </w:r>
    </w:p>
    <w:p w14:paraId="18FBE65D" w14:textId="77777777" w:rsidR="00000000" w:rsidRDefault="00000000">
      <w:pPr>
        <w:pStyle w:val="Heading2"/>
        <w:jc w:val="center"/>
        <w:rPr>
          <w:rFonts w:eastAsia="Times New Roman"/>
        </w:rPr>
      </w:pPr>
      <w:r>
        <w:rPr>
          <w:rFonts w:eastAsia="Times New Roman"/>
        </w:rPr>
        <w:t>.</w:t>
      </w:r>
    </w:p>
    <w:p w14:paraId="12C14B90" w14:textId="77777777" w:rsidR="00000000" w:rsidRDefault="00000000">
      <w:pPr>
        <w:pStyle w:val="NormalWeb"/>
        <w:jc w:val="right"/>
      </w:pPr>
      <w:r>
        <w:rPr>
          <w:rStyle w:val="Emphasis"/>
        </w:rPr>
        <w:t>{PAVYZDYS}</w:t>
      </w:r>
    </w:p>
    <w:p w14:paraId="1C7C9B9F" w14:textId="77777777" w:rsidR="00000000" w:rsidRDefault="00000000">
      <w:pPr>
        <w:pStyle w:val="NormalWeb"/>
      </w:pPr>
      <w:r>
        <w:rPr>
          <w:rStyle w:val="Emphasis"/>
        </w:rPr>
        <w:t>{Tiekėjo pavadinimas}</w:t>
      </w:r>
    </w:p>
    <w:p w14:paraId="736AE119" w14:textId="77777777" w:rsidR="00000000" w:rsidRDefault="00000000">
      <w:pPr>
        <w:pStyle w:val="NormalWeb"/>
      </w:pPr>
      <w:r>
        <w:t>VĮ Ignalinos atominė elektrinė</w:t>
      </w:r>
    </w:p>
    <w:p w14:paraId="664A8114" w14:textId="77777777" w:rsidR="00000000" w:rsidRDefault="00000000">
      <w:pPr>
        <w:pStyle w:val="Heading1"/>
        <w:jc w:val="center"/>
        <w:rPr>
          <w:rFonts w:eastAsia="Times New Roman"/>
        </w:rPr>
      </w:pPr>
      <w:r>
        <w:rPr>
          <w:rFonts w:eastAsia="Times New Roman"/>
        </w:rPr>
        <w:t>TIEKĖJO DEKLARACIJA</w:t>
      </w:r>
    </w:p>
    <w:p w14:paraId="5346C5FD" w14:textId="77777777" w:rsidR="00000000" w:rsidRDefault="00000000">
      <w:pPr>
        <w:pStyle w:val="NormalWeb"/>
        <w:jc w:val="center"/>
      </w:pPr>
      <w:r>
        <w:t>{data}</w:t>
      </w:r>
    </w:p>
    <w:p w14:paraId="5D266010" w14:textId="77777777" w:rsidR="00000000" w:rsidRDefault="00000000">
      <w:pPr>
        <w:pStyle w:val="NormalWeb"/>
        <w:jc w:val="center"/>
      </w:pPr>
      <w:r>
        <w:t> </w:t>
      </w:r>
    </w:p>
    <w:p w14:paraId="244027E5" w14:textId="77777777" w:rsidR="00000000" w:rsidRDefault="00000000">
      <w:pPr>
        <w:pStyle w:val="NormalWeb"/>
        <w:jc w:val="both"/>
      </w:pPr>
      <w:r>
        <w:t>Patvirtinu, kad  </w:t>
      </w:r>
      <w:r>
        <w:rPr>
          <w:rStyle w:val="Emphasis"/>
        </w:rPr>
        <w:t>{tiekėjo pavadinimas}</w:t>
      </w:r>
      <w:r>
        <w:t>  ir pasiūlyme pirkimui „</w:t>
      </w:r>
      <w:r>
        <w:rPr>
          <w:rStyle w:val="value"/>
        </w:rPr>
        <w:t>150 pastato paprastojo remonto darbų pirkimas</w:t>
      </w:r>
      <w:r>
        <w:t>“ siūlomos prekės / paslaugos (jei taikoma) netenkina pasiūlymo atmetimo kriterijų, tai yra:</w:t>
      </w:r>
    </w:p>
    <w:p w14:paraId="4C474D1D" w14:textId="77777777" w:rsidR="00000000" w:rsidRDefault="00000000">
      <w:pPr>
        <w:numPr>
          <w:ilvl w:val="0"/>
          <w:numId w:val="3"/>
        </w:numPr>
        <w:spacing w:before="100" w:beforeAutospacing="1" w:after="100" w:afterAutospacing="1"/>
        <w:jc w:val="both"/>
        <w:rPr>
          <w:rFonts w:eastAsia="Times New Roman"/>
        </w:rPr>
      </w:pPr>
      <w:r>
        <w:rPr>
          <w:rFonts w:eastAsia="Times New Roman"/>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666631F7" w14:textId="77777777" w:rsidR="00000000" w:rsidRDefault="00000000">
      <w:pPr>
        <w:numPr>
          <w:ilvl w:val="0"/>
          <w:numId w:val="3"/>
        </w:numPr>
        <w:spacing w:before="100" w:beforeAutospacing="1" w:after="100" w:afterAutospacing="1"/>
        <w:jc w:val="both"/>
        <w:rPr>
          <w:rFonts w:eastAsia="Times New Roman"/>
        </w:rPr>
      </w:pPr>
      <w:r>
        <w:rPr>
          <w:rFonts w:eastAsia="Times New Roman"/>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7997C82A" w14:textId="77777777" w:rsidR="00000000" w:rsidRDefault="00000000">
      <w:pPr>
        <w:numPr>
          <w:ilvl w:val="0"/>
          <w:numId w:val="3"/>
        </w:numPr>
        <w:spacing w:before="100" w:beforeAutospacing="1" w:after="100" w:afterAutospacing="1"/>
        <w:jc w:val="both"/>
        <w:rPr>
          <w:rFonts w:eastAsia="Times New Roman"/>
        </w:rPr>
      </w:pPr>
      <w:r>
        <w:rPr>
          <w:rFonts w:eastAsia="Times New Roman"/>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4EE6E1A0" w14:textId="77777777" w:rsidR="00000000" w:rsidRDefault="00000000">
      <w:pPr>
        <w:numPr>
          <w:ilvl w:val="0"/>
          <w:numId w:val="3"/>
        </w:numPr>
        <w:spacing w:before="100" w:beforeAutospacing="1" w:after="100" w:afterAutospacing="1"/>
        <w:jc w:val="both"/>
        <w:rPr>
          <w:rFonts w:eastAsia="Times New Roman"/>
        </w:rPr>
      </w:pPr>
      <w:r>
        <w:rPr>
          <w:rFonts w:eastAsia="Times New Roman"/>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A6AA666" w14:textId="77777777" w:rsidR="00000000" w:rsidRDefault="00000000">
      <w:pPr>
        <w:numPr>
          <w:ilvl w:val="0"/>
          <w:numId w:val="3"/>
        </w:numPr>
        <w:spacing w:before="100" w:beforeAutospacing="1" w:after="100" w:afterAutospacing="1"/>
        <w:jc w:val="both"/>
        <w:rPr>
          <w:rFonts w:eastAsia="Times New Roman"/>
        </w:rPr>
      </w:pPr>
      <w:r>
        <w:rPr>
          <w:rFonts w:eastAsia="Times New Roman"/>
        </w:rPr>
        <w:t>1 ir 2 papunkčiuose nurodyti subjektai neturi interesų, galinčių kelti grėsmę nacionaliniam saugumui.</w:t>
      </w:r>
    </w:p>
    <w:p w14:paraId="387E406A" w14:textId="77777777" w:rsidR="00000000" w:rsidRDefault="00000000">
      <w:pPr>
        <w:numPr>
          <w:ilvl w:val="0"/>
          <w:numId w:val="3"/>
        </w:numPr>
        <w:spacing w:before="100" w:beforeAutospacing="1" w:after="100" w:afterAutospacing="1"/>
        <w:jc w:val="both"/>
        <w:rPr>
          <w:rFonts w:eastAsia="Times New Roman"/>
        </w:rPr>
      </w:pPr>
      <w:r>
        <w:rPr>
          <w:rFonts w:eastAsia="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E7A0689" w14:textId="77777777" w:rsidR="00000000" w:rsidRDefault="00000000">
      <w:pPr>
        <w:pStyle w:val="NormalWeb"/>
      </w:pPr>
      <w:r>
        <w:lastRenderedPageBreak/>
        <w:t>*Valstybių ar teritorijų, su kuriomis susijusiems viešųjų pirkimų pasiūlymams taikomos Lietuvos Respublikos viešųjų pirkimų įstatymo 45 straipsnio 2</w:t>
      </w:r>
      <w:r>
        <w:rPr>
          <w:sz w:val="20"/>
          <w:szCs w:val="20"/>
          <w:vertAlign w:val="superscript"/>
        </w:rPr>
        <w:t>1</w:t>
      </w:r>
      <w:r>
        <w:t xml:space="preserve"> dalies nuostatos, sąrašas:</w:t>
      </w:r>
    </w:p>
    <w:p w14:paraId="0A59A26B" w14:textId="77777777" w:rsidR="00000000" w:rsidRDefault="00000000">
      <w:pPr>
        <w:numPr>
          <w:ilvl w:val="0"/>
          <w:numId w:val="6"/>
        </w:numPr>
        <w:spacing w:before="100" w:beforeAutospacing="1" w:after="100" w:afterAutospacing="1"/>
        <w:rPr>
          <w:rFonts w:eastAsia="Times New Roman"/>
        </w:rPr>
      </w:pPr>
      <w:r>
        <w:rPr>
          <w:rFonts w:eastAsia="Times New Roman"/>
        </w:rPr>
        <w:t>Rusijos Federacija.</w:t>
      </w:r>
    </w:p>
    <w:p w14:paraId="2BB8A4E2" w14:textId="77777777" w:rsidR="00000000" w:rsidRDefault="00000000">
      <w:pPr>
        <w:numPr>
          <w:ilvl w:val="0"/>
          <w:numId w:val="6"/>
        </w:numPr>
        <w:spacing w:before="100" w:beforeAutospacing="1" w:after="100" w:afterAutospacing="1"/>
        <w:rPr>
          <w:rFonts w:eastAsia="Times New Roman"/>
        </w:rPr>
      </w:pPr>
      <w:r>
        <w:rPr>
          <w:rFonts w:eastAsia="Times New Roman"/>
        </w:rPr>
        <w:t>Baltarusijos Respublika.</w:t>
      </w:r>
    </w:p>
    <w:p w14:paraId="659A4CEA" w14:textId="77777777" w:rsidR="00000000" w:rsidRDefault="00000000">
      <w:pPr>
        <w:numPr>
          <w:ilvl w:val="0"/>
          <w:numId w:val="6"/>
        </w:numPr>
        <w:spacing w:before="100" w:beforeAutospacing="1" w:after="100" w:afterAutospacing="1"/>
        <w:rPr>
          <w:rFonts w:eastAsia="Times New Roman"/>
        </w:rPr>
      </w:pPr>
      <w:r>
        <w:rPr>
          <w:rFonts w:eastAsia="Times New Roman"/>
        </w:rPr>
        <w:t>Rusijos Federacijos aneksuotas Krymas.</w:t>
      </w:r>
    </w:p>
    <w:p w14:paraId="6B858C8A" w14:textId="77777777" w:rsidR="00000000" w:rsidRDefault="00000000">
      <w:pPr>
        <w:numPr>
          <w:ilvl w:val="0"/>
          <w:numId w:val="6"/>
        </w:numPr>
        <w:spacing w:before="100" w:beforeAutospacing="1" w:after="100" w:afterAutospacing="1"/>
        <w:rPr>
          <w:rFonts w:eastAsia="Times New Roman"/>
        </w:rPr>
      </w:pPr>
      <w:r>
        <w:rPr>
          <w:rFonts w:eastAsia="Times New Roman"/>
        </w:rPr>
        <w:t>Moldovos Respublikos Vyriausybės nekontroliuojama Padniestrės teritorija.</w:t>
      </w:r>
    </w:p>
    <w:p w14:paraId="7D6D7AAC" w14:textId="77777777" w:rsidR="00000000" w:rsidRDefault="00000000">
      <w:pPr>
        <w:numPr>
          <w:ilvl w:val="0"/>
          <w:numId w:val="6"/>
        </w:numPr>
        <w:spacing w:before="100" w:beforeAutospacing="1" w:after="100" w:afterAutospacing="1"/>
        <w:rPr>
          <w:rFonts w:eastAsia="Times New Roman"/>
        </w:rPr>
      </w:pPr>
      <w:r>
        <w:rPr>
          <w:rFonts w:eastAsia="Times New Roman"/>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716237BF" w14:textId="77777777">
        <w:tc>
          <w:tcPr>
            <w:tcW w:w="0" w:type="auto"/>
            <w:vAlign w:val="center"/>
            <w:hideMark/>
          </w:tcPr>
          <w:p w14:paraId="6C081217" w14:textId="77777777" w:rsidR="00000000" w:rsidRDefault="00000000">
            <w:pPr>
              <w:rPr>
                <w:rFonts w:eastAsia="Times New Roman"/>
              </w:rPr>
            </w:pPr>
            <w:r>
              <w:rPr>
                <w:rFonts w:eastAsia="Times New Roman"/>
              </w:rPr>
              <w:t> </w:t>
            </w:r>
          </w:p>
        </w:tc>
        <w:tc>
          <w:tcPr>
            <w:tcW w:w="0" w:type="auto"/>
            <w:vAlign w:val="center"/>
            <w:hideMark/>
          </w:tcPr>
          <w:p w14:paraId="0CAAF512" w14:textId="77777777" w:rsidR="00000000" w:rsidRDefault="00000000">
            <w:pPr>
              <w:rPr>
                <w:rFonts w:eastAsia="Times New Roman"/>
              </w:rPr>
            </w:pPr>
            <w:r>
              <w:rPr>
                <w:rFonts w:eastAsia="Times New Roman"/>
              </w:rPr>
              <w:t> </w:t>
            </w:r>
          </w:p>
        </w:tc>
        <w:tc>
          <w:tcPr>
            <w:tcW w:w="0" w:type="auto"/>
            <w:vAlign w:val="center"/>
            <w:hideMark/>
          </w:tcPr>
          <w:p w14:paraId="158858A2" w14:textId="77777777" w:rsidR="00000000" w:rsidRDefault="00000000">
            <w:pPr>
              <w:rPr>
                <w:rFonts w:eastAsia="Times New Roman"/>
              </w:rPr>
            </w:pPr>
            <w:r>
              <w:rPr>
                <w:rFonts w:eastAsia="Times New Roman"/>
              </w:rPr>
              <w:t> </w:t>
            </w:r>
          </w:p>
        </w:tc>
        <w:tc>
          <w:tcPr>
            <w:tcW w:w="0" w:type="auto"/>
            <w:vAlign w:val="center"/>
            <w:hideMark/>
          </w:tcPr>
          <w:p w14:paraId="2ABCEEF5" w14:textId="77777777" w:rsidR="00000000" w:rsidRDefault="00000000">
            <w:pPr>
              <w:rPr>
                <w:rFonts w:eastAsia="Times New Roman"/>
              </w:rPr>
            </w:pPr>
            <w:r>
              <w:rPr>
                <w:rFonts w:eastAsia="Times New Roman"/>
              </w:rPr>
              <w:t> </w:t>
            </w:r>
          </w:p>
        </w:tc>
        <w:tc>
          <w:tcPr>
            <w:tcW w:w="0" w:type="auto"/>
            <w:vAlign w:val="center"/>
            <w:hideMark/>
          </w:tcPr>
          <w:p w14:paraId="2D27F802" w14:textId="77777777" w:rsidR="00000000" w:rsidRDefault="00000000">
            <w:pPr>
              <w:rPr>
                <w:rFonts w:eastAsia="Times New Roman"/>
              </w:rPr>
            </w:pPr>
            <w:r>
              <w:rPr>
                <w:rFonts w:eastAsia="Times New Roman"/>
              </w:rPr>
              <w:t> </w:t>
            </w:r>
          </w:p>
        </w:tc>
      </w:tr>
      <w:tr w:rsidR="00000000" w14:paraId="64D95DAA" w14:textId="77777777">
        <w:tc>
          <w:tcPr>
            <w:tcW w:w="1600" w:type="pct"/>
            <w:tcBorders>
              <w:top w:val="dashed" w:sz="6" w:space="0" w:color="auto"/>
              <w:left w:val="nil"/>
              <w:bottom w:val="nil"/>
              <w:right w:val="nil"/>
            </w:tcBorders>
            <w:vAlign w:val="center"/>
            <w:hideMark/>
          </w:tcPr>
          <w:p w14:paraId="60017E1D" w14:textId="77777777" w:rsidR="00000000" w:rsidRDefault="00000000">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345015BF" w14:textId="77777777" w:rsidR="00000000" w:rsidRDefault="00000000">
            <w:pPr>
              <w:rPr>
                <w:rFonts w:eastAsia="Times New Roman"/>
              </w:rPr>
            </w:pPr>
            <w:r>
              <w:rPr>
                <w:rFonts w:eastAsia="Times New Roman"/>
              </w:rPr>
              <w:t> </w:t>
            </w:r>
          </w:p>
        </w:tc>
        <w:tc>
          <w:tcPr>
            <w:tcW w:w="1400" w:type="pct"/>
            <w:tcBorders>
              <w:top w:val="dashed" w:sz="6" w:space="0" w:color="auto"/>
              <w:left w:val="nil"/>
              <w:bottom w:val="nil"/>
              <w:right w:val="nil"/>
            </w:tcBorders>
            <w:vAlign w:val="center"/>
            <w:hideMark/>
          </w:tcPr>
          <w:p w14:paraId="7F5F19D9" w14:textId="77777777" w:rsidR="00000000" w:rsidRDefault="00000000">
            <w:pPr>
              <w:jc w:val="center"/>
              <w:rPr>
                <w:rFonts w:eastAsia="Times New Roman"/>
              </w:rPr>
            </w:pPr>
            <w:r>
              <w:rPr>
                <w:rFonts w:eastAsia="Times New Roman"/>
                <w:sz w:val="20"/>
                <w:szCs w:val="20"/>
                <w:vertAlign w:val="superscript"/>
              </w:rPr>
              <w:t>(parašas)</w:t>
            </w:r>
          </w:p>
        </w:tc>
        <w:tc>
          <w:tcPr>
            <w:tcW w:w="200" w:type="pct"/>
            <w:vAlign w:val="center"/>
            <w:hideMark/>
          </w:tcPr>
          <w:p w14:paraId="7E6F9563" w14:textId="77777777" w:rsidR="00000000" w:rsidRDefault="00000000">
            <w:pPr>
              <w:rPr>
                <w:rFonts w:eastAsia="Times New Roman"/>
              </w:rPr>
            </w:pPr>
            <w:r>
              <w:rPr>
                <w:rFonts w:eastAsia="Times New Roman"/>
              </w:rPr>
              <w:t> </w:t>
            </w:r>
          </w:p>
        </w:tc>
        <w:tc>
          <w:tcPr>
            <w:tcW w:w="1600" w:type="pct"/>
            <w:tcBorders>
              <w:top w:val="dashed" w:sz="6" w:space="0" w:color="auto"/>
              <w:left w:val="nil"/>
              <w:bottom w:val="nil"/>
              <w:right w:val="nil"/>
            </w:tcBorders>
            <w:vAlign w:val="center"/>
            <w:hideMark/>
          </w:tcPr>
          <w:p w14:paraId="19C2E50A" w14:textId="77777777" w:rsidR="00000000" w:rsidRDefault="00000000">
            <w:pPr>
              <w:jc w:val="center"/>
              <w:rPr>
                <w:rFonts w:eastAsia="Times New Roman"/>
              </w:rPr>
            </w:pPr>
            <w:r>
              <w:rPr>
                <w:rFonts w:eastAsia="Times New Roman"/>
                <w:sz w:val="20"/>
                <w:szCs w:val="20"/>
                <w:vertAlign w:val="superscript"/>
              </w:rPr>
              <w:t>(vardas, pavardė)</w:t>
            </w:r>
          </w:p>
        </w:tc>
      </w:tr>
      <w:permEnd w:id="1777086209"/>
    </w:tbl>
    <w:p w14:paraId="01EB22F8" w14:textId="77777777" w:rsidR="00000000" w:rsidRDefault="00000000">
      <w:pPr>
        <w:rPr>
          <w:rFonts w:eastAsia="Times New Roman"/>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648E0AD3" w14:textId="77777777">
        <w:tc>
          <w:tcPr>
            <w:tcW w:w="0" w:type="auto"/>
            <w:vAlign w:val="center"/>
            <w:hideMark/>
          </w:tcPr>
          <w:p w14:paraId="34A94043" w14:textId="77777777" w:rsidR="00000000" w:rsidRDefault="00000000">
            <w:pPr>
              <w:pStyle w:val="Header"/>
            </w:pPr>
            <w:r>
              <w:t xml:space="preserve">T33211 </w:t>
            </w:r>
          </w:p>
          <w:p w14:paraId="5C131EB6" w14:textId="77777777" w:rsidR="00000000" w:rsidRDefault="00000000">
            <w:pPr>
              <w:pStyle w:val="Footer"/>
              <w:jc w:val="center"/>
            </w:pPr>
            <w:permStart w:id="1559183089" w:edGrp="everyone"/>
            <w:r>
              <w:t> </w:t>
            </w:r>
            <w:permEnd w:id="1559183089"/>
          </w:p>
        </w:tc>
      </w:tr>
    </w:tbl>
    <w:p w14:paraId="38423145" w14:textId="77777777" w:rsidR="000E499F" w:rsidRDefault="000E499F">
      <w:pPr>
        <w:rPr>
          <w:rFonts w:eastAsia="Times New Roman"/>
        </w:rPr>
      </w:pPr>
    </w:p>
    <w:sectPr w:rsidR="000E499F">
      <w:headerReference w:type="default" r:id="rId7"/>
      <w:footerReference w:type="default" r:id="rId8"/>
      <w:pgSz w:w="11907" w:h="16840"/>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68B1" w14:textId="77777777" w:rsidR="000E499F" w:rsidRDefault="000E499F">
      <w:r>
        <w:separator/>
      </w:r>
    </w:p>
  </w:endnote>
  <w:endnote w:type="continuationSeparator" w:id="0">
    <w:p w14:paraId="346D275C" w14:textId="77777777" w:rsidR="000E499F" w:rsidRDefault="000E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7E81" w14:textId="77777777" w:rsidR="00000000" w:rsidRDefault="00000000">
    <w:pPr>
      <w:pStyle w:val="Footer"/>
      <w:jc w:val="center"/>
    </w:pPr>
    <w:permStart w:id="1952647961" w:edGrp="everyone"/>
    <w:r>
      <w:t> </w:t>
    </w:r>
    <w:permEnd w:id="19526479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8001" w14:textId="77777777" w:rsidR="000E499F" w:rsidRDefault="000E499F">
      <w:r>
        <w:separator/>
      </w:r>
    </w:p>
  </w:footnote>
  <w:footnote w:type="continuationSeparator" w:id="0">
    <w:p w14:paraId="307B27E3" w14:textId="77777777" w:rsidR="000E499F" w:rsidRDefault="000E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C4AA" w14:textId="77777777" w:rsidR="00000000" w:rsidRDefault="00000000">
    <w:pPr>
      <w:pStyle w:val="Header"/>
    </w:pPr>
    <w:r>
      <w:t xml:space="preserve">T33211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B7151"/>
    <w:multiLevelType w:val="multilevel"/>
    <w:tmpl w:val="075CA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4705C1"/>
    <w:multiLevelType w:val="multilevel"/>
    <w:tmpl w:val="B9544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25A96"/>
    <w:multiLevelType w:val="multilevel"/>
    <w:tmpl w:val="D4A67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767D5A"/>
    <w:multiLevelType w:val="multilevel"/>
    <w:tmpl w:val="58AC2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278614">
    <w:abstractNumId w:val="1"/>
  </w:num>
  <w:num w:numId="2" w16cid:durableId="433213714">
    <w:abstractNumId w:val="2"/>
  </w:num>
  <w:num w:numId="3" w16cid:durableId="1615477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482196">
    <w:abstractNumId w:val="3"/>
  </w:num>
  <w:num w:numId="5" w16cid:durableId="507066284">
    <w:abstractNumId w:val="0"/>
  </w:num>
  <w:num w:numId="6" w16cid:durableId="2048556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5E2B"/>
    <w:rsid w:val="000E499F"/>
    <w:rsid w:val="00B2402F"/>
    <w:rsid w:val="00C3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E4373"/>
  <w15:chartTrackingRefBased/>
  <w15:docId w15:val="{580576CE-2968-4E3A-BD10-D24CCFBA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character" w:customStyle="1" w:styleId="value">
    <w:name w:val="valu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6352">
      <w:marLeft w:val="0"/>
      <w:marRight w:val="0"/>
      <w:marTop w:val="0"/>
      <w:marBottom w:val="300"/>
      <w:divBdr>
        <w:top w:val="none" w:sz="0" w:space="0" w:color="auto"/>
        <w:left w:val="none" w:sz="0" w:space="0" w:color="auto"/>
        <w:bottom w:val="none" w:sz="0" w:space="0" w:color="auto"/>
        <w:right w:val="none" w:sz="0" w:space="0" w:color="auto"/>
      </w:divBdr>
      <w:divsChild>
        <w:div w:id="1552426631">
          <w:marLeft w:val="0"/>
          <w:marRight w:val="0"/>
          <w:marTop w:val="0"/>
          <w:marBottom w:val="0"/>
          <w:divBdr>
            <w:top w:val="none" w:sz="0" w:space="0" w:color="auto"/>
            <w:left w:val="none" w:sz="0" w:space="0" w:color="auto"/>
            <w:bottom w:val="none" w:sz="0" w:space="0" w:color="auto"/>
            <w:right w:val="none" w:sz="0" w:space="0" w:color="auto"/>
          </w:divBdr>
        </w:div>
      </w:divsChild>
    </w:div>
    <w:div w:id="880088985">
      <w:marLeft w:val="0"/>
      <w:marRight w:val="0"/>
      <w:marTop w:val="0"/>
      <w:marBottom w:val="0"/>
      <w:divBdr>
        <w:top w:val="none" w:sz="0" w:space="0" w:color="auto"/>
        <w:left w:val="none" w:sz="0" w:space="0" w:color="auto"/>
        <w:bottom w:val="none" w:sz="0" w:space="0" w:color="auto"/>
        <w:right w:val="none" w:sz="0" w:space="0" w:color="auto"/>
      </w:divBdr>
    </w:div>
    <w:div w:id="1196772500">
      <w:marLeft w:val="0"/>
      <w:marRight w:val="0"/>
      <w:marTop w:val="0"/>
      <w:marBottom w:val="0"/>
      <w:divBdr>
        <w:top w:val="none" w:sz="0" w:space="0" w:color="auto"/>
        <w:left w:val="none" w:sz="0" w:space="0" w:color="auto"/>
        <w:bottom w:val="none" w:sz="0" w:space="0" w:color="auto"/>
        <w:right w:val="none" w:sz="0" w:space="0" w:color="auto"/>
      </w:divBdr>
      <w:divsChild>
        <w:div w:id="953368922">
          <w:marLeft w:val="0"/>
          <w:marRight w:val="0"/>
          <w:marTop w:val="0"/>
          <w:marBottom w:val="0"/>
          <w:divBdr>
            <w:top w:val="none" w:sz="0" w:space="0" w:color="auto"/>
            <w:left w:val="none" w:sz="0" w:space="0" w:color="auto"/>
            <w:bottom w:val="none" w:sz="0" w:space="0" w:color="auto"/>
            <w:right w:val="none" w:sz="0" w:space="0" w:color="auto"/>
          </w:divBdr>
        </w:div>
      </w:divsChild>
    </w:div>
    <w:div w:id="198156797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1354</Words>
  <Characters>7723</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Artūras Pabalis</dc:creator>
  <cp:keywords/>
  <dc:description/>
  <cp:lastModifiedBy>Artūras Pabalis</cp:lastModifiedBy>
  <cp:revision>2</cp:revision>
  <dcterms:created xsi:type="dcterms:W3CDTF">2025-09-16T08:47:00Z</dcterms:created>
  <dcterms:modified xsi:type="dcterms:W3CDTF">2025-09-16T08:47:00Z</dcterms:modified>
</cp:coreProperties>
</file>