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73F0" w14:textId="77777777" w:rsidR="00EF0015" w:rsidRPr="00EF0015" w:rsidRDefault="00EF0015" w:rsidP="00EF0015">
      <w:pPr>
        <w:suppressAutoHyphens/>
        <w:autoSpaceDN w:val="0"/>
        <w:spacing w:after="0" w:line="240" w:lineRule="auto"/>
        <w:contextualSpacing/>
        <w:jc w:val="center"/>
        <w:rPr>
          <w:rFonts w:ascii="Montserrat" w:eastAsia="Aptos" w:hAnsi="Montserrat" w:cs="Times New Roman"/>
          <w:kern w:val="3"/>
          <w14:ligatures w14:val="none"/>
        </w:rPr>
      </w:pPr>
      <w:r w:rsidRPr="00EF0015">
        <w:rPr>
          <w:rFonts w:ascii="Montserrat" w:eastAsia="Calibri" w:hAnsi="Montserrat" w:cs="Times New Roman"/>
          <w:noProof/>
          <w:color w:val="252753"/>
          <w:kern w:val="0"/>
          <w14:ligatures w14:val="none"/>
        </w:rPr>
        <w:drawing>
          <wp:inline distT="0" distB="0" distL="0" distR="0" wp14:anchorId="765ECDCB" wp14:editId="2E09E506">
            <wp:extent cx="1713228" cy="475616"/>
            <wp:effectExtent l="0" t="0" r="1272" b="634"/>
            <wp:docPr id="1759129217" name="Picture 1"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13228" cy="475616"/>
                    </a:xfrm>
                    <a:prstGeom prst="rect">
                      <a:avLst/>
                    </a:prstGeom>
                    <a:noFill/>
                    <a:ln>
                      <a:noFill/>
                      <a:prstDash/>
                    </a:ln>
                  </pic:spPr>
                </pic:pic>
              </a:graphicData>
            </a:graphic>
          </wp:inline>
        </w:drawing>
      </w:r>
    </w:p>
    <w:p w14:paraId="237A7629" w14:textId="77777777" w:rsidR="00EF0015" w:rsidRPr="00EF0015" w:rsidRDefault="00EF0015" w:rsidP="00EF0015">
      <w:pPr>
        <w:suppressAutoHyphens/>
        <w:autoSpaceDN w:val="0"/>
        <w:spacing w:after="0" w:line="360" w:lineRule="auto"/>
        <w:contextualSpacing/>
        <w:jc w:val="center"/>
        <w:rPr>
          <w:rFonts w:ascii="Montserrat" w:eastAsia="Calibri" w:hAnsi="Montserrat" w:cs="Arial"/>
          <w:bCs/>
          <w:kern w:val="0"/>
          <w14:ligatures w14:val="none"/>
        </w:rPr>
      </w:pPr>
      <w:r w:rsidRPr="00EF0015">
        <w:rPr>
          <w:rFonts w:ascii="Montserrat" w:eastAsia="Calibri" w:hAnsi="Montserrat" w:cs="Arial"/>
          <w:bCs/>
          <w:kern w:val="0"/>
          <w14:ligatures w14:val="none"/>
        </w:rPr>
        <w:t>Savivaldybės įmonė „Susisiekimo paslaugos“</w:t>
      </w:r>
      <w:r w:rsidRPr="00EF0015">
        <w:rPr>
          <w:rFonts w:ascii="Montserrat" w:eastAsia="Calibri" w:hAnsi="Montserrat" w:cs="Arial"/>
          <w:bCs/>
          <w:caps/>
          <w:kern w:val="0"/>
          <w14:ligatures w14:val="none"/>
        </w:rPr>
        <w:br/>
      </w:r>
      <w:r w:rsidRPr="00EF0015">
        <w:rPr>
          <w:rFonts w:ascii="Montserrat" w:eastAsia="Calibri" w:hAnsi="Montserrat" w:cs="Arial"/>
          <w:bCs/>
          <w:kern w:val="0"/>
          <w14:ligatures w14:val="none"/>
        </w:rPr>
        <w:t>Pirkimų skyrius</w:t>
      </w:r>
    </w:p>
    <w:p w14:paraId="2C13D0AC" w14:textId="77777777" w:rsidR="00EF0015" w:rsidRPr="00EF0015" w:rsidRDefault="00EF0015" w:rsidP="00EF0015">
      <w:pPr>
        <w:suppressAutoHyphens/>
        <w:autoSpaceDN w:val="0"/>
        <w:spacing w:after="0" w:line="360" w:lineRule="auto"/>
        <w:contextualSpacing/>
        <w:jc w:val="center"/>
        <w:rPr>
          <w:rFonts w:ascii="Montserrat" w:eastAsia="Aptos" w:hAnsi="Montserrat" w:cs="Times New Roman"/>
          <w:kern w:val="3"/>
          <w14:ligatures w14:val="none"/>
        </w:rPr>
      </w:pPr>
    </w:p>
    <w:tbl>
      <w:tblPr>
        <w:tblW w:w="9923" w:type="dxa"/>
        <w:tblInd w:w="-284" w:type="dxa"/>
        <w:tblCellMar>
          <w:left w:w="10" w:type="dxa"/>
          <w:right w:w="10" w:type="dxa"/>
        </w:tblCellMar>
        <w:tblLook w:val="04A0" w:firstRow="1" w:lastRow="0" w:firstColumn="1" w:lastColumn="0" w:noHBand="0" w:noVBand="1"/>
      </w:tblPr>
      <w:tblGrid>
        <w:gridCol w:w="6640"/>
        <w:gridCol w:w="715"/>
        <w:gridCol w:w="2285"/>
        <w:gridCol w:w="283"/>
      </w:tblGrid>
      <w:tr w:rsidR="00EF0015" w:rsidRPr="00EF0015" w14:paraId="62F8FAA0" w14:textId="77777777" w:rsidTr="00E24E47">
        <w:tc>
          <w:tcPr>
            <w:tcW w:w="6640" w:type="dxa"/>
            <w:tcMar>
              <w:top w:w="0" w:type="dxa"/>
              <w:left w:w="108" w:type="dxa"/>
              <w:bottom w:w="0" w:type="dxa"/>
              <w:right w:w="108" w:type="dxa"/>
            </w:tcMar>
          </w:tcPr>
          <w:p w14:paraId="13D2BDFA" w14:textId="77777777" w:rsidR="00074A89" w:rsidRDefault="00074A89" w:rsidP="00EF0015">
            <w:pPr>
              <w:suppressAutoHyphens/>
              <w:autoSpaceDN w:val="0"/>
              <w:spacing w:after="0" w:line="276" w:lineRule="auto"/>
              <w:rPr>
                <w:rFonts w:ascii="Montserrat" w:eastAsia="Calibri" w:hAnsi="Montserrat" w:cs="Times New Roman"/>
                <w:kern w:val="0"/>
                <w:lang w:val="en-US"/>
                <w14:ligatures w14:val="none"/>
              </w:rPr>
            </w:pPr>
          </w:p>
          <w:p w14:paraId="0F391ECB" w14:textId="2C6E056C" w:rsidR="00EF0015" w:rsidRPr="00EF0015" w:rsidRDefault="00EF0015" w:rsidP="00EF0015">
            <w:pPr>
              <w:suppressAutoHyphens/>
              <w:autoSpaceDN w:val="0"/>
              <w:spacing w:after="0" w:line="276" w:lineRule="auto"/>
              <w:rPr>
                <w:rFonts w:ascii="Montserrat" w:eastAsia="Calibri" w:hAnsi="Montserrat" w:cs="Times New Roman"/>
                <w:kern w:val="0"/>
                <w:lang w:val="en-US"/>
                <w14:ligatures w14:val="none"/>
              </w:rPr>
            </w:pPr>
            <w:proofErr w:type="spellStart"/>
            <w:r w:rsidRPr="00EF0015">
              <w:rPr>
                <w:rFonts w:ascii="Montserrat" w:eastAsia="Calibri" w:hAnsi="Montserrat" w:cs="Times New Roman"/>
                <w:kern w:val="0"/>
                <w:lang w:val="en-US"/>
                <w14:ligatures w14:val="none"/>
              </w:rPr>
              <w:t>Suinteresuotiems</w:t>
            </w:r>
            <w:proofErr w:type="spellEnd"/>
            <w:r w:rsidRPr="00EF0015">
              <w:rPr>
                <w:rFonts w:ascii="Montserrat" w:eastAsia="Calibri" w:hAnsi="Montserrat" w:cs="Times New Roman"/>
                <w:kern w:val="0"/>
                <w:lang w:val="en-US"/>
                <w14:ligatures w14:val="none"/>
              </w:rPr>
              <w:t xml:space="preserve"> </w:t>
            </w:r>
            <w:proofErr w:type="spellStart"/>
            <w:r w:rsidRPr="00EF0015">
              <w:rPr>
                <w:rFonts w:ascii="Montserrat" w:eastAsia="Calibri" w:hAnsi="Montserrat" w:cs="Times New Roman"/>
                <w:kern w:val="0"/>
                <w:lang w:val="en-US"/>
                <w14:ligatures w14:val="none"/>
              </w:rPr>
              <w:t>dalyviams</w:t>
            </w:r>
            <w:proofErr w:type="spellEnd"/>
          </w:p>
        </w:tc>
        <w:tc>
          <w:tcPr>
            <w:tcW w:w="3283" w:type="dxa"/>
            <w:gridSpan w:val="3"/>
            <w:tcMar>
              <w:top w:w="0" w:type="dxa"/>
              <w:left w:w="108" w:type="dxa"/>
              <w:bottom w:w="0" w:type="dxa"/>
              <w:right w:w="108" w:type="dxa"/>
            </w:tcMar>
          </w:tcPr>
          <w:p w14:paraId="1D5F1017" w14:textId="4044CA6B" w:rsidR="00EF0015" w:rsidRPr="00EF0015" w:rsidRDefault="00074A89" w:rsidP="00EF0015">
            <w:pPr>
              <w:suppressAutoHyphens/>
              <w:autoSpaceDN w:val="0"/>
              <w:spacing w:after="120" w:line="249" w:lineRule="auto"/>
              <w:rPr>
                <w:rFonts w:ascii="Montserrat" w:eastAsia="Calibri" w:hAnsi="Montserrat" w:cs="Times New Roman"/>
                <w:kern w:val="0"/>
                <w:lang w:val="en-US"/>
                <w14:ligatures w14:val="none"/>
              </w:rPr>
            </w:pPr>
            <w:r>
              <w:rPr>
                <w:rFonts w:ascii="Montserrat" w:eastAsia="Calibri" w:hAnsi="Montserrat" w:cs="Times New Roman"/>
                <w:kern w:val="0"/>
                <w:lang w:val="en-US"/>
                <w14:ligatures w14:val="none"/>
              </w:rPr>
              <w:t>20</w:t>
            </w:r>
            <w:r w:rsidR="00EF0015" w:rsidRPr="00EF0015">
              <w:rPr>
                <w:rFonts w:ascii="Montserrat" w:eastAsia="Calibri" w:hAnsi="Montserrat" w:cs="Times New Roman"/>
                <w:kern w:val="0"/>
                <w:lang w:val="en-US"/>
                <w14:ligatures w14:val="none"/>
              </w:rPr>
              <w:t>25-09-</w:t>
            </w:r>
            <w:proofErr w:type="gramStart"/>
            <w:r w:rsidR="00EF0015" w:rsidRPr="00EF0015">
              <w:rPr>
                <w:rFonts w:ascii="Montserrat" w:eastAsia="Calibri" w:hAnsi="Montserrat" w:cs="Times New Roman"/>
                <w:kern w:val="0"/>
                <w:lang w:val="en-US"/>
                <w14:ligatures w14:val="none"/>
              </w:rPr>
              <w:t>16  Nr</w:t>
            </w:r>
            <w:proofErr w:type="gramEnd"/>
            <w:r w:rsidR="00EF0015" w:rsidRPr="00EF0015">
              <w:rPr>
                <w:rFonts w:ascii="Montserrat" w:eastAsia="Calibri" w:hAnsi="Montserrat" w:cs="Times New Roman"/>
                <w:kern w:val="0"/>
                <w:lang w:val="en-US"/>
                <w14:ligatures w14:val="none"/>
              </w:rPr>
              <w:t>. 2025-SD-</w:t>
            </w:r>
            <w:r>
              <w:rPr>
                <w:rFonts w:ascii="Montserrat" w:eastAsia="Calibri" w:hAnsi="Montserrat" w:cs="Times New Roman"/>
                <w:kern w:val="0"/>
                <w:lang w:val="en-US"/>
                <w14:ligatures w14:val="none"/>
              </w:rPr>
              <w:t xml:space="preserve"> 13</w:t>
            </w:r>
            <w:r w:rsidR="005D2D1F">
              <w:rPr>
                <w:rFonts w:ascii="Montserrat" w:eastAsia="Calibri" w:hAnsi="Montserrat" w:cs="Times New Roman"/>
                <w:kern w:val="0"/>
                <w:lang w:val="en-US"/>
                <w14:ligatures w14:val="none"/>
              </w:rPr>
              <w:t>81</w:t>
            </w:r>
          </w:p>
        </w:tc>
      </w:tr>
      <w:tr w:rsidR="00EF0015" w:rsidRPr="00EF0015" w14:paraId="32BB7DBD" w14:textId="77777777" w:rsidTr="00E24E47">
        <w:tc>
          <w:tcPr>
            <w:tcW w:w="7355" w:type="dxa"/>
            <w:gridSpan w:val="2"/>
            <w:tcMar>
              <w:top w:w="0" w:type="dxa"/>
              <w:left w:w="108" w:type="dxa"/>
              <w:bottom w:w="0" w:type="dxa"/>
              <w:right w:w="108" w:type="dxa"/>
            </w:tcMar>
          </w:tcPr>
          <w:p w14:paraId="04B3B5C7" w14:textId="2E35BE71" w:rsidR="00EF0015" w:rsidRPr="00EF0015" w:rsidRDefault="00074A89" w:rsidP="00EF0015">
            <w:pPr>
              <w:suppressAutoHyphens/>
              <w:autoSpaceDN w:val="0"/>
              <w:spacing w:after="120" w:line="276" w:lineRule="auto"/>
              <w:rPr>
                <w:rFonts w:ascii="Montserrat" w:eastAsia="Calibri" w:hAnsi="Montserrat" w:cs="Times New Roman"/>
                <w:kern w:val="0"/>
                <w:lang w:val="en-US"/>
                <w14:ligatures w14:val="none"/>
              </w:rPr>
            </w:pPr>
            <w:r>
              <w:rPr>
                <w:rFonts w:ascii="Montserrat" w:eastAsia="Calibri" w:hAnsi="Montserrat" w:cs="Times New Roman"/>
                <w:kern w:val="0"/>
                <w:lang w:val="en-US"/>
                <w14:ligatures w14:val="none"/>
              </w:rPr>
              <w:t xml:space="preserve">CVP IS </w:t>
            </w:r>
            <w:proofErr w:type="spellStart"/>
            <w:r>
              <w:rPr>
                <w:rFonts w:ascii="Montserrat" w:eastAsia="Calibri" w:hAnsi="Montserrat" w:cs="Times New Roman"/>
                <w:kern w:val="0"/>
                <w:lang w:val="en-US"/>
                <w14:ligatures w14:val="none"/>
              </w:rPr>
              <w:t>priemonėmis</w:t>
            </w:r>
            <w:proofErr w:type="spellEnd"/>
          </w:p>
        </w:tc>
        <w:tc>
          <w:tcPr>
            <w:tcW w:w="2568" w:type="dxa"/>
            <w:gridSpan w:val="2"/>
            <w:tcMar>
              <w:top w:w="0" w:type="dxa"/>
              <w:left w:w="108" w:type="dxa"/>
              <w:bottom w:w="0" w:type="dxa"/>
              <w:right w:w="108" w:type="dxa"/>
            </w:tcMar>
          </w:tcPr>
          <w:p w14:paraId="7D514B1C" w14:textId="77777777" w:rsidR="00EF0015" w:rsidRPr="00EF0015" w:rsidRDefault="00EF0015" w:rsidP="00EF0015">
            <w:pPr>
              <w:suppressAutoHyphens/>
              <w:autoSpaceDN w:val="0"/>
              <w:spacing w:after="120" w:line="249" w:lineRule="auto"/>
              <w:rPr>
                <w:rFonts w:ascii="Montserrat" w:eastAsia="Calibri" w:hAnsi="Montserrat" w:cs="Times New Roman"/>
                <w:kern w:val="0"/>
                <w:lang w:val="en-US"/>
                <w14:ligatures w14:val="none"/>
              </w:rPr>
            </w:pPr>
          </w:p>
        </w:tc>
      </w:tr>
      <w:tr w:rsidR="00EF0015" w:rsidRPr="00EF0015" w14:paraId="154F8A72" w14:textId="77777777" w:rsidTr="00E24E47">
        <w:trPr>
          <w:trHeight w:val="570"/>
        </w:trPr>
        <w:tc>
          <w:tcPr>
            <w:tcW w:w="9640" w:type="dxa"/>
            <w:gridSpan w:val="3"/>
            <w:tcMar>
              <w:top w:w="0" w:type="dxa"/>
              <w:left w:w="108" w:type="dxa"/>
              <w:bottom w:w="0" w:type="dxa"/>
              <w:right w:w="108" w:type="dxa"/>
            </w:tcMar>
          </w:tcPr>
          <w:p w14:paraId="5DD38C35" w14:textId="77777777" w:rsidR="00EF0015" w:rsidRPr="00EF0015" w:rsidRDefault="00EF0015" w:rsidP="00EF0015">
            <w:pPr>
              <w:suppressAutoHyphens/>
              <w:autoSpaceDN w:val="0"/>
              <w:spacing w:after="120" w:line="249" w:lineRule="auto"/>
              <w:rPr>
                <w:rFonts w:ascii="Montserrat" w:eastAsia="Calibri" w:hAnsi="Montserrat" w:cs="Times New Roman"/>
                <w:b/>
                <w:bCs/>
                <w:kern w:val="0"/>
                <w:lang w:val="en-US"/>
                <w14:ligatures w14:val="none"/>
              </w:rPr>
            </w:pPr>
          </w:p>
          <w:p w14:paraId="17B6B136" w14:textId="77777777" w:rsidR="00EF0015" w:rsidRPr="00EF0015" w:rsidRDefault="00EF0015" w:rsidP="00EF0015">
            <w:pPr>
              <w:suppressAutoHyphens/>
              <w:autoSpaceDN w:val="0"/>
              <w:spacing w:after="120" w:line="249" w:lineRule="auto"/>
              <w:rPr>
                <w:rFonts w:ascii="Montserrat" w:eastAsia="Calibri" w:hAnsi="Montserrat" w:cs="Times New Roman"/>
                <w:b/>
                <w:bCs/>
                <w:kern w:val="0"/>
                <w:lang w:val="en-US"/>
                <w14:ligatures w14:val="none"/>
              </w:rPr>
            </w:pPr>
            <w:r w:rsidRPr="00EF0015">
              <w:rPr>
                <w:rFonts w:ascii="Montserrat" w:eastAsia="Calibri" w:hAnsi="Montserrat" w:cs="Times New Roman"/>
                <w:b/>
                <w:bCs/>
                <w:kern w:val="0"/>
                <w:lang w:val="en-US"/>
                <w14:ligatures w14:val="none"/>
              </w:rPr>
              <w:t>DĖL GAUTŲ PAKLAUSIMŲ NAGRINĖJIMO IR INFORMAVIMO APIE PRATĘSIAMĄ PASIŪLYMŲ PATEIKIMO TERMINĄ</w:t>
            </w:r>
          </w:p>
          <w:p w14:paraId="56B923EE" w14:textId="77777777" w:rsidR="00EF0015" w:rsidRPr="00EF0015" w:rsidRDefault="00EF0015" w:rsidP="00EF0015">
            <w:pPr>
              <w:suppressAutoHyphens/>
              <w:autoSpaceDN w:val="0"/>
              <w:spacing w:after="120" w:line="249" w:lineRule="auto"/>
              <w:rPr>
                <w:rFonts w:ascii="Montserrat" w:eastAsia="Calibri" w:hAnsi="Montserrat" w:cs="Times New Roman"/>
                <w:b/>
                <w:bCs/>
                <w:kern w:val="0"/>
                <w14:ligatures w14:val="none"/>
              </w:rPr>
            </w:pPr>
          </w:p>
        </w:tc>
        <w:tc>
          <w:tcPr>
            <w:tcW w:w="283" w:type="dxa"/>
            <w:tcMar>
              <w:top w:w="0" w:type="dxa"/>
              <w:left w:w="108" w:type="dxa"/>
              <w:bottom w:w="0" w:type="dxa"/>
              <w:right w:w="108" w:type="dxa"/>
            </w:tcMar>
          </w:tcPr>
          <w:p w14:paraId="17A44DF6" w14:textId="77777777" w:rsidR="00EF0015" w:rsidRPr="00EF0015" w:rsidRDefault="00EF0015" w:rsidP="00EF0015">
            <w:pPr>
              <w:suppressAutoHyphens/>
              <w:autoSpaceDN w:val="0"/>
              <w:spacing w:after="120" w:line="249" w:lineRule="auto"/>
              <w:jc w:val="center"/>
              <w:rPr>
                <w:rFonts w:ascii="Montserrat" w:eastAsia="Calibri" w:hAnsi="Montserrat" w:cs="Times New Roman"/>
                <w:kern w:val="0"/>
                <w:lang w:val="en-US"/>
                <w14:ligatures w14:val="none"/>
              </w:rPr>
            </w:pPr>
          </w:p>
        </w:tc>
      </w:tr>
      <w:tr w:rsidR="00EF0015" w:rsidRPr="00EF0015" w14:paraId="1A638129" w14:textId="77777777" w:rsidTr="00E24E47">
        <w:tc>
          <w:tcPr>
            <w:tcW w:w="9923" w:type="dxa"/>
            <w:gridSpan w:val="4"/>
            <w:tcMar>
              <w:top w:w="0" w:type="dxa"/>
              <w:left w:w="108" w:type="dxa"/>
              <w:bottom w:w="0" w:type="dxa"/>
              <w:right w:w="108" w:type="dxa"/>
            </w:tcMar>
          </w:tcPr>
          <w:p w14:paraId="277EF41C" w14:textId="77777777" w:rsidR="00EF0015" w:rsidRPr="005D2D1F" w:rsidRDefault="00EF0015" w:rsidP="00EF0015">
            <w:pPr>
              <w:shd w:val="clear" w:color="auto" w:fill="FFFFFF"/>
              <w:spacing w:before="150" w:after="0" w:line="360" w:lineRule="auto"/>
              <w:jc w:val="both"/>
              <w:outlineLvl w:val="0"/>
              <w:rPr>
                <w:rFonts w:ascii="Montserrat" w:eastAsia="Calibri" w:hAnsi="Montserrat" w:cs="Times New Roman"/>
                <w:kern w:val="0"/>
                <w:lang w:val="en-US"/>
                <w14:ligatures w14:val="none"/>
              </w:rPr>
            </w:pPr>
            <w:r w:rsidRPr="00EF0015">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lang w:val="en-US"/>
                <w14:ligatures w14:val="none"/>
              </w:rPr>
              <w:t>Savivaldybės</w:t>
            </w:r>
            <w:proofErr w:type="spellEnd"/>
            <w:r w:rsidRPr="005D2D1F">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lang w:val="en-US"/>
                <w14:ligatures w14:val="none"/>
              </w:rPr>
              <w:t>įmonės</w:t>
            </w:r>
            <w:proofErr w:type="spellEnd"/>
            <w:r w:rsidRPr="005D2D1F">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lang w:val="en-US"/>
                <w14:ligatures w14:val="none"/>
              </w:rPr>
              <w:t>Susisiekimo</w:t>
            </w:r>
            <w:proofErr w:type="spellEnd"/>
            <w:r w:rsidRPr="005D2D1F">
              <w:rPr>
                <w:rFonts w:ascii="Montserrat" w:eastAsia="Calibri" w:hAnsi="Montserrat" w:cs="Times New Roman"/>
                <w:kern w:val="0"/>
                <w:lang w:val="en-US"/>
                <w14:ligatures w14:val="none"/>
              </w:rPr>
              <w:t xml:space="preserve"> </w:t>
            </w:r>
            <w:proofErr w:type="spellStart"/>
            <w:proofErr w:type="gramStart"/>
            <w:r w:rsidRPr="005D2D1F">
              <w:rPr>
                <w:rFonts w:ascii="Montserrat" w:eastAsia="Calibri" w:hAnsi="Montserrat" w:cs="Times New Roman"/>
                <w:kern w:val="0"/>
                <w:lang w:val="en-US"/>
                <w14:ligatures w14:val="none"/>
              </w:rPr>
              <w:t>paslaugos</w:t>
            </w:r>
            <w:proofErr w:type="spellEnd"/>
            <w:r w:rsidRPr="005D2D1F">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lang w:val="en-US"/>
                <w14:ligatures w14:val="none"/>
              </w:rPr>
              <w:t>sudaryta</w:t>
            </w:r>
            <w:proofErr w:type="spellEnd"/>
            <w:proofErr w:type="gramEnd"/>
            <w:r w:rsidRPr="005D2D1F">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lang w:val="en-US"/>
                <w14:ligatures w14:val="none"/>
              </w:rPr>
              <w:t>nuolatinė</w:t>
            </w:r>
            <w:proofErr w:type="spellEnd"/>
            <w:r w:rsidRPr="005D2D1F">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lang w:val="en-US"/>
                <w14:ligatures w14:val="none"/>
              </w:rPr>
              <w:t>viešųjų</w:t>
            </w:r>
            <w:proofErr w:type="spellEnd"/>
            <w:r w:rsidRPr="005D2D1F">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lang w:val="en-US"/>
                <w14:ligatures w14:val="none"/>
              </w:rPr>
              <w:t>pirkimų</w:t>
            </w:r>
            <w:proofErr w:type="spellEnd"/>
            <w:r w:rsidRPr="005D2D1F">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lang w:val="en-US"/>
                <w14:ligatures w14:val="none"/>
              </w:rPr>
              <w:t>komisija</w:t>
            </w:r>
            <w:proofErr w:type="spellEnd"/>
            <w:r w:rsidRPr="005D2D1F">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lang w:val="en-US"/>
                <w14:ligatures w14:val="none"/>
              </w:rPr>
              <w:t>toliau</w:t>
            </w:r>
            <w:proofErr w:type="spellEnd"/>
            <w:r w:rsidRPr="005D2D1F">
              <w:rPr>
                <w:rFonts w:ascii="Montserrat" w:eastAsia="Calibri" w:hAnsi="Montserrat" w:cs="Times New Roman"/>
                <w:kern w:val="0"/>
                <w:lang w:val="en-US"/>
                <w14:ligatures w14:val="none"/>
              </w:rPr>
              <w:t xml:space="preserve"> – </w:t>
            </w:r>
            <w:proofErr w:type="spellStart"/>
            <w:r w:rsidRPr="005D2D1F">
              <w:rPr>
                <w:rFonts w:ascii="Montserrat" w:eastAsia="Calibri" w:hAnsi="Montserrat" w:cs="Times New Roman"/>
                <w:kern w:val="0"/>
                <w:lang w:val="en-US"/>
                <w14:ligatures w14:val="none"/>
              </w:rPr>
              <w:t>Komisija</w:t>
            </w:r>
            <w:proofErr w:type="spellEnd"/>
            <w:r w:rsidRPr="005D2D1F">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shd w:val="clear" w:color="auto" w:fill="FFFFFF"/>
                <w:lang w:val="en-US"/>
                <w14:ligatures w14:val="none"/>
              </w:rPr>
              <w:t>supaprastinto</w:t>
            </w:r>
            <w:proofErr w:type="spellEnd"/>
            <w:r w:rsidRPr="005D2D1F">
              <w:rPr>
                <w:rFonts w:ascii="Montserrat" w:eastAsia="Calibri" w:hAnsi="Montserrat" w:cs="Times New Roman"/>
                <w:kern w:val="0"/>
                <w:shd w:val="clear" w:color="auto" w:fill="FFFFFF"/>
                <w:lang w:val="en-US"/>
                <w14:ligatures w14:val="none"/>
              </w:rPr>
              <w:t xml:space="preserve"> </w:t>
            </w:r>
            <w:proofErr w:type="spellStart"/>
            <w:r w:rsidRPr="005D2D1F">
              <w:rPr>
                <w:rFonts w:ascii="Montserrat" w:eastAsia="Calibri" w:hAnsi="Montserrat" w:cs="Times New Roman"/>
                <w:kern w:val="0"/>
                <w:lang w:val="en-US"/>
                <w14:ligatures w14:val="none"/>
              </w:rPr>
              <w:t>atviro</w:t>
            </w:r>
            <w:proofErr w:type="spellEnd"/>
            <w:r w:rsidRPr="005D2D1F">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lang w:val="en-US"/>
                <w14:ligatures w14:val="none"/>
              </w:rPr>
              <w:t>konkurso</w:t>
            </w:r>
            <w:proofErr w:type="spellEnd"/>
            <w:r w:rsidRPr="005D2D1F">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lang w:val="en-US"/>
                <w14:ligatures w14:val="none"/>
              </w:rPr>
              <w:t>būdu</w:t>
            </w:r>
            <w:proofErr w:type="spellEnd"/>
            <w:r w:rsidRPr="005D2D1F">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lang w:val="en-US"/>
                <w14:ligatures w14:val="none"/>
              </w:rPr>
              <w:t>vykdo</w:t>
            </w:r>
            <w:proofErr w:type="spellEnd"/>
            <w:r w:rsidRPr="005D2D1F">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lang w:val="en-US"/>
                <w14:ligatures w14:val="none"/>
              </w:rPr>
              <w:t>Duomenų</w:t>
            </w:r>
            <w:proofErr w:type="spellEnd"/>
            <w:r w:rsidRPr="005D2D1F">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lang w:val="en-US"/>
                <w14:ligatures w14:val="none"/>
              </w:rPr>
              <w:t>perdavimo</w:t>
            </w:r>
            <w:proofErr w:type="spellEnd"/>
            <w:r w:rsidRPr="005D2D1F">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lang w:val="en-US"/>
                <w14:ligatures w14:val="none"/>
              </w:rPr>
              <w:t>Mobiliojo</w:t>
            </w:r>
            <w:proofErr w:type="spellEnd"/>
            <w:r w:rsidRPr="005D2D1F">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lang w:val="en-US"/>
                <w14:ligatures w14:val="none"/>
              </w:rPr>
              <w:t>ryšio</w:t>
            </w:r>
            <w:proofErr w:type="spellEnd"/>
            <w:r w:rsidRPr="005D2D1F">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lang w:val="en-US"/>
                <w14:ligatures w14:val="none"/>
              </w:rPr>
              <w:t>interneto</w:t>
            </w:r>
            <w:proofErr w:type="spellEnd"/>
            <w:r w:rsidRPr="005D2D1F">
              <w:rPr>
                <w:rFonts w:ascii="Montserrat" w:eastAsia="Calibri" w:hAnsi="Montserrat" w:cs="Times New Roman"/>
                <w:kern w:val="0"/>
                <w:lang w:val="en-US"/>
                <w14:ligatures w14:val="none"/>
              </w:rPr>
              <w:t xml:space="preserve">) </w:t>
            </w:r>
            <w:proofErr w:type="spellStart"/>
            <w:r w:rsidRPr="005D2D1F">
              <w:rPr>
                <w:rFonts w:ascii="Montserrat" w:eastAsia="Calibri" w:hAnsi="Montserrat" w:cs="Times New Roman"/>
                <w:kern w:val="0"/>
                <w:lang w:val="en-US"/>
                <w14:ligatures w14:val="none"/>
              </w:rPr>
              <w:t>paslaugų</w:t>
            </w:r>
            <w:proofErr w:type="spellEnd"/>
            <w:r w:rsidRPr="005D2D1F">
              <w:rPr>
                <w:rFonts w:ascii="Montserrat" w:eastAsia="Calibri" w:hAnsi="Montserrat" w:cs="Times New Roman"/>
                <w:kern w:val="0"/>
                <w:lang w:val="en-US"/>
                <w14:ligatures w14:val="none"/>
              </w:rPr>
              <w:t xml:space="preserve"> </w:t>
            </w:r>
            <w:r w:rsidRPr="005D2D1F">
              <w:rPr>
                <w:rFonts w:ascii="Montserrat" w:eastAsia="Arial Unicode MS" w:hAnsi="Montserrat" w:cs="Arial"/>
                <w:iCs/>
                <w14:ligatures w14:val="none"/>
              </w:rPr>
              <w:t>viešąjį pirkimą</w:t>
            </w:r>
            <w:r w:rsidRPr="005D2D1F">
              <w:rPr>
                <w:rFonts w:ascii="Montserrat" w:eastAsia="Calibri" w:hAnsi="Montserrat" w:cs="Calibri"/>
                <w:kern w:val="0"/>
                <w:shd w:val="clear" w:color="auto" w:fill="FFFFFF"/>
                <w:lang w:val="en-US"/>
                <w14:ligatures w14:val="none"/>
              </w:rPr>
              <w:t xml:space="preserve"> (</w:t>
            </w:r>
            <w:proofErr w:type="spellStart"/>
            <w:r w:rsidRPr="005D2D1F">
              <w:rPr>
                <w:rFonts w:ascii="Montserrat" w:eastAsia="Calibri" w:hAnsi="Montserrat" w:cs="Calibri"/>
                <w:kern w:val="0"/>
                <w:shd w:val="clear" w:color="auto" w:fill="FFFFFF"/>
                <w:lang w:val="en-US"/>
                <w14:ligatures w14:val="none"/>
              </w:rPr>
              <w:t>Pirkimo</w:t>
            </w:r>
            <w:proofErr w:type="spellEnd"/>
            <w:r w:rsidRPr="005D2D1F">
              <w:rPr>
                <w:rFonts w:ascii="Montserrat" w:eastAsia="Calibri" w:hAnsi="Montserrat" w:cs="Calibri"/>
                <w:kern w:val="0"/>
                <w:shd w:val="clear" w:color="auto" w:fill="FFFFFF"/>
                <w:lang w:val="en-US"/>
                <w14:ligatures w14:val="none"/>
              </w:rPr>
              <w:t xml:space="preserve"> ID: 4292834).</w:t>
            </w:r>
          </w:p>
          <w:p w14:paraId="4C678E98"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Cs/>
                <w:kern w:val="0"/>
                <w14:ligatures w14:val="none"/>
              </w:rPr>
            </w:pPr>
            <w:r w:rsidRPr="005D2D1F">
              <w:rPr>
                <w:rFonts w:ascii="Montserrat" w:eastAsia="Calibri" w:hAnsi="Montserrat" w:cs="Arial"/>
                <w:bCs/>
                <w:iCs/>
                <w:kern w:val="0"/>
                <w:lang w:val="en-US"/>
                <w14:ligatures w14:val="none"/>
              </w:rPr>
              <w:tab/>
              <w:t>I</w:t>
            </w:r>
            <w:proofErr w:type="spellStart"/>
            <w:r w:rsidRPr="005D2D1F">
              <w:rPr>
                <w:rFonts w:ascii="Montserrat" w:eastAsia="Calibri" w:hAnsi="Montserrat" w:cs="Arial"/>
                <w:bCs/>
                <w:iCs/>
                <w:kern w:val="0"/>
                <w14:ligatures w14:val="none"/>
              </w:rPr>
              <w:t>nformuojame</w:t>
            </w:r>
            <w:proofErr w:type="spellEnd"/>
            <w:r w:rsidRPr="005D2D1F">
              <w:rPr>
                <w:rFonts w:ascii="Montserrat" w:eastAsia="Calibri" w:hAnsi="Montserrat" w:cs="Arial"/>
                <w:bCs/>
                <w:iCs/>
                <w:kern w:val="0"/>
                <w14:ligatures w14:val="none"/>
              </w:rPr>
              <w:t>, kad 2025 m. rugsėjo 11 d. 22:59 val. Centrinės viešųjų pirkimų informacinės sistemos (toliau – CVP IS) priemonėmis buvo gautas suinteresuoto dalyvio pranešimas.</w:t>
            </w:r>
          </w:p>
          <w:p w14:paraId="3BD62E71"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Cs/>
                <w:kern w:val="0"/>
                <w14:ligatures w14:val="none"/>
              </w:rPr>
            </w:pPr>
            <w:r w:rsidRPr="005D2D1F">
              <w:rPr>
                <w:rFonts w:ascii="Montserrat" w:eastAsia="Calibri" w:hAnsi="Montserrat" w:cs="Arial"/>
                <w:bCs/>
                <w:iCs/>
                <w:kern w:val="0"/>
                <w14:ligatures w14:val="none"/>
              </w:rPr>
              <w:t xml:space="preserve">       Komisija išnagrinėjo gautą </w:t>
            </w:r>
            <w:r w:rsidRPr="005D2D1F">
              <w:rPr>
                <w:rFonts w:ascii="Montserrat" w:eastAsia="Calibri" w:hAnsi="Montserrat" w:cs="Times New Roman"/>
                <w:kern w:val="0"/>
                <w14:ligatures w14:val="none"/>
              </w:rPr>
              <w:t xml:space="preserve">paklausimą </w:t>
            </w:r>
            <w:r w:rsidRPr="005D2D1F">
              <w:rPr>
                <w:rFonts w:ascii="Montserrat" w:eastAsia="Calibri" w:hAnsi="Montserrat" w:cs="Arial"/>
                <w:bCs/>
                <w:iCs/>
                <w:kern w:val="0"/>
                <w14:ligatures w14:val="none"/>
              </w:rPr>
              <w:t>ir vadovaudamasi Lietuvos Respublikos viešųjų pirkimų įstatymo (toliau – VPĮ) 36 str. 5 d. teikia atsakymus į klausimus juos formuluojant taip:</w:t>
            </w:r>
          </w:p>
          <w:p w14:paraId="22C07AFF"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Cs/>
                <w:kern w:val="0"/>
                <w14:ligatures w14:val="none"/>
              </w:rPr>
            </w:pPr>
          </w:p>
          <w:p w14:paraId="4D3B4939"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
                <w:bCs/>
                <w:i/>
                <w:iCs/>
                <w:kern w:val="0"/>
                <w14:ligatures w14:val="none"/>
              </w:rPr>
            </w:pPr>
            <w:r w:rsidRPr="005D2D1F">
              <w:rPr>
                <w:rFonts w:ascii="Montserrat" w:eastAsia="Calibri" w:hAnsi="Montserrat" w:cs="Arial"/>
                <w:b/>
                <w:bCs/>
                <w:i/>
                <w:iCs/>
                <w:kern w:val="0"/>
                <w14:ligatures w14:val="none"/>
              </w:rPr>
              <w:t>1 klausimas:</w:t>
            </w:r>
          </w:p>
          <w:p w14:paraId="7674FF92"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Cs/>
                <w:i/>
                <w:iCs/>
                <w:kern w:val="0"/>
                <w14:ligatures w14:val="none"/>
              </w:rPr>
              <w:t>„Perkančioji organizacija atsakyme Nr. 1 nurodė, kad „&lt;...&gt; preliminariai viena kortelė sunaudoja apie 3 GB duomenų, tačiau pažymima, kad tarp visų SIM kortelių yra kortelių, kurios per mėnesį sunaudojo virš 1 TB duomenų“. Prašome pateikti nuasmenintą duomenų srautų ataskaitą (už paskutinius 3 mėnesius) siekiant nustatyti, kiek SIM kortelių naudoja daugiau duomenų nei 3GB (apie 1TB)“.</w:t>
            </w:r>
          </w:p>
          <w:p w14:paraId="017D8B83"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p>
          <w:p w14:paraId="485DE3A7"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
                <w:bCs/>
                <w:i/>
                <w:iCs/>
                <w:kern w:val="0"/>
                <w14:ligatures w14:val="none"/>
              </w:rPr>
            </w:pPr>
            <w:r w:rsidRPr="005D2D1F">
              <w:rPr>
                <w:rFonts w:ascii="Montserrat" w:eastAsia="Calibri" w:hAnsi="Montserrat" w:cs="Arial"/>
                <w:b/>
                <w:bCs/>
                <w:i/>
                <w:iCs/>
                <w:kern w:val="0"/>
                <w14:ligatures w14:val="none"/>
              </w:rPr>
              <w:t xml:space="preserve"> Atsakymas:</w:t>
            </w:r>
          </w:p>
          <w:p w14:paraId="54F346F3"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Cs/>
                <w:i/>
                <w:iCs/>
                <w:kern w:val="0"/>
                <w14:ligatures w14:val="none"/>
              </w:rPr>
              <w:lastRenderedPageBreak/>
              <w:t>„Informuojame, kad atsižvelgdami į Jūsų prašymą, teikiame duomenų srautų ataskaitą. Pažymime, kad srautai pagal poreikį gali kisti.“</w:t>
            </w:r>
          </w:p>
          <w:p w14:paraId="13F5AFF2"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p>
          <w:p w14:paraId="536B9E52"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
                <w:bCs/>
                <w:i/>
                <w:iCs/>
                <w:kern w:val="0"/>
                <w14:ligatures w14:val="none"/>
              </w:rPr>
            </w:pPr>
            <w:r w:rsidRPr="005D2D1F">
              <w:rPr>
                <w:rFonts w:ascii="Montserrat" w:eastAsia="Calibri" w:hAnsi="Montserrat" w:cs="Arial"/>
                <w:b/>
                <w:bCs/>
                <w:i/>
                <w:iCs/>
                <w:kern w:val="0"/>
                <w14:ligatures w14:val="none"/>
              </w:rPr>
              <w:t>2 klausimas:</w:t>
            </w:r>
          </w:p>
          <w:p w14:paraId="62A58D99"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Cs/>
                <w:i/>
                <w:iCs/>
                <w:kern w:val="0"/>
                <w14:ligatures w14:val="none"/>
              </w:rPr>
              <w:t xml:space="preserve">„Perkančioji organizacija atsakyme Nr. 3 nurodė, kad „įrenginiuose dažniausiai konfigūruojami/nustatinėjami sutarti </w:t>
            </w:r>
            <w:proofErr w:type="spellStart"/>
            <w:r w:rsidRPr="005D2D1F">
              <w:rPr>
                <w:rFonts w:ascii="Montserrat" w:eastAsia="Calibri" w:hAnsi="Montserrat" w:cs="Arial"/>
                <w:bCs/>
                <w:i/>
                <w:iCs/>
                <w:kern w:val="0"/>
                <w14:ligatures w14:val="none"/>
              </w:rPr>
              <w:t>APN‘ai</w:t>
            </w:r>
            <w:proofErr w:type="spellEnd"/>
            <w:r w:rsidRPr="005D2D1F">
              <w:rPr>
                <w:rFonts w:ascii="Montserrat" w:eastAsia="Calibri" w:hAnsi="Montserrat" w:cs="Arial"/>
                <w:bCs/>
                <w:i/>
                <w:iCs/>
                <w:kern w:val="0"/>
                <w14:ligatures w14:val="none"/>
              </w:rPr>
              <w:t xml:space="preserve"> (angl. Access </w:t>
            </w:r>
            <w:proofErr w:type="spellStart"/>
            <w:r w:rsidRPr="005D2D1F">
              <w:rPr>
                <w:rFonts w:ascii="Montserrat" w:eastAsia="Calibri" w:hAnsi="Montserrat" w:cs="Arial"/>
                <w:bCs/>
                <w:i/>
                <w:iCs/>
                <w:kern w:val="0"/>
                <w14:ligatures w14:val="none"/>
              </w:rPr>
              <w:t>Point</w:t>
            </w:r>
            <w:proofErr w:type="spellEnd"/>
            <w:r w:rsidRPr="005D2D1F">
              <w:rPr>
                <w:rFonts w:ascii="Montserrat" w:eastAsia="Calibri" w:hAnsi="Montserrat" w:cs="Arial"/>
                <w:bCs/>
                <w:i/>
                <w:iCs/>
                <w:kern w:val="0"/>
                <w14:ligatures w14:val="none"/>
              </w:rPr>
              <w:t xml:space="preserve"> Name) (kiekvienos įrangos atveju, vis kitoks APN)“. Prašome patikslinti, kiek skirtingų ir kokių APN reikės?“</w:t>
            </w:r>
          </w:p>
          <w:p w14:paraId="0436104F"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p>
          <w:p w14:paraId="291C657E"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
                <w:bCs/>
                <w:i/>
                <w:iCs/>
                <w:kern w:val="0"/>
                <w14:ligatures w14:val="none"/>
              </w:rPr>
              <w:t xml:space="preserve">Atsakymas: </w:t>
            </w:r>
            <w:r w:rsidRPr="005D2D1F">
              <w:rPr>
                <w:rFonts w:ascii="Montserrat" w:eastAsia="Calibri" w:hAnsi="Montserrat" w:cs="Arial"/>
                <w:bCs/>
                <w:i/>
                <w:iCs/>
                <w:kern w:val="0"/>
                <w14:ligatures w14:val="none"/>
              </w:rPr>
              <w:t xml:space="preserve"> </w:t>
            </w:r>
          </w:p>
          <w:p w14:paraId="416E4E7E"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Cs/>
                <w:i/>
                <w:iCs/>
                <w:kern w:val="0"/>
                <w14:ligatures w14:val="none"/>
              </w:rPr>
              <w:t>„Informuojame, kad šiuo metu naudojame 6 skirtingus APN (</w:t>
            </w:r>
            <w:proofErr w:type="spellStart"/>
            <w:r w:rsidRPr="005D2D1F">
              <w:rPr>
                <w:rFonts w:ascii="Montserrat" w:eastAsia="Calibri" w:hAnsi="Montserrat" w:cs="Arial"/>
                <w:bCs/>
                <w:i/>
                <w:iCs/>
                <w:kern w:val="0"/>
                <w14:ligatures w14:val="none"/>
              </w:rPr>
              <w:t>digif</w:t>
            </w:r>
            <w:proofErr w:type="spellEnd"/>
            <w:r w:rsidRPr="005D2D1F">
              <w:rPr>
                <w:rFonts w:ascii="Montserrat" w:eastAsia="Calibri" w:hAnsi="Montserrat" w:cs="Arial"/>
                <w:bCs/>
                <w:i/>
                <w:iCs/>
                <w:kern w:val="0"/>
                <w14:ligatures w14:val="none"/>
              </w:rPr>
              <w:t xml:space="preserve">, </w:t>
            </w:r>
            <w:proofErr w:type="spellStart"/>
            <w:r w:rsidRPr="005D2D1F">
              <w:rPr>
                <w:rFonts w:ascii="Montserrat" w:eastAsia="Calibri" w:hAnsi="Montserrat" w:cs="Arial"/>
                <w:bCs/>
                <w:i/>
                <w:iCs/>
                <w:kern w:val="0"/>
                <w14:ligatures w14:val="none"/>
              </w:rPr>
              <w:t>kautra</w:t>
            </w:r>
            <w:proofErr w:type="spellEnd"/>
            <w:r w:rsidRPr="005D2D1F">
              <w:rPr>
                <w:rFonts w:ascii="Montserrat" w:eastAsia="Calibri" w:hAnsi="Montserrat" w:cs="Arial"/>
                <w:bCs/>
                <w:i/>
                <w:iCs/>
                <w:kern w:val="0"/>
                <w14:ligatures w14:val="none"/>
              </w:rPr>
              <w:t xml:space="preserve">, miestas, </w:t>
            </w:r>
            <w:proofErr w:type="spellStart"/>
            <w:r w:rsidRPr="005D2D1F">
              <w:rPr>
                <w:rFonts w:ascii="Montserrat" w:eastAsia="Calibri" w:hAnsi="Montserrat" w:cs="Arial"/>
                <w:bCs/>
                <w:i/>
                <w:iCs/>
                <w:kern w:val="0"/>
                <w14:ligatures w14:val="none"/>
              </w:rPr>
              <w:t>revis</w:t>
            </w:r>
            <w:proofErr w:type="spellEnd"/>
            <w:r w:rsidRPr="005D2D1F">
              <w:rPr>
                <w:rFonts w:ascii="Montserrat" w:eastAsia="Calibri" w:hAnsi="Montserrat" w:cs="Arial"/>
                <w:bCs/>
                <w:i/>
                <w:iCs/>
                <w:kern w:val="0"/>
                <w14:ligatures w14:val="none"/>
              </w:rPr>
              <w:t xml:space="preserve">, </w:t>
            </w:r>
            <w:proofErr w:type="spellStart"/>
            <w:r w:rsidRPr="005D2D1F">
              <w:rPr>
                <w:rFonts w:ascii="Montserrat" w:eastAsia="Calibri" w:hAnsi="Montserrat" w:cs="Arial"/>
                <w:bCs/>
                <w:i/>
                <w:iCs/>
                <w:kern w:val="0"/>
                <w14:ligatures w14:val="none"/>
              </w:rPr>
              <w:t>sisp</w:t>
            </w:r>
            <w:proofErr w:type="spellEnd"/>
            <w:r w:rsidRPr="005D2D1F">
              <w:rPr>
                <w:rFonts w:ascii="Montserrat" w:eastAsia="Calibri" w:hAnsi="Montserrat" w:cs="Arial"/>
                <w:bCs/>
                <w:i/>
                <w:iCs/>
                <w:kern w:val="0"/>
                <w14:ligatures w14:val="none"/>
              </w:rPr>
              <w:t xml:space="preserve">, </w:t>
            </w:r>
            <w:proofErr w:type="spellStart"/>
            <w:r w:rsidRPr="005D2D1F">
              <w:rPr>
                <w:rFonts w:ascii="Montserrat" w:eastAsia="Calibri" w:hAnsi="Montserrat" w:cs="Arial"/>
                <w:bCs/>
                <w:i/>
                <w:iCs/>
                <w:kern w:val="0"/>
                <w14:ligatures w14:val="none"/>
              </w:rPr>
              <w:t>tabas</w:t>
            </w:r>
            <w:proofErr w:type="spellEnd"/>
            <w:r w:rsidRPr="005D2D1F">
              <w:rPr>
                <w:rFonts w:ascii="Montserrat" w:eastAsia="Calibri" w:hAnsi="Montserrat" w:cs="Arial"/>
                <w:bCs/>
                <w:i/>
                <w:iCs/>
                <w:kern w:val="0"/>
                <w14:ligatures w14:val="none"/>
              </w:rPr>
              <w:t>), bet pagal poreikį jų kiekis gali keistis“.</w:t>
            </w:r>
          </w:p>
          <w:p w14:paraId="28AF6138"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p>
          <w:p w14:paraId="3FC608B2"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
                <w:bCs/>
                <w:i/>
                <w:iCs/>
                <w:kern w:val="0"/>
                <w14:ligatures w14:val="none"/>
              </w:rPr>
            </w:pPr>
            <w:r w:rsidRPr="005D2D1F">
              <w:rPr>
                <w:rFonts w:ascii="Montserrat" w:eastAsia="Calibri" w:hAnsi="Montserrat" w:cs="Arial"/>
                <w:b/>
                <w:bCs/>
                <w:i/>
                <w:iCs/>
                <w:kern w:val="0"/>
                <w14:ligatures w14:val="none"/>
              </w:rPr>
              <w:t>3 klausimas:</w:t>
            </w:r>
          </w:p>
          <w:p w14:paraId="2B487519"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Cs/>
                <w:i/>
                <w:iCs/>
                <w:kern w:val="0"/>
                <w14:ligatures w14:val="none"/>
              </w:rPr>
              <w:t xml:space="preserve">„Perkančioji organizacija atsakyme Nr. 3 nurodė, kad kai kuriuos objektus prižiūri rangovas, </w:t>
            </w:r>
            <w:proofErr w:type="spellStart"/>
            <w:r w:rsidRPr="005D2D1F">
              <w:rPr>
                <w:rFonts w:ascii="Montserrat" w:eastAsia="Calibri" w:hAnsi="Montserrat" w:cs="Arial"/>
                <w:bCs/>
                <w:i/>
                <w:iCs/>
                <w:kern w:val="0"/>
                <w14:ligatures w14:val="none"/>
              </w:rPr>
              <w:t>t.y</w:t>
            </w:r>
            <w:proofErr w:type="spellEnd"/>
            <w:r w:rsidRPr="005D2D1F">
              <w:rPr>
                <w:rFonts w:ascii="Montserrat" w:eastAsia="Calibri" w:hAnsi="Montserrat" w:cs="Arial"/>
                <w:bCs/>
                <w:i/>
                <w:iCs/>
                <w:kern w:val="0"/>
                <w14:ligatures w14:val="none"/>
              </w:rPr>
              <w:t>. 222 vnt. parkomatų (prižiūri rangovas), 135 vnt. viešojo transporto stotelių švieslenčių (prižiūri rangovas), 11 vnt. „e-</w:t>
            </w:r>
            <w:proofErr w:type="spellStart"/>
            <w:r w:rsidRPr="005D2D1F">
              <w:rPr>
                <w:rFonts w:ascii="Montserrat" w:eastAsia="Calibri" w:hAnsi="Montserrat" w:cs="Arial"/>
                <w:bCs/>
                <w:i/>
                <w:iCs/>
                <w:kern w:val="0"/>
                <w14:ligatures w14:val="none"/>
              </w:rPr>
              <w:t>paper</w:t>
            </w:r>
            <w:proofErr w:type="spellEnd"/>
            <w:r w:rsidRPr="005D2D1F">
              <w:rPr>
                <w:rFonts w:ascii="Montserrat" w:eastAsia="Calibri" w:hAnsi="Montserrat" w:cs="Arial"/>
                <w:bCs/>
                <w:i/>
                <w:iCs/>
                <w:kern w:val="0"/>
                <w14:ligatures w14:val="none"/>
              </w:rPr>
              <w:t>“ švieslenčių (prižiūri rangovas), 20 dviračių saugyklų (prižiūri rangovas), 25 stovėjimo aikštelės, kuriose yra 60 vnt. SIM kortelių (prižiūri rangovas). Prašome paaiškinti, ką reiškia, kad šiuos objektus prižiūri rangovas – ar šiuose objektuose rangovai keis SIM korteles, kokius veiksmus tiekėjas turės derinti (jei turės) su šiais rangovais. Taip pat prašome patikslinti, kiek tokių rangovų yra ir nurodyti jų pavadinimus“.</w:t>
            </w:r>
          </w:p>
          <w:p w14:paraId="15C11128"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p>
          <w:p w14:paraId="2ABBF38A"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
                <w:bCs/>
                <w:i/>
                <w:iCs/>
                <w:kern w:val="0"/>
                <w14:ligatures w14:val="none"/>
              </w:rPr>
            </w:pPr>
            <w:r w:rsidRPr="005D2D1F">
              <w:rPr>
                <w:rFonts w:ascii="Montserrat" w:eastAsia="Calibri" w:hAnsi="Montserrat" w:cs="Arial"/>
                <w:b/>
                <w:bCs/>
                <w:i/>
                <w:iCs/>
                <w:kern w:val="0"/>
                <w14:ligatures w14:val="none"/>
              </w:rPr>
              <w:t>Atsakymas:</w:t>
            </w:r>
          </w:p>
          <w:p w14:paraId="077ABDF8"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Cs/>
                <w:i/>
                <w:iCs/>
                <w:kern w:val="0"/>
                <w14:ligatures w14:val="none"/>
              </w:rPr>
              <w:t xml:space="preserve">„Informuojame, kad atsižvelgiant į techninės specifikacijos 2.3 punkto nuostatą:, „Perjungimo į kito operatoriaus tinklą atveju Paslaugų teikėjas savo lėšomis turės pakeisti ir sukonfigūruoti SIM korteles techninės specifikacijos 2.1 papunktyje nurodytuose įrenginiuose, iš anksto suderintu grafiku, dalyvaujant Užsakovo darbuotojui, aptarnaujančiai įmonei ir paslaugų teikėjui“, papildomai paaiškiname, kad remiantis TS 2.3 punktu, paslaugos tiekėjas prisiima užsakovo nurodytos aptarnaujančios įmonės kaštus, kiek tai susiję su aukščiau nurodytais </w:t>
            </w:r>
            <w:r w:rsidRPr="005D2D1F">
              <w:rPr>
                <w:rFonts w:ascii="Montserrat" w:eastAsia="Calibri" w:hAnsi="Montserrat" w:cs="Arial"/>
                <w:bCs/>
                <w:i/>
                <w:iCs/>
                <w:kern w:val="0"/>
                <w14:ligatures w14:val="none"/>
              </w:rPr>
              <w:lastRenderedPageBreak/>
              <w:t>veiksmais. Tiekėjas gali pats kreiptis į aptarnaujančias įmones, siekiant įsivertinti galimus kaštus. Nurodome šias Užsakovą aptarnaujančias įmones:</w:t>
            </w:r>
          </w:p>
          <w:p w14:paraId="0AD6757D"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Cs/>
                <w:i/>
                <w:iCs/>
                <w:kern w:val="0"/>
                <w14:ligatures w14:val="none"/>
              </w:rPr>
              <w:t>1. Parkomatai – MB „</w:t>
            </w:r>
            <w:proofErr w:type="spellStart"/>
            <w:r w:rsidRPr="005D2D1F">
              <w:rPr>
                <w:rFonts w:ascii="Montserrat" w:eastAsia="Calibri" w:hAnsi="Montserrat" w:cs="Arial"/>
                <w:bCs/>
                <w:i/>
                <w:iCs/>
                <w:kern w:val="0"/>
                <w14:ligatures w14:val="none"/>
              </w:rPr>
              <w:t>Parkita</w:t>
            </w:r>
            <w:proofErr w:type="spellEnd"/>
            <w:r w:rsidRPr="005D2D1F">
              <w:rPr>
                <w:rFonts w:ascii="Montserrat" w:eastAsia="Calibri" w:hAnsi="Montserrat" w:cs="Arial"/>
                <w:bCs/>
                <w:i/>
                <w:iCs/>
                <w:kern w:val="0"/>
                <w14:ligatures w14:val="none"/>
              </w:rPr>
              <w:t>“;</w:t>
            </w:r>
          </w:p>
          <w:p w14:paraId="6065FE32"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Cs/>
                <w:i/>
                <w:iCs/>
                <w:kern w:val="0"/>
                <w14:ligatures w14:val="none"/>
              </w:rPr>
              <w:t>2. Keleivių srautų skaičiavimo įranga – UAB „Altas“;</w:t>
            </w:r>
          </w:p>
          <w:p w14:paraId="43D5B06F"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Cs/>
                <w:i/>
                <w:iCs/>
                <w:kern w:val="0"/>
                <w14:ligatures w14:val="none"/>
              </w:rPr>
              <w:t>3. Viešojo transporto stotelių švieslentės – UAB „Fima“, MB „</w:t>
            </w:r>
            <w:proofErr w:type="spellStart"/>
            <w:r w:rsidRPr="005D2D1F">
              <w:rPr>
                <w:rFonts w:ascii="Montserrat" w:eastAsia="Calibri" w:hAnsi="Montserrat" w:cs="Arial"/>
                <w:bCs/>
                <w:i/>
                <w:iCs/>
                <w:kern w:val="0"/>
                <w14:ligatures w14:val="none"/>
              </w:rPr>
              <w:t>Parkita</w:t>
            </w:r>
            <w:proofErr w:type="spellEnd"/>
            <w:r w:rsidRPr="005D2D1F">
              <w:rPr>
                <w:rFonts w:ascii="Montserrat" w:eastAsia="Calibri" w:hAnsi="Montserrat" w:cs="Arial"/>
                <w:bCs/>
                <w:i/>
                <w:iCs/>
                <w:kern w:val="0"/>
                <w14:ligatures w14:val="none"/>
              </w:rPr>
              <w:t>“;</w:t>
            </w:r>
          </w:p>
          <w:p w14:paraId="77DE7E38"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Cs/>
                <w:i/>
                <w:iCs/>
                <w:kern w:val="0"/>
                <w14:ligatures w14:val="none"/>
              </w:rPr>
              <w:t>4. „E-</w:t>
            </w:r>
            <w:proofErr w:type="spellStart"/>
            <w:r w:rsidRPr="005D2D1F">
              <w:rPr>
                <w:rFonts w:ascii="Montserrat" w:eastAsia="Calibri" w:hAnsi="Montserrat" w:cs="Arial"/>
                <w:bCs/>
                <w:i/>
                <w:iCs/>
                <w:kern w:val="0"/>
                <w14:ligatures w14:val="none"/>
              </w:rPr>
              <w:t>paper</w:t>
            </w:r>
            <w:proofErr w:type="spellEnd"/>
            <w:r w:rsidRPr="005D2D1F">
              <w:rPr>
                <w:rFonts w:ascii="Montserrat" w:eastAsia="Calibri" w:hAnsi="Montserrat" w:cs="Arial"/>
                <w:bCs/>
                <w:i/>
                <w:iCs/>
                <w:kern w:val="0"/>
                <w14:ligatures w14:val="none"/>
              </w:rPr>
              <w:t>“ švieslentės – UAB „Fima“;</w:t>
            </w:r>
          </w:p>
          <w:p w14:paraId="2D9D19C3"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Cs/>
                <w:i/>
                <w:iCs/>
                <w:kern w:val="0"/>
                <w14:ligatures w14:val="none"/>
              </w:rPr>
              <w:t>5. Dviračių saugyklos – MB „</w:t>
            </w:r>
            <w:proofErr w:type="spellStart"/>
            <w:r w:rsidRPr="005D2D1F">
              <w:rPr>
                <w:rFonts w:ascii="Montserrat" w:eastAsia="Calibri" w:hAnsi="Montserrat" w:cs="Arial"/>
                <w:bCs/>
                <w:i/>
                <w:iCs/>
                <w:kern w:val="0"/>
                <w14:ligatures w14:val="none"/>
              </w:rPr>
              <w:t>Parkita</w:t>
            </w:r>
            <w:proofErr w:type="spellEnd"/>
            <w:r w:rsidRPr="005D2D1F">
              <w:rPr>
                <w:rFonts w:ascii="Montserrat" w:eastAsia="Calibri" w:hAnsi="Montserrat" w:cs="Arial"/>
                <w:bCs/>
                <w:i/>
                <w:iCs/>
                <w:kern w:val="0"/>
                <w14:ligatures w14:val="none"/>
              </w:rPr>
              <w:t>“, UAB „</w:t>
            </w:r>
            <w:proofErr w:type="spellStart"/>
            <w:r w:rsidRPr="005D2D1F">
              <w:rPr>
                <w:rFonts w:ascii="Montserrat" w:eastAsia="Calibri" w:hAnsi="Montserrat" w:cs="Arial"/>
                <w:bCs/>
                <w:i/>
                <w:iCs/>
                <w:kern w:val="0"/>
                <w14:ligatures w14:val="none"/>
              </w:rPr>
              <w:t>Imerel</w:t>
            </w:r>
            <w:proofErr w:type="spellEnd"/>
            <w:r w:rsidRPr="005D2D1F">
              <w:rPr>
                <w:rFonts w:ascii="Montserrat" w:eastAsia="Calibri" w:hAnsi="Montserrat" w:cs="Arial"/>
                <w:bCs/>
                <w:i/>
                <w:iCs/>
                <w:kern w:val="0"/>
                <w14:ligatures w14:val="none"/>
              </w:rPr>
              <w:t>“, UAB „</w:t>
            </w:r>
            <w:proofErr w:type="spellStart"/>
            <w:r w:rsidRPr="005D2D1F">
              <w:rPr>
                <w:rFonts w:ascii="Montserrat" w:eastAsia="Calibri" w:hAnsi="Montserrat" w:cs="Arial"/>
                <w:bCs/>
                <w:i/>
                <w:iCs/>
                <w:kern w:val="0"/>
                <w14:ligatures w14:val="none"/>
              </w:rPr>
              <w:t>Šmikis</w:t>
            </w:r>
            <w:proofErr w:type="spellEnd"/>
            <w:r w:rsidRPr="005D2D1F">
              <w:rPr>
                <w:rFonts w:ascii="Montserrat" w:eastAsia="Calibri" w:hAnsi="Montserrat" w:cs="Arial"/>
                <w:bCs/>
                <w:i/>
                <w:iCs/>
                <w:kern w:val="0"/>
                <w14:ligatures w14:val="none"/>
              </w:rPr>
              <w:t>“;</w:t>
            </w:r>
          </w:p>
          <w:p w14:paraId="7EF22B92"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Cs/>
                <w:i/>
                <w:iCs/>
                <w:kern w:val="0"/>
                <w14:ligatures w14:val="none"/>
              </w:rPr>
              <w:t>6. Stovėjimo aikštelės – UAB „</w:t>
            </w:r>
            <w:proofErr w:type="spellStart"/>
            <w:r w:rsidRPr="005D2D1F">
              <w:rPr>
                <w:rFonts w:ascii="Montserrat" w:eastAsia="Calibri" w:hAnsi="Montserrat" w:cs="Arial"/>
                <w:bCs/>
                <w:i/>
                <w:iCs/>
                <w:kern w:val="0"/>
                <w14:ligatures w14:val="none"/>
              </w:rPr>
              <w:t>Softra</w:t>
            </w:r>
            <w:proofErr w:type="spellEnd"/>
            <w:r w:rsidRPr="005D2D1F">
              <w:rPr>
                <w:rFonts w:ascii="Montserrat" w:eastAsia="Calibri" w:hAnsi="Montserrat" w:cs="Arial"/>
                <w:bCs/>
                <w:i/>
                <w:iCs/>
                <w:kern w:val="0"/>
                <w14:ligatures w14:val="none"/>
              </w:rPr>
              <w:t>“, UAB „Kitoks miestas (</w:t>
            </w:r>
            <w:proofErr w:type="spellStart"/>
            <w:r w:rsidRPr="005D2D1F">
              <w:rPr>
                <w:rFonts w:ascii="Montserrat" w:eastAsia="Calibri" w:hAnsi="Montserrat" w:cs="Arial"/>
                <w:bCs/>
                <w:i/>
                <w:iCs/>
                <w:kern w:val="0"/>
                <w14:ligatures w14:val="none"/>
              </w:rPr>
              <w:t>Citypro</w:t>
            </w:r>
            <w:proofErr w:type="spellEnd"/>
            <w:r w:rsidRPr="005D2D1F">
              <w:rPr>
                <w:rFonts w:ascii="Montserrat" w:eastAsia="Calibri" w:hAnsi="Montserrat" w:cs="Arial"/>
                <w:bCs/>
                <w:i/>
                <w:iCs/>
                <w:kern w:val="0"/>
                <w14:ligatures w14:val="none"/>
              </w:rPr>
              <w:t>)“.“</w:t>
            </w:r>
          </w:p>
          <w:p w14:paraId="2B7E8929"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p>
          <w:p w14:paraId="3060ACF5"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
                <w:bCs/>
                <w:i/>
                <w:iCs/>
                <w:kern w:val="0"/>
                <w14:ligatures w14:val="none"/>
              </w:rPr>
            </w:pPr>
            <w:r w:rsidRPr="005D2D1F">
              <w:rPr>
                <w:rFonts w:ascii="Montserrat" w:eastAsia="Calibri" w:hAnsi="Montserrat" w:cs="Arial"/>
                <w:b/>
                <w:bCs/>
                <w:i/>
                <w:iCs/>
                <w:kern w:val="0"/>
                <w14:ligatures w14:val="none"/>
              </w:rPr>
              <w:t>4 klausimas:</w:t>
            </w:r>
          </w:p>
          <w:p w14:paraId="07D7FC4A"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Cs/>
                <w:i/>
                <w:iCs/>
                <w:kern w:val="0"/>
                <w14:ligatures w14:val="none"/>
              </w:rPr>
              <w:t xml:space="preserve">„Perkančioji organizacija atsakyme Nr. 3 nurodė, kad „&lt;..&gt;T. Ševčenkos g. 16J turi būti sumontuota tiekėjo ryšio įranga, kad būtų padarytas Paslaugų teikėjo ir Užsakovo duomenų perdavimo tinklų sujungimas, skirtas komunikacijoms su skirtuoju APN“. Prašome patikslinti, kokios dar papildomai tiekėjo įrangos reikia, nes TS yra nurodyta, kad yra </w:t>
            </w:r>
            <w:proofErr w:type="spellStart"/>
            <w:r w:rsidRPr="005D2D1F">
              <w:rPr>
                <w:rFonts w:ascii="Montserrat" w:eastAsia="Calibri" w:hAnsi="Montserrat" w:cs="Arial"/>
                <w:bCs/>
                <w:i/>
                <w:iCs/>
                <w:kern w:val="0"/>
                <w14:ligatures w14:val="none"/>
              </w:rPr>
              <w:t>Fortigate</w:t>
            </w:r>
            <w:proofErr w:type="spellEnd"/>
            <w:r w:rsidRPr="005D2D1F">
              <w:rPr>
                <w:rFonts w:ascii="Montserrat" w:eastAsia="Calibri" w:hAnsi="Montserrat" w:cs="Arial"/>
                <w:bCs/>
                <w:i/>
                <w:iCs/>
                <w:kern w:val="0"/>
                <w14:ligatures w14:val="none"/>
              </w:rPr>
              <w:t xml:space="preserve"> įranga, į kurią turi būti atliktas sujungimas.“</w:t>
            </w:r>
          </w:p>
          <w:p w14:paraId="03F648BA"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
                <w:bCs/>
                <w:i/>
                <w:iCs/>
                <w:kern w:val="0"/>
                <w14:ligatures w14:val="none"/>
              </w:rPr>
            </w:pPr>
          </w:p>
          <w:p w14:paraId="1A50B0A2"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
                <w:bCs/>
                <w:i/>
                <w:iCs/>
                <w:kern w:val="0"/>
                <w14:ligatures w14:val="none"/>
              </w:rPr>
            </w:pPr>
            <w:r w:rsidRPr="005D2D1F">
              <w:rPr>
                <w:rFonts w:ascii="Montserrat" w:eastAsia="Calibri" w:hAnsi="Montserrat" w:cs="Arial"/>
                <w:b/>
                <w:bCs/>
                <w:i/>
                <w:iCs/>
                <w:kern w:val="0"/>
                <w14:ligatures w14:val="none"/>
              </w:rPr>
              <w:t>Atsakymas:</w:t>
            </w:r>
          </w:p>
          <w:p w14:paraId="2494FF02"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Cs/>
                <w:i/>
                <w:iCs/>
                <w:kern w:val="0"/>
                <w14:ligatures w14:val="none"/>
              </w:rPr>
              <w:t>„Informuojame, kad 2025-09-09 Perkančiosios organizacijos pateiktame atsakyme (Nr. 3) akcentuojamas techninės specifikacijos 1.7 papunktyje nustatytas reikalavimas dėl sujungimo tarp Užsakovo ir Paslaugų teikėjo duomenų perdavimo tinklų. Pažymime, kad papildomos tiekėjo įrangos įrengimas nereikalingas“.</w:t>
            </w:r>
          </w:p>
          <w:p w14:paraId="626401DC"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p>
          <w:p w14:paraId="0307C67F"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
                <w:bCs/>
                <w:i/>
                <w:iCs/>
                <w:kern w:val="0"/>
                <w14:ligatures w14:val="none"/>
              </w:rPr>
            </w:pPr>
            <w:r w:rsidRPr="005D2D1F">
              <w:rPr>
                <w:rFonts w:ascii="Montserrat" w:eastAsia="Calibri" w:hAnsi="Montserrat" w:cs="Arial"/>
                <w:b/>
                <w:bCs/>
                <w:i/>
                <w:iCs/>
                <w:kern w:val="0"/>
                <w14:ligatures w14:val="none"/>
              </w:rPr>
              <w:t>5 klausimas:</w:t>
            </w:r>
          </w:p>
          <w:p w14:paraId="5C56B6A6"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Cs/>
                <w:i/>
                <w:iCs/>
                <w:kern w:val="0"/>
                <w14:ligatures w14:val="none"/>
              </w:rPr>
              <w:t xml:space="preserve">„Taip pat prašome patikslinti, ar objektai, kuriuose reikės keisti SIM korteles, yra pasiekiami be papildomos įrangos, </w:t>
            </w:r>
            <w:proofErr w:type="spellStart"/>
            <w:r w:rsidRPr="005D2D1F">
              <w:rPr>
                <w:rFonts w:ascii="Montserrat" w:eastAsia="Calibri" w:hAnsi="Montserrat" w:cs="Arial"/>
                <w:bCs/>
                <w:i/>
                <w:iCs/>
                <w:kern w:val="0"/>
                <w14:ligatures w14:val="none"/>
              </w:rPr>
              <w:t>t.y</w:t>
            </w:r>
            <w:proofErr w:type="spellEnd"/>
            <w:r w:rsidRPr="005D2D1F">
              <w:rPr>
                <w:rFonts w:ascii="Montserrat" w:eastAsia="Calibri" w:hAnsi="Montserrat" w:cs="Arial"/>
                <w:bCs/>
                <w:i/>
                <w:iCs/>
                <w:kern w:val="0"/>
                <w14:ligatures w14:val="none"/>
              </w:rPr>
              <w:t xml:space="preserve">. ar nebus nereikalinga </w:t>
            </w:r>
            <w:proofErr w:type="spellStart"/>
            <w:r w:rsidRPr="005D2D1F">
              <w:rPr>
                <w:rFonts w:ascii="Montserrat" w:eastAsia="Calibri" w:hAnsi="Montserrat" w:cs="Arial"/>
                <w:bCs/>
                <w:i/>
                <w:iCs/>
                <w:kern w:val="0"/>
                <w14:ligatures w14:val="none"/>
              </w:rPr>
              <w:t>aukštalipių</w:t>
            </w:r>
            <w:proofErr w:type="spellEnd"/>
            <w:r w:rsidRPr="005D2D1F">
              <w:rPr>
                <w:rFonts w:ascii="Montserrat" w:eastAsia="Calibri" w:hAnsi="Montserrat" w:cs="Arial"/>
                <w:bCs/>
                <w:i/>
                <w:iCs/>
                <w:kern w:val="0"/>
                <w14:ligatures w14:val="none"/>
              </w:rPr>
              <w:t xml:space="preserve"> įranga ir pan.?“.</w:t>
            </w:r>
          </w:p>
          <w:p w14:paraId="05A9E736"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p>
          <w:p w14:paraId="6217B21F"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
                <w:bCs/>
                <w:i/>
                <w:iCs/>
                <w:kern w:val="0"/>
                <w14:ligatures w14:val="none"/>
              </w:rPr>
            </w:pPr>
            <w:r w:rsidRPr="005D2D1F">
              <w:rPr>
                <w:rFonts w:ascii="Montserrat" w:eastAsia="Calibri" w:hAnsi="Montserrat" w:cs="Arial"/>
                <w:b/>
                <w:bCs/>
                <w:i/>
                <w:iCs/>
                <w:kern w:val="0"/>
                <w14:ligatures w14:val="none"/>
              </w:rPr>
              <w:t>Atsakymas:</w:t>
            </w:r>
          </w:p>
          <w:p w14:paraId="42192F3F"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Cs/>
                <w:i/>
                <w:iCs/>
                <w:kern w:val="0"/>
                <w14:ligatures w14:val="none"/>
              </w:rPr>
              <w:lastRenderedPageBreak/>
              <w:t>„Mūsų žiniomis, iš visų objektų tik viešojo transporto švieslentės pasiekiamos su papildoma įranga – dėl jų įrengimo kelių metrų aukštyje viešojo transporto stotelėse, prieigai prie jų gali būti reikalingos kopėčios.“</w:t>
            </w:r>
          </w:p>
          <w:p w14:paraId="5B365183"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p>
          <w:p w14:paraId="4DE1EF52"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Cs/>
                <w:kern w:val="0"/>
                <w14:ligatures w14:val="none"/>
              </w:rPr>
            </w:pPr>
            <w:r w:rsidRPr="005D2D1F">
              <w:rPr>
                <w:rFonts w:ascii="Montserrat" w:eastAsia="Calibri" w:hAnsi="Montserrat" w:cs="Arial"/>
                <w:bCs/>
                <w:iCs/>
                <w:kern w:val="0"/>
                <w14:ligatures w14:val="none"/>
              </w:rPr>
              <w:t>Informuojame, kad Komisija, vadovaudamasi VPĮ 36 str. 6 d. priėmė sprendimą savo iniciatyva patikslinti techninės specifikacijos 2.2 ir 1 lentelės 2.3 punktus ir juos išdėsto taip:</w:t>
            </w:r>
          </w:p>
          <w:p w14:paraId="6FA709BB"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p>
          <w:p w14:paraId="762D4F2E"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Cs/>
                <w:i/>
                <w:iCs/>
                <w:kern w:val="0"/>
                <w14:ligatures w14:val="none"/>
              </w:rPr>
              <w:t xml:space="preserve">„2.2. Užsakovas turi teisę atsisakyti dalies abonentų be jokių mokesčių. Pirkimo sutarties galiojimo laikotarpiu abonentų kiekis gali mažėti iki 30 proc., </w:t>
            </w:r>
            <w:r w:rsidRPr="005D2D1F">
              <w:rPr>
                <w:rFonts w:ascii="Montserrat" w:eastAsia="Calibri" w:hAnsi="Montserrat" w:cs="Arial"/>
                <w:bCs/>
                <w:i/>
                <w:iCs/>
                <w:color w:val="FF0000"/>
                <w:kern w:val="0"/>
                <w14:ligatures w14:val="none"/>
              </w:rPr>
              <w:t>nuo faktinio (1320 vnt.) skaičiaus</w:t>
            </w:r>
            <w:r w:rsidRPr="005D2D1F">
              <w:rPr>
                <w:rFonts w:ascii="Montserrat" w:eastAsia="Calibri" w:hAnsi="Montserrat" w:cs="Arial"/>
                <w:bCs/>
                <w:i/>
                <w:iCs/>
                <w:kern w:val="0"/>
                <w14:ligatures w14:val="none"/>
              </w:rPr>
              <w:t>, didėti – neribotai, neviršijant sutartyje nurodytos maksimalios sutarties kainos. Užsakovas neįsipareigoja nupirkti viso 2.1 punkte nurodyto abonentų kiekio.“;</w:t>
            </w:r>
          </w:p>
          <w:p w14:paraId="4343887A"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p>
          <w:p w14:paraId="10D79866"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r w:rsidRPr="005D2D1F">
              <w:rPr>
                <w:rFonts w:ascii="Montserrat" w:eastAsia="Calibri" w:hAnsi="Montserrat" w:cs="Arial"/>
                <w:bCs/>
                <w:i/>
                <w:iCs/>
                <w:kern w:val="0"/>
                <w14:ligatures w14:val="none"/>
              </w:rPr>
              <w:t xml:space="preserve">„2.3. Perjungimo į kito operatoriaus tinklą atveju Paslaugų teikėjas savo lėšomis turės pakeisti ir sukonfigūruoti </w:t>
            </w:r>
            <w:r w:rsidRPr="005D2D1F">
              <w:rPr>
                <w:rFonts w:ascii="Montserrat" w:eastAsia="Calibri" w:hAnsi="Montserrat" w:cs="Arial"/>
                <w:bCs/>
                <w:i/>
                <w:iCs/>
                <w:color w:val="FF0000"/>
                <w:kern w:val="0"/>
                <w14:ligatures w14:val="none"/>
              </w:rPr>
              <w:t xml:space="preserve">apie 650 (+/- 10 proc.) </w:t>
            </w:r>
            <w:r w:rsidRPr="005D2D1F">
              <w:rPr>
                <w:rFonts w:ascii="Montserrat" w:eastAsia="Calibri" w:hAnsi="Montserrat" w:cs="Arial"/>
                <w:bCs/>
                <w:i/>
                <w:iCs/>
                <w:kern w:val="0"/>
                <w14:ligatures w14:val="none"/>
              </w:rPr>
              <w:t xml:space="preserve">SIM kortelių techninės specifikacijos 2.1 papunktyje nurodytuose įrenginiuose, iš anksto suderintu grafiku, dalyvaujant Užsakovo darbuotojui, aptarnaujančiai įmonei ir paslaugų teikėjui. Pažymime, kad aktuali techninės specifikacijos redakcija pridedama prie pirkimo dokumentų „Techninė </w:t>
            </w:r>
            <w:proofErr w:type="spellStart"/>
            <w:r w:rsidRPr="005D2D1F">
              <w:rPr>
                <w:rFonts w:ascii="Montserrat" w:eastAsia="Calibri" w:hAnsi="Montserrat" w:cs="Arial"/>
                <w:bCs/>
                <w:i/>
                <w:iCs/>
                <w:kern w:val="0"/>
                <w14:ligatures w14:val="none"/>
              </w:rPr>
              <w:t>specifikacija_aktuali</w:t>
            </w:r>
            <w:proofErr w:type="spellEnd"/>
            <w:r w:rsidRPr="005D2D1F">
              <w:rPr>
                <w:rFonts w:ascii="Montserrat" w:eastAsia="Calibri" w:hAnsi="Montserrat" w:cs="Arial"/>
                <w:bCs/>
                <w:i/>
                <w:iCs/>
                <w:kern w:val="0"/>
                <w14:ligatures w14:val="none"/>
              </w:rPr>
              <w:t xml:space="preserve"> redakcija_2025_09_16“.</w:t>
            </w:r>
          </w:p>
          <w:p w14:paraId="39FE3FFF"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
                <w:iCs/>
                <w:kern w:val="0"/>
                <w14:ligatures w14:val="none"/>
              </w:rPr>
            </w:pPr>
          </w:p>
          <w:p w14:paraId="69E9E34A"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Cs/>
                <w:kern w:val="0"/>
                <w14:ligatures w14:val="none"/>
              </w:rPr>
            </w:pPr>
            <w:r w:rsidRPr="005D2D1F">
              <w:rPr>
                <w:rFonts w:ascii="Montserrat" w:eastAsia="Calibri" w:hAnsi="Montserrat" w:cs="Arial"/>
                <w:bCs/>
                <w:iCs/>
                <w:kern w:val="0"/>
                <w14:ligatures w14:val="none"/>
              </w:rPr>
              <w:t>Komisija, atsižvelgdama į išdėstytą ir į tai, kad yra tikslinami pirkimo dokumentai – techninė specifikacija, ir atsiranda poreikis suinteresuotiems dalyviams įsivertinti aktualią techninės specifikacijos redakciją, pasiūlymų pateikimo terminą pratęsia iki 2025 m. rugsėjo 24 d. 09:00 val.</w:t>
            </w:r>
          </w:p>
          <w:p w14:paraId="4CC17CED" w14:textId="77777777" w:rsidR="00EF0015" w:rsidRPr="005D2D1F" w:rsidRDefault="00EF0015" w:rsidP="00EF0015">
            <w:pPr>
              <w:tabs>
                <w:tab w:val="left" w:pos="284"/>
              </w:tabs>
              <w:suppressAutoHyphens/>
              <w:autoSpaceDN w:val="0"/>
              <w:spacing w:after="0" w:line="360" w:lineRule="auto"/>
              <w:jc w:val="both"/>
              <w:textAlignment w:val="baseline"/>
              <w:rPr>
                <w:rFonts w:ascii="Montserrat" w:eastAsia="Calibri" w:hAnsi="Montserrat" w:cs="Arial"/>
                <w:bCs/>
                <w:iCs/>
                <w:kern w:val="0"/>
                <w14:ligatures w14:val="none"/>
              </w:rPr>
            </w:pPr>
          </w:p>
          <w:p w14:paraId="35E27148" w14:textId="77777777" w:rsidR="00EF0015" w:rsidRPr="00EF0015" w:rsidRDefault="00EF0015" w:rsidP="00EF0015">
            <w:pPr>
              <w:tabs>
                <w:tab w:val="left" w:pos="284"/>
              </w:tabs>
              <w:suppressAutoHyphens/>
              <w:autoSpaceDN w:val="0"/>
              <w:spacing w:after="0" w:line="360" w:lineRule="auto"/>
              <w:jc w:val="both"/>
              <w:textAlignment w:val="baseline"/>
              <w:rPr>
                <w:rFonts w:ascii="Montserrat" w:eastAsia="Calibri" w:hAnsi="Montserrat" w:cs="Arial"/>
                <w:bCs/>
                <w:iCs/>
                <w:kern w:val="0"/>
                <w14:ligatures w14:val="none"/>
              </w:rPr>
            </w:pPr>
          </w:p>
          <w:p w14:paraId="4B20A12F" w14:textId="77777777" w:rsidR="00EF0015" w:rsidRPr="00EF0015" w:rsidRDefault="00EF0015" w:rsidP="00EF0015">
            <w:pPr>
              <w:tabs>
                <w:tab w:val="left" w:pos="284"/>
              </w:tabs>
              <w:suppressAutoHyphens/>
              <w:autoSpaceDN w:val="0"/>
              <w:spacing w:after="0" w:line="360" w:lineRule="auto"/>
              <w:jc w:val="both"/>
              <w:textAlignment w:val="baseline"/>
              <w:rPr>
                <w:rFonts w:ascii="Montserrat" w:eastAsia="Calibri" w:hAnsi="Montserrat" w:cs="Arial"/>
                <w:bCs/>
                <w:iCs/>
                <w:kern w:val="0"/>
                <w14:ligatures w14:val="none"/>
              </w:rPr>
            </w:pPr>
          </w:p>
          <w:p w14:paraId="3DD47399" w14:textId="2C4F5835" w:rsidR="00EF0015" w:rsidRPr="00EF0015" w:rsidRDefault="00EF0015" w:rsidP="00EF0015">
            <w:pPr>
              <w:spacing w:line="360" w:lineRule="auto"/>
              <w:jc w:val="both"/>
              <w:rPr>
                <w:rFonts w:ascii="Montserrat" w:eastAsia="Times New Roman" w:hAnsi="Montserrat" w:cs="Aptos"/>
                <w:color w:val="000000"/>
                <w:kern w:val="0"/>
                <w:lang w:eastAsia="lt-LT"/>
                <w14:ligatures w14:val="none"/>
              </w:rPr>
            </w:pPr>
            <w:r w:rsidRPr="00EF0015">
              <w:rPr>
                <w:rFonts w:ascii="Montserrat" w:eastAsia="Times New Roman" w:hAnsi="Montserrat" w:cs="Aptos"/>
                <w:color w:val="000000"/>
                <w:kern w:val="0"/>
                <w:lang w:eastAsia="lt-LT"/>
                <w14:ligatures w14:val="none"/>
              </w:rPr>
              <w:t xml:space="preserve">      Komisijos pirmininkė           </w:t>
            </w:r>
            <w:r w:rsidRPr="00EF0015">
              <w:rPr>
                <w:rFonts w:ascii="Montserrat" w:eastAsia="Times New Roman" w:hAnsi="Montserrat" w:cs="Aptos"/>
                <w:color w:val="000000"/>
                <w:kern w:val="0"/>
                <w:lang w:eastAsia="lt-LT"/>
                <w14:ligatures w14:val="none"/>
              </w:rPr>
              <w:tab/>
            </w:r>
            <w:r w:rsidRPr="00EF0015">
              <w:rPr>
                <w:rFonts w:ascii="Montserrat" w:eastAsia="Times New Roman" w:hAnsi="Montserrat" w:cs="Aptos"/>
                <w:color w:val="000000"/>
                <w:kern w:val="0"/>
                <w:lang w:eastAsia="lt-LT"/>
                <w14:ligatures w14:val="none"/>
              </w:rPr>
              <w:tab/>
              <w:t xml:space="preserve">                                           Giedrė Molienė</w:t>
            </w:r>
          </w:p>
        </w:tc>
      </w:tr>
      <w:tr w:rsidR="00EF0015" w:rsidRPr="00EF0015" w14:paraId="728056DC" w14:textId="77777777" w:rsidTr="00E24E47">
        <w:tc>
          <w:tcPr>
            <w:tcW w:w="9923" w:type="dxa"/>
            <w:gridSpan w:val="4"/>
            <w:tcMar>
              <w:top w:w="0" w:type="dxa"/>
              <w:left w:w="108" w:type="dxa"/>
              <w:bottom w:w="0" w:type="dxa"/>
              <w:right w:w="108" w:type="dxa"/>
            </w:tcMar>
          </w:tcPr>
          <w:p w14:paraId="1E27A8B8" w14:textId="77777777" w:rsidR="00EF0015" w:rsidRPr="00EF0015" w:rsidRDefault="00EF0015" w:rsidP="00EF0015">
            <w:pPr>
              <w:shd w:val="clear" w:color="auto" w:fill="FFFFFF"/>
              <w:spacing w:before="150" w:after="0" w:line="360" w:lineRule="auto"/>
              <w:outlineLvl w:val="0"/>
              <w:rPr>
                <w:rFonts w:ascii="Montserrat" w:eastAsia="Calibri" w:hAnsi="Montserrat" w:cs="Times New Roman"/>
                <w:kern w:val="0"/>
                <w:lang w:val="en-US"/>
                <w14:ligatures w14:val="none"/>
              </w:rPr>
            </w:pPr>
          </w:p>
        </w:tc>
      </w:tr>
    </w:tbl>
    <w:p w14:paraId="59C0CE93" w14:textId="77777777" w:rsidR="00327AA9" w:rsidRPr="00EF0015" w:rsidRDefault="00327AA9">
      <w:pPr>
        <w:rPr>
          <w:rFonts w:ascii="Montserrat" w:hAnsi="Montserrat"/>
        </w:rPr>
      </w:pPr>
    </w:p>
    <w:sectPr w:rsidR="00327AA9" w:rsidRPr="00EF001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15"/>
    <w:rsid w:val="00074A89"/>
    <w:rsid w:val="00150685"/>
    <w:rsid w:val="00327AA9"/>
    <w:rsid w:val="00522102"/>
    <w:rsid w:val="005D2D1F"/>
    <w:rsid w:val="006515FC"/>
    <w:rsid w:val="00E0025E"/>
    <w:rsid w:val="00EF0015"/>
    <w:rsid w:val="00FA1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A936"/>
  <w15:chartTrackingRefBased/>
  <w15:docId w15:val="{612AF5F0-DED1-4DE6-9CD8-BCFE019C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015"/>
    <w:rPr>
      <w:rFonts w:eastAsiaTheme="majorEastAsia" w:cstheme="majorBidi"/>
      <w:color w:val="272727" w:themeColor="text1" w:themeTint="D8"/>
    </w:rPr>
  </w:style>
  <w:style w:type="paragraph" w:styleId="Title">
    <w:name w:val="Title"/>
    <w:basedOn w:val="Normal"/>
    <w:next w:val="Normal"/>
    <w:link w:val="TitleChar"/>
    <w:uiPriority w:val="10"/>
    <w:qFormat/>
    <w:rsid w:val="00EF0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015"/>
    <w:pPr>
      <w:spacing w:before="160"/>
      <w:jc w:val="center"/>
    </w:pPr>
    <w:rPr>
      <w:i/>
      <w:iCs/>
      <w:color w:val="404040" w:themeColor="text1" w:themeTint="BF"/>
    </w:rPr>
  </w:style>
  <w:style w:type="character" w:customStyle="1" w:styleId="QuoteChar">
    <w:name w:val="Quote Char"/>
    <w:basedOn w:val="DefaultParagraphFont"/>
    <w:link w:val="Quote"/>
    <w:uiPriority w:val="29"/>
    <w:rsid w:val="00EF0015"/>
    <w:rPr>
      <w:i/>
      <w:iCs/>
      <w:color w:val="404040" w:themeColor="text1" w:themeTint="BF"/>
    </w:rPr>
  </w:style>
  <w:style w:type="paragraph" w:styleId="ListParagraph">
    <w:name w:val="List Paragraph"/>
    <w:basedOn w:val="Normal"/>
    <w:uiPriority w:val="34"/>
    <w:qFormat/>
    <w:rsid w:val="00EF0015"/>
    <w:pPr>
      <w:ind w:left="720"/>
      <w:contextualSpacing/>
    </w:pPr>
  </w:style>
  <w:style w:type="character" w:styleId="IntenseEmphasis">
    <w:name w:val="Intense Emphasis"/>
    <w:basedOn w:val="DefaultParagraphFont"/>
    <w:uiPriority w:val="21"/>
    <w:qFormat/>
    <w:rsid w:val="00EF0015"/>
    <w:rPr>
      <w:i/>
      <w:iCs/>
      <w:color w:val="0F4761" w:themeColor="accent1" w:themeShade="BF"/>
    </w:rPr>
  </w:style>
  <w:style w:type="paragraph" w:styleId="IntenseQuote">
    <w:name w:val="Intense Quote"/>
    <w:basedOn w:val="Normal"/>
    <w:next w:val="Normal"/>
    <w:link w:val="IntenseQuoteChar"/>
    <w:uiPriority w:val="30"/>
    <w:qFormat/>
    <w:rsid w:val="00EF0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015"/>
    <w:rPr>
      <w:i/>
      <w:iCs/>
      <w:color w:val="0F4761" w:themeColor="accent1" w:themeShade="BF"/>
    </w:rPr>
  </w:style>
  <w:style w:type="character" w:styleId="IntenseReference">
    <w:name w:val="Intense Reference"/>
    <w:basedOn w:val="DefaultParagraphFont"/>
    <w:uiPriority w:val="32"/>
    <w:qFormat/>
    <w:rsid w:val="00EF00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BE5460E0-AFC3-48E4-80EE-EF73D38F9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6C959-3D5C-49FD-B866-2EDFB3E8F529}">
  <ds:schemaRefs>
    <ds:schemaRef ds:uri="http://schemas.microsoft.com/sharepoint/v3/contenttype/forms"/>
  </ds:schemaRefs>
</ds:datastoreItem>
</file>

<file path=customXml/itemProps3.xml><?xml version="1.0" encoding="utf-8"?>
<ds:datastoreItem xmlns:ds="http://schemas.openxmlformats.org/officeDocument/2006/customXml" ds:itemID="{413D9CEF-F9F5-4ABC-A48F-D19AB5A0E54A}">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3878</Words>
  <Characters>2212</Characters>
  <Application>Microsoft Office Word</Application>
  <DocSecurity>0</DocSecurity>
  <Lines>18</Lines>
  <Paragraphs>12</Paragraphs>
  <ScaleCrop>false</ScaleCrop>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Bartusevičiūtė</dc:creator>
  <cp:keywords/>
  <dc:description/>
  <cp:lastModifiedBy>Gintarė Bartusevičiūtė</cp:lastModifiedBy>
  <cp:revision>4</cp:revision>
  <dcterms:created xsi:type="dcterms:W3CDTF">2025-09-16T11:35:00Z</dcterms:created>
  <dcterms:modified xsi:type="dcterms:W3CDTF">2025-09-16T12:16:00Z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