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E2A7A" w14:textId="77777777" w:rsidR="00DE1BB3" w:rsidRDefault="0099502F" w:rsidP="0099502F">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sidR="00141B2B">
        <w:rPr>
          <w:rFonts w:ascii="Times New Roman" w:eastAsia="Times New Roman" w:hAnsi="Times New Roman" w:cs="Times New Roman"/>
          <w:lang w:eastAsia="en-US"/>
        </w:rPr>
        <w:t>3</w:t>
      </w:r>
      <w:r w:rsidRPr="00E90C4B">
        <w:rPr>
          <w:rFonts w:ascii="Times New Roman" w:eastAsia="Times New Roman" w:hAnsi="Times New Roman" w:cs="Times New Roman"/>
          <w:lang w:eastAsia="en-US"/>
        </w:rPr>
        <w:t xml:space="preserve"> priedas</w:t>
      </w:r>
      <w:r w:rsidR="00866255">
        <w:rPr>
          <w:rFonts w:ascii="Times New Roman" w:eastAsia="Times New Roman" w:hAnsi="Times New Roman" w:cs="Times New Roman"/>
          <w:lang w:eastAsia="en-US"/>
        </w:rPr>
        <w:t>/</w:t>
      </w:r>
      <w:bookmarkStart w:id="0" w:name="_Hlk175305852"/>
    </w:p>
    <w:p w14:paraId="47C86F2B" w14:textId="454BF5B6" w:rsidR="0099502F" w:rsidRPr="00E90C4B" w:rsidRDefault="00DE1BB3" w:rsidP="0099502F">
      <w:pPr>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Viešojo pirkimo-pardavimo s</w:t>
      </w:r>
      <w:r w:rsidR="00866255">
        <w:rPr>
          <w:rFonts w:ascii="Times New Roman" w:eastAsia="Times New Roman" w:hAnsi="Times New Roman" w:cs="Times New Roman"/>
          <w:lang w:eastAsia="en-US"/>
        </w:rPr>
        <w:t>utarties 2 priedas</w:t>
      </w:r>
      <w:bookmarkEnd w:id="0"/>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513022">
      <w:pPr>
        <w:spacing w:after="12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Pr="0037187B" w:rsidRDefault="0099502F" w:rsidP="00CF12E3">
      <w:pPr>
        <w:spacing w:after="120" w:line="240" w:lineRule="auto"/>
        <w:jc w:val="center"/>
        <w:rPr>
          <w:rFonts w:ascii="Times New Roman" w:eastAsia="Times New Roman" w:hAnsi="Times New Roman" w:cs="Times New Roman"/>
          <w:lang w:eastAsia="en-US"/>
        </w:rPr>
      </w:pPr>
      <w:r w:rsidRPr="0037187B">
        <w:rPr>
          <w:rFonts w:ascii="Times New Roman" w:eastAsia="Times New Roman" w:hAnsi="Times New Roman" w:cs="Times New Roman"/>
          <w:lang w:eastAsia="en-US"/>
        </w:rPr>
        <w:t>20___-___-___</w:t>
      </w:r>
    </w:p>
    <w:p w14:paraId="18074EB0" w14:textId="3FEC4B16" w:rsidR="0099502F" w:rsidRPr="0037187B" w:rsidRDefault="00ED3275" w:rsidP="00BD2EE0">
      <w:pPr>
        <w:spacing w:after="120" w:line="240" w:lineRule="auto"/>
        <w:jc w:val="center"/>
        <w:rPr>
          <w:rFonts w:ascii="Times New Roman" w:eastAsia="Times New Roman" w:hAnsi="Times New Roman" w:cs="Times New Roman"/>
          <w:b/>
          <w:bCs/>
          <w:iCs/>
          <w:lang w:eastAsia="en-US"/>
        </w:rPr>
      </w:pPr>
      <w:r w:rsidRPr="0037187B">
        <w:rPr>
          <w:rFonts w:ascii="Times New Roman" w:eastAsia="Times New Roman" w:hAnsi="Times New Roman" w:cs="Times New Roman"/>
          <w:b/>
          <w:bCs/>
          <w:iCs/>
          <w:lang w:eastAsia="en-US"/>
        </w:rPr>
        <w:t>MAŽOS VERTĖS PIRKIME SKELBIAMOS APKLAUSOS BŪDU „</w:t>
      </w:r>
      <w:r w:rsidR="00BD2EE0" w:rsidRPr="0037187B">
        <w:rPr>
          <w:rFonts w:ascii="Times New Roman" w:eastAsiaTheme="majorEastAsia" w:hAnsi="Times New Roman" w:cs="Times New Roman"/>
          <w:b/>
          <w:bCs/>
          <w:caps/>
        </w:rPr>
        <w:t>EKSTREMALIŲ SITUACIJŲ VALDYMO INFORMACINĖS SISTEMOS (ESVIS) VIEŠOSIOS DEBESIJOS INFRASTRUKTŪROS PASLAUGOS MICROSOFT AZURE PLATFORMOJE (ARBA LYGIAVERTĖS) LICENCIJŲ NUOMA</w:t>
      </w:r>
      <w:r w:rsidRPr="0037187B">
        <w:rPr>
          <w:rFonts w:ascii="Times New Roman" w:eastAsia="Times New Roman" w:hAnsi="Times New Roman" w:cs="Times New Roman"/>
          <w:b/>
          <w:bCs/>
          <w:iCs/>
          <w:lang w:eastAsia="en-U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463EE099" w:rsidR="0099502F" w:rsidRDefault="0099502F" w:rsidP="00CF12E3">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p w14:paraId="65A22C9C" w14:textId="3177D709" w:rsidR="00C430B2" w:rsidRDefault="00C430B2" w:rsidP="00CF12E3">
      <w:pPr>
        <w:suppressAutoHyphens/>
        <w:spacing w:before="120" w:after="120" w:line="240" w:lineRule="auto"/>
        <w:ind w:firstLine="562"/>
        <w:jc w:val="both"/>
        <w:rPr>
          <w:rFonts w:ascii="Times New Roman" w:eastAsia="Times New Roman" w:hAnsi="Times New Roman" w:cs="Times New Roman"/>
          <w:lang w:eastAsia="en-US"/>
        </w:rPr>
      </w:pPr>
      <w:r>
        <w:rPr>
          <w:rFonts w:ascii="Times New Roman" w:eastAsia="Times New Roman" w:hAnsi="Times New Roman" w:cs="Times New Roman"/>
          <w:lang w:eastAsia="en-US"/>
        </w:rPr>
        <w:t>1 lentelė*</w:t>
      </w:r>
    </w:p>
    <w:tbl>
      <w:tblPr>
        <w:tblStyle w:val="TableGrid"/>
        <w:tblW w:w="0" w:type="auto"/>
        <w:tblLook w:val="04A0" w:firstRow="1" w:lastRow="0" w:firstColumn="1" w:lastColumn="0" w:noHBand="0" w:noVBand="1"/>
      </w:tblPr>
      <w:tblGrid>
        <w:gridCol w:w="540"/>
        <w:gridCol w:w="4225"/>
        <w:gridCol w:w="1260"/>
        <w:gridCol w:w="1980"/>
        <w:gridCol w:w="1620"/>
      </w:tblGrid>
      <w:tr w:rsidR="008140E1" w:rsidRPr="00E90C4B" w14:paraId="7DFB6BA9" w14:textId="77777777" w:rsidTr="009E2D47">
        <w:tc>
          <w:tcPr>
            <w:tcW w:w="540" w:type="dxa"/>
          </w:tcPr>
          <w:p w14:paraId="0EFFBDE1" w14:textId="77777777" w:rsidR="008140E1" w:rsidRPr="00E90C4B" w:rsidRDefault="008140E1" w:rsidP="00E745C2">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4225" w:type="dxa"/>
          </w:tcPr>
          <w:p w14:paraId="042429DF" w14:textId="77777777" w:rsidR="008140E1" w:rsidRPr="00E90C4B" w:rsidRDefault="008140E1" w:rsidP="00E745C2">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260" w:type="dxa"/>
          </w:tcPr>
          <w:p w14:paraId="7A670E46" w14:textId="0E9FABAE" w:rsidR="008140E1" w:rsidRPr="00E90C4B" w:rsidRDefault="008140E1" w:rsidP="00E745C2">
            <w:pPr>
              <w:spacing w:after="0" w:line="240" w:lineRule="auto"/>
              <w:jc w:val="both"/>
              <w:rPr>
                <w:rFonts w:eastAsia="Times New Roman"/>
                <w:b/>
                <w:bCs/>
                <w:sz w:val="22"/>
                <w:szCs w:val="22"/>
                <w:lang w:eastAsia="en-US"/>
              </w:rPr>
            </w:pPr>
            <w:r w:rsidRPr="00714592">
              <w:rPr>
                <w:rFonts w:eastAsia="Times New Roman"/>
                <w:b/>
                <w:bCs/>
                <w:sz w:val="22"/>
                <w:szCs w:val="22"/>
                <w:lang w:eastAsia="en-US"/>
              </w:rPr>
              <w:t>Maksimali apimtis</w:t>
            </w:r>
          </w:p>
        </w:tc>
        <w:tc>
          <w:tcPr>
            <w:tcW w:w="1980" w:type="dxa"/>
          </w:tcPr>
          <w:p w14:paraId="5E9B9175" w14:textId="665EE976" w:rsidR="008140E1" w:rsidRPr="00E90C4B" w:rsidRDefault="008140E1" w:rsidP="003051CD">
            <w:pPr>
              <w:spacing w:after="0" w:line="240" w:lineRule="auto"/>
              <w:jc w:val="center"/>
              <w:rPr>
                <w:rFonts w:eastAsia="Times New Roman"/>
                <w:b/>
                <w:bCs/>
                <w:sz w:val="22"/>
                <w:szCs w:val="22"/>
                <w:lang w:eastAsia="en-US"/>
              </w:rPr>
            </w:pPr>
            <w:r w:rsidRPr="00714592">
              <w:rPr>
                <w:rFonts w:eastAsia="Times New Roman"/>
                <w:b/>
                <w:bCs/>
                <w:sz w:val="22"/>
                <w:szCs w:val="22"/>
                <w:lang w:eastAsia="en-US"/>
              </w:rPr>
              <w:t>Nuolaida (proc.) nuo maksimalios paslaugų apimties</w:t>
            </w:r>
          </w:p>
        </w:tc>
        <w:tc>
          <w:tcPr>
            <w:tcW w:w="1620" w:type="dxa"/>
          </w:tcPr>
          <w:p w14:paraId="1128236D" w14:textId="347DCC55" w:rsidR="008140E1" w:rsidRPr="00E90C4B" w:rsidRDefault="008140E1" w:rsidP="003051CD">
            <w:pPr>
              <w:spacing w:after="0" w:line="240" w:lineRule="auto"/>
              <w:jc w:val="center"/>
              <w:rPr>
                <w:rFonts w:eastAsia="Times New Roman"/>
                <w:b/>
                <w:bCs/>
                <w:sz w:val="22"/>
                <w:szCs w:val="22"/>
                <w:lang w:eastAsia="en-US"/>
              </w:rPr>
            </w:pPr>
            <w:r w:rsidRPr="00E90C4B">
              <w:rPr>
                <w:rFonts w:eastAsia="Times New Roman"/>
                <w:b/>
                <w:bCs/>
                <w:sz w:val="22"/>
                <w:szCs w:val="22"/>
                <w:lang w:eastAsia="en-US"/>
              </w:rPr>
              <w:t>Bendra kaina (Eur be PVM</w:t>
            </w:r>
            <w:r w:rsidR="009E2D47">
              <w:rPr>
                <w:rFonts w:eastAsia="Times New Roman"/>
                <w:b/>
                <w:bCs/>
                <w:sz w:val="22"/>
                <w:szCs w:val="22"/>
                <w:lang w:eastAsia="en-US"/>
              </w:rPr>
              <w:t>)</w:t>
            </w:r>
          </w:p>
        </w:tc>
      </w:tr>
      <w:tr w:rsidR="008140E1" w:rsidRPr="00E90C4B" w14:paraId="24AC2222" w14:textId="77777777" w:rsidTr="009E2D47">
        <w:tc>
          <w:tcPr>
            <w:tcW w:w="540" w:type="dxa"/>
          </w:tcPr>
          <w:p w14:paraId="315E3EA9" w14:textId="77777777" w:rsidR="008140E1" w:rsidRPr="00E90C4B" w:rsidRDefault="008140E1" w:rsidP="00E745C2">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4225" w:type="dxa"/>
          </w:tcPr>
          <w:p w14:paraId="0796B470" w14:textId="77777777" w:rsidR="008140E1" w:rsidRPr="00E90C4B" w:rsidRDefault="008140E1" w:rsidP="00E745C2">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260" w:type="dxa"/>
          </w:tcPr>
          <w:p w14:paraId="3B94D466" w14:textId="77777777" w:rsidR="008140E1" w:rsidRPr="00E90C4B" w:rsidRDefault="008140E1" w:rsidP="00E745C2">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980" w:type="dxa"/>
          </w:tcPr>
          <w:p w14:paraId="57A5313C" w14:textId="77777777" w:rsidR="008140E1" w:rsidRPr="00E90C4B" w:rsidRDefault="008140E1" w:rsidP="00E745C2">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1620" w:type="dxa"/>
          </w:tcPr>
          <w:p w14:paraId="775E9F03" w14:textId="77777777" w:rsidR="008140E1" w:rsidRPr="00E90C4B" w:rsidRDefault="008140E1" w:rsidP="00E745C2">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r>
      <w:tr w:rsidR="008140E1" w:rsidRPr="009E2D47" w14:paraId="51A21D0D" w14:textId="77777777" w:rsidTr="009E2D47">
        <w:tc>
          <w:tcPr>
            <w:tcW w:w="540" w:type="dxa"/>
          </w:tcPr>
          <w:p w14:paraId="7AA62B72" w14:textId="77777777" w:rsidR="008140E1" w:rsidRPr="009E2D47" w:rsidRDefault="008140E1" w:rsidP="00E745C2">
            <w:pPr>
              <w:spacing w:after="0" w:line="240" w:lineRule="auto"/>
              <w:jc w:val="both"/>
              <w:rPr>
                <w:rFonts w:eastAsia="Times New Roman"/>
                <w:sz w:val="22"/>
                <w:szCs w:val="22"/>
                <w:lang w:eastAsia="en-US"/>
              </w:rPr>
            </w:pPr>
            <w:r w:rsidRPr="009E2D47">
              <w:rPr>
                <w:rFonts w:eastAsia="Times New Roman"/>
                <w:sz w:val="22"/>
                <w:szCs w:val="22"/>
                <w:lang w:eastAsia="en-US"/>
              </w:rPr>
              <w:t>1.</w:t>
            </w:r>
          </w:p>
        </w:tc>
        <w:tc>
          <w:tcPr>
            <w:tcW w:w="4225" w:type="dxa"/>
          </w:tcPr>
          <w:p w14:paraId="53DD9DFD" w14:textId="297241D8" w:rsidR="008140E1" w:rsidRPr="009E2D47" w:rsidRDefault="008140E1" w:rsidP="003051CD">
            <w:pPr>
              <w:spacing w:after="0" w:line="240" w:lineRule="auto"/>
              <w:jc w:val="both"/>
              <w:rPr>
                <w:rFonts w:eastAsia="Times New Roman"/>
                <w:sz w:val="22"/>
                <w:szCs w:val="22"/>
                <w:lang w:eastAsia="en-US"/>
              </w:rPr>
            </w:pPr>
            <w:r w:rsidRPr="009E2D47">
              <w:rPr>
                <w:rFonts w:eastAsia="Calibri"/>
                <w:spacing w:val="-4"/>
                <w:sz w:val="22"/>
                <w:szCs w:val="22"/>
              </w:rPr>
              <w:t xml:space="preserve">Viešosios debesijos paslaugos Microsoft </w:t>
            </w:r>
            <w:proofErr w:type="spellStart"/>
            <w:r w:rsidRPr="009E2D47">
              <w:rPr>
                <w:rFonts w:eastAsia="Calibri"/>
                <w:spacing w:val="-4"/>
                <w:sz w:val="22"/>
                <w:szCs w:val="22"/>
              </w:rPr>
              <w:t>Azure</w:t>
            </w:r>
            <w:proofErr w:type="spellEnd"/>
            <w:r w:rsidRPr="009E2D47">
              <w:rPr>
                <w:rFonts w:eastAsia="Calibri"/>
                <w:spacing w:val="-4"/>
                <w:sz w:val="22"/>
                <w:szCs w:val="22"/>
              </w:rPr>
              <w:t xml:space="preserve"> platformoje (angl.</w:t>
            </w:r>
            <w:r w:rsidRPr="009E2D47">
              <w:rPr>
                <w:color w:val="333333"/>
                <w:sz w:val="22"/>
                <w:szCs w:val="22"/>
                <w:shd w:val="clear" w:color="auto" w:fill="FFFFFF"/>
              </w:rPr>
              <w:t xml:space="preserve"> Microsoft </w:t>
            </w:r>
            <w:proofErr w:type="spellStart"/>
            <w:r w:rsidRPr="009E2D47">
              <w:rPr>
                <w:color w:val="333333"/>
                <w:sz w:val="22"/>
                <w:szCs w:val="22"/>
                <w:shd w:val="clear" w:color="auto" w:fill="FFFFFF"/>
              </w:rPr>
              <w:t>Azure</w:t>
            </w:r>
            <w:proofErr w:type="spellEnd"/>
            <w:r w:rsidRPr="009E2D47">
              <w:rPr>
                <w:color w:val="333333"/>
                <w:sz w:val="22"/>
                <w:szCs w:val="22"/>
                <w:shd w:val="clear" w:color="auto" w:fill="FFFFFF"/>
              </w:rPr>
              <w:t xml:space="preserve"> </w:t>
            </w:r>
            <w:proofErr w:type="spellStart"/>
            <w:r w:rsidRPr="009E2D47">
              <w:rPr>
                <w:color w:val="333333"/>
                <w:sz w:val="22"/>
                <w:szCs w:val="22"/>
                <w:shd w:val="clear" w:color="auto" w:fill="FFFFFF"/>
              </w:rPr>
              <w:t>Subscription</w:t>
            </w:r>
            <w:proofErr w:type="spellEnd"/>
            <w:r w:rsidRPr="009E2D47">
              <w:rPr>
                <w:color w:val="333333"/>
                <w:sz w:val="22"/>
                <w:szCs w:val="22"/>
                <w:shd w:val="clear" w:color="auto" w:fill="FFFFFF"/>
              </w:rPr>
              <w:t xml:space="preserve"> </w:t>
            </w:r>
            <w:proofErr w:type="spellStart"/>
            <w:r w:rsidRPr="009E2D47">
              <w:rPr>
                <w:color w:val="333333"/>
                <w:sz w:val="22"/>
                <w:szCs w:val="22"/>
                <w:shd w:val="clear" w:color="auto" w:fill="FFFFFF"/>
              </w:rPr>
              <w:t>Services</w:t>
            </w:r>
            <w:proofErr w:type="spellEnd"/>
            <w:r w:rsidRPr="009E2D47">
              <w:rPr>
                <w:color w:val="333333"/>
                <w:sz w:val="22"/>
                <w:szCs w:val="22"/>
                <w:shd w:val="clear" w:color="auto" w:fill="FFFFFF"/>
              </w:rPr>
              <w:t xml:space="preserve">) </w:t>
            </w:r>
            <w:r w:rsidRPr="009E2D47">
              <w:rPr>
                <w:rFonts w:eastAsia="Calibri"/>
                <w:spacing w:val="-4"/>
                <w:sz w:val="22"/>
                <w:szCs w:val="22"/>
              </w:rPr>
              <w:t>arba lygiavertės programinės įrangos licencij</w:t>
            </w:r>
            <w:r w:rsidRPr="009E2D47">
              <w:rPr>
                <w:spacing w:val="-4"/>
                <w:sz w:val="22"/>
                <w:szCs w:val="22"/>
              </w:rPr>
              <w:t>os nuoma</w:t>
            </w:r>
          </w:p>
        </w:tc>
        <w:tc>
          <w:tcPr>
            <w:tcW w:w="1260" w:type="dxa"/>
            <w:vAlign w:val="center"/>
          </w:tcPr>
          <w:p w14:paraId="7802CA33" w14:textId="3C963113" w:rsidR="008140E1" w:rsidRPr="009E2D47" w:rsidRDefault="00352001" w:rsidP="003051CD">
            <w:pPr>
              <w:spacing w:after="0" w:line="240" w:lineRule="auto"/>
              <w:jc w:val="center"/>
              <w:rPr>
                <w:rFonts w:eastAsia="Times New Roman"/>
                <w:sz w:val="22"/>
                <w:szCs w:val="22"/>
                <w:lang w:eastAsia="en-US"/>
              </w:rPr>
            </w:pPr>
            <w:r w:rsidRPr="009E2D47">
              <w:rPr>
                <w:rFonts w:eastAsia="Times New Roman"/>
                <w:sz w:val="22"/>
                <w:szCs w:val="22"/>
                <w:lang w:eastAsia="en-US"/>
              </w:rPr>
              <w:t>60</w:t>
            </w:r>
            <w:r w:rsidR="008140E1" w:rsidRPr="009E2D47">
              <w:rPr>
                <w:rFonts w:eastAsia="Times New Roman"/>
                <w:sz w:val="22"/>
                <w:szCs w:val="22"/>
                <w:lang w:eastAsia="en-US"/>
              </w:rPr>
              <w:t>‘</w:t>
            </w:r>
            <w:r w:rsidR="00D718F9" w:rsidRPr="009E2D47">
              <w:rPr>
                <w:rFonts w:eastAsia="Times New Roman"/>
                <w:sz w:val="22"/>
                <w:szCs w:val="22"/>
                <w:lang w:eastAsia="en-US"/>
              </w:rPr>
              <w:t>180</w:t>
            </w:r>
            <w:r w:rsidR="008140E1" w:rsidRPr="009E2D47">
              <w:rPr>
                <w:rFonts w:eastAsia="Times New Roman"/>
                <w:sz w:val="22"/>
                <w:szCs w:val="22"/>
                <w:lang w:eastAsia="en-US"/>
              </w:rPr>
              <w:t>,00 Eur</w:t>
            </w:r>
          </w:p>
        </w:tc>
        <w:tc>
          <w:tcPr>
            <w:tcW w:w="1980" w:type="dxa"/>
            <w:vAlign w:val="center"/>
          </w:tcPr>
          <w:p w14:paraId="1E13F7D2" w14:textId="02B195E2" w:rsidR="008140E1" w:rsidRPr="009E2D47" w:rsidRDefault="008140E1" w:rsidP="003051CD">
            <w:pPr>
              <w:spacing w:after="0" w:line="240" w:lineRule="auto"/>
              <w:jc w:val="center"/>
              <w:rPr>
                <w:rFonts w:eastAsia="Times New Roman"/>
                <w:sz w:val="22"/>
                <w:szCs w:val="22"/>
                <w:lang w:val="en-US" w:eastAsia="en-US"/>
              </w:rPr>
            </w:pPr>
          </w:p>
        </w:tc>
        <w:tc>
          <w:tcPr>
            <w:tcW w:w="1620" w:type="dxa"/>
            <w:vAlign w:val="center"/>
          </w:tcPr>
          <w:p w14:paraId="7F16FF56" w14:textId="4127E60A" w:rsidR="008140E1" w:rsidRPr="009E2D47" w:rsidRDefault="008140E1" w:rsidP="003051CD">
            <w:pPr>
              <w:spacing w:after="0" w:line="240" w:lineRule="auto"/>
              <w:jc w:val="center"/>
              <w:rPr>
                <w:rFonts w:eastAsia="Times New Roman"/>
                <w:sz w:val="22"/>
                <w:szCs w:val="22"/>
                <w:lang w:eastAsia="en-US"/>
              </w:rPr>
            </w:pPr>
          </w:p>
        </w:tc>
      </w:tr>
    </w:tbl>
    <w:tbl>
      <w:tblPr>
        <w:tblW w:w="9607" w:type="dxa"/>
        <w:tblInd w:w="18" w:type="dxa"/>
        <w:tblLayout w:type="fixed"/>
        <w:tblLook w:val="04A0" w:firstRow="1" w:lastRow="0" w:firstColumn="1" w:lastColumn="0" w:noHBand="0" w:noVBand="1"/>
      </w:tblPr>
      <w:tblGrid>
        <w:gridCol w:w="9607"/>
      </w:tblGrid>
      <w:tr w:rsidR="006F7459" w14:paraId="13C793E8" w14:textId="77777777" w:rsidTr="006F7459">
        <w:trPr>
          <w:trHeight w:val="315"/>
        </w:trPr>
        <w:tc>
          <w:tcPr>
            <w:tcW w:w="9607" w:type="dxa"/>
            <w:tcBorders>
              <w:top w:val="single" w:sz="4" w:space="0" w:color="auto"/>
              <w:left w:val="single" w:sz="4" w:space="0" w:color="auto"/>
              <w:bottom w:val="single" w:sz="4" w:space="0" w:color="auto"/>
              <w:right w:val="single" w:sz="4" w:space="0" w:color="auto"/>
            </w:tcBorders>
            <w:vAlign w:val="bottom"/>
            <w:hideMark/>
          </w:tcPr>
          <w:p w14:paraId="1F6C2B58" w14:textId="424EB5ED" w:rsidR="006F7459" w:rsidRDefault="006F7459">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Palyginamoji*** 1 lentelės pasiūlymo kaina EUR be PVM </w:t>
            </w:r>
            <w:r>
              <w:rPr>
                <w:rFonts w:ascii="Times New Roman" w:eastAsia="Times New Roman" w:hAnsi="Times New Roman" w:cs="Times New Roman"/>
                <w:b/>
                <w:bCs/>
                <w:color w:val="000000"/>
                <w:sz w:val="24"/>
                <w:szCs w:val="24"/>
                <w:lang w:eastAsia="lt-LT"/>
              </w:rPr>
              <w:br/>
            </w:r>
            <w:proofErr w:type="spellStart"/>
            <w:r>
              <w:rPr>
                <w:rFonts w:ascii="Times New Roman" w:eastAsia="Times New Roman" w:hAnsi="Times New Roman" w:cs="Times New Roman"/>
                <w:b/>
                <w:bCs/>
                <w:color w:val="000000"/>
                <w:sz w:val="24"/>
                <w:szCs w:val="24"/>
                <w:lang w:eastAsia="lt-LT"/>
              </w:rPr>
              <w:t>PVM</w:t>
            </w:r>
            <w:proofErr w:type="spellEnd"/>
            <w:r>
              <w:rPr>
                <w:rFonts w:ascii="Times New Roman" w:eastAsia="Times New Roman" w:hAnsi="Times New Roman" w:cs="Times New Roman"/>
                <w:b/>
                <w:bCs/>
                <w:color w:val="000000"/>
                <w:sz w:val="24"/>
                <w:szCs w:val="24"/>
                <w:lang w:eastAsia="lt-LT"/>
              </w:rPr>
              <w:t xml:space="preserve"> ...................................... EUR</w:t>
            </w:r>
            <w:r>
              <w:rPr>
                <w:rFonts w:ascii="Times New Roman" w:eastAsia="Times New Roman" w:hAnsi="Times New Roman" w:cs="Times New Roman"/>
                <w:b/>
                <w:bCs/>
                <w:color w:val="000000"/>
                <w:sz w:val="24"/>
                <w:szCs w:val="24"/>
                <w:lang w:eastAsia="lt-LT"/>
              </w:rPr>
              <w:br/>
              <w:t xml:space="preserve">Palyginamoji 1 lentelės pasiūlymo kaina su PVM ...................................................... EUR </w:t>
            </w:r>
            <w:r>
              <w:rPr>
                <w:rFonts w:ascii="Times New Roman" w:eastAsia="Times New Roman" w:hAnsi="Times New Roman" w:cs="Times New Roman"/>
                <w:b/>
                <w:bCs/>
                <w:color w:val="000000"/>
                <w:sz w:val="24"/>
                <w:szCs w:val="24"/>
                <w:lang w:eastAsia="lt-LT"/>
              </w:rPr>
              <w:br/>
              <w:t xml:space="preserve">                                                                                            (skaičiais ir žodžiais)</w:t>
            </w:r>
          </w:p>
        </w:tc>
      </w:tr>
    </w:tbl>
    <w:p w14:paraId="5261066B" w14:textId="18689238" w:rsidR="001207F7" w:rsidRDefault="00C430B2" w:rsidP="00C430B2">
      <w:pPr>
        <w:suppressAutoHyphens/>
        <w:spacing w:before="120" w:after="120" w:line="240" w:lineRule="auto"/>
        <w:ind w:firstLine="54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00407E33">
        <w:rPr>
          <w:rFonts w:ascii="Times New Roman" w:eastAsia="Times New Roman" w:hAnsi="Times New Roman" w:cs="Times New Roman"/>
          <w:lang w:eastAsia="en-US"/>
        </w:rPr>
        <w:t>1 lentelėje</w:t>
      </w:r>
      <w:r w:rsidR="00407E33" w:rsidRPr="00407E33">
        <w:rPr>
          <w:rFonts w:ascii="Times New Roman" w:eastAsia="Times New Roman" w:hAnsi="Times New Roman" w:cs="Times New Roman"/>
          <w:lang w:eastAsia="en-US"/>
        </w:rPr>
        <w:t xml:space="preserve"> </w:t>
      </w:r>
      <w:r w:rsidR="00407E33" w:rsidRPr="00D05240">
        <w:rPr>
          <w:rFonts w:ascii="Times New Roman" w:eastAsia="Times New Roman" w:hAnsi="Times New Roman" w:cs="Times New Roman"/>
          <w:sz w:val="24"/>
          <w:szCs w:val="24"/>
          <w:lang w:eastAsia="en-US"/>
        </w:rPr>
        <w:t xml:space="preserve">nurodytos </w:t>
      </w:r>
      <w:r w:rsidR="00DC5DE5" w:rsidRPr="00D05240">
        <w:rPr>
          <w:rFonts w:ascii="Times New Roman" w:eastAsia="Times New Roman" w:hAnsi="Times New Roman" w:cs="Times New Roman"/>
          <w:sz w:val="24"/>
          <w:szCs w:val="24"/>
          <w:lang w:eastAsia="en-US"/>
        </w:rPr>
        <w:t>prekės</w:t>
      </w:r>
      <w:r w:rsidR="00407E33" w:rsidRPr="00D05240">
        <w:rPr>
          <w:rFonts w:ascii="Times New Roman" w:eastAsia="Times New Roman" w:hAnsi="Times New Roman" w:cs="Times New Roman"/>
          <w:sz w:val="24"/>
          <w:szCs w:val="24"/>
          <w:lang w:eastAsia="en-US"/>
        </w:rPr>
        <w:t xml:space="preserve"> iš </w:t>
      </w:r>
      <w:r w:rsidR="00407E33" w:rsidRPr="00ED7CB8">
        <w:rPr>
          <w:rFonts w:ascii="Times New Roman" w:eastAsia="Times New Roman" w:hAnsi="Times New Roman" w:cs="Times New Roman"/>
          <w:sz w:val="24"/>
          <w:szCs w:val="24"/>
          <w:lang w:eastAsia="en-US"/>
        </w:rPr>
        <w:t>viešai skelbiamo kainoraščio</w:t>
      </w:r>
      <w:r w:rsidR="00407E33" w:rsidRPr="00D05240">
        <w:rPr>
          <w:rFonts w:ascii="Times New Roman" w:eastAsia="Times New Roman" w:hAnsi="Times New Roman" w:cs="Times New Roman"/>
          <w:sz w:val="24"/>
          <w:szCs w:val="24"/>
          <w:lang w:eastAsia="en-US"/>
        </w:rPr>
        <w:t xml:space="preserve">, kurių pagal poreikį perkančioji organizacija numato įsigyti už ne daugiau nei  </w:t>
      </w:r>
      <w:r w:rsidR="00D05240" w:rsidRPr="00D05240">
        <w:rPr>
          <w:rFonts w:ascii="Times New Roman" w:hAnsi="Times New Roman" w:cs="Times New Roman"/>
          <w:sz w:val="24"/>
          <w:szCs w:val="24"/>
        </w:rPr>
        <w:t>60</w:t>
      </w:r>
      <w:r w:rsidR="005D55DA" w:rsidRPr="00D05240">
        <w:rPr>
          <w:rFonts w:ascii="Times New Roman" w:hAnsi="Times New Roman" w:cs="Times New Roman"/>
          <w:sz w:val="24"/>
          <w:szCs w:val="24"/>
        </w:rPr>
        <w:t>‘</w:t>
      </w:r>
      <w:r w:rsidR="00D05240" w:rsidRPr="00D05240">
        <w:rPr>
          <w:rFonts w:ascii="Times New Roman" w:hAnsi="Times New Roman" w:cs="Times New Roman"/>
          <w:sz w:val="24"/>
          <w:szCs w:val="24"/>
        </w:rPr>
        <w:t>180</w:t>
      </w:r>
      <w:r w:rsidR="005D55DA" w:rsidRPr="00D05240">
        <w:rPr>
          <w:rFonts w:ascii="Times New Roman" w:hAnsi="Times New Roman" w:cs="Times New Roman"/>
          <w:sz w:val="24"/>
          <w:szCs w:val="24"/>
        </w:rPr>
        <w:t xml:space="preserve">,00 </w:t>
      </w:r>
      <w:r w:rsidR="00407E33" w:rsidRPr="00D05240">
        <w:rPr>
          <w:rFonts w:ascii="Times New Roman" w:eastAsia="Times New Roman" w:hAnsi="Times New Roman" w:cs="Times New Roman"/>
          <w:sz w:val="24"/>
          <w:szCs w:val="24"/>
          <w:lang w:eastAsia="en-US"/>
        </w:rPr>
        <w:t>Eur be PVM</w:t>
      </w:r>
      <w:r w:rsidR="00E72005">
        <w:rPr>
          <w:rFonts w:ascii="Times New Roman" w:eastAsia="Times New Roman" w:hAnsi="Times New Roman" w:cs="Times New Roman"/>
          <w:sz w:val="24"/>
          <w:szCs w:val="24"/>
          <w:lang w:eastAsia="en-US"/>
        </w:rPr>
        <w:t xml:space="preserve"> (</w:t>
      </w:r>
      <w:r w:rsidR="00D82CEA">
        <w:rPr>
          <w:rFonts w:ascii="Times New Roman" w:eastAsia="Times New Roman" w:hAnsi="Times New Roman" w:cs="Times New Roman"/>
          <w:sz w:val="24"/>
          <w:szCs w:val="24"/>
          <w:lang w:eastAsia="en-US"/>
        </w:rPr>
        <w:t>72‘817,80 Eur su PVM)</w:t>
      </w:r>
      <w:r w:rsidR="00F416BC" w:rsidRPr="00D05240">
        <w:rPr>
          <w:rFonts w:ascii="Times New Roman" w:eastAsia="Times New Roman" w:hAnsi="Times New Roman" w:cs="Times New Roman"/>
          <w:sz w:val="24"/>
          <w:szCs w:val="24"/>
          <w:lang w:eastAsia="en-US"/>
        </w:rPr>
        <w:t>.</w:t>
      </w:r>
    </w:p>
    <w:p w14:paraId="145182A9" w14:textId="4ACF3301" w:rsidR="001207F7" w:rsidRDefault="009B05CB" w:rsidP="00581718">
      <w:pPr>
        <w:suppressAutoHyphens/>
        <w:spacing w:before="120" w:after="120" w:line="240" w:lineRule="auto"/>
        <w:ind w:firstLine="540"/>
        <w:jc w:val="both"/>
        <w:rPr>
          <w:rFonts w:ascii="Times New Roman" w:eastAsia="Times New Roman" w:hAnsi="Times New Roman" w:cs="Times New Roman"/>
          <w:lang w:eastAsia="en-US"/>
        </w:rPr>
      </w:pPr>
      <w:r>
        <w:rPr>
          <w:rFonts w:ascii="Times New Roman" w:eastAsia="Times New Roman" w:hAnsi="Times New Roman" w:cs="Times New Roman"/>
          <w:lang w:eastAsia="en-US"/>
        </w:rPr>
        <w:t>2 lentelė</w:t>
      </w:r>
      <w:r w:rsidR="00DA7614">
        <w:rPr>
          <w:rFonts w:ascii="Times New Roman" w:eastAsia="Times New Roman" w:hAnsi="Times New Roman" w:cs="Times New Roman"/>
          <w:lang w:eastAsia="en-US"/>
        </w:rPr>
        <w:t>**</w:t>
      </w:r>
    </w:p>
    <w:tbl>
      <w:tblPr>
        <w:tblStyle w:val="TableGrid"/>
        <w:tblW w:w="0" w:type="auto"/>
        <w:tblLook w:val="04A0" w:firstRow="1" w:lastRow="0" w:firstColumn="1" w:lastColumn="0" w:noHBand="0" w:noVBand="1"/>
      </w:tblPr>
      <w:tblGrid>
        <w:gridCol w:w="540"/>
        <w:gridCol w:w="3305"/>
        <w:gridCol w:w="1066"/>
        <w:gridCol w:w="1451"/>
        <w:gridCol w:w="1517"/>
        <w:gridCol w:w="1749"/>
      </w:tblGrid>
      <w:tr w:rsidR="00536374" w:rsidRPr="00E90C4B" w14:paraId="1E5FAC7C" w14:textId="2FF9F5E9" w:rsidTr="009E2D47">
        <w:tc>
          <w:tcPr>
            <w:tcW w:w="540" w:type="dxa"/>
          </w:tcPr>
          <w:p w14:paraId="3AD339AC" w14:textId="77777777" w:rsidR="00536374" w:rsidRPr="00E90C4B" w:rsidRDefault="00536374" w:rsidP="00E745C2">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3595" w:type="dxa"/>
          </w:tcPr>
          <w:p w14:paraId="54585A6B" w14:textId="352A71C8" w:rsidR="00536374" w:rsidRPr="00E90C4B" w:rsidRDefault="00536374" w:rsidP="00E745C2">
            <w:pPr>
              <w:spacing w:after="0" w:line="240" w:lineRule="auto"/>
              <w:jc w:val="both"/>
              <w:rPr>
                <w:rFonts w:eastAsia="Times New Roman"/>
                <w:b/>
                <w:bCs/>
                <w:sz w:val="22"/>
                <w:szCs w:val="22"/>
                <w:lang w:eastAsia="en-US"/>
              </w:rPr>
            </w:pPr>
            <w:r>
              <w:rPr>
                <w:rFonts w:eastAsia="Times New Roman"/>
                <w:b/>
                <w:bCs/>
                <w:sz w:val="22"/>
                <w:szCs w:val="22"/>
                <w:lang w:eastAsia="en-US"/>
              </w:rPr>
              <w:t>Paslaugų</w:t>
            </w:r>
            <w:r w:rsidRPr="00E90C4B">
              <w:rPr>
                <w:rFonts w:eastAsia="Times New Roman"/>
                <w:b/>
                <w:bCs/>
                <w:sz w:val="22"/>
                <w:szCs w:val="22"/>
                <w:lang w:eastAsia="en-US"/>
              </w:rPr>
              <w:t xml:space="preserve"> pavadinimas</w:t>
            </w:r>
          </w:p>
        </w:tc>
        <w:tc>
          <w:tcPr>
            <w:tcW w:w="1080" w:type="dxa"/>
          </w:tcPr>
          <w:p w14:paraId="5C919A07" w14:textId="3707F0C1" w:rsidR="00536374" w:rsidRPr="00E90C4B" w:rsidRDefault="00536374" w:rsidP="00E745C2">
            <w:pPr>
              <w:spacing w:after="0" w:line="240" w:lineRule="auto"/>
              <w:jc w:val="both"/>
              <w:rPr>
                <w:rFonts w:eastAsia="Times New Roman"/>
                <w:b/>
                <w:bCs/>
                <w:sz w:val="22"/>
                <w:szCs w:val="22"/>
                <w:lang w:eastAsia="en-US"/>
              </w:rPr>
            </w:pPr>
            <w:r>
              <w:rPr>
                <w:rFonts w:eastAsia="Times New Roman"/>
                <w:b/>
                <w:bCs/>
                <w:sz w:val="22"/>
                <w:szCs w:val="22"/>
                <w:lang w:eastAsia="en-US"/>
              </w:rPr>
              <w:t>Mato vienetas</w:t>
            </w:r>
          </w:p>
        </w:tc>
        <w:tc>
          <w:tcPr>
            <w:tcW w:w="900" w:type="dxa"/>
          </w:tcPr>
          <w:p w14:paraId="58CEF29B" w14:textId="08DCA5E2" w:rsidR="00536374" w:rsidRPr="00E90C4B" w:rsidRDefault="00627976" w:rsidP="00E745C2">
            <w:pPr>
              <w:spacing w:after="0" w:line="240" w:lineRule="auto"/>
              <w:jc w:val="center"/>
              <w:rPr>
                <w:rFonts w:eastAsia="Times New Roman"/>
                <w:b/>
                <w:bCs/>
                <w:sz w:val="22"/>
                <w:szCs w:val="22"/>
                <w:lang w:eastAsia="en-US"/>
              </w:rPr>
            </w:pPr>
            <w:r>
              <w:rPr>
                <w:rFonts w:eastAsia="Times New Roman"/>
                <w:b/>
                <w:bCs/>
                <w:sz w:val="22"/>
                <w:szCs w:val="22"/>
                <w:lang w:eastAsia="en-US"/>
              </w:rPr>
              <w:t>Preliminarus k</w:t>
            </w:r>
            <w:r w:rsidR="00536374">
              <w:rPr>
                <w:rFonts w:eastAsia="Times New Roman"/>
                <w:b/>
                <w:bCs/>
                <w:sz w:val="22"/>
                <w:szCs w:val="22"/>
                <w:lang w:eastAsia="en-US"/>
              </w:rPr>
              <w:t>iekis</w:t>
            </w:r>
          </w:p>
        </w:tc>
        <w:tc>
          <w:tcPr>
            <w:tcW w:w="1620" w:type="dxa"/>
          </w:tcPr>
          <w:p w14:paraId="163E0C03" w14:textId="180DAB01" w:rsidR="00536374" w:rsidRPr="00E90C4B" w:rsidRDefault="009E2D47" w:rsidP="00E745C2">
            <w:pPr>
              <w:spacing w:after="0" w:line="240" w:lineRule="auto"/>
              <w:jc w:val="center"/>
              <w:rPr>
                <w:rFonts w:eastAsia="Times New Roman"/>
                <w:b/>
                <w:bCs/>
                <w:sz w:val="22"/>
                <w:szCs w:val="22"/>
                <w:lang w:eastAsia="en-US"/>
              </w:rPr>
            </w:pPr>
            <w:r>
              <w:rPr>
                <w:rFonts w:eastAsia="Times New Roman"/>
                <w:b/>
                <w:bCs/>
                <w:sz w:val="22"/>
                <w:szCs w:val="22"/>
                <w:lang w:eastAsia="en-US"/>
              </w:rPr>
              <w:t>Įkainis</w:t>
            </w:r>
            <w:r w:rsidR="00536374" w:rsidRPr="00714592">
              <w:rPr>
                <w:rFonts w:eastAsia="Times New Roman"/>
                <w:b/>
                <w:bCs/>
                <w:sz w:val="22"/>
                <w:szCs w:val="22"/>
                <w:lang w:eastAsia="en-US"/>
              </w:rPr>
              <w:t xml:space="preserve"> EUR be PVM</w:t>
            </w:r>
          </w:p>
        </w:tc>
        <w:tc>
          <w:tcPr>
            <w:tcW w:w="1890" w:type="dxa"/>
          </w:tcPr>
          <w:p w14:paraId="235BB394" w14:textId="6540B27D" w:rsidR="00536374" w:rsidRPr="00E90C4B" w:rsidRDefault="009E2D47" w:rsidP="00E745C2">
            <w:pPr>
              <w:spacing w:after="0" w:line="240" w:lineRule="auto"/>
              <w:jc w:val="center"/>
              <w:rPr>
                <w:rFonts w:eastAsia="Times New Roman"/>
                <w:b/>
                <w:bCs/>
                <w:lang w:eastAsia="en-US"/>
              </w:rPr>
            </w:pPr>
            <w:r>
              <w:rPr>
                <w:rFonts w:eastAsia="Times New Roman"/>
                <w:b/>
                <w:bCs/>
                <w:lang w:eastAsia="en-US"/>
              </w:rPr>
              <w:t>Bendra kaina (EUR be PVM)</w:t>
            </w:r>
          </w:p>
        </w:tc>
      </w:tr>
      <w:tr w:rsidR="00536374" w:rsidRPr="00E90C4B" w14:paraId="4494D120" w14:textId="06C40DBB" w:rsidTr="009E2D47">
        <w:trPr>
          <w:trHeight w:val="314"/>
        </w:trPr>
        <w:tc>
          <w:tcPr>
            <w:tcW w:w="540" w:type="dxa"/>
          </w:tcPr>
          <w:p w14:paraId="5768D7DA" w14:textId="77777777" w:rsidR="00536374" w:rsidRPr="00E90C4B" w:rsidRDefault="00536374" w:rsidP="00E745C2">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3595" w:type="dxa"/>
          </w:tcPr>
          <w:p w14:paraId="6C2DB8FC" w14:textId="77777777" w:rsidR="00536374" w:rsidRPr="00E90C4B" w:rsidRDefault="00536374" w:rsidP="00E745C2">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080" w:type="dxa"/>
          </w:tcPr>
          <w:p w14:paraId="311E7FE1" w14:textId="77777777" w:rsidR="00536374" w:rsidRPr="00E90C4B" w:rsidRDefault="00536374" w:rsidP="00E745C2">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900" w:type="dxa"/>
          </w:tcPr>
          <w:p w14:paraId="7A1C969A" w14:textId="77777777" w:rsidR="00536374" w:rsidRPr="00E90C4B" w:rsidRDefault="00536374" w:rsidP="00E745C2">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1620" w:type="dxa"/>
          </w:tcPr>
          <w:p w14:paraId="35CA972B" w14:textId="77777777" w:rsidR="00536374" w:rsidRPr="00E90C4B" w:rsidRDefault="00536374" w:rsidP="00E745C2">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890" w:type="dxa"/>
          </w:tcPr>
          <w:p w14:paraId="2A4F7C9A" w14:textId="6E93C4F7" w:rsidR="00536374" w:rsidRPr="00536374" w:rsidRDefault="00536374" w:rsidP="00536374">
            <w:pPr>
              <w:spacing w:after="0" w:line="240" w:lineRule="auto"/>
              <w:jc w:val="both"/>
              <w:rPr>
                <w:rFonts w:eastAsia="Times New Roman"/>
                <w:b/>
                <w:bCs/>
                <w:i/>
                <w:iCs/>
                <w:lang w:val="en-US" w:eastAsia="en-US"/>
              </w:rPr>
            </w:pPr>
            <w:r>
              <w:rPr>
                <w:rFonts w:eastAsia="Times New Roman"/>
                <w:b/>
                <w:bCs/>
                <w:i/>
                <w:iCs/>
                <w:lang w:eastAsia="en-US"/>
              </w:rPr>
              <w:t>6=</w:t>
            </w:r>
            <w:r w:rsidR="009E2D47">
              <w:rPr>
                <w:rFonts w:eastAsia="Times New Roman"/>
                <w:b/>
                <w:bCs/>
                <w:i/>
                <w:iCs/>
                <w:lang w:eastAsia="en-US"/>
              </w:rPr>
              <w:t>4x5</w:t>
            </w:r>
          </w:p>
        </w:tc>
      </w:tr>
      <w:tr w:rsidR="00536374" w:rsidRPr="00E90C4B" w14:paraId="26309F0F" w14:textId="031D312E" w:rsidTr="009E2D47">
        <w:tc>
          <w:tcPr>
            <w:tcW w:w="540" w:type="dxa"/>
          </w:tcPr>
          <w:p w14:paraId="1C2797B6" w14:textId="77777777" w:rsidR="00536374" w:rsidRPr="00E90C4B" w:rsidRDefault="00536374" w:rsidP="00E745C2">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3595" w:type="dxa"/>
          </w:tcPr>
          <w:p w14:paraId="35F3E7DA" w14:textId="06FA0959" w:rsidR="00536374" w:rsidRPr="00E72005" w:rsidRDefault="00536374" w:rsidP="00E745C2">
            <w:pPr>
              <w:spacing w:after="0" w:line="240" w:lineRule="auto"/>
              <w:jc w:val="both"/>
              <w:rPr>
                <w:rFonts w:eastAsia="Times New Roman"/>
                <w:sz w:val="22"/>
                <w:szCs w:val="22"/>
                <w:lang w:eastAsia="en-US"/>
              </w:rPr>
            </w:pPr>
            <w:r w:rsidRPr="00E72005">
              <w:rPr>
                <w:sz w:val="22"/>
                <w:szCs w:val="22"/>
              </w:rPr>
              <w:t>Konsultacinės pagalbos paslaugos</w:t>
            </w:r>
          </w:p>
        </w:tc>
        <w:tc>
          <w:tcPr>
            <w:tcW w:w="1080" w:type="dxa"/>
            <w:vAlign w:val="center"/>
          </w:tcPr>
          <w:p w14:paraId="69125BA7" w14:textId="4C5046FA" w:rsidR="00536374" w:rsidRPr="00E90C4B" w:rsidRDefault="00536374" w:rsidP="00E745C2">
            <w:pPr>
              <w:spacing w:after="0" w:line="240" w:lineRule="auto"/>
              <w:jc w:val="center"/>
              <w:rPr>
                <w:rFonts w:eastAsia="Times New Roman"/>
                <w:sz w:val="22"/>
                <w:szCs w:val="22"/>
                <w:lang w:eastAsia="en-US"/>
              </w:rPr>
            </w:pPr>
            <w:r>
              <w:rPr>
                <w:sz w:val="22"/>
                <w:szCs w:val="22"/>
              </w:rPr>
              <w:t xml:space="preserve">valanda </w:t>
            </w:r>
          </w:p>
        </w:tc>
        <w:tc>
          <w:tcPr>
            <w:tcW w:w="900" w:type="dxa"/>
            <w:vAlign w:val="center"/>
          </w:tcPr>
          <w:p w14:paraId="0052FE1F" w14:textId="28C21230" w:rsidR="00536374" w:rsidRPr="00E90C4B" w:rsidRDefault="00536374" w:rsidP="00E745C2">
            <w:pPr>
              <w:spacing w:after="0" w:line="240" w:lineRule="auto"/>
              <w:jc w:val="center"/>
              <w:rPr>
                <w:rFonts w:eastAsia="Times New Roman"/>
                <w:sz w:val="22"/>
                <w:szCs w:val="22"/>
                <w:lang w:val="en-US" w:eastAsia="en-US"/>
              </w:rPr>
            </w:pPr>
            <w:r>
              <w:rPr>
                <w:rFonts w:eastAsia="Times New Roman"/>
                <w:sz w:val="22"/>
                <w:szCs w:val="22"/>
                <w:lang w:val="en-US" w:eastAsia="en-US"/>
              </w:rPr>
              <w:t>36</w:t>
            </w:r>
          </w:p>
        </w:tc>
        <w:tc>
          <w:tcPr>
            <w:tcW w:w="1620" w:type="dxa"/>
            <w:vAlign w:val="center"/>
          </w:tcPr>
          <w:p w14:paraId="0AEBA6AF" w14:textId="77777777" w:rsidR="00536374" w:rsidRPr="00E90C4B" w:rsidRDefault="00536374" w:rsidP="00E745C2">
            <w:pPr>
              <w:spacing w:after="0" w:line="240" w:lineRule="auto"/>
              <w:jc w:val="center"/>
              <w:rPr>
                <w:rFonts w:eastAsia="Times New Roman"/>
                <w:sz w:val="22"/>
                <w:szCs w:val="22"/>
                <w:lang w:eastAsia="en-US"/>
              </w:rPr>
            </w:pPr>
          </w:p>
        </w:tc>
        <w:tc>
          <w:tcPr>
            <w:tcW w:w="1890" w:type="dxa"/>
            <w:vAlign w:val="center"/>
          </w:tcPr>
          <w:p w14:paraId="11F473E0" w14:textId="77777777" w:rsidR="00536374" w:rsidRPr="00E90C4B" w:rsidRDefault="00536374" w:rsidP="00E745C2">
            <w:pPr>
              <w:spacing w:after="0" w:line="240" w:lineRule="auto"/>
              <w:jc w:val="center"/>
              <w:rPr>
                <w:rFonts w:eastAsia="Times New Roman"/>
                <w:lang w:eastAsia="en-US"/>
              </w:rPr>
            </w:pPr>
          </w:p>
        </w:tc>
      </w:tr>
    </w:tbl>
    <w:tbl>
      <w:tblPr>
        <w:tblW w:w="9607" w:type="dxa"/>
        <w:tblInd w:w="18" w:type="dxa"/>
        <w:tblLayout w:type="fixed"/>
        <w:tblLook w:val="04A0" w:firstRow="1" w:lastRow="0" w:firstColumn="1" w:lastColumn="0" w:noHBand="0" w:noVBand="1"/>
      </w:tblPr>
      <w:tblGrid>
        <w:gridCol w:w="9607"/>
      </w:tblGrid>
      <w:tr w:rsidR="006F7459" w14:paraId="79B60406" w14:textId="77777777" w:rsidTr="006F7459">
        <w:trPr>
          <w:trHeight w:val="315"/>
        </w:trPr>
        <w:tc>
          <w:tcPr>
            <w:tcW w:w="9607" w:type="dxa"/>
            <w:tcBorders>
              <w:top w:val="single" w:sz="4" w:space="0" w:color="auto"/>
              <w:left w:val="single" w:sz="4" w:space="0" w:color="auto"/>
              <w:bottom w:val="single" w:sz="4" w:space="0" w:color="auto"/>
              <w:right w:val="single" w:sz="4" w:space="0" w:color="auto"/>
            </w:tcBorders>
            <w:vAlign w:val="bottom"/>
            <w:hideMark/>
          </w:tcPr>
          <w:p w14:paraId="416FD11C" w14:textId="60A614F6" w:rsidR="006F7459" w:rsidRDefault="006F7459" w:rsidP="00E745C2">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Palyginamoji*** 2 lentelės pasiūlymo kaina EUR be PVM </w:t>
            </w:r>
            <w:r>
              <w:rPr>
                <w:rFonts w:ascii="Times New Roman" w:eastAsia="Times New Roman" w:hAnsi="Times New Roman" w:cs="Times New Roman"/>
                <w:b/>
                <w:bCs/>
                <w:color w:val="000000"/>
                <w:sz w:val="24"/>
                <w:szCs w:val="24"/>
                <w:lang w:eastAsia="lt-LT"/>
              </w:rPr>
              <w:br/>
            </w:r>
            <w:proofErr w:type="spellStart"/>
            <w:r>
              <w:rPr>
                <w:rFonts w:ascii="Times New Roman" w:eastAsia="Times New Roman" w:hAnsi="Times New Roman" w:cs="Times New Roman"/>
                <w:b/>
                <w:bCs/>
                <w:color w:val="000000"/>
                <w:sz w:val="24"/>
                <w:szCs w:val="24"/>
                <w:lang w:eastAsia="lt-LT"/>
              </w:rPr>
              <w:t>PVM</w:t>
            </w:r>
            <w:proofErr w:type="spellEnd"/>
            <w:r>
              <w:rPr>
                <w:rFonts w:ascii="Times New Roman" w:eastAsia="Times New Roman" w:hAnsi="Times New Roman" w:cs="Times New Roman"/>
                <w:b/>
                <w:bCs/>
                <w:color w:val="000000"/>
                <w:sz w:val="24"/>
                <w:szCs w:val="24"/>
                <w:lang w:eastAsia="lt-LT"/>
              </w:rPr>
              <w:t xml:space="preserve"> ...................................... EUR</w:t>
            </w:r>
            <w:r>
              <w:rPr>
                <w:rFonts w:ascii="Times New Roman" w:eastAsia="Times New Roman" w:hAnsi="Times New Roman" w:cs="Times New Roman"/>
                <w:b/>
                <w:bCs/>
                <w:color w:val="000000"/>
                <w:sz w:val="24"/>
                <w:szCs w:val="24"/>
                <w:lang w:eastAsia="lt-LT"/>
              </w:rPr>
              <w:br/>
              <w:t xml:space="preserve">Palyginamoji </w:t>
            </w:r>
            <w:r w:rsidR="00E61CB0">
              <w:rPr>
                <w:rFonts w:ascii="Times New Roman" w:eastAsia="Times New Roman" w:hAnsi="Times New Roman" w:cs="Times New Roman"/>
                <w:b/>
                <w:bCs/>
                <w:color w:val="000000"/>
                <w:sz w:val="24"/>
                <w:szCs w:val="24"/>
                <w:lang w:eastAsia="lt-LT"/>
              </w:rPr>
              <w:t>2</w:t>
            </w:r>
            <w:r>
              <w:rPr>
                <w:rFonts w:ascii="Times New Roman" w:eastAsia="Times New Roman" w:hAnsi="Times New Roman" w:cs="Times New Roman"/>
                <w:b/>
                <w:bCs/>
                <w:color w:val="000000"/>
                <w:sz w:val="24"/>
                <w:szCs w:val="24"/>
                <w:lang w:eastAsia="lt-LT"/>
              </w:rPr>
              <w:t xml:space="preserve"> lentelės pasiūlymo kaina su PVM ...................................................... EUR </w:t>
            </w:r>
            <w:r>
              <w:rPr>
                <w:rFonts w:ascii="Times New Roman" w:eastAsia="Times New Roman" w:hAnsi="Times New Roman" w:cs="Times New Roman"/>
                <w:b/>
                <w:bCs/>
                <w:color w:val="000000"/>
                <w:sz w:val="24"/>
                <w:szCs w:val="24"/>
                <w:lang w:eastAsia="lt-LT"/>
              </w:rPr>
              <w:br/>
              <w:t xml:space="preserve">                                                                                            (skaičiais ir žodžiais)</w:t>
            </w:r>
          </w:p>
        </w:tc>
      </w:tr>
    </w:tbl>
    <w:p w14:paraId="75038326" w14:textId="73812FC0" w:rsidR="00DA7614" w:rsidRDefault="000F0D64" w:rsidP="0068165A">
      <w:pPr>
        <w:suppressAutoHyphens/>
        <w:spacing w:before="120" w:after="120" w:line="240" w:lineRule="auto"/>
        <w:ind w:firstLine="54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00DA7614" w:rsidRPr="00DA7614">
        <w:rPr>
          <w:rFonts w:ascii="Times New Roman" w:eastAsia="Times New Roman" w:hAnsi="Times New Roman" w:cs="Times New Roman"/>
          <w:lang w:eastAsia="en-US"/>
        </w:rPr>
        <w:t>2 lentelė</w:t>
      </w:r>
      <w:r>
        <w:rPr>
          <w:rFonts w:ascii="Times New Roman" w:eastAsia="Times New Roman" w:hAnsi="Times New Roman" w:cs="Times New Roman"/>
          <w:lang w:eastAsia="en-US"/>
        </w:rPr>
        <w:t>je</w:t>
      </w:r>
      <w:r w:rsidR="00DA7614" w:rsidRPr="00DA7614">
        <w:rPr>
          <w:rFonts w:ascii="Times New Roman" w:eastAsia="Times New Roman" w:hAnsi="Times New Roman" w:cs="Times New Roman"/>
          <w:lang w:eastAsia="en-US"/>
        </w:rPr>
        <w:t xml:space="preserve"> nurodytos paslaugos, kurių pagal poreikį perkančioji organizacija numato įsigyti už ne daugiau nei </w:t>
      </w:r>
      <w:r w:rsidR="00F9278E">
        <w:rPr>
          <w:rFonts w:ascii="Times New Roman" w:eastAsia="Times New Roman" w:hAnsi="Times New Roman" w:cs="Times New Roman"/>
          <w:lang w:eastAsia="en-US"/>
        </w:rPr>
        <w:t>4‘</w:t>
      </w:r>
      <w:r w:rsidR="007D061C">
        <w:rPr>
          <w:rFonts w:ascii="Times New Roman" w:eastAsia="Times New Roman" w:hAnsi="Times New Roman" w:cs="Times New Roman"/>
          <w:lang w:eastAsia="en-US"/>
        </w:rPr>
        <w:t>320</w:t>
      </w:r>
      <w:r w:rsidR="00DA7614" w:rsidRPr="00DA7614">
        <w:rPr>
          <w:rFonts w:ascii="Times New Roman" w:eastAsia="Times New Roman" w:hAnsi="Times New Roman" w:cs="Times New Roman"/>
          <w:lang w:eastAsia="en-US"/>
        </w:rPr>
        <w:t>,00 Eur be PVM.</w:t>
      </w:r>
    </w:p>
    <w:p w14:paraId="07D3FD8D" w14:textId="79401809" w:rsidR="00A874C5" w:rsidRPr="00A874C5" w:rsidRDefault="00A874C5" w:rsidP="00A874C5">
      <w:pPr>
        <w:suppressAutoHyphens/>
        <w:spacing w:before="120" w:after="120" w:line="240" w:lineRule="auto"/>
        <w:ind w:firstLine="540"/>
        <w:jc w:val="both"/>
        <w:rPr>
          <w:rFonts w:ascii="Times New Roman" w:eastAsia="Times New Roman" w:hAnsi="Times New Roman" w:cs="Times New Roman"/>
          <w:lang w:eastAsia="en-US"/>
        </w:rPr>
      </w:pPr>
      <w:r w:rsidRPr="00A874C5">
        <w:rPr>
          <w:rFonts w:ascii="Times New Roman" w:eastAsia="Times New Roman" w:hAnsi="Times New Roman" w:cs="Times New Roman"/>
          <w:lang w:eastAsia="en-US"/>
        </w:rPr>
        <w:t>***</w:t>
      </w:r>
      <w:r w:rsidRPr="00A874C5">
        <w:rPr>
          <w:rFonts w:ascii="Times New Roman" w:eastAsia="Times New Roman" w:hAnsi="Times New Roman" w:cs="Times New Roman"/>
          <w:b/>
          <w:bCs/>
          <w:lang w:eastAsia="en-US"/>
        </w:rPr>
        <w:t xml:space="preserve"> Palyginamoji pasiūlymo kaina</w:t>
      </w:r>
      <w:r w:rsidRPr="00A874C5">
        <w:rPr>
          <w:rFonts w:ascii="Times New Roman" w:eastAsia="Times New Roman" w:hAnsi="Times New Roman" w:cs="Times New Roman"/>
          <w:lang w:eastAsia="en-US"/>
        </w:rPr>
        <w:t xml:space="preserve"> – 1 lentelės </w:t>
      </w:r>
      <w:r w:rsidR="00437AA3">
        <w:rPr>
          <w:rFonts w:ascii="Times New Roman" w:eastAsia="Times New Roman" w:hAnsi="Times New Roman" w:cs="Times New Roman"/>
          <w:lang w:eastAsia="en-US"/>
        </w:rPr>
        <w:t>5</w:t>
      </w:r>
      <w:r w:rsidRPr="00A874C5">
        <w:rPr>
          <w:rFonts w:ascii="Times New Roman" w:eastAsia="Times New Roman" w:hAnsi="Times New Roman" w:cs="Times New Roman"/>
          <w:lang w:eastAsia="en-US"/>
        </w:rPr>
        <w:t xml:space="preserve"> stulpelio</w:t>
      </w:r>
      <w:r w:rsidR="00F94EB6">
        <w:rPr>
          <w:rFonts w:ascii="Times New Roman" w:eastAsia="Times New Roman" w:hAnsi="Times New Roman" w:cs="Times New Roman"/>
          <w:lang w:eastAsia="en-US"/>
        </w:rPr>
        <w:t xml:space="preserve"> ir</w:t>
      </w:r>
      <w:r w:rsidRPr="00A874C5">
        <w:rPr>
          <w:rFonts w:ascii="Times New Roman" w:eastAsia="Times New Roman" w:hAnsi="Times New Roman" w:cs="Times New Roman"/>
          <w:lang w:eastAsia="en-US"/>
        </w:rPr>
        <w:t xml:space="preserve"> 2 lentelės </w:t>
      </w:r>
      <w:r w:rsidR="001D27E3">
        <w:rPr>
          <w:rFonts w:ascii="Times New Roman" w:eastAsia="Times New Roman" w:hAnsi="Times New Roman" w:cs="Times New Roman"/>
          <w:lang w:eastAsia="en-US"/>
        </w:rPr>
        <w:t>6</w:t>
      </w:r>
      <w:r w:rsidRPr="00A874C5">
        <w:rPr>
          <w:rFonts w:ascii="Times New Roman" w:eastAsia="Times New Roman" w:hAnsi="Times New Roman" w:cs="Times New Roman"/>
          <w:lang w:eastAsia="en-US"/>
        </w:rPr>
        <w:t xml:space="preserve"> stulpelio kainų suma. Šis dydis yra naudojamas tik tiekėjų pasiūlymams palyginti, į pirkimo sutartį jis nerašomas.</w:t>
      </w:r>
    </w:p>
    <w:p w14:paraId="07506000" w14:textId="0A701584" w:rsidR="00D31FA7" w:rsidRPr="00D31FA7" w:rsidRDefault="00D31FA7" w:rsidP="00D31FA7">
      <w:pPr>
        <w:suppressAutoHyphens/>
        <w:spacing w:before="120" w:after="120" w:line="240" w:lineRule="auto"/>
        <w:ind w:firstLine="540"/>
        <w:jc w:val="both"/>
        <w:rPr>
          <w:rFonts w:ascii="Times New Roman" w:eastAsia="Times New Roman" w:hAnsi="Times New Roman" w:cs="Times New Roman"/>
          <w:b/>
          <w:bCs/>
          <w:i/>
          <w:iCs/>
          <w:lang w:eastAsia="en-US"/>
        </w:rPr>
      </w:pPr>
      <w:r w:rsidRPr="00D31FA7">
        <w:rPr>
          <w:rFonts w:ascii="Times New Roman" w:eastAsia="Times New Roman" w:hAnsi="Times New Roman" w:cs="Times New Roman"/>
          <w:b/>
          <w:bCs/>
          <w:i/>
          <w:iCs/>
          <w:lang w:eastAsia="en-US"/>
        </w:rPr>
        <w:t xml:space="preserve">Bendra pasiūlymo kaina. </w:t>
      </w:r>
      <w:r>
        <w:rPr>
          <w:rFonts w:ascii="Times New Roman" w:eastAsia="Times New Roman" w:hAnsi="Times New Roman" w:cs="Times New Roman"/>
          <w:b/>
          <w:bCs/>
          <w:i/>
          <w:iCs/>
          <w:lang w:eastAsia="en-US"/>
        </w:rPr>
        <w:t>3</w:t>
      </w:r>
      <w:r w:rsidRPr="00D31FA7">
        <w:rPr>
          <w:rFonts w:ascii="Times New Roman" w:eastAsia="Times New Roman" w:hAnsi="Times New Roman" w:cs="Times New Roman"/>
          <w:b/>
          <w:bCs/>
          <w:i/>
          <w:iCs/>
          <w:lang w:eastAsia="en-US"/>
        </w:rPr>
        <w:t xml:space="preserve"> lentelė.</w:t>
      </w:r>
    </w:p>
    <w:tbl>
      <w:tblPr>
        <w:tblStyle w:val="TableGrid"/>
        <w:tblW w:w="0" w:type="auto"/>
        <w:tblLook w:val="04A0" w:firstRow="1" w:lastRow="0" w:firstColumn="1" w:lastColumn="0" w:noHBand="0" w:noVBand="1"/>
      </w:tblPr>
      <w:tblGrid>
        <w:gridCol w:w="7650"/>
        <w:gridCol w:w="1978"/>
      </w:tblGrid>
      <w:tr w:rsidR="00D31FA7" w:rsidRPr="00D31FA7" w14:paraId="768AB67F" w14:textId="77777777" w:rsidTr="00D31FA7">
        <w:tc>
          <w:tcPr>
            <w:tcW w:w="7650" w:type="dxa"/>
            <w:tcBorders>
              <w:top w:val="single" w:sz="4" w:space="0" w:color="auto"/>
              <w:left w:val="single" w:sz="4" w:space="0" w:color="auto"/>
              <w:bottom w:val="single" w:sz="4" w:space="0" w:color="auto"/>
              <w:right w:val="single" w:sz="4" w:space="0" w:color="auto"/>
            </w:tcBorders>
            <w:hideMark/>
          </w:tcPr>
          <w:p w14:paraId="317F87F0" w14:textId="08F62739" w:rsidR="00D31FA7" w:rsidRPr="00D31FA7" w:rsidRDefault="00D31FA7" w:rsidP="00D31FA7">
            <w:pPr>
              <w:suppressAutoHyphens/>
              <w:spacing w:before="120" w:after="120" w:line="240" w:lineRule="auto"/>
              <w:ind w:firstLine="540"/>
              <w:jc w:val="both"/>
              <w:rPr>
                <w:rFonts w:eastAsia="Times New Roman"/>
                <w:b/>
                <w:bCs/>
                <w:i/>
                <w:iCs/>
                <w:lang w:eastAsia="en-US"/>
              </w:rPr>
            </w:pPr>
            <w:r w:rsidRPr="00D31FA7">
              <w:rPr>
                <w:rFonts w:eastAsia="Times New Roman"/>
                <w:b/>
                <w:bCs/>
                <w:lang w:eastAsia="en-US"/>
              </w:rPr>
              <w:lastRenderedPageBreak/>
              <w:t>Bendra pasiūlymo kaina Eur be PVM (1 lentelė + 2 lentelė)</w:t>
            </w:r>
          </w:p>
        </w:tc>
        <w:tc>
          <w:tcPr>
            <w:tcW w:w="1978" w:type="dxa"/>
            <w:tcBorders>
              <w:top w:val="single" w:sz="4" w:space="0" w:color="auto"/>
              <w:left w:val="single" w:sz="4" w:space="0" w:color="auto"/>
              <w:bottom w:val="single" w:sz="4" w:space="0" w:color="auto"/>
              <w:right w:val="single" w:sz="4" w:space="0" w:color="auto"/>
            </w:tcBorders>
          </w:tcPr>
          <w:p w14:paraId="048ED4EA" w14:textId="77777777" w:rsidR="00D31FA7" w:rsidRPr="00D31FA7" w:rsidRDefault="00D31FA7" w:rsidP="00D31FA7">
            <w:pPr>
              <w:suppressAutoHyphens/>
              <w:spacing w:before="120" w:after="120" w:line="240" w:lineRule="auto"/>
              <w:ind w:firstLine="540"/>
              <w:jc w:val="both"/>
              <w:rPr>
                <w:rFonts w:eastAsia="Times New Roman"/>
                <w:b/>
                <w:bCs/>
                <w:i/>
                <w:iCs/>
                <w:lang w:eastAsia="en-US"/>
              </w:rPr>
            </w:pPr>
          </w:p>
        </w:tc>
      </w:tr>
      <w:tr w:rsidR="00D31FA7" w:rsidRPr="00D31FA7" w14:paraId="0A32951A" w14:textId="77777777" w:rsidTr="00D31FA7">
        <w:tc>
          <w:tcPr>
            <w:tcW w:w="7650" w:type="dxa"/>
            <w:tcBorders>
              <w:top w:val="single" w:sz="4" w:space="0" w:color="auto"/>
              <w:left w:val="single" w:sz="4" w:space="0" w:color="auto"/>
              <w:bottom w:val="single" w:sz="4" w:space="0" w:color="auto"/>
              <w:right w:val="single" w:sz="4" w:space="0" w:color="auto"/>
            </w:tcBorders>
            <w:hideMark/>
          </w:tcPr>
          <w:p w14:paraId="42882DC2" w14:textId="664B6702" w:rsidR="00D31FA7" w:rsidRPr="00D31FA7" w:rsidRDefault="00D31FA7" w:rsidP="00D31FA7">
            <w:pPr>
              <w:suppressAutoHyphens/>
              <w:spacing w:before="120" w:after="120" w:line="240" w:lineRule="auto"/>
              <w:ind w:firstLine="540"/>
              <w:jc w:val="both"/>
              <w:rPr>
                <w:rFonts w:eastAsia="Times New Roman"/>
                <w:b/>
                <w:bCs/>
                <w:i/>
                <w:iCs/>
                <w:lang w:eastAsia="en-US"/>
              </w:rPr>
            </w:pPr>
            <w:r w:rsidRPr="00D31FA7">
              <w:rPr>
                <w:rFonts w:eastAsia="Times New Roman"/>
                <w:b/>
                <w:bCs/>
                <w:lang w:eastAsia="en-US"/>
              </w:rPr>
              <w:t>Bendras pasiūlymo PVM (21%) (1 lentelė + 2 lentelė)</w:t>
            </w:r>
          </w:p>
        </w:tc>
        <w:tc>
          <w:tcPr>
            <w:tcW w:w="1978" w:type="dxa"/>
            <w:tcBorders>
              <w:top w:val="single" w:sz="4" w:space="0" w:color="auto"/>
              <w:left w:val="single" w:sz="4" w:space="0" w:color="auto"/>
              <w:bottom w:val="single" w:sz="4" w:space="0" w:color="auto"/>
              <w:right w:val="single" w:sz="4" w:space="0" w:color="auto"/>
            </w:tcBorders>
          </w:tcPr>
          <w:p w14:paraId="7D503C9F" w14:textId="77777777" w:rsidR="00D31FA7" w:rsidRPr="00D31FA7" w:rsidRDefault="00D31FA7" w:rsidP="00D31FA7">
            <w:pPr>
              <w:suppressAutoHyphens/>
              <w:spacing w:before="120" w:after="120" w:line="240" w:lineRule="auto"/>
              <w:ind w:firstLine="540"/>
              <w:jc w:val="both"/>
              <w:rPr>
                <w:rFonts w:eastAsia="Times New Roman"/>
                <w:b/>
                <w:bCs/>
                <w:i/>
                <w:iCs/>
                <w:lang w:eastAsia="en-US"/>
              </w:rPr>
            </w:pPr>
          </w:p>
        </w:tc>
      </w:tr>
      <w:tr w:rsidR="00D31FA7" w:rsidRPr="00D31FA7" w14:paraId="010BB9CF" w14:textId="77777777" w:rsidTr="00D31FA7">
        <w:tc>
          <w:tcPr>
            <w:tcW w:w="7650" w:type="dxa"/>
            <w:tcBorders>
              <w:top w:val="single" w:sz="4" w:space="0" w:color="auto"/>
              <w:left w:val="single" w:sz="4" w:space="0" w:color="auto"/>
              <w:bottom w:val="single" w:sz="4" w:space="0" w:color="auto"/>
              <w:right w:val="single" w:sz="4" w:space="0" w:color="auto"/>
            </w:tcBorders>
            <w:hideMark/>
          </w:tcPr>
          <w:p w14:paraId="518ECB4E" w14:textId="75BBA57E" w:rsidR="00D31FA7" w:rsidRPr="00D31FA7" w:rsidRDefault="00D31FA7" w:rsidP="00D31FA7">
            <w:pPr>
              <w:suppressAutoHyphens/>
              <w:spacing w:before="120" w:after="120" w:line="240" w:lineRule="auto"/>
              <w:ind w:firstLine="540"/>
              <w:jc w:val="both"/>
              <w:rPr>
                <w:rFonts w:eastAsia="Times New Roman"/>
                <w:b/>
                <w:bCs/>
                <w:i/>
                <w:iCs/>
                <w:lang w:eastAsia="en-US"/>
              </w:rPr>
            </w:pPr>
            <w:r w:rsidRPr="00D31FA7">
              <w:rPr>
                <w:rFonts w:eastAsia="Times New Roman"/>
                <w:b/>
                <w:bCs/>
                <w:lang w:eastAsia="en-US"/>
              </w:rPr>
              <w:t>Bendra pasiūlymo kaina Eur su PVM (1 lentelė + 2 lentelė)</w:t>
            </w:r>
          </w:p>
        </w:tc>
        <w:tc>
          <w:tcPr>
            <w:tcW w:w="1978" w:type="dxa"/>
            <w:tcBorders>
              <w:top w:val="single" w:sz="4" w:space="0" w:color="auto"/>
              <w:left w:val="single" w:sz="4" w:space="0" w:color="auto"/>
              <w:bottom w:val="single" w:sz="4" w:space="0" w:color="auto"/>
              <w:right w:val="single" w:sz="4" w:space="0" w:color="auto"/>
            </w:tcBorders>
          </w:tcPr>
          <w:p w14:paraId="6E1A4666" w14:textId="77777777" w:rsidR="00D31FA7" w:rsidRPr="00D31FA7" w:rsidRDefault="00D31FA7" w:rsidP="00D31FA7">
            <w:pPr>
              <w:suppressAutoHyphens/>
              <w:spacing w:before="120" w:after="120" w:line="240" w:lineRule="auto"/>
              <w:ind w:firstLine="540"/>
              <w:jc w:val="both"/>
              <w:rPr>
                <w:rFonts w:eastAsia="Times New Roman"/>
                <w:b/>
                <w:bCs/>
                <w:i/>
                <w:iCs/>
                <w:lang w:eastAsia="en-US"/>
              </w:rPr>
            </w:pPr>
          </w:p>
        </w:tc>
      </w:tr>
    </w:tbl>
    <w:p w14:paraId="076362B7" w14:textId="08AF81F6" w:rsidR="000B1688" w:rsidRPr="000B1688" w:rsidRDefault="000B1688" w:rsidP="000B1688">
      <w:pPr>
        <w:suppressAutoHyphens/>
        <w:spacing w:before="120" w:after="120" w:line="240" w:lineRule="auto"/>
        <w:ind w:firstLine="540"/>
        <w:jc w:val="both"/>
        <w:rPr>
          <w:rFonts w:ascii="Times New Roman" w:eastAsia="Times New Roman" w:hAnsi="Times New Roman" w:cs="Times New Roman"/>
          <w:b/>
          <w:bCs/>
          <w:lang w:eastAsia="en-US"/>
        </w:rPr>
      </w:pPr>
      <w:r w:rsidRPr="000B1688">
        <w:rPr>
          <w:rFonts w:ascii="Times New Roman" w:eastAsia="Times New Roman" w:hAnsi="Times New Roman" w:cs="Times New Roman"/>
          <w:lang w:eastAsia="en-US"/>
        </w:rPr>
        <w:t>Lentelėse Nr. 1</w:t>
      </w:r>
      <w:r>
        <w:rPr>
          <w:rFonts w:ascii="Times New Roman" w:eastAsia="Times New Roman" w:hAnsi="Times New Roman" w:cs="Times New Roman"/>
          <w:lang w:eastAsia="en-US"/>
        </w:rPr>
        <w:t xml:space="preserve"> ir</w:t>
      </w:r>
      <w:r w:rsidRPr="000B1688">
        <w:rPr>
          <w:rFonts w:ascii="Times New Roman" w:eastAsia="Times New Roman" w:hAnsi="Times New Roman" w:cs="Times New Roman"/>
          <w:lang w:eastAsia="en-US"/>
        </w:rPr>
        <w:t xml:space="preserve"> 2 yra nurodytos tik preliminarios </w:t>
      </w:r>
      <w:r>
        <w:rPr>
          <w:rFonts w:ascii="Times New Roman" w:eastAsia="Times New Roman" w:hAnsi="Times New Roman" w:cs="Times New Roman"/>
          <w:lang w:eastAsia="en-US"/>
        </w:rPr>
        <w:t xml:space="preserve">prekių ir </w:t>
      </w:r>
      <w:r w:rsidRPr="000B1688">
        <w:rPr>
          <w:rFonts w:ascii="Times New Roman" w:eastAsia="Times New Roman" w:hAnsi="Times New Roman" w:cs="Times New Roman"/>
          <w:lang w:eastAsia="en-US"/>
        </w:rPr>
        <w:t xml:space="preserve">paslaugų apimtys, perkančioji organizacija vykdydama pirkimo sutartį paslaugas įsigys pagal faktinį poreikį. </w:t>
      </w:r>
      <w:r w:rsidRPr="000B1688">
        <w:rPr>
          <w:rFonts w:ascii="Times New Roman" w:eastAsia="Times New Roman" w:hAnsi="Times New Roman" w:cs="Times New Roman"/>
          <w:b/>
          <w:bCs/>
          <w:lang w:eastAsia="en-US"/>
        </w:rPr>
        <w:t>Perkančioji organizacija numato 1</w:t>
      </w:r>
      <w:r>
        <w:rPr>
          <w:rFonts w:ascii="Times New Roman" w:eastAsia="Times New Roman" w:hAnsi="Times New Roman" w:cs="Times New Roman"/>
          <w:b/>
          <w:bCs/>
          <w:lang w:eastAsia="en-US"/>
        </w:rPr>
        <w:t xml:space="preserve"> ir</w:t>
      </w:r>
      <w:r w:rsidRPr="000B1688">
        <w:rPr>
          <w:rFonts w:ascii="Times New Roman" w:eastAsia="Times New Roman" w:hAnsi="Times New Roman" w:cs="Times New Roman"/>
          <w:b/>
          <w:bCs/>
          <w:lang w:eastAsia="en-US"/>
        </w:rPr>
        <w:t xml:space="preserve"> 2</w:t>
      </w:r>
      <w:r>
        <w:rPr>
          <w:rFonts w:ascii="Times New Roman" w:eastAsia="Times New Roman" w:hAnsi="Times New Roman" w:cs="Times New Roman"/>
          <w:b/>
          <w:bCs/>
          <w:lang w:eastAsia="en-US"/>
        </w:rPr>
        <w:t xml:space="preserve"> </w:t>
      </w:r>
      <w:r w:rsidRPr="000B1688">
        <w:rPr>
          <w:rFonts w:ascii="Times New Roman" w:eastAsia="Times New Roman" w:hAnsi="Times New Roman" w:cs="Times New Roman"/>
          <w:b/>
          <w:bCs/>
          <w:lang w:eastAsia="en-US"/>
        </w:rPr>
        <w:t xml:space="preserve">lentelėse nurodytas </w:t>
      </w:r>
      <w:r>
        <w:rPr>
          <w:rFonts w:ascii="Times New Roman" w:eastAsia="Times New Roman" w:hAnsi="Times New Roman" w:cs="Times New Roman"/>
          <w:b/>
          <w:bCs/>
          <w:lang w:eastAsia="en-US"/>
        </w:rPr>
        <w:t xml:space="preserve">prekes ir </w:t>
      </w:r>
      <w:r w:rsidRPr="000B1688">
        <w:rPr>
          <w:rFonts w:ascii="Times New Roman" w:eastAsia="Times New Roman" w:hAnsi="Times New Roman" w:cs="Times New Roman"/>
          <w:b/>
          <w:bCs/>
          <w:lang w:eastAsia="en-US"/>
        </w:rPr>
        <w:t xml:space="preserve">paslaugas įsigyti už ne daugiau nei  </w:t>
      </w:r>
      <w:r w:rsidR="00124A88">
        <w:rPr>
          <w:rFonts w:ascii="Times New Roman" w:eastAsia="Times New Roman" w:hAnsi="Times New Roman" w:cs="Times New Roman"/>
          <w:b/>
          <w:bCs/>
          <w:lang w:eastAsia="en-US"/>
        </w:rPr>
        <w:t>64</w:t>
      </w:r>
      <w:r w:rsidR="00B5034D">
        <w:rPr>
          <w:rFonts w:ascii="Times New Roman" w:eastAsia="Times New Roman" w:hAnsi="Times New Roman" w:cs="Times New Roman"/>
          <w:b/>
          <w:bCs/>
          <w:lang w:eastAsia="en-US"/>
        </w:rPr>
        <w:t>‘5</w:t>
      </w:r>
      <w:r w:rsidR="00124A88">
        <w:rPr>
          <w:rFonts w:ascii="Times New Roman" w:eastAsia="Times New Roman" w:hAnsi="Times New Roman" w:cs="Times New Roman"/>
          <w:b/>
          <w:bCs/>
          <w:lang w:eastAsia="en-US"/>
        </w:rPr>
        <w:t>00</w:t>
      </w:r>
      <w:r w:rsidRPr="000B1688">
        <w:rPr>
          <w:rFonts w:ascii="Times New Roman" w:eastAsia="Times New Roman" w:hAnsi="Times New Roman" w:cs="Times New Roman"/>
          <w:b/>
          <w:bCs/>
          <w:lang w:eastAsia="en-US"/>
        </w:rPr>
        <w:t xml:space="preserve">,00 Eur </w:t>
      </w:r>
      <w:r w:rsidR="00B5034D">
        <w:rPr>
          <w:rFonts w:ascii="Times New Roman" w:eastAsia="Times New Roman" w:hAnsi="Times New Roman" w:cs="Times New Roman"/>
          <w:b/>
          <w:bCs/>
          <w:lang w:eastAsia="en-US"/>
        </w:rPr>
        <w:t>be</w:t>
      </w:r>
      <w:r w:rsidRPr="000B1688">
        <w:rPr>
          <w:rFonts w:ascii="Times New Roman" w:eastAsia="Times New Roman" w:hAnsi="Times New Roman" w:cs="Times New Roman"/>
          <w:b/>
          <w:bCs/>
          <w:lang w:eastAsia="en-US"/>
        </w:rPr>
        <w:t xml:space="preserve"> PVM</w:t>
      </w:r>
      <w:r w:rsidR="00B5034D">
        <w:rPr>
          <w:rFonts w:ascii="Times New Roman" w:eastAsia="Times New Roman" w:hAnsi="Times New Roman" w:cs="Times New Roman"/>
          <w:b/>
          <w:bCs/>
          <w:lang w:eastAsia="en-US"/>
        </w:rPr>
        <w:t xml:space="preserve"> (7</w:t>
      </w:r>
      <w:r w:rsidR="00597884">
        <w:rPr>
          <w:rFonts w:ascii="Times New Roman" w:eastAsia="Times New Roman" w:hAnsi="Times New Roman" w:cs="Times New Roman"/>
          <w:b/>
          <w:bCs/>
          <w:lang w:eastAsia="en-US"/>
        </w:rPr>
        <w:t>8‘045,00</w:t>
      </w:r>
      <w:r w:rsidR="00AD16A3">
        <w:rPr>
          <w:rFonts w:ascii="Times New Roman" w:eastAsia="Times New Roman" w:hAnsi="Times New Roman" w:cs="Times New Roman"/>
          <w:b/>
          <w:bCs/>
          <w:lang w:eastAsia="en-US"/>
        </w:rPr>
        <w:t xml:space="preserve"> Eur su PVM</w:t>
      </w:r>
      <w:r w:rsidR="00597884">
        <w:rPr>
          <w:rFonts w:ascii="Times New Roman" w:eastAsia="Times New Roman" w:hAnsi="Times New Roman" w:cs="Times New Roman"/>
          <w:b/>
          <w:bCs/>
          <w:lang w:eastAsia="en-US"/>
        </w:rPr>
        <w:t>)</w:t>
      </w:r>
      <w:r w:rsidRPr="000B1688">
        <w:rPr>
          <w:rFonts w:ascii="Times New Roman" w:eastAsia="Times New Roman" w:hAnsi="Times New Roman" w:cs="Times New Roman"/>
          <w:b/>
          <w:bCs/>
          <w:lang w:eastAsia="en-US"/>
        </w:rPr>
        <w:t>.</w:t>
      </w:r>
    </w:p>
    <w:p w14:paraId="2B344640" w14:textId="77777777" w:rsidR="0099502F" w:rsidRPr="00E90C4B" w:rsidRDefault="0099502F" w:rsidP="00964FB9">
      <w:pPr>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Pr="00CF12E3" w:rsidRDefault="0099502F" w:rsidP="00CF12E3">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0F098CD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77777777" w:rsidR="0099502F" w:rsidRPr="00E90C4B" w:rsidRDefault="0099502F" w:rsidP="005D3340">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5D4751">
        <w:tc>
          <w:tcPr>
            <w:tcW w:w="675"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410"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260"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509"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5D4751">
        <w:tc>
          <w:tcPr>
            <w:tcW w:w="675"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410"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260"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127"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8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5D4751">
        <w:tc>
          <w:tcPr>
            <w:tcW w:w="9854"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5D4751">
        <w:tc>
          <w:tcPr>
            <w:tcW w:w="675" w:type="dxa"/>
          </w:tcPr>
          <w:p w14:paraId="6A146563" w14:textId="77777777" w:rsidR="0099502F" w:rsidRPr="00E90C4B" w:rsidRDefault="0099502F" w:rsidP="00E90C4B">
            <w:pPr>
              <w:spacing w:after="0" w:line="240" w:lineRule="auto"/>
              <w:jc w:val="both"/>
              <w:rPr>
                <w:sz w:val="22"/>
                <w:szCs w:val="22"/>
                <w:lang w:eastAsia="en-US"/>
              </w:rPr>
            </w:pPr>
          </w:p>
        </w:tc>
        <w:tc>
          <w:tcPr>
            <w:tcW w:w="2410" w:type="dxa"/>
          </w:tcPr>
          <w:p w14:paraId="2B826D65" w14:textId="77777777" w:rsidR="0099502F" w:rsidRPr="00E90C4B" w:rsidRDefault="0099502F" w:rsidP="00E90C4B">
            <w:pPr>
              <w:spacing w:after="0" w:line="240" w:lineRule="auto"/>
              <w:jc w:val="both"/>
              <w:rPr>
                <w:sz w:val="22"/>
                <w:szCs w:val="22"/>
                <w:lang w:eastAsia="en-US"/>
              </w:rPr>
            </w:pPr>
          </w:p>
        </w:tc>
        <w:tc>
          <w:tcPr>
            <w:tcW w:w="3260" w:type="dxa"/>
          </w:tcPr>
          <w:p w14:paraId="45AB7AC8" w14:textId="77777777" w:rsidR="0099502F" w:rsidRPr="00E90C4B" w:rsidRDefault="0099502F" w:rsidP="00E90C4B">
            <w:pPr>
              <w:spacing w:after="0" w:line="240" w:lineRule="auto"/>
              <w:jc w:val="both"/>
              <w:rPr>
                <w:sz w:val="22"/>
                <w:szCs w:val="22"/>
                <w:lang w:eastAsia="en-US"/>
              </w:rPr>
            </w:pPr>
          </w:p>
        </w:tc>
        <w:tc>
          <w:tcPr>
            <w:tcW w:w="2127" w:type="dxa"/>
          </w:tcPr>
          <w:p w14:paraId="5E92223F" w14:textId="77777777" w:rsidR="0099502F" w:rsidRPr="00E90C4B" w:rsidRDefault="0099502F" w:rsidP="00E90C4B">
            <w:pPr>
              <w:spacing w:after="0" w:line="240" w:lineRule="auto"/>
              <w:jc w:val="both"/>
              <w:rPr>
                <w:sz w:val="22"/>
                <w:szCs w:val="22"/>
                <w:lang w:eastAsia="en-US"/>
              </w:rPr>
            </w:pPr>
          </w:p>
        </w:tc>
        <w:tc>
          <w:tcPr>
            <w:tcW w:w="1382" w:type="dxa"/>
          </w:tcPr>
          <w:p w14:paraId="2738B1B1" w14:textId="77777777" w:rsidR="0099502F" w:rsidRPr="00E90C4B" w:rsidRDefault="0099502F" w:rsidP="00E90C4B">
            <w:pPr>
              <w:spacing w:after="0" w:line="240" w:lineRule="auto"/>
              <w:jc w:val="both"/>
              <w:rPr>
                <w:sz w:val="22"/>
                <w:szCs w:val="22"/>
                <w:lang w:eastAsia="en-US"/>
              </w:rPr>
            </w:pPr>
          </w:p>
        </w:tc>
      </w:tr>
      <w:tr w:rsidR="0099502F" w:rsidRPr="00E90C4B" w14:paraId="0C3CE084" w14:textId="77777777" w:rsidTr="005D4751">
        <w:tc>
          <w:tcPr>
            <w:tcW w:w="675" w:type="dxa"/>
          </w:tcPr>
          <w:p w14:paraId="0146C400" w14:textId="77777777" w:rsidR="0099502F" w:rsidRPr="00E90C4B" w:rsidRDefault="0099502F" w:rsidP="00E90C4B">
            <w:pPr>
              <w:spacing w:after="0" w:line="240" w:lineRule="auto"/>
              <w:jc w:val="both"/>
              <w:rPr>
                <w:sz w:val="22"/>
                <w:szCs w:val="22"/>
                <w:lang w:eastAsia="en-US"/>
              </w:rPr>
            </w:pPr>
          </w:p>
        </w:tc>
        <w:tc>
          <w:tcPr>
            <w:tcW w:w="2410" w:type="dxa"/>
          </w:tcPr>
          <w:p w14:paraId="12D9F651" w14:textId="77777777" w:rsidR="0099502F" w:rsidRPr="00E90C4B" w:rsidRDefault="0099502F" w:rsidP="00E90C4B">
            <w:pPr>
              <w:spacing w:after="0" w:line="240" w:lineRule="auto"/>
              <w:jc w:val="both"/>
              <w:rPr>
                <w:sz w:val="22"/>
                <w:szCs w:val="22"/>
                <w:lang w:eastAsia="en-US"/>
              </w:rPr>
            </w:pPr>
          </w:p>
        </w:tc>
        <w:tc>
          <w:tcPr>
            <w:tcW w:w="3260" w:type="dxa"/>
          </w:tcPr>
          <w:p w14:paraId="4ECB2B63" w14:textId="77777777" w:rsidR="0099502F" w:rsidRPr="00E90C4B" w:rsidRDefault="0099502F" w:rsidP="00E90C4B">
            <w:pPr>
              <w:spacing w:after="0" w:line="240" w:lineRule="auto"/>
              <w:jc w:val="both"/>
              <w:rPr>
                <w:sz w:val="22"/>
                <w:szCs w:val="22"/>
                <w:lang w:eastAsia="en-US"/>
              </w:rPr>
            </w:pPr>
          </w:p>
        </w:tc>
        <w:tc>
          <w:tcPr>
            <w:tcW w:w="2127" w:type="dxa"/>
          </w:tcPr>
          <w:p w14:paraId="634C4F84" w14:textId="77777777" w:rsidR="0099502F" w:rsidRPr="00E90C4B" w:rsidRDefault="0099502F" w:rsidP="00E90C4B">
            <w:pPr>
              <w:spacing w:after="0" w:line="240" w:lineRule="auto"/>
              <w:jc w:val="both"/>
              <w:rPr>
                <w:sz w:val="22"/>
                <w:szCs w:val="22"/>
                <w:lang w:eastAsia="en-US"/>
              </w:rPr>
            </w:pPr>
          </w:p>
        </w:tc>
        <w:tc>
          <w:tcPr>
            <w:tcW w:w="138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18B2D99C" w14:textId="77777777" w:rsidTr="005D4751">
        <w:tc>
          <w:tcPr>
            <w:tcW w:w="675" w:type="dxa"/>
          </w:tcPr>
          <w:p w14:paraId="167DE480" w14:textId="77777777" w:rsidR="0099502F" w:rsidRPr="00E90C4B" w:rsidRDefault="0099502F" w:rsidP="00E90C4B">
            <w:pPr>
              <w:spacing w:after="0" w:line="240" w:lineRule="auto"/>
              <w:jc w:val="both"/>
              <w:rPr>
                <w:sz w:val="22"/>
                <w:szCs w:val="22"/>
                <w:lang w:eastAsia="en-US"/>
              </w:rPr>
            </w:pPr>
          </w:p>
        </w:tc>
        <w:tc>
          <w:tcPr>
            <w:tcW w:w="2410" w:type="dxa"/>
          </w:tcPr>
          <w:p w14:paraId="76B3B87C" w14:textId="77777777" w:rsidR="0099502F" w:rsidRPr="00E90C4B" w:rsidRDefault="0099502F" w:rsidP="00E90C4B">
            <w:pPr>
              <w:spacing w:after="0" w:line="240" w:lineRule="auto"/>
              <w:jc w:val="both"/>
              <w:rPr>
                <w:sz w:val="22"/>
                <w:szCs w:val="22"/>
                <w:lang w:eastAsia="en-US"/>
              </w:rPr>
            </w:pPr>
          </w:p>
        </w:tc>
        <w:tc>
          <w:tcPr>
            <w:tcW w:w="3260" w:type="dxa"/>
          </w:tcPr>
          <w:p w14:paraId="67B95528" w14:textId="77777777" w:rsidR="0099502F" w:rsidRPr="00E90C4B" w:rsidRDefault="0099502F" w:rsidP="00E90C4B">
            <w:pPr>
              <w:spacing w:after="0" w:line="240" w:lineRule="auto"/>
              <w:jc w:val="both"/>
              <w:rPr>
                <w:sz w:val="22"/>
                <w:szCs w:val="22"/>
                <w:lang w:eastAsia="en-US"/>
              </w:rPr>
            </w:pPr>
          </w:p>
        </w:tc>
        <w:tc>
          <w:tcPr>
            <w:tcW w:w="2127" w:type="dxa"/>
          </w:tcPr>
          <w:p w14:paraId="4C04DB8A" w14:textId="77777777" w:rsidR="0099502F" w:rsidRPr="00E90C4B" w:rsidRDefault="0099502F" w:rsidP="00E90C4B">
            <w:pPr>
              <w:spacing w:after="0" w:line="240" w:lineRule="auto"/>
              <w:jc w:val="both"/>
              <w:rPr>
                <w:sz w:val="22"/>
                <w:szCs w:val="22"/>
                <w:lang w:eastAsia="en-US"/>
              </w:rPr>
            </w:pPr>
          </w:p>
        </w:tc>
        <w:tc>
          <w:tcPr>
            <w:tcW w:w="1382" w:type="dxa"/>
          </w:tcPr>
          <w:p w14:paraId="71670835" w14:textId="77777777" w:rsidR="0099502F" w:rsidRPr="00E90C4B" w:rsidRDefault="0099502F" w:rsidP="00E90C4B">
            <w:pPr>
              <w:spacing w:after="0" w:line="240" w:lineRule="auto"/>
              <w:jc w:val="both"/>
              <w:rPr>
                <w:sz w:val="22"/>
                <w:szCs w:val="22"/>
                <w:lang w:eastAsia="en-US"/>
              </w:rPr>
            </w:pPr>
          </w:p>
        </w:tc>
      </w:tr>
      <w:tr w:rsidR="0099502F" w:rsidRPr="00E90C4B" w14:paraId="5A5217E3" w14:textId="77777777" w:rsidTr="005D4751">
        <w:tc>
          <w:tcPr>
            <w:tcW w:w="675" w:type="dxa"/>
          </w:tcPr>
          <w:p w14:paraId="2052EEFF" w14:textId="77777777" w:rsidR="0099502F" w:rsidRPr="00E90C4B" w:rsidRDefault="0099502F" w:rsidP="00E90C4B">
            <w:pPr>
              <w:spacing w:after="0" w:line="240" w:lineRule="auto"/>
              <w:jc w:val="both"/>
              <w:rPr>
                <w:sz w:val="22"/>
                <w:szCs w:val="22"/>
                <w:lang w:eastAsia="en-US"/>
              </w:rPr>
            </w:pPr>
          </w:p>
        </w:tc>
        <w:tc>
          <w:tcPr>
            <w:tcW w:w="2410" w:type="dxa"/>
          </w:tcPr>
          <w:p w14:paraId="28A75E64" w14:textId="77777777" w:rsidR="0099502F" w:rsidRPr="00E90C4B" w:rsidRDefault="0099502F" w:rsidP="00E90C4B">
            <w:pPr>
              <w:spacing w:after="0" w:line="240" w:lineRule="auto"/>
              <w:jc w:val="both"/>
              <w:rPr>
                <w:sz w:val="22"/>
                <w:szCs w:val="22"/>
                <w:lang w:eastAsia="en-US"/>
              </w:rPr>
            </w:pPr>
          </w:p>
        </w:tc>
        <w:tc>
          <w:tcPr>
            <w:tcW w:w="3260" w:type="dxa"/>
          </w:tcPr>
          <w:p w14:paraId="37DCED2F" w14:textId="77777777" w:rsidR="0099502F" w:rsidRPr="00E90C4B" w:rsidRDefault="0099502F" w:rsidP="00E90C4B">
            <w:pPr>
              <w:spacing w:after="0" w:line="240" w:lineRule="auto"/>
              <w:jc w:val="both"/>
              <w:rPr>
                <w:sz w:val="22"/>
                <w:szCs w:val="22"/>
                <w:lang w:eastAsia="en-US"/>
              </w:rPr>
            </w:pPr>
          </w:p>
        </w:tc>
        <w:tc>
          <w:tcPr>
            <w:tcW w:w="2127" w:type="dxa"/>
          </w:tcPr>
          <w:p w14:paraId="3183E929" w14:textId="77777777" w:rsidR="0099502F" w:rsidRPr="00E90C4B" w:rsidRDefault="0099502F" w:rsidP="00E90C4B">
            <w:pPr>
              <w:spacing w:after="0" w:line="240" w:lineRule="auto"/>
              <w:jc w:val="both"/>
              <w:rPr>
                <w:sz w:val="22"/>
                <w:szCs w:val="22"/>
                <w:lang w:eastAsia="en-US"/>
              </w:rPr>
            </w:pPr>
          </w:p>
        </w:tc>
        <w:tc>
          <w:tcPr>
            <w:tcW w:w="1382" w:type="dxa"/>
          </w:tcPr>
          <w:p w14:paraId="2C948F81"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5D4751">
        <w:tc>
          <w:tcPr>
            <w:tcW w:w="6345"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127" w:type="dxa"/>
          </w:tcPr>
          <w:p w14:paraId="1E76B787" w14:textId="77777777" w:rsidR="0099502F" w:rsidRPr="00E90C4B" w:rsidRDefault="0099502F" w:rsidP="00E90C4B">
            <w:pPr>
              <w:spacing w:after="0" w:line="240" w:lineRule="auto"/>
              <w:jc w:val="both"/>
              <w:rPr>
                <w:sz w:val="22"/>
                <w:szCs w:val="22"/>
                <w:lang w:eastAsia="en-US"/>
              </w:rPr>
            </w:pPr>
          </w:p>
        </w:tc>
        <w:tc>
          <w:tcPr>
            <w:tcW w:w="138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5D4751">
        <w:tc>
          <w:tcPr>
            <w:tcW w:w="9854"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5D4751">
        <w:tc>
          <w:tcPr>
            <w:tcW w:w="675" w:type="dxa"/>
          </w:tcPr>
          <w:p w14:paraId="6010E01D" w14:textId="77777777" w:rsidR="0099502F" w:rsidRPr="00E90C4B" w:rsidRDefault="0099502F" w:rsidP="00E90C4B">
            <w:pPr>
              <w:spacing w:after="0" w:line="240" w:lineRule="auto"/>
              <w:jc w:val="both"/>
              <w:rPr>
                <w:sz w:val="22"/>
                <w:szCs w:val="22"/>
                <w:lang w:eastAsia="en-US"/>
              </w:rPr>
            </w:pPr>
          </w:p>
        </w:tc>
        <w:tc>
          <w:tcPr>
            <w:tcW w:w="2410" w:type="dxa"/>
          </w:tcPr>
          <w:p w14:paraId="0272A902" w14:textId="77777777" w:rsidR="0099502F" w:rsidRPr="00E90C4B" w:rsidRDefault="0099502F" w:rsidP="00E90C4B">
            <w:pPr>
              <w:spacing w:after="0" w:line="240" w:lineRule="auto"/>
              <w:jc w:val="both"/>
              <w:rPr>
                <w:sz w:val="22"/>
                <w:szCs w:val="22"/>
                <w:lang w:eastAsia="en-US"/>
              </w:rPr>
            </w:pPr>
          </w:p>
        </w:tc>
        <w:tc>
          <w:tcPr>
            <w:tcW w:w="3260" w:type="dxa"/>
          </w:tcPr>
          <w:p w14:paraId="03CA577F" w14:textId="77777777" w:rsidR="0099502F" w:rsidRPr="00E90C4B" w:rsidRDefault="0099502F" w:rsidP="00E90C4B">
            <w:pPr>
              <w:spacing w:after="0" w:line="240" w:lineRule="auto"/>
              <w:jc w:val="both"/>
              <w:rPr>
                <w:sz w:val="22"/>
                <w:szCs w:val="22"/>
                <w:lang w:eastAsia="en-US"/>
              </w:rPr>
            </w:pPr>
          </w:p>
        </w:tc>
        <w:tc>
          <w:tcPr>
            <w:tcW w:w="2127" w:type="dxa"/>
          </w:tcPr>
          <w:p w14:paraId="048B453C" w14:textId="77777777" w:rsidR="0099502F" w:rsidRPr="00E90C4B" w:rsidRDefault="0099502F" w:rsidP="00E90C4B">
            <w:pPr>
              <w:spacing w:after="0" w:line="240" w:lineRule="auto"/>
              <w:jc w:val="both"/>
              <w:rPr>
                <w:sz w:val="22"/>
                <w:szCs w:val="22"/>
                <w:lang w:eastAsia="en-US"/>
              </w:rPr>
            </w:pPr>
          </w:p>
        </w:tc>
        <w:tc>
          <w:tcPr>
            <w:tcW w:w="1382" w:type="dxa"/>
          </w:tcPr>
          <w:p w14:paraId="6DEBCBB4" w14:textId="77777777" w:rsidR="0099502F" w:rsidRPr="00E90C4B" w:rsidRDefault="0099502F" w:rsidP="00E90C4B">
            <w:pPr>
              <w:spacing w:after="0" w:line="240" w:lineRule="auto"/>
              <w:jc w:val="both"/>
              <w:rPr>
                <w:sz w:val="22"/>
                <w:szCs w:val="22"/>
                <w:lang w:eastAsia="en-US"/>
              </w:rPr>
            </w:pPr>
          </w:p>
        </w:tc>
      </w:tr>
      <w:tr w:rsidR="0099502F" w:rsidRPr="00E90C4B" w14:paraId="6202E91D" w14:textId="77777777" w:rsidTr="005D4751">
        <w:tc>
          <w:tcPr>
            <w:tcW w:w="675" w:type="dxa"/>
          </w:tcPr>
          <w:p w14:paraId="3B7714E8" w14:textId="77777777" w:rsidR="0099502F" w:rsidRPr="00E90C4B" w:rsidRDefault="0099502F" w:rsidP="00E90C4B">
            <w:pPr>
              <w:spacing w:after="0" w:line="240" w:lineRule="auto"/>
              <w:jc w:val="both"/>
              <w:rPr>
                <w:sz w:val="22"/>
                <w:szCs w:val="22"/>
                <w:lang w:eastAsia="en-US"/>
              </w:rPr>
            </w:pPr>
          </w:p>
        </w:tc>
        <w:tc>
          <w:tcPr>
            <w:tcW w:w="2410" w:type="dxa"/>
          </w:tcPr>
          <w:p w14:paraId="6269E258" w14:textId="77777777" w:rsidR="0099502F" w:rsidRPr="00E90C4B" w:rsidRDefault="0099502F" w:rsidP="00E90C4B">
            <w:pPr>
              <w:spacing w:after="0" w:line="240" w:lineRule="auto"/>
              <w:jc w:val="both"/>
              <w:rPr>
                <w:sz w:val="22"/>
                <w:szCs w:val="22"/>
                <w:lang w:eastAsia="en-US"/>
              </w:rPr>
            </w:pPr>
          </w:p>
        </w:tc>
        <w:tc>
          <w:tcPr>
            <w:tcW w:w="3260" w:type="dxa"/>
          </w:tcPr>
          <w:p w14:paraId="131D308C" w14:textId="77777777" w:rsidR="0099502F" w:rsidRPr="00E90C4B" w:rsidRDefault="0099502F" w:rsidP="00E90C4B">
            <w:pPr>
              <w:spacing w:after="0" w:line="240" w:lineRule="auto"/>
              <w:jc w:val="both"/>
              <w:rPr>
                <w:sz w:val="22"/>
                <w:szCs w:val="22"/>
                <w:lang w:eastAsia="en-US"/>
              </w:rPr>
            </w:pPr>
          </w:p>
        </w:tc>
        <w:tc>
          <w:tcPr>
            <w:tcW w:w="2127" w:type="dxa"/>
          </w:tcPr>
          <w:p w14:paraId="61DC37E2" w14:textId="77777777" w:rsidR="0099502F" w:rsidRPr="00E90C4B" w:rsidRDefault="0099502F" w:rsidP="00E90C4B">
            <w:pPr>
              <w:spacing w:after="0" w:line="240" w:lineRule="auto"/>
              <w:jc w:val="both"/>
              <w:rPr>
                <w:sz w:val="22"/>
                <w:szCs w:val="22"/>
                <w:lang w:eastAsia="en-US"/>
              </w:rPr>
            </w:pPr>
          </w:p>
        </w:tc>
        <w:tc>
          <w:tcPr>
            <w:tcW w:w="138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0AFCF6EE" w14:textId="77777777" w:rsidTr="005D4751">
        <w:tc>
          <w:tcPr>
            <w:tcW w:w="675" w:type="dxa"/>
          </w:tcPr>
          <w:p w14:paraId="24B5D86D" w14:textId="77777777" w:rsidR="0099502F" w:rsidRPr="00E90C4B" w:rsidRDefault="0099502F" w:rsidP="00E90C4B">
            <w:pPr>
              <w:spacing w:after="0" w:line="240" w:lineRule="auto"/>
              <w:jc w:val="both"/>
              <w:rPr>
                <w:sz w:val="22"/>
                <w:szCs w:val="22"/>
                <w:lang w:eastAsia="en-US"/>
              </w:rPr>
            </w:pPr>
          </w:p>
        </w:tc>
        <w:tc>
          <w:tcPr>
            <w:tcW w:w="2410" w:type="dxa"/>
          </w:tcPr>
          <w:p w14:paraId="6F3C8DBC" w14:textId="77777777" w:rsidR="0099502F" w:rsidRPr="00E90C4B" w:rsidRDefault="0099502F" w:rsidP="00E90C4B">
            <w:pPr>
              <w:spacing w:after="0" w:line="240" w:lineRule="auto"/>
              <w:jc w:val="both"/>
              <w:rPr>
                <w:sz w:val="22"/>
                <w:szCs w:val="22"/>
                <w:lang w:eastAsia="en-US"/>
              </w:rPr>
            </w:pPr>
          </w:p>
        </w:tc>
        <w:tc>
          <w:tcPr>
            <w:tcW w:w="3260" w:type="dxa"/>
          </w:tcPr>
          <w:p w14:paraId="011651B9" w14:textId="77777777" w:rsidR="0099502F" w:rsidRPr="00E90C4B" w:rsidRDefault="0099502F" w:rsidP="00E90C4B">
            <w:pPr>
              <w:spacing w:after="0" w:line="240" w:lineRule="auto"/>
              <w:jc w:val="both"/>
              <w:rPr>
                <w:sz w:val="22"/>
                <w:szCs w:val="22"/>
                <w:lang w:eastAsia="en-US"/>
              </w:rPr>
            </w:pPr>
          </w:p>
        </w:tc>
        <w:tc>
          <w:tcPr>
            <w:tcW w:w="2127" w:type="dxa"/>
          </w:tcPr>
          <w:p w14:paraId="5049D363" w14:textId="77777777" w:rsidR="0099502F" w:rsidRPr="00E90C4B" w:rsidRDefault="0099502F" w:rsidP="00E90C4B">
            <w:pPr>
              <w:spacing w:after="0" w:line="240" w:lineRule="auto"/>
              <w:jc w:val="both"/>
              <w:rPr>
                <w:sz w:val="22"/>
                <w:szCs w:val="22"/>
                <w:lang w:eastAsia="en-US"/>
              </w:rPr>
            </w:pPr>
          </w:p>
        </w:tc>
        <w:tc>
          <w:tcPr>
            <w:tcW w:w="1382" w:type="dxa"/>
          </w:tcPr>
          <w:p w14:paraId="3B3F6B1C"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5D4751">
        <w:tc>
          <w:tcPr>
            <w:tcW w:w="6345"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127" w:type="dxa"/>
          </w:tcPr>
          <w:p w14:paraId="13E30DD9" w14:textId="77777777" w:rsidR="0099502F" w:rsidRPr="00E90C4B" w:rsidRDefault="0099502F" w:rsidP="00E90C4B">
            <w:pPr>
              <w:spacing w:after="0" w:line="240" w:lineRule="auto"/>
              <w:jc w:val="both"/>
              <w:rPr>
                <w:sz w:val="22"/>
                <w:szCs w:val="22"/>
                <w:lang w:eastAsia="en-US"/>
              </w:rPr>
            </w:pPr>
          </w:p>
        </w:tc>
        <w:tc>
          <w:tcPr>
            <w:tcW w:w="138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5D3340" w:rsidRDefault="0099502F" w:rsidP="005D3340">
      <w:pPr>
        <w:spacing w:after="120" w:line="240" w:lineRule="auto"/>
        <w:ind w:firstLine="562"/>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E90C4B">
        <w:rPr>
          <w:rFonts w:ascii="Times New Roman" w:eastAsia="Times New Roman" w:hAnsi="Times New Roman" w:cs="Times New Roman"/>
          <w:lang w:val="pt-BR"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3D68C32B" w:rsidR="0099502F" w:rsidRPr="00E90C4B" w:rsidRDefault="0099502F" w:rsidP="000060DA">
            <w:pPr>
              <w:spacing w:after="0" w:line="240" w:lineRule="auto"/>
              <w:jc w:val="both"/>
              <w:rPr>
                <w:sz w:val="22"/>
                <w:szCs w:val="22"/>
                <w:lang w:eastAsia="en-US"/>
              </w:rPr>
            </w:pP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77142F58" w:rsidR="0099502F" w:rsidRPr="00E90C4B" w:rsidRDefault="0099502F" w:rsidP="000060DA">
            <w:pPr>
              <w:spacing w:after="0" w:line="240" w:lineRule="auto"/>
              <w:jc w:val="both"/>
              <w:rPr>
                <w:sz w:val="22"/>
                <w:szCs w:val="22"/>
                <w:lang w:eastAsia="en-US"/>
              </w:rPr>
            </w:pP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78886512"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99502F" w:rsidRPr="00E90C4B" w14:paraId="65320E38"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050FF1E1" w14:textId="5B6F26A8" w:rsidR="0083521E" w:rsidRPr="0083521E" w:rsidRDefault="001F021A" w:rsidP="00513022">
      <w:pPr>
        <w:suppressAutoHyphens/>
        <w:spacing w:after="120" w:line="240" w:lineRule="auto"/>
        <w:ind w:firstLine="562"/>
        <w:jc w:val="both"/>
        <w:rPr>
          <w:rFonts w:ascii="Times New Roman" w:eastAsiaTheme="majorEastAsia" w:hAnsi="Times New Roman" w:cs="Times New Roman"/>
          <w:lang w:eastAsia="lt-LT"/>
        </w:rPr>
      </w:pPr>
      <w:bookmarkStart w:id="1" w:name="_Hlk174955157"/>
      <w:r>
        <w:rPr>
          <w:rFonts w:ascii="Times New Roman" w:eastAsiaTheme="majorEastAsia" w:hAnsi="Times New Roman" w:cs="Times New Roman"/>
          <w:lang w:eastAsia="lt-LT"/>
        </w:rPr>
        <w:t>D</w:t>
      </w:r>
      <w:r w:rsidR="0083521E" w:rsidRPr="0083521E">
        <w:rPr>
          <w:rFonts w:ascii="Times New Roman" w:eastAsiaTheme="majorEastAsia" w:hAnsi="Times New Roman" w:cs="Times New Roman"/>
          <w:lang w:eastAsia="lt-LT"/>
        </w:rPr>
        <w:t>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83521E" w:rsidRPr="0083521E">
        <w:rPr>
          <w:rFonts w:ascii="Times New Roman" w:eastAsiaTheme="majorEastAsia" w:hAnsi="Times New Roman" w:cs="Times New Roman"/>
          <w:vertAlign w:val="superscript"/>
          <w:lang w:eastAsia="lt-LT"/>
        </w:rPr>
        <w:t>1</w:t>
      </w:r>
      <w:r w:rsidR="0083521E" w:rsidRPr="0083521E">
        <w:rPr>
          <w:rFonts w:ascii="Times New Roman" w:eastAsiaTheme="majorEastAsia" w:hAnsi="Times New Roman" w:cs="Times New Roman"/>
          <w:lang w:eastAsia="lt-LT"/>
        </w:rPr>
        <w:t xml:space="preserve"> dalyje.</w:t>
      </w:r>
      <w:bookmarkEnd w:id="1"/>
    </w:p>
    <w:p w14:paraId="6E395126" w14:textId="69D7690D" w:rsidR="0083521E" w:rsidRPr="0083521E"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III skyriuje nurodytus pašalinimo pagrindų nebuvimo ir kitus reikalavimus. </w:t>
      </w:r>
      <w:r w:rsidR="00AA7743">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sidR="007E4786">
        <w:rPr>
          <w:rFonts w:ascii="Times New Roman" w:eastAsiaTheme="majorEastAsia" w:hAnsi="Times New Roman" w:cs="Times New Roman"/>
          <w:lang w:eastAsia="lt-LT"/>
        </w:rPr>
        <w:t xml:space="preserve">specialiųjų sąlygų </w:t>
      </w:r>
      <w:r w:rsidRPr="0083521E">
        <w:rPr>
          <w:rFonts w:ascii="Times New Roman" w:eastAsiaTheme="majorEastAsia" w:hAnsi="Times New Roman" w:cs="Times New Roman"/>
          <w:lang w:eastAsia="lt-LT"/>
        </w:rPr>
        <w:t>III skyriuje nurody</w:t>
      </w:r>
      <w:r w:rsidR="00AA7743">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sidR="006C4C79">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sidR="006C4C79">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2E2D08B5" w14:textId="7968F76B" w:rsidR="0099502F" w:rsidRPr="00513022"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0B3D9F4" w14:textId="77777777" w:rsidR="0099502F" w:rsidRPr="00E90C4B" w:rsidRDefault="0099502F" w:rsidP="00513022">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35DA3" w14:textId="77777777" w:rsidR="00B57224" w:rsidRDefault="00B57224" w:rsidP="0099502F">
      <w:pPr>
        <w:spacing w:after="0" w:line="240" w:lineRule="auto"/>
      </w:pPr>
      <w:r>
        <w:separator/>
      </w:r>
    </w:p>
  </w:endnote>
  <w:endnote w:type="continuationSeparator" w:id="0">
    <w:p w14:paraId="427B1A60" w14:textId="77777777" w:rsidR="00B57224" w:rsidRDefault="00B57224"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81985" w14:textId="77777777" w:rsidR="00B57224" w:rsidRDefault="00B57224" w:rsidP="0099502F">
      <w:pPr>
        <w:spacing w:after="0" w:line="240" w:lineRule="auto"/>
      </w:pPr>
      <w:r>
        <w:separator/>
      </w:r>
    </w:p>
  </w:footnote>
  <w:footnote w:type="continuationSeparator" w:id="0">
    <w:p w14:paraId="7CFBE34A" w14:textId="77777777" w:rsidR="00B57224" w:rsidRDefault="00B57224"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36303"/>
    <w:rsid w:val="00046943"/>
    <w:rsid w:val="0005765B"/>
    <w:rsid w:val="000B1688"/>
    <w:rsid w:val="000D0474"/>
    <w:rsid w:val="000D13D4"/>
    <w:rsid w:val="000E1A48"/>
    <w:rsid w:val="000F0D64"/>
    <w:rsid w:val="00107375"/>
    <w:rsid w:val="00120722"/>
    <w:rsid w:val="001207F7"/>
    <w:rsid w:val="00124A88"/>
    <w:rsid w:val="00141B2B"/>
    <w:rsid w:val="00157424"/>
    <w:rsid w:val="001D27E3"/>
    <w:rsid w:val="001F021A"/>
    <w:rsid w:val="002B68D9"/>
    <w:rsid w:val="002D2D2B"/>
    <w:rsid w:val="003051CD"/>
    <w:rsid w:val="00352001"/>
    <w:rsid w:val="00363281"/>
    <w:rsid w:val="0037187B"/>
    <w:rsid w:val="003A0726"/>
    <w:rsid w:val="003A21F8"/>
    <w:rsid w:val="003B209A"/>
    <w:rsid w:val="00407E33"/>
    <w:rsid w:val="00416EB7"/>
    <w:rsid w:val="00417C19"/>
    <w:rsid w:val="004270AB"/>
    <w:rsid w:val="0043662E"/>
    <w:rsid w:val="00437AA3"/>
    <w:rsid w:val="004A758D"/>
    <w:rsid w:val="004B5B2D"/>
    <w:rsid w:val="004D78A0"/>
    <w:rsid w:val="00513022"/>
    <w:rsid w:val="00522CC3"/>
    <w:rsid w:val="00536374"/>
    <w:rsid w:val="0057297B"/>
    <w:rsid w:val="00581718"/>
    <w:rsid w:val="00595473"/>
    <w:rsid w:val="00597884"/>
    <w:rsid w:val="005D1EBE"/>
    <w:rsid w:val="005D3340"/>
    <w:rsid w:val="005D55DA"/>
    <w:rsid w:val="005F3AA9"/>
    <w:rsid w:val="00627976"/>
    <w:rsid w:val="00652916"/>
    <w:rsid w:val="00655CB9"/>
    <w:rsid w:val="006749E6"/>
    <w:rsid w:val="0068165A"/>
    <w:rsid w:val="006A0430"/>
    <w:rsid w:val="006A0F23"/>
    <w:rsid w:val="006A552E"/>
    <w:rsid w:val="006C4C79"/>
    <w:rsid w:val="006F7459"/>
    <w:rsid w:val="0070704E"/>
    <w:rsid w:val="00714592"/>
    <w:rsid w:val="00724A9D"/>
    <w:rsid w:val="007265AB"/>
    <w:rsid w:val="00727F3F"/>
    <w:rsid w:val="00764B2A"/>
    <w:rsid w:val="007746B8"/>
    <w:rsid w:val="007849F5"/>
    <w:rsid w:val="007C711F"/>
    <w:rsid w:val="007D061C"/>
    <w:rsid w:val="007E06E0"/>
    <w:rsid w:val="007E4786"/>
    <w:rsid w:val="008140E1"/>
    <w:rsid w:val="0083387E"/>
    <w:rsid w:val="0083521E"/>
    <w:rsid w:val="00866255"/>
    <w:rsid w:val="009165A6"/>
    <w:rsid w:val="00963211"/>
    <w:rsid w:val="00964FB9"/>
    <w:rsid w:val="00965316"/>
    <w:rsid w:val="009818DD"/>
    <w:rsid w:val="00990C04"/>
    <w:rsid w:val="0099502F"/>
    <w:rsid w:val="009B05CB"/>
    <w:rsid w:val="009B6C60"/>
    <w:rsid w:val="009D275C"/>
    <w:rsid w:val="009E2D47"/>
    <w:rsid w:val="00A31BA2"/>
    <w:rsid w:val="00A46612"/>
    <w:rsid w:val="00A874C5"/>
    <w:rsid w:val="00AA7743"/>
    <w:rsid w:val="00AC125A"/>
    <w:rsid w:val="00AC1866"/>
    <w:rsid w:val="00AD16A3"/>
    <w:rsid w:val="00AE4867"/>
    <w:rsid w:val="00AF5C97"/>
    <w:rsid w:val="00B142DB"/>
    <w:rsid w:val="00B216A5"/>
    <w:rsid w:val="00B5034D"/>
    <w:rsid w:val="00B57224"/>
    <w:rsid w:val="00BA331D"/>
    <w:rsid w:val="00BD2EE0"/>
    <w:rsid w:val="00C430B2"/>
    <w:rsid w:val="00CF12E3"/>
    <w:rsid w:val="00D05240"/>
    <w:rsid w:val="00D10594"/>
    <w:rsid w:val="00D15A86"/>
    <w:rsid w:val="00D31FA7"/>
    <w:rsid w:val="00D321B4"/>
    <w:rsid w:val="00D54ABD"/>
    <w:rsid w:val="00D718F9"/>
    <w:rsid w:val="00D76AE3"/>
    <w:rsid w:val="00D82CEA"/>
    <w:rsid w:val="00DA68C9"/>
    <w:rsid w:val="00DA7614"/>
    <w:rsid w:val="00DB31C8"/>
    <w:rsid w:val="00DC5DE5"/>
    <w:rsid w:val="00DE08F3"/>
    <w:rsid w:val="00DE1BB3"/>
    <w:rsid w:val="00E003DA"/>
    <w:rsid w:val="00E018FD"/>
    <w:rsid w:val="00E61CB0"/>
    <w:rsid w:val="00E72005"/>
    <w:rsid w:val="00E90C4B"/>
    <w:rsid w:val="00ED204C"/>
    <w:rsid w:val="00ED3275"/>
    <w:rsid w:val="00ED7CB8"/>
    <w:rsid w:val="00EF3890"/>
    <w:rsid w:val="00F416BC"/>
    <w:rsid w:val="00F6573E"/>
    <w:rsid w:val="00F9278E"/>
    <w:rsid w:val="00F94EB6"/>
    <w:rsid w:val="00F973F9"/>
    <w:rsid w:val="00FA3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basedOn w:val="Normal"/>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styleId="CommentReference">
    <w:name w:val="annotation reference"/>
    <w:basedOn w:val="DefaultParagraphFont"/>
    <w:uiPriority w:val="99"/>
    <w:semiHidden/>
    <w:unhideWhenUsed/>
    <w:rsid w:val="000D0474"/>
    <w:rPr>
      <w:sz w:val="16"/>
      <w:szCs w:val="16"/>
    </w:rPr>
  </w:style>
  <w:style w:type="paragraph" w:styleId="CommentText">
    <w:name w:val="annotation text"/>
    <w:basedOn w:val="Normal"/>
    <w:link w:val="CommentTextChar"/>
    <w:uiPriority w:val="99"/>
    <w:semiHidden/>
    <w:unhideWhenUsed/>
    <w:rsid w:val="000D0474"/>
    <w:pPr>
      <w:spacing w:line="240" w:lineRule="auto"/>
    </w:pPr>
    <w:rPr>
      <w:sz w:val="20"/>
      <w:szCs w:val="20"/>
    </w:rPr>
  </w:style>
  <w:style w:type="character" w:customStyle="1" w:styleId="CommentTextChar">
    <w:name w:val="Comment Text Char"/>
    <w:basedOn w:val="DefaultParagraphFont"/>
    <w:link w:val="CommentText"/>
    <w:uiPriority w:val="99"/>
    <w:semiHidden/>
    <w:rsid w:val="000D0474"/>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0D0474"/>
    <w:rPr>
      <w:b/>
      <w:bCs/>
    </w:rPr>
  </w:style>
  <w:style w:type="character" w:customStyle="1" w:styleId="CommentSubjectChar">
    <w:name w:val="Comment Subject Char"/>
    <w:basedOn w:val="CommentTextChar"/>
    <w:link w:val="CommentSubject"/>
    <w:uiPriority w:val="99"/>
    <w:semiHidden/>
    <w:rsid w:val="000D0474"/>
    <w:rPr>
      <w:rFonts w:eastAsiaTheme="minorEastAsia"/>
      <w:b/>
      <w:bCs/>
      <w:kern w:val="0"/>
      <w:sz w:val="20"/>
      <w:szCs w:val="20"/>
      <w:lang w:eastAsia="zh-CN"/>
      <w14:ligatures w14:val="none"/>
    </w:rPr>
  </w:style>
  <w:style w:type="paragraph" w:styleId="Revision">
    <w:name w:val="Revision"/>
    <w:hidden/>
    <w:uiPriority w:val="99"/>
    <w:semiHidden/>
    <w:rsid w:val="00990C04"/>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20233349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395904967">
      <w:bodyDiv w:val="1"/>
      <w:marLeft w:val="0"/>
      <w:marRight w:val="0"/>
      <w:marTop w:val="0"/>
      <w:marBottom w:val="0"/>
      <w:divBdr>
        <w:top w:val="none" w:sz="0" w:space="0" w:color="auto"/>
        <w:left w:val="none" w:sz="0" w:space="0" w:color="auto"/>
        <w:bottom w:val="none" w:sz="0" w:space="0" w:color="auto"/>
        <w:right w:val="none" w:sz="0" w:space="0" w:color="auto"/>
      </w:divBdr>
    </w:div>
    <w:div w:id="519592223">
      <w:bodyDiv w:val="1"/>
      <w:marLeft w:val="0"/>
      <w:marRight w:val="0"/>
      <w:marTop w:val="0"/>
      <w:marBottom w:val="0"/>
      <w:divBdr>
        <w:top w:val="none" w:sz="0" w:space="0" w:color="auto"/>
        <w:left w:val="none" w:sz="0" w:space="0" w:color="auto"/>
        <w:bottom w:val="none" w:sz="0" w:space="0" w:color="auto"/>
        <w:right w:val="none" w:sz="0" w:space="0" w:color="auto"/>
      </w:divBdr>
    </w:div>
    <w:div w:id="665788569">
      <w:bodyDiv w:val="1"/>
      <w:marLeft w:val="0"/>
      <w:marRight w:val="0"/>
      <w:marTop w:val="0"/>
      <w:marBottom w:val="0"/>
      <w:divBdr>
        <w:top w:val="none" w:sz="0" w:space="0" w:color="auto"/>
        <w:left w:val="none" w:sz="0" w:space="0" w:color="auto"/>
        <w:bottom w:val="none" w:sz="0" w:space="0" w:color="auto"/>
        <w:right w:val="none" w:sz="0" w:space="0" w:color="auto"/>
      </w:divBdr>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121266971">
      <w:bodyDiv w:val="1"/>
      <w:marLeft w:val="0"/>
      <w:marRight w:val="0"/>
      <w:marTop w:val="0"/>
      <w:marBottom w:val="0"/>
      <w:divBdr>
        <w:top w:val="none" w:sz="0" w:space="0" w:color="auto"/>
        <w:left w:val="none" w:sz="0" w:space="0" w:color="auto"/>
        <w:bottom w:val="none" w:sz="0" w:space="0" w:color="auto"/>
        <w:right w:val="none" w:sz="0" w:space="0" w:color="auto"/>
      </w:divBdr>
    </w:div>
    <w:div w:id="1142962828">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1567">
      <w:bodyDiv w:val="1"/>
      <w:marLeft w:val="0"/>
      <w:marRight w:val="0"/>
      <w:marTop w:val="0"/>
      <w:marBottom w:val="0"/>
      <w:divBdr>
        <w:top w:val="none" w:sz="0" w:space="0" w:color="auto"/>
        <w:left w:val="none" w:sz="0" w:space="0" w:color="auto"/>
        <w:bottom w:val="none" w:sz="0" w:space="0" w:color="auto"/>
        <w:right w:val="none" w:sz="0" w:space="0" w:color="auto"/>
      </w:divBdr>
    </w:div>
    <w:div w:id="1717503929">
      <w:bodyDiv w:val="1"/>
      <w:marLeft w:val="0"/>
      <w:marRight w:val="0"/>
      <w:marTop w:val="0"/>
      <w:marBottom w:val="0"/>
      <w:divBdr>
        <w:top w:val="none" w:sz="0" w:space="0" w:color="auto"/>
        <w:left w:val="none" w:sz="0" w:space="0" w:color="auto"/>
        <w:bottom w:val="none" w:sz="0" w:space="0" w:color="auto"/>
        <w:right w:val="none" w:sz="0" w:space="0" w:color="auto"/>
      </w:divBdr>
    </w:div>
    <w:div w:id="19565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113</cp:revision>
  <dcterms:created xsi:type="dcterms:W3CDTF">2024-05-22T09:54:00Z</dcterms:created>
  <dcterms:modified xsi:type="dcterms:W3CDTF">2024-12-11T21:38:00Z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