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085C" w14:textId="77777777" w:rsidR="00E16D25" w:rsidRPr="00D73C1B" w:rsidRDefault="00E16D25" w:rsidP="00E16D25">
      <w:pPr>
        <w:pStyle w:val="Antrat2"/>
        <w:numPr>
          <w:ilvl w:val="0"/>
          <w:numId w:val="0"/>
        </w:numPr>
        <w:ind w:left="5387" w:hanging="709"/>
        <w:jc w:val="left"/>
        <w:rPr>
          <w:szCs w:val="24"/>
        </w:rPr>
      </w:pPr>
      <w:r w:rsidRPr="00D73C1B">
        <w:rPr>
          <w:szCs w:val="24"/>
        </w:rPr>
        <w:t xml:space="preserve">Pirkimo sąlygų 9 priedas „Įkainotų veiklų sąrašas“ </w:t>
      </w:r>
    </w:p>
    <w:p w14:paraId="51394ED0" w14:textId="68C4B1CE" w:rsidR="00FA20E1" w:rsidRPr="008A30E5" w:rsidRDefault="00FA20E1" w:rsidP="00FA20E1">
      <w:pPr>
        <w:jc w:val="center"/>
        <w:rPr>
          <w:rFonts w:ascii="Times New Roman" w:hAnsi="Times New Roman" w:cs="Times New Roman"/>
          <w:b/>
          <w:sz w:val="24"/>
          <w:szCs w:val="24"/>
        </w:rPr>
      </w:pPr>
    </w:p>
    <w:p w14:paraId="2E84D3F7" w14:textId="77777777" w:rsidR="00356C30" w:rsidRDefault="00356C30" w:rsidP="00356C30">
      <w:pPr>
        <w:spacing w:after="0" w:line="240" w:lineRule="auto"/>
        <w:jc w:val="center"/>
        <w:rPr>
          <w:rFonts w:ascii="Times New Roman" w:hAnsi="Times New Roman" w:cs="Times New Roman"/>
          <w:b/>
          <w:sz w:val="24"/>
          <w:szCs w:val="24"/>
        </w:rPr>
      </w:pPr>
      <w:r w:rsidRPr="00356C30">
        <w:rPr>
          <w:rFonts w:ascii="Times New Roman" w:hAnsi="Times New Roman" w:cs="Times New Roman"/>
          <w:b/>
          <w:bCs/>
          <w:sz w:val="24"/>
          <w:szCs w:val="24"/>
        </w:rPr>
        <w:t>DAUGIABUČIO DVIEJŲ AUKŠTŲ GYVENAMOJO NAMO AUŠROS G. 26, ROKIŠKYJE STATYBOS DARBŲ</w:t>
      </w:r>
      <w:r w:rsidRPr="00612706">
        <w:rPr>
          <w:b/>
          <w:bCs/>
        </w:rPr>
        <w:t xml:space="preserve"> </w:t>
      </w:r>
    </w:p>
    <w:p w14:paraId="0885B458" w14:textId="0134510A" w:rsidR="004D324E" w:rsidRPr="008A30E5" w:rsidRDefault="001A470F" w:rsidP="00356C30">
      <w:pPr>
        <w:spacing w:after="0" w:line="240" w:lineRule="auto"/>
        <w:jc w:val="center"/>
        <w:rPr>
          <w:rFonts w:ascii="Times New Roman" w:hAnsi="Times New Roman" w:cs="Times New Roman"/>
          <w:b/>
          <w:sz w:val="24"/>
          <w:szCs w:val="24"/>
        </w:rPr>
      </w:pPr>
      <w:r w:rsidRPr="008A30E5">
        <w:rPr>
          <w:rFonts w:ascii="Times New Roman" w:hAnsi="Times New Roman" w:cs="Times New Roman"/>
          <w:b/>
          <w:sz w:val="24"/>
          <w:szCs w:val="24"/>
        </w:rPr>
        <w:t>ĮKAINOT</w:t>
      </w:r>
      <w:r w:rsidR="00594206">
        <w:rPr>
          <w:rFonts w:ascii="Times New Roman" w:hAnsi="Times New Roman" w:cs="Times New Roman"/>
          <w:b/>
          <w:sz w:val="24"/>
          <w:szCs w:val="24"/>
        </w:rPr>
        <w:t>Ų</w:t>
      </w:r>
      <w:r w:rsidRPr="008A30E5">
        <w:rPr>
          <w:rFonts w:ascii="Times New Roman" w:hAnsi="Times New Roman" w:cs="Times New Roman"/>
          <w:b/>
          <w:sz w:val="24"/>
          <w:szCs w:val="24"/>
        </w:rPr>
        <w:t xml:space="preserve"> VEIKLŲ </w:t>
      </w:r>
      <w:r w:rsidR="00FA20E1" w:rsidRPr="008A30E5">
        <w:rPr>
          <w:rFonts w:ascii="Times New Roman" w:hAnsi="Times New Roman" w:cs="Times New Roman"/>
          <w:b/>
          <w:sz w:val="24"/>
          <w:szCs w:val="24"/>
        </w:rPr>
        <w:t>SĄRAŠ</w:t>
      </w:r>
      <w:r w:rsidR="00EB0F86">
        <w:rPr>
          <w:rFonts w:ascii="Times New Roman" w:hAnsi="Times New Roman" w:cs="Times New Roman"/>
          <w:b/>
          <w:sz w:val="24"/>
          <w:szCs w:val="24"/>
        </w:rPr>
        <w:t>AS</w:t>
      </w:r>
    </w:p>
    <w:tbl>
      <w:tblPr>
        <w:tblStyle w:val="Lentelstinklelis"/>
        <w:tblpPr w:leftFromText="180" w:rightFromText="180" w:vertAnchor="text" w:horzAnchor="page" w:tblpX="1632" w:tblpY="352"/>
        <w:tblW w:w="9015" w:type="dxa"/>
        <w:tblLook w:val="04A0" w:firstRow="1" w:lastRow="0" w:firstColumn="1" w:lastColumn="0" w:noHBand="0" w:noVBand="1"/>
      </w:tblPr>
      <w:tblGrid>
        <w:gridCol w:w="562"/>
        <w:gridCol w:w="6451"/>
        <w:gridCol w:w="2002"/>
      </w:tblGrid>
      <w:tr w:rsidR="00D05D41" w:rsidRPr="008A30E5" w14:paraId="4BA6224D" w14:textId="77777777" w:rsidTr="00982495">
        <w:trPr>
          <w:trHeight w:val="607"/>
        </w:trPr>
        <w:tc>
          <w:tcPr>
            <w:tcW w:w="562" w:type="dxa"/>
            <w:shd w:val="clear" w:color="auto" w:fill="F2F2F2" w:themeFill="background1" w:themeFillShade="F2"/>
          </w:tcPr>
          <w:p w14:paraId="0C6459BB" w14:textId="2E01AF00" w:rsidR="00D05D41" w:rsidRPr="008A30E5" w:rsidRDefault="00594206" w:rsidP="00EF1C3E">
            <w:pPr>
              <w:rPr>
                <w:rFonts w:ascii="Times New Roman" w:hAnsi="Times New Roman" w:cs="Times New Roman"/>
                <w:sz w:val="24"/>
                <w:szCs w:val="24"/>
              </w:rPr>
            </w:pPr>
            <w:r>
              <w:rPr>
                <w:rFonts w:ascii="Times New Roman" w:hAnsi="Times New Roman" w:cs="Times New Roman"/>
                <w:sz w:val="24"/>
                <w:szCs w:val="24"/>
              </w:rPr>
              <w:t xml:space="preserve">Eil. </w:t>
            </w:r>
            <w:r w:rsidR="00D05D41" w:rsidRPr="008A30E5">
              <w:rPr>
                <w:rFonts w:ascii="Times New Roman" w:hAnsi="Times New Roman" w:cs="Times New Roman"/>
                <w:sz w:val="24"/>
                <w:szCs w:val="24"/>
              </w:rPr>
              <w:t>Nr.</w:t>
            </w:r>
          </w:p>
        </w:tc>
        <w:tc>
          <w:tcPr>
            <w:tcW w:w="6451" w:type="dxa"/>
            <w:shd w:val="clear" w:color="auto" w:fill="F2F2F2" w:themeFill="background1" w:themeFillShade="F2"/>
          </w:tcPr>
          <w:p w14:paraId="00D31289" w14:textId="77777777" w:rsidR="00D05D41" w:rsidRPr="008A30E5" w:rsidRDefault="003851A0" w:rsidP="00EF1C3E">
            <w:pPr>
              <w:rPr>
                <w:rFonts w:ascii="Times New Roman" w:hAnsi="Times New Roman" w:cs="Times New Roman"/>
                <w:sz w:val="24"/>
                <w:szCs w:val="24"/>
              </w:rPr>
            </w:pPr>
            <w:r w:rsidRPr="008A30E5">
              <w:rPr>
                <w:rFonts w:ascii="Times New Roman" w:hAnsi="Times New Roman" w:cs="Times New Roman"/>
                <w:sz w:val="24"/>
                <w:szCs w:val="24"/>
              </w:rPr>
              <w:t>Darbų grupės pavadinimas</w:t>
            </w:r>
          </w:p>
        </w:tc>
        <w:tc>
          <w:tcPr>
            <w:tcW w:w="2002" w:type="dxa"/>
            <w:shd w:val="clear" w:color="auto" w:fill="F2F2F2" w:themeFill="background1" w:themeFillShade="F2"/>
          </w:tcPr>
          <w:p w14:paraId="3C7ABCB4" w14:textId="77777777" w:rsidR="00D05D41" w:rsidRPr="008A30E5" w:rsidRDefault="003851A0" w:rsidP="00EF1C3E">
            <w:pPr>
              <w:rPr>
                <w:rFonts w:ascii="Times New Roman" w:hAnsi="Times New Roman" w:cs="Times New Roman"/>
                <w:sz w:val="24"/>
                <w:szCs w:val="24"/>
              </w:rPr>
            </w:pPr>
            <w:r w:rsidRPr="008A30E5">
              <w:rPr>
                <w:rFonts w:ascii="Times New Roman" w:hAnsi="Times New Roman" w:cs="Times New Roman"/>
                <w:sz w:val="24"/>
                <w:szCs w:val="24"/>
              </w:rPr>
              <w:t>K</w:t>
            </w:r>
            <w:r w:rsidR="00D05D41" w:rsidRPr="008A30E5">
              <w:rPr>
                <w:rFonts w:ascii="Times New Roman" w:hAnsi="Times New Roman" w:cs="Times New Roman"/>
                <w:sz w:val="24"/>
                <w:szCs w:val="24"/>
              </w:rPr>
              <w:t xml:space="preserve">aina, </w:t>
            </w:r>
            <w:r w:rsidR="00757E20" w:rsidRPr="008A30E5">
              <w:rPr>
                <w:rFonts w:ascii="Times New Roman" w:hAnsi="Times New Roman" w:cs="Times New Roman"/>
                <w:sz w:val="24"/>
                <w:szCs w:val="24"/>
              </w:rPr>
              <w:t>EUR</w:t>
            </w:r>
            <w:r w:rsidR="00D05D41" w:rsidRPr="008A30E5">
              <w:rPr>
                <w:rFonts w:ascii="Times New Roman" w:hAnsi="Times New Roman" w:cs="Times New Roman"/>
                <w:sz w:val="24"/>
                <w:szCs w:val="24"/>
              </w:rPr>
              <w:t xml:space="preserve"> be PVM</w:t>
            </w:r>
          </w:p>
        </w:tc>
      </w:tr>
      <w:tr w:rsidR="00982495" w:rsidRPr="008A30E5" w14:paraId="09C11157" w14:textId="77777777" w:rsidTr="00982495">
        <w:trPr>
          <w:trHeight w:val="373"/>
        </w:trPr>
        <w:tc>
          <w:tcPr>
            <w:tcW w:w="9015" w:type="dxa"/>
            <w:gridSpan w:val="3"/>
            <w:shd w:val="clear" w:color="auto" w:fill="F2F2F2" w:themeFill="background1" w:themeFillShade="F2"/>
          </w:tcPr>
          <w:p w14:paraId="7F5562ED" w14:textId="3B0AFBD5" w:rsidR="00982495" w:rsidRPr="008A30E5" w:rsidRDefault="008A30E5" w:rsidP="00EF1C3E">
            <w:pPr>
              <w:rPr>
                <w:rFonts w:ascii="Times New Roman" w:hAnsi="Times New Roman" w:cs="Times New Roman"/>
                <w:sz w:val="24"/>
                <w:szCs w:val="24"/>
              </w:rPr>
            </w:pPr>
            <w:r w:rsidRPr="008A30E5">
              <w:rPr>
                <w:rFonts w:ascii="Times New Roman" w:hAnsi="Times New Roman" w:cs="Times New Roman"/>
                <w:sz w:val="24"/>
                <w:szCs w:val="24"/>
              </w:rPr>
              <w:t>Gyvenamosios paskirties (trijų ir daugiau butų (daugiabučio)) pastato Aušros g. 26, Rokiškyje statyba</w:t>
            </w:r>
          </w:p>
        </w:tc>
      </w:tr>
      <w:tr w:rsidR="00027FA7" w:rsidRPr="008A30E5" w14:paraId="01F00526" w14:textId="77777777" w:rsidTr="00EF1C3E">
        <w:trPr>
          <w:trHeight w:val="256"/>
        </w:trPr>
        <w:tc>
          <w:tcPr>
            <w:tcW w:w="562" w:type="dxa"/>
          </w:tcPr>
          <w:p w14:paraId="7B918E27"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1A076B13" w14:textId="08129E17"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Sklypo sutvarkymas</w:t>
            </w:r>
            <w:r w:rsidR="008A30E5" w:rsidRPr="008A30E5">
              <w:rPr>
                <w:rFonts w:ascii="Times New Roman" w:hAnsi="Times New Roman" w:cs="Times New Roman"/>
                <w:b/>
                <w:sz w:val="24"/>
                <w:szCs w:val="24"/>
              </w:rPr>
              <w:t xml:space="preserve"> (sklypo plan</w:t>
            </w:r>
            <w:r w:rsidR="008A30E5">
              <w:rPr>
                <w:rFonts w:ascii="Times New Roman" w:hAnsi="Times New Roman" w:cs="Times New Roman"/>
                <w:b/>
                <w:sz w:val="24"/>
                <w:szCs w:val="24"/>
              </w:rPr>
              <w:t>as</w:t>
            </w:r>
            <w:r w:rsidR="008A30E5" w:rsidRPr="008A30E5">
              <w:rPr>
                <w:rFonts w:ascii="Times New Roman" w:hAnsi="Times New Roman" w:cs="Times New Roman"/>
                <w:b/>
                <w:sz w:val="24"/>
                <w:szCs w:val="24"/>
              </w:rPr>
              <w:t>)</w:t>
            </w:r>
          </w:p>
        </w:tc>
        <w:tc>
          <w:tcPr>
            <w:tcW w:w="2002" w:type="dxa"/>
          </w:tcPr>
          <w:p w14:paraId="29A389F3" w14:textId="77777777" w:rsidR="00027FA7" w:rsidRPr="008A30E5" w:rsidRDefault="00027FA7" w:rsidP="00F43C54">
            <w:pPr>
              <w:jc w:val="right"/>
              <w:rPr>
                <w:rFonts w:ascii="Times New Roman" w:hAnsi="Times New Roman" w:cs="Times New Roman"/>
                <w:sz w:val="24"/>
                <w:szCs w:val="24"/>
              </w:rPr>
            </w:pPr>
          </w:p>
        </w:tc>
      </w:tr>
      <w:tr w:rsidR="00027FA7" w:rsidRPr="008A30E5" w14:paraId="710A4666" w14:textId="77777777" w:rsidTr="00EF1C3E">
        <w:trPr>
          <w:trHeight w:val="256"/>
        </w:trPr>
        <w:tc>
          <w:tcPr>
            <w:tcW w:w="562" w:type="dxa"/>
          </w:tcPr>
          <w:p w14:paraId="1A82772F"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1A230970" w14:textId="3E36119B"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Statinio architektūra</w:t>
            </w:r>
          </w:p>
        </w:tc>
        <w:tc>
          <w:tcPr>
            <w:tcW w:w="2002" w:type="dxa"/>
          </w:tcPr>
          <w:p w14:paraId="4D2DCC7A" w14:textId="77777777" w:rsidR="00027FA7" w:rsidRPr="008A30E5" w:rsidRDefault="00027FA7" w:rsidP="00F43C54">
            <w:pPr>
              <w:jc w:val="right"/>
              <w:rPr>
                <w:rFonts w:ascii="Times New Roman" w:hAnsi="Times New Roman" w:cs="Times New Roman"/>
                <w:sz w:val="24"/>
                <w:szCs w:val="24"/>
              </w:rPr>
            </w:pPr>
          </w:p>
        </w:tc>
      </w:tr>
      <w:tr w:rsidR="00027FA7" w:rsidRPr="008A30E5" w14:paraId="1CFB2F8A" w14:textId="77777777" w:rsidTr="00EF1C3E">
        <w:trPr>
          <w:trHeight w:val="256"/>
        </w:trPr>
        <w:tc>
          <w:tcPr>
            <w:tcW w:w="562" w:type="dxa"/>
          </w:tcPr>
          <w:p w14:paraId="683FDF86"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756F1927" w14:textId="1462DD2F"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Statinio konstrukcijos</w:t>
            </w:r>
          </w:p>
        </w:tc>
        <w:tc>
          <w:tcPr>
            <w:tcW w:w="2002" w:type="dxa"/>
          </w:tcPr>
          <w:p w14:paraId="4224E893" w14:textId="77777777" w:rsidR="00027FA7" w:rsidRPr="008A30E5" w:rsidRDefault="00027FA7" w:rsidP="00F43C54">
            <w:pPr>
              <w:jc w:val="right"/>
              <w:rPr>
                <w:rFonts w:ascii="Times New Roman" w:hAnsi="Times New Roman" w:cs="Times New Roman"/>
                <w:sz w:val="24"/>
                <w:szCs w:val="24"/>
              </w:rPr>
            </w:pPr>
          </w:p>
        </w:tc>
      </w:tr>
      <w:tr w:rsidR="00027FA7" w:rsidRPr="008A30E5" w14:paraId="70CC1B9B" w14:textId="77777777" w:rsidTr="00EF1C3E">
        <w:trPr>
          <w:trHeight w:val="256"/>
        </w:trPr>
        <w:tc>
          <w:tcPr>
            <w:tcW w:w="562" w:type="dxa"/>
          </w:tcPr>
          <w:p w14:paraId="09DAE5D0"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2DAF229F" w14:textId="646807C2"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Vandentieki</w:t>
            </w:r>
            <w:r w:rsidR="008A30E5">
              <w:rPr>
                <w:rFonts w:ascii="Times New Roman" w:hAnsi="Times New Roman" w:cs="Times New Roman"/>
                <w:b/>
                <w:sz w:val="24"/>
                <w:szCs w:val="24"/>
              </w:rPr>
              <w:t>s</w:t>
            </w:r>
            <w:r w:rsidRPr="008A30E5">
              <w:rPr>
                <w:rFonts w:ascii="Times New Roman" w:hAnsi="Times New Roman" w:cs="Times New Roman"/>
                <w:b/>
                <w:sz w:val="24"/>
                <w:szCs w:val="24"/>
              </w:rPr>
              <w:t xml:space="preserve"> ir nuotekų šalinimas</w:t>
            </w:r>
          </w:p>
        </w:tc>
        <w:tc>
          <w:tcPr>
            <w:tcW w:w="2002" w:type="dxa"/>
          </w:tcPr>
          <w:p w14:paraId="32D0013C" w14:textId="77777777" w:rsidR="00027FA7" w:rsidRPr="008A30E5" w:rsidRDefault="00027FA7" w:rsidP="00F43C54">
            <w:pPr>
              <w:jc w:val="right"/>
              <w:rPr>
                <w:rFonts w:ascii="Times New Roman" w:hAnsi="Times New Roman" w:cs="Times New Roman"/>
                <w:sz w:val="24"/>
                <w:szCs w:val="24"/>
              </w:rPr>
            </w:pPr>
          </w:p>
        </w:tc>
      </w:tr>
      <w:tr w:rsidR="008A30E5" w:rsidRPr="008A30E5" w14:paraId="386D6A98" w14:textId="77777777" w:rsidTr="00EF1C3E">
        <w:trPr>
          <w:trHeight w:val="256"/>
        </w:trPr>
        <w:tc>
          <w:tcPr>
            <w:tcW w:w="562" w:type="dxa"/>
          </w:tcPr>
          <w:p w14:paraId="41D280A3" w14:textId="77777777" w:rsidR="008A30E5" w:rsidRPr="008A30E5" w:rsidRDefault="008A30E5" w:rsidP="00EF1C3E">
            <w:pPr>
              <w:pStyle w:val="Sraopastraipa"/>
              <w:numPr>
                <w:ilvl w:val="0"/>
                <w:numId w:val="1"/>
              </w:numPr>
              <w:ind w:left="357" w:hanging="357"/>
              <w:rPr>
                <w:rFonts w:ascii="Times New Roman" w:hAnsi="Times New Roman" w:cs="Times New Roman"/>
                <w:sz w:val="24"/>
                <w:szCs w:val="24"/>
              </w:rPr>
            </w:pPr>
          </w:p>
        </w:tc>
        <w:tc>
          <w:tcPr>
            <w:tcW w:w="6451" w:type="dxa"/>
          </w:tcPr>
          <w:p w14:paraId="439DB6CB" w14:textId="75E02C99" w:rsidR="008A30E5" w:rsidRPr="008A30E5" w:rsidRDefault="008A30E5" w:rsidP="00EF1C3E">
            <w:pPr>
              <w:rPr>
                <w:rFonts w:ascii="Times New Roman" w:hAnsi="Times New Roman" w:cs="Times New Roman"/>
                <w:b/>
                <w:sz w:val="24"/>
                <w:szCs w:val="24"/>
              </w:rPr>
            </w:pPr>
            <w:r w:rsidRPr="008A30E5">
              <w:rPr>
                <w:rFonts w:ascii="Times New Roman" w:hAnsi="Times New Roman" w:cs="Times New Roman"/>
                <w:b/>
                <w:sz w:val="24"/>
                <w:szCs w:val="24"/>
              </w:rPr>
              <w:t>Šildym</w:t>
            </w:r>
            <w:r>
              <w:rPr>
                <w:rFonts w:ascii="Times New Roman" w:hAnsi="Times New Roman" w:cs="Times New Roman"/>
                <w:b/>
                <w:sz w:val="24"/>
                <w:szCs w:val="24"/>
              </w:rPr>
              <w:t>as</w:t>
            </w:r>
            <w:r w:rsidRPr="008A30E5">
              <w:rPr>
                <w:rFonts w:ascii="Times New Roman" w:hAnsi="Times New Roman" w:cs="Times New Roman"/>
                <w:b/>
                <w:sz w:val="24"/>
                <w:szCs w:val="24"/>
              </w:rPr>
              <w:t xml:space="preserve"> ir vėdinim</w:t>
            </w:r>
            <w:r>
              <w:rPr>
                <w:rFonts w:ascii="Times New Roman" w:hAnsi="Times New Roman" w:cs="Times New Roman"/>
                <w:b/>
                <w:sz w:val="24"/>
                <w:szCs w:val="24"/>
              </w:rPr>
              <w:t>as</w:t>
            </w:r>
          </w:p>
        </w:tc>
        <w:tc>
          <w:tcPr>
            <w:tcW w:w="2002" w:type="dxa"/>
          </w:tcPr>
          <w:p w14:paraId="147A71D3" w14:textId="77777777" w:rsidR="008A30E5" w:rsidRPr="008A30E5" w:rsidRDefault="008A30E5" w:rsidP="00F43C54">
            <w:pPr>
              <w:jc w:val="right"/>
              <w:rPr>
                <w:rFonts w:ascii="Times New Roman" w:hAnsi="Times New Roman" w:cs="Times New Roman"/>
                <w:sz w:val="24"/>
                <w:szCs w:val="24"/>
              </w:rPr>
            </w:pPr>
          </w:p>
        </w:tc>
      </w:tr>
      <w:tr w:rsidR="008A30E5" w:rsidRPr="008A30E5" w14:paraId="0F5FD648" w14:textId="77777777" w:rsidTr="00EF1C3E">
        <w:trPr>
          <w:trHeight w:val="256"/>
        </w:trPr>
        <w:tc>
          <w:tcPr>
            <w:tcW w:w="562" w:type="dxa"/>
          </w:tcPr>
          <w:p w14:paraId="2DE80D78" w14:textId="77777777" w:rsidR="008A30E5" w:rsidRPr="008A30E5" w:rsidRDefault="008A30E5" w:rsidP="00EF1C3E">
            <w:pPr>
              <w:pStyle w:val="Sraopastraipa"/>
              <w:numPr>
                <w:ilvl w:val="0"/>
                <w:numId w:val="1"/>
              </w:numPr>
              <w:ind w:left="357" w:hanging="357"/>
              <w:rPr>
                <w:rFonts w:ascii="Times New Roman" w:hAnsi="Times New Roman" w:cs="Times New Roman"/>
                <w:sz w:val="24"/>
                <w:szCs w:val="24"/>
              </w:rPr>
            </w:pPr>
          </w:p>
        </w:tc>
        <w:tc>
          <w:tcPr>
            <w:tcW w:w="6451" w:type="dxa"/>
          </w:tcPr>
          <w:p w14:paraId="3A597389" w14:textId="00643AEA" w:rsidR="008A30E5" w:rsidRPr="008A30E5" w:rsidRDefault="008A30E5" w:rsidP="00EF1C3E">
            <w:pPr>
              <w:rPr>
                <w:rFonts w:ascii="Times New Roman" w:hAnsi="Times New Roman" w:cs="Times New Roman"/>
                <w:b/>
                <w:sz w:val="24"/>
                <w:szCs w:val="24"/>
              </w:rPr>
            </w:pPr>
            <w:r w:rsidRPr="008A30E5">
              <w:rPr>
                <w:rFonts w:ascii="Times New Roman" w:hAnsi="Times New Roman" w:cs="Times New Roman"/>
                <w:b/>
                <w:sz w:val="24"/>
                <w:szCs w:val="24"/>
              </w:rPr>
              <w:t>Šilumos gamybos ir tiekim</w:t>
            </w:r>
            <w:r>
              <w:rPr>
                <w:rFonts w:ascii="Times New Roman" w:hAnsi="Times New Roman" w:cs="Times New Roman"/>
                <w:b/>
                <w:sz w:val="24"/>
                <w:szCs w:val="24"/>
              </w:rPr>
              <w:t>as</w:t>
            </w:r>
            <w:r w:rsidRPr="008A30E5">
              <w:rPr>
                <w:rFonts w:ascii="Times New Roman" w:hAnsi="Times New Roman" w:cs="Times New Roman"/>
                <w:b/>
                <w:sz w:val="24"/>
                <w:szCs w:val="24"/>
              </w:rPr>
              <w:t>. Šilumos tinklų įvadas</w:t>
            </w:r>
          </w:p>
        </w:tc>
        <w:tc>
          <w:tcPr>
            <w:tcW w:w="2002" w:type="dxa"/>
          </w:tcPr>
          <w:p w14:paraId="14B2186D" w14:textId="77777777" w:rsidR="008A30E5" w:rsidRPr="008A30E5" w:rsidRDefault="008A30E5" w:rsidP="00F43C54">
            <w:pPr>
              <w:jc w:val="right"/>
              <w:rPr>
                <w:rFonts w:ascii="Times New Roman" w:hAnsi="Times New Roman" w:cs="Times New Roman"/>
                <w:sz w:val="24"/>
                <w:szCs w:val="24"/>
              </w:rPr>
            </w:pPr>
          </w:p>
        </w:tc>
      </w:tr>
      <w:tr w:rsidR="00027FA7" w:rsidRPr="008A30E5" w14:paraId="2F421686" w14:textId="77777777" w:rsidTr="00EF1C3E">
        <w:trPr>
          <w:trHeight w:val="256"/>
        </w:trPr>
        <w:tc>
          <w:tcPr>
            <w:tcW w:w="562" w:type="dxa"/>
          </w:tcPr>
          <w:p w14:paraId="39907B17"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76CEE2FD" w14:textId="5B28CAA4" w:rsidR="00027FA7" w:rsidRPr="008A30E5" w:rsidRDefault="008A30E5" w:rsidP="00EF1C3E">
            <w:pPr>
              <w:rPr>
                <w:rFonts w:ascii="Times New Roman" w:hAnsi="Times New Roman" w:cs="Times New Roman"/>
                <w:b/>
                <w:sz w:val="24"/>
                <w:szCs w:val="24"/>
              </w:rPr>
            </w:pPr>
            <w:r w:rsidRPr="008A30E5">
              <w:rPr>
                <w:rFonts w:ascii="Times New Roman" w:hAnsi="Times New Roman" w:cs="Times New Roman"/>
                <w:b/>
                <w:sz w:val="24"/>
                <w:szCs w:val="24"/>
              </w:rPr>
              <w:t>Šilumos gamybos ir tiekim</w:t>
            </w:r>
            <w:r>
              <w:rPr>
                <w:rFonts w:ascii="Times New Roman" w:hAnsi="Times New Roman" w:cs="Times New Roman"/>
                <w:b/>
                <w:sz w:val="24"/>
                <w:szCs w:val="24"/>
              </w:rPr>
              <w:t>as</w:t>
            </w:r>
            <w:r w:rsidRPr="008A30E5">
              <w:rPr>
                <w:rFonts w:ascii="Times New Roman" w:hAnsi="Times New Roman" w:cs="Times New Roman"/>
                <w:b/>
                <w:sz w:val="24"/>
                <w:szCs w:val="24"/>
              </w:rPr>
              <w:t>. Šilumos punktas</w:t>
            </w:r>
          </w:p>
        </w:tc>
        <w:tc>
          <w:tcPr>
            <w:tcW w:w="2002" w:type="dxa"/>
          </w:tcPr>
          <w:p w14:paraId="79E7089B" w14:textId="77777777" w:rsidR="00027FA7" w:rsidRPr="008A30E5" w:rsidRDefault="00027FA7" w:rsidP="00F43C54">
            <w:pPr>
              <w:jc w:val="right"/>
              <w:rPr>
                <w:rFonts w:ascii="Times New Roman" w:hAnsi="Times New Roman" w:cs="Times New Roman"/>
                <w:sz w:val="24"/>
                <w:szCs w:val="24"/>
              </w:rPr>
            </w:pPr>
          </w:p>
        </w:tc>
      </w:tr>
      <w:tr w:rsidR="00027FA7" w:rsidRPr="008A30E5" w14:paraId="4A763E42" w14:textId="77777777" w:rsidTr="00EF1C3E">
        <w:trPr>
          <w:trHeight w:val="256"/>
        </w:trPr>
        <w:tc>
          <w:tcPr>
            <w:tcW w:w="562" w:type="dxa"/>
          </w:tcPr>
          <w:p w14:paraId="490A48A7"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2A92079C" w14:textId="5696161C" w:rsidR="00027FA7" w:rsidRPr="008A30E5" w:rsidRDefault="008A30E5" w:rsidP="00EF1C3E">
            <w:pPr>
              <w:rPr>
                <w:rFonts w:ascii="Times New Roman" w:hAnsi="Times New Roman" w:cs="Times New Roman"/>
                <w:b/>
                <w:sz w:val="24"/>
                <w:szCs w:val="24"/>
              </w:rPr>
            </w:pPr>
            <w:r w:rsidRPr="008A30E5">
              <w:rPr>
                <w:rFonts w:ascii="Times New Roman" w:hAnsi="Times New Roman" w:cs="Times New Roman"/>
                <w:b/>
                <w:sz w:val="24"/>
                <w:szCs w:val="24"/>
              </w:rPr>
              <w:t>Procesų valdymas ir automatizaci</w:t>
            </w:r>
            <w:r>
              <w:rPr>
                <w:rFonts w:ascii="Times New Roman" w:hAnsi="Times New Roman" w:cs="Times New Roman"/>
                <w:b/>
                <w:sz w:val="24"/>
                <w:szCs w:val="24"/>
              </w:rPr>
              <w:t>ja</w:t>
            </w:r>
          </w:p>
        </w:tc>
        <w:tc>
          <w:tcPr>
            <w:tcW w:w="2002" w:type="dxa"/>
          </w:tcPr>
          <w:p w14:paraId="3F3AB673" w14:textId="77777777" w:rsidR="00027FA7" w:rsidRPr="008A30E5" w:rsidRDefault="00027FA7" w:rsidP="00F43C54">
            <w:pPr>
              <w:jc w:val="right"/>
              <w:rPr>
                <w:rFonts w:ascii="Times New Roman" w:hAnsi="Times New Roman" w:cs="Times New Roman"/>
                <w:sz w:val="24"/>
                <w:szCs w:val="24"/>
              </w:rPr>
            </w:pPr>
          </w:p>
        </w:tc>
      </w:tr>
      <w:tr w:rsidR="00027FA7" w:rsidRPr="008A30E5" w14:paraId="139EAAA4" w14:textId="77777777" w:rsidTr="00EF1C3E">
        <w:trPr>
          <w:trHeight w:val="256"/>
        </w:trPr>
        <w:tc>
          <w:tcPr>
            <w:tcW w:w="562" w:type="dxa"/>
          </w:tcPr>
          <w:p w14:paraId="776DBCC8"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47F046CE" w14:textId="1C198B54"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Elektrotechnika</w:t>
            </w:r>
          </w:p>
        </w:tc>
        <w:tc>
          <w:tcPr>
            <w:tcW w:w="2002" w:type="dxa"/>
          </w:tcPr>
          <w:p w14:paraId="67D93A4E" w14:textId="77777777" w:rsidR="00027FA7" w:rsidRPr="008A30E5" w:rsidRDefault="00027FA7" w:rsidP="00F43C54">
            <w:pPr>
              <w:jc w:val="right"/>
              <w:rPr>
                <w:rFonts w:ascii="Times New Roman" w:hAnsi="Times New Roman" w:cs="Times New Roman"/>
                <w:sz w:val="24"/>
                <w:szCs w:val="24"/>
              </w:rPr>
            </w:pPr>
          </w:p>
        </w:tc>
      </w:tr>
      <w:tr w:rsidR="00027FA7" w:rsidRPr="008A30E5" w14:paraId="5A93F795" w14:textId="77777777" w:rsidTr="00EF1C3E">
        <w:trPr>
          <w:trHeight w:val="256"/>
        </w:trPr>
        <w:tc>
          <w:tcPr>
            <w:tcW w:w="562" w:type="dxa"/>
          </w:tcPr>
          <w:p w14:paraId="4712DCC0" w14:textId="77777777" w:rsidR="00027FA7" w:rsidRPr="008A30E5" w:rsidRDefault="00027FA7" w:rsidP="00EF1C3E">
            <w:pPr>
              <w:pStyle w:val="Sraopastraipa"/>
              <w:numPr>
                <w:ilvl w:val="0"/>
                <w:numId w:val="1"/>
              </w:numPr>
              <w:ind w:left="357" w:hanging="357"/>
              <w:rPr>
                <w:rFonts w:ascii="Times New Roman" w:hAnsi="Times New Roman" w:cs="Times New Roman"/>
                <w:sz w:val="24"/>
                <w:szCs w:val="24"/>
              </w:rPr>
            </w:pPr>
          </w:p>
        </w:tc>
        <w:tc>
          <w:tcPr>
            <w:tcW w:w="6451" w:type="dxa"/>
          </w:tcPr>
          <w:p w14:paraId="39AB7F27" w14:textId="782722DC" w:rsidR="00027FA7" w:rsidRPr="008A30E5" w:rsidRDefault="0085136F" w:rsidP="00EF1C3E">
            <w:pPr>
              <w:rPr>
                <w:rFonts w:ascii="Times New Roman" w:hAnsi="Times New Roman" w:cs="Times New Roman"/>
                <w:b/>
                <w:sz w:val="24"/>
                <w:szCs w:val="24"/>
              </w:rPr>
            </w:pPr>
            <w:r w:rsidRPr="008A30E5">
              <w:rPr>
                <w:rFonts w:ascii="Times New Roman" w:hAnsi="Times New Roman" w:cs="Times New Roman"/>
                <w:b/>
                <w:sz w:val="24"/>
                <w:szCs w:val="24"/>
              </w:rPr>
              <w:t>Elektroniniai ryšiai</w:t>
            </w:r>
          </w:p>
        </w:tc>
        <w:tc>
          <w:tcPr>
            <w:tcW w:w="2002" w:type="dxa"/>
          </w:tcPr>
          <w:p w14:paraId="0339C700" w14:textId="77777777" w:rsidR="00027FA7" w:rsidRPr="008A30E5" w:rsidRDefault="00027FA7" w:rsidP="00F43C54">
            <w:pPr>
              <w:jc w:val="right"/>
              <w:rPr>
                <w:rFonts w:ascii="Times New Roman" w:hAnsi="Times New Roman" w:cs="Times New Roman"/>
                <w:sz w:val="24"/>
                <w:szCs w:val="24"/>
              </w:rPr>
            </w:pPr>
          </w:p>
        </w:tc>
      </w:tr>
      <w:tr w:rsidR="0085136F" w:rsidRPr="008A30E5" w14:paraId="542292C6" w14:textId="77777777" w:rsidTr="00EF1C3E">
        <w:trPr>
          <w:trHeight w:val="256"/>
        </w:trPr>
        <w:tc>
          <w:tcPr>
            <w:tcW w:w="562" w:type="dxa"/>
          </w:tcPr>
          <w:p w14:paraId="34898EE0" w14:textId="77777777" w:rsidR="0085136F" w:rsidRPr="008A30E5" w:rsidRDefault="0085136F" w:rsidP="00EF1C3E">
            <w:pPr>
              <w:pStyle w:val="Sraopastraipa"/>
              <w:numPr>
                <w:ilvl w:val="0"/>
                <w:numId w:val="1"/>
              </w:numPr>
              <w:ind w:left="357" w:hanging="357"/>
              <w:rPr>
                <w:rFonts w:ascii="Times New Roman" w:hAnsi="Times New Roman" w:cs="Times New Roman"/>
                <w:sz w:val="24"/>
                <w:szCs w:val="24"/>
              </w:rPr>
            </w:pPr>
          </w:p>
        </w:tc>
        <w:tc>
          <w:tcPr>
            <w:tcW w:w="6451" w:type="dxa"/>
          </w:tcPr>
          <w:p w14:paraId="1C3AF9E0" w14:textId="05CC2D42" w:rsidR="0085136F" w:rsidRPr="00F43C54" w:rsidRDefault="00F43C54" w:rsidP="00F43C54">
            <w:pPr>
              <w:rPr>
                <w:rFonts w:ascii="Times New Roman" w:hAnsi="Times New Roman" w:cs="Times New Roman"/>
                <w:b/>
                <w:bCs/>
                <w:sz w:val="24"/>
                <w:szCs w:val="24"/>
              </w:rPr>
            </w:pPr>
            <w:r w:rsidRPr="005B4BE6">
              <w:rPr>
                <w:rFonts w:ascii="Times New Roman" w:hAnsi="Times New Roman" w:cs="Times New Roman"/>
                <w:b/>
                <w:bCs/>
                <w:sz w:val="24"/>
                <w:szCs w:val="24"/>
              </w:rPr>
              <w:t xml:space="preserve">Išpildomosios dokumentacijos parengimas </w:t>
            </w:r>
            <w:r w:rsidRPr="00F43C54">
              <w:rPr>
                <w:rFonts w:ascii="Times New Roman" w:hAnsi="Times New Roman" w:cs="Times New Roman"/>
                <w:sz w:val="24"/>
                <w:szCs w:val="24"/>
              </w:rPr>
              <w:t>(</w:t>
            </w:r>
            <w:r w:rsidRPr="005B4BE6">
              <w:rPr>
                <w:rFonts w:ascii="Times New Roman" w:eastAsia="Times New Roman" w:hAnsi="Times New Roman" w:cs="Times New Roman"/>
                <w:sz w:val="24"/>
                <w:szCs w:val="24"/>
              </w:rPr>
              <w:t>viešinimo (t. y. laikino ir nuolatinio informacinio stendo), išpildomosios vykdomosios dokumentacijos (t. y. kontrolinės geodezinės (išpildomosios) nuotraukos parengimas, pastato energinio naudingumo sertifikato gavimas, sklypo ir pastato kadastrinių matavimų ir bylų parengimas),</w:t>
            </w:r>
            <w:r w:rsidRPr="005B4BE6">
              <w:rPr>
                <w:rFonts w:ascii="Times New Roman" w:hAnsi="Times New Roman" w:cs="Times New Roman"/>
                <w:bCs/>
                <w:sz w:val="24"/>
                <w:szCs w:val="24"/>
              </w:rPr>
              <w:t xml:space="preserve"> statybos užbaigimo procedūros atlikimui reikalingų dokumentų pateikimas)</w:t>
            </w:r>
          </w:p>
        </w:tc>
        <w:tc>
          <w:tcPr>
            <w:tcW w:w="2002" w:type="dxa"/>
          </w:tcPr>
          <w:p w14:paraId="1D90B954" w14:textId="77777777" w:rsidR="0085136F" w:rsidRPr="008A30E5" w:rsidRDefault="0085136F" w:rsidP="00F43C54">
            <w:pPr>
              <w:jc w:val="right"/>
              <w:rPr>
                <w:rFonts w:ascii="Times New Roman" w:hAnsi="Times New Roman" w:cs="Times New Roman"/>
                <w:sz w:val="24"/>
                <w:szCs w:val="24"/>
              </w:rPr>
            </w:pPr>
          </w:p>
        </w:tc>
      </w:tr>
      <w:tr w:rsidR="0085136F" w:rsidRPr="008A30E5" w14:paraId="559474B7" w14:textId="77777777" w:rsidTr="00EF1C3E">
        <w:trPr>
          <w:trHeight w:val="256"/>
        </w:trPr>
        <w:tc>
          <w:tcPr>
            <w:tcW w:w="7013" w:type="dxa"/>
            <w:gridSpan w:val="2"/>
          </w:tcPr>
          <w:p w14:paraId="18E06DDD" w14:textId="2FFA902E" w:rsidR="0085136F" w:rsidRPr="008A30E5" w:rsidRDefault="0085136F" w:rsidP="00EF1C3E">
            <w:pPr>
              <w:jc w:val="right"/>
              <w:rPr>
                <w:rFonts w:ascii="Times New Roman" w:hAnsi="Times New Roman" w:cs="Times New Roman"/>
                <w:sz w:val="24"/>
                <w:szCs w:val="24"/>
              </w:rPr>
            </w:pPr>
            <w:r w:rsidRPr="008A30E5">
              <w:rPr>
                <w:rFonts w:ascii="Times New Roman" w:hAnsi="Times New Roman" w:cs="Times New Roman"/>
                <w:sz w:val="24"/>
                <w:szCs w:val="24"/>
              </w:rPr>
              <w:t>Suma EUR be PVM</w:t>
            </w:r>
            <w:r w:rsidR="00EF1C3E" w:rsidRPr="008A30E5">
              <w:rPr>
                <w:rFonts w:ascii="Times New Roman" w:hAnsi="Times New Roman" w:cs="Times New Roman"/>
                <w:sz w:val="24"/>
                <w:szCs w:val="24"/>
              </w:rPr>
              <w:t>*</w:t>
            </w:r>
            <w:r w:rsidRPr="008A30E5">
              <w:rPr>
                <w:rFonts w:ascii="Times New Roman" w:hAnsi="Times New Roman" w:cs="Times New Roman"/>
                <w:sz w:val="24"/>
                <w:szCs w:val="24"/>
              </w:rPr>
              <w:t>:</w:t>
            </w:r>
          </w:p>
        </w:tc>
        <w:tc>
          <w:tcPr>
            <w:tcW w:w="2002" w:type="dxa"/>
          </w:tcPr>
          <w:p w14:paraId="74E3788B" w14:textId="77777777" w:rsidR="0085136F" w:rsidRPr="008A30E5" w:rsidRDefault="0085136F" w:rsidP="00F43C54">
            <w:pPr>
              <w:jc w:val="right"/>
              <w:rPr>
                <w:rFonts w:ascii="Times New Roman" w:hAnsi="Times New Roman" w:cs="Times New Roman"/>
                <w:sz w:val="24"/>
                <w:szCs w:val="24"/>
              </w:rPr>
            </w:pPr>
          </w:p>
        </w:tc>
      </w:tr>
      <w:tr w:rsidR="0085136F" w:rsidRPr="008A30E5" w14:paraId="2FFA8C93" w14:textId="77777777" w:rsidTr="00EF1C3E">
        <w:trPr>
          <w:trHeight w:val="256"/>
        </w:trPr>
        <w:tc>
          <w:tcPr>
            <w:tcW w:w="7013" w:type="dxa"/>
            <w:gridSpan w:val="2"/>
          </w:tcPr>
          <w:p w14:paraId="3B4E7303" w14:textId="15367215" w:rsidR="0085136F" w:rsidRPr="008A30E5" w:rsidRDefault="0085136F" w:rsidP="00EF1C3E">
            <w:pPr>
              <w:jc w:val="right"/>
              <w:rPr>
                <w:rFonts w:ascii="Times New Roman" w:hAnsi="Times New Roman" w:cs="Times New Roman"/>
                <w:sz w:val="24"/>
                <w:szCs w:val="24"/>
              </w:rPr>
            </w:pPr>
            <w:r w:rsidRPr="008A30E5">
              <w:rPr>
                <w:rFonts w:ascii="Times New Roman" w:hAnsi="Times New Roman" w:cs="Times New Roman"/>
                <w:sz w:val="24"/>
                <w:szCs w:val="24"/>
              </w:rPr>
              <w:t xml:space="preserve">PVM </w:t>
            </w:r>
            <w:r w:rsidR="00196453">
              <w:rPr>
                <w:rFonts w:ascii="Times New Roman" w:hAnsi="Times New Roman" w:cs="Times New Roman"/>
                <w:sz w:val="24"/>
                <w:szCs w:val="24"/>
              </w:rPr>
              <w:t>(.......... įrašyti proc.)</w:t>
            </w:r>
            <w:r w:rsidRPr="008A30E5">
              <w:rPr>
                <w:rFonts w:ascii="Times New Roman" w:hAnsi="Times New Roman" w:cs="Times New Roman"/>
                <w:sz w:val="24"/>
                <w:szCs w:val="24"/>
              </w:rPr>
              <w:t xml:space="preserve"> suma EUR</w:t>
            </w:r>
            <w:r w:rsidR="00EF1C3E" w:rsidRPr="008A30E5">
              <w:rPr>
                <w:rFonts w:ascii="Times New Roman" w:hAnsi="Times New Roman" w:cs="Times New Roman"/>
                <w:sz w:val="24"/>
                <w:szCs w:val="24"/>
              </w:rPr>
              <w:t>*</w:t>
            </w:r>
            <w:r w:rsidRPr="008A30E5">
              <w:rPr>
                <w:rFonts w:ascii="Times New Roman" w:hAnsi="Times New Roman" w:cs="Times New Roman"/>
                <w:sz w:val="24"/>
                <w:szCs w:val="24"/>
              </w:rPr>
              <w:t>:</w:t>
            </w:r>
          </w:p>
        </w:tc>
        <w:tc>
          <w:tcPr>
            <w:tcW w:w="2002" w:type="dxa"/>
          </w:tcPr>
          <w:p w14:paraId="4B9F0E75" w14:textId="77777777" w:rsidR="0085136F" w:rsidRPr="008A30E5" w:rsidRDefault="0085136F" w:rsidP="00F43C54">
            <w:pPr>
              <w:jc w:val="right"/>
              <w:rPr>
                <w:rFonts w:ascii="Times New Roman" w:hAnsi="Times New Roman" w:cs="Times New Roman"/>
                <w:sz w:val="24"/>
                <w:szCs w:val="24"/>
              </w:rPr>
            </w:pPr>
          </w:p>
        </w:tc>
      </w:tr>
      <w:tr w:rsidR="0085136F" w:rsidRPr="008A30E5" w14:paraId="3F1AEC11" w14:textId="77777777" w:rsidTr="00EF1C3E">
        <w:trPr>
          <w:trHeight w:val="256"/>
        </w:trPr>
        <w:tc>
          <w:tcPr>
            <w:tcW w:w="7013" w:type="dxa"/>
            <w:gridSpan w:val="2"/>
          </w:tcPr>
          <w:p w14:paraId="39EFB6B9" w14:textId="74318F8F" w:rsidR="0085136F" w:rsidRPr="008A30E5" w:rsidRDefault="0085136F" w:rsidP="00EF1C3E">
            <w:pPr>
              <w:jc w:val="right"/>
              <w:rPr>
                <w:rFonts w:ascii="Times New Roman" w:hAnsi="Times New Roman" w:cs="Times New Roman"/>
                <w:b/>
                <w:sz w:val="24"/>
                <w:szCs w:val="24"/>
              </w:rPr>
            </w:pPr>
            <w:r w:rsidRPr="008A30E5">
              <w:rPr>
                <w:rFonts w:ascii="Times New Roman" w:hAnsi="Times New Roman" w:cs="Times New Roman"/>
                <w:b/>
                <w:sz w:val="24"/>
                <w:szCs w:val="24"/>
              </w:rPr>
              <w:t>BENDRA SUMA EUR su PVM</w:t>
            </w:r>
            <w:r w:rsidR="00EF1C3E" w:rsidRPr="008A30E5">
              <w:rPr>
                <w:rFonts w:ascii="Times New Roman" w:hAnsi="Times New Roman" w:cs="Times New Roman"/>
                <w:b/>
                <w:sz w:val="24"/>
                <w:szCs w:val="24"/>
              </w:rPr>
              <w:t>*</w:t>
            </w:r>
            <w:r w:rsidRPr="008A30E5">
              <w:rPr>
                <w:rFonts w:ascii="Times New Roman" w:hAnsi="Times New Roman" w:cs="Times New Roman"/>
                <w:b/>
                <w:sz w:val="24"/>
                <w:szCs w:val="24"/>
              </w:rPr>
              <w:t>:</w:t>
            </w:r>
          </w:p>
        </w:tc>
        <w:tc>
          <w:tcPr>
            <w:tcW w:w="2002" w:type="dxa"/>
          </w:tcPr>
          <w:p w14:paraId="3C41B072" w14:textId="77777777" w:rsidR="0085136F" w:rsidRPr="008A30E5" w:rsidRDefault="0085136F" w:rsidP="00F43C54">
            <w:pPr>
              <w:jc w:val="right"/>
              <w:rPr>
                <w:rFonts w:ascii="Times New Roman" w:hAnsi="Times New Roman" w:cs="Times New Roman"/>
                <w:sz w:val="24"/>
                <w:szCs w:val="24"/>
              </w:rPr>
            </w:pPr>
          </w:p>
        </w:tc>
      </w:tr>
    </w:tbl>
    <w:p w14:paraId="06DF1C2D" w14:textId="77777777" w:rsidR="004D324E" w:rsidRPr="008A30E5" w:rsidRDefault="004D324E" w:rsidP="00FA20E1">
      <w:pPr>
        <w:rPr>
          <w:rFonts w:ascii="Times New Roman" w:hAnsi="Times New Roman" w:cs="Times New Roman"/>
          <w:sz w:val="24"/>
          <w:szCs w:val="24"/>
        </w:rPr>
      </w:pPr>
    </w:p>
    <w:p w14:paraId="38488F37" w14:textId="77777777" w:rsidR="00FD3E06" w:rsidRPr="008A30E5" w:rsidRDefault="00FD3E06" w:rsidP="004D324E">
      <w:pPr>
        <w:rPr>
          <w:rFonts w:ascii="Times New Roman" w:hAnsi="Times New Roman" w:cs="Times New Roman"/>
          <w:sz w:val="24"/>
          <w:szCs w:val="24"/>
        </w:rPr>
      </w:pPr>
    </w:p>
    <w:p w14:paraId="52AAF28B" w14:textId="77777777" w:rsidR="00FD3E06" w:rsidRPr="008A30E5" w:rsidRDefault="00FD3E06" w:rsidP="00FD3E06">
      <w:pPr>
        <w:rPr>
          <w:rFonts w:ascii="Times New Roman" w:hAnsi="Times New Roman" w:cs="Times New Roman"/>
          <w:sz w:val="24"/>
          <w:szCs w:val="24"/>
        </w:rPr>
      </w:pPr>
    </w:p>
    <w:p w14:paraId="032795DE" w14:textId="77777777" w:rsidR="00FD3E06" w:rsidRPr="008A30E5" w:rsidRDefault="00FD3E06" w:rsidP="00FD3E06">
      <w:pPr>
        <w:rPr>
          <w:rFonts w:ascii="Times New Roman" w:hAnsi="Times New Roman" w:cs="Times New Roman"/>
          <w:sz w:val="24"/>
          <w:szCs w:val="24"/>
        </w:rPr>
      </w:pPr>
    </w:p>
    <w:p w14:paraId="20AD112F" w14:textId="77777777" w:rsidR="00FD3E06" w:rsidRPr="008A30E5" w:rsidRDefault="00FD3E06" w:rsidP="00FD3E06">
      <w:pPr>
        <w:rPr>
          <w:rFonts w:ascii="Times New Roman" w:hAnsi="Times New Roman" w:cs="Times New Roman"/>
          <w:sz w:val="24"/>
          <w:szCs w:val="24"/>
        </w:rPr>
      </w:pPr>
    </w:p>
    <w:p w14:paraId="2A790002" w14:textId="77777777" w:rsidR="00FD3E06" w:rsidRPr="008A30E5" w:rsidRDefault="00FD3E06" w:rsidP="00FD3E06">
      <w:pPr>
        <w:rPr>
          <w:rFonts w:ascii="Times New Roman" w:hAnsi="Times New Roman" w:cs="Times New Roman"/>
          <w:sz w:val="24"/>
          <w:szCs w:val="24"/>
        </w:rPr>
      </w:pPr>
    </w:p>
    <w:p w14:paraId="7F022597" w14:textId="77777777" w:rsidR="00FD3E06" w:rsidRPr="008A30E5" w:rsidRDefault="00FD3E06" w:rsidP="00FD3E06">
      <w:pPr>
        <w:rPr>
          <w:rFonts w:ascii="Times New Roman" w:hAnsi="Times New Roman" w:cs="Times New Roman"/>
          <w:sz w:val="24"/>
          <w:szCs w:val="24"/>
        </w:rPr>
      </w:pPr>
    </w:p>
    <w:p w14:paraId="1068FC08" w14:textId="77777777" w:rsidR="00FD3E06" w:rsidRPr="008A30E5" w:rsidRDefault="00FD3E06" w:rsidP="00FD3E06">
      <w:pPr>
        <w:rPr>
          <w:rFonts w:ascii="Times New Roman" w:hAnsi="Times New Roman" w:cs="Times New Roman"/>
          <w:sz w:val="24"/>
          <w:szCs w:val="24"/>
        </w:rPr>
      </w:pPr>
    </w:p>
    <w:p w14:paraId="26998138" w14:textId="77777777" w:rsidR="00FD3E06" w:rsidRPr="008A30E5" w:rsidRDefault="00FD3E06" w:rsidP="00FD3E06">
      <w:pPr>
        <w:rPr>
          <w:rFonts w:ascii="Times New Roman" w:hAnsi="Times New Roman" w:cs="Times New Roman"/>
          <w:sz w:val="24"/>
          <w:szCs w:val="24"/>
        </w:rPr>
      </w:pPr>
    </w:p>
    <w:p w14:paraId="69FF11AA" w14:textId="77777777" w:rsidR="00FD3E06" w:rsidRPr="008A30E5" w:rsidRDefault="00FD3E06" w:rsidP="00FD3E06">
      <w:pPr>
        <w:rPr>
          <w:rFonts w:ascii="Times New Roman" w:hAnsi="Times New Roman" w:cs="Times New Roman"/>
          <w:sz w:val="24"/>
          <w:szCs w:val="24"/>
        </w:rPr>
      </w:pPr>
    </w:p>
    <w:p w14:paraId="79559C2B" w14:textId="77777777" w:rsidR="00FD3E06" w:rsidRPr="008A30E5" w:rsidRDefault="00FD3E06" w:rsidP="00FD3E06">
      <w:pPr>
        <w:rPr>
          <w:rFonts w:ascii="Times New Roman" w:hAnsi="Times New Roman" w:cs="Times New Roman"/>
          <w:sz w:val="24"/>
          <w:szCs w:val="24"/>
        </w:rPr>
      </w:pPr>
    </w:p>
    <w:p w14:paraId="64550FA9" w14:textId="77777777" w:rsidR="00FD3E06" w:rsidRPr="008A30E5" w:rsidRDefault="00FD3E06" w:rsidP="00FD3E06">
      <w:pPr>
        <w:rPr>
          <w:rFonts w:ascii="Times New Roman" w:hAnsi="Times New Roman" w:cs="Times New Roman"/>
          <w:sz w:val="24"/>
          <w:szCs w:val="24"/>
        </w:rPr>
      </w:pPr>
    </w:p>
    <w:p w14:paraId="2E46B1EB" w14:textId="77777777" w:rsidR="00FD3E06" w:rsidRPr="008A30E5" w:rsidRDefault="00FD3E06" w:rsidP="00FD3E06">
      <w:pPr>
        <w:rPr>
          <w:rFonts w:ascii="Times New Roman" w:hAnsi="Times New Roman" w:cs="Times New Roman"/>
          <w:sz w:val="24"/>
          <w:szCs w:val="24"/>
        </w:rPr>
      </w:pPr>
    </w:p>
    <w:p w14:paraId="692450F2" w14:textId="77777777" w:rsidR="00FD3E06" w:rsidRPr="008A30E5" w:rsidRDefault="00FD3E06" w:rsidP="00FD3E06">
      <w:pPr>
        <w:rPr>
          <w:rFonts w:ascii="Times New Roman" w:hAnsi="Times New Roman" w:cs="Times New Roman"/>
          <w:sz w:val="24"/>
          <w:szCs w:val="24"/>
        </w:rPr>
      </w:pPr>
    </w:p>
    <w:p w14:paraId="343BCEC4" w14:textId="77777777" w:rsidR="00FD3E06" w:rsidRPr="008A30E5" w:rsidRDefault="00FD3E06" w:rsidP="00EF1C3E">
      <w:pPr>
        <w:spacing w:after="0"/>
        <w:jc w:val="both"/>
        <w:rPr>
          <w:rFonts w:ascii="Times New Roman" w:hAnsi="Times New Roman" w:cs="Times New Roman"/>
          <w:sz w:val="24"/>
          <w:szCs w:val="24"/>
        </w:rPr>
      </w:pPr>
    </w:p>
    <w:p w14:paraId="75780A78" w14:textId="67488655" w:rsidR="00FD3E06" w:rsidRPr="008A30E5" w:rsidRDefault="00EF1C3E" w:rsidP="00CB3DDE">
      <w:pPr>
        <w:spacing w:after="0"/>
        <w:ind w:right="707"/>
        <w:jc w:val="both"/>
        <w:rPr>
          <w:rFonts w:ascii="Times New Roman" w:hAnsi="Times New Roman" w:cs="Times New Roman"/>
          <w:sz w:val="24"/>
          <w:szCs w:val="24"/>
        </w:rPr>
      </w:pPr>
      <w:r w:rsidRPr="008A30E5">
        <w:rPr>
          <w:rFonts w:ascii="Times New Roman" w:hAnsi="Times New Roman" w:cs="Times New Roman"/>
          <w:sz w:val="24"/>
          <w:szCs w:val="24"/>
        </w:rPr>
        <w:t>Pastabos:</w:t>
      </w:r>
    </w:p>
    <w:p w14:paraId="64564B03" w14:textId="54C84F2C" w:rsidR="00EF1C3E" w:rsidRPr="008A30E5" w:rsidRDefault="00EF1C3E" w:rsidP="00CB3DDE">
      <w:pPr>
        <w:spacing w:after="0"/>
        <w:ind w:right="707"/>
        <w:jc w:val="both"/>
        <w:rPr>
          <w:rFonts w:ascii="Times New Roman" w:hAnsi="Times New Roman" w:cs="Times New Roman"/>
          <w:sz w:val="24"/>
          <w:szCs w:val="24"/>
        </w:rPr>
      </w:pPr>
      <w:r w:rsidRPr="008A30E5">
        <w:rPr>
          <w:rFonts w:ascii="Times New Roman" w:hAnsi="Times New Roman" w:cs="Times New Roman"/>
          <w:sz w:val="24"/>
          <w:szCs w:val="24"/>
        </w:rPr>
        <w:t xml:space="preserve">* nurodytos sumos privalo sutapti su </w:t>
      </w:r>
      <w:r w:rsidR="00130979">
        <w:rPr>
          <w:rFonts w:ascii="Times New Roman" w:hAnsi="Times New Roman" w:cs="Times New Roman"/>
          <w:sz w:val="24"/>
          <w:szCs w:val="24"/>
        </w:rPr>
        <w:t>specialiųjų pirkimo</w:t>
      </w:r>
      <w:r w:rsidRPr="008A30E5">
        <w:rPr>
          <w:rFonts w:ascii="Times New Roman" w:hAnsi="Times New Roman" w:cs="Times New Roman"/>
          <w:sz w:val="24"/>
          <w:szCs w:val="24"/>
        </w:rPr>
        <w:t xml:space="preserve"> sąlygų </w:t>
      </w:r>
      <w:r w:rsidR="00356C30" w:rsidRPr="00356C30">
        <w:rPr>
          <w:rFonts w:ascii="Times New Roman" w:hAnsi="Times New Roman" w:cs="Times New Roman"/>
          <w:sz w:val="24"/>
          <w:szCs w:val="24"/>
        </w:rPr>
        <w:t>6</w:t>
      </w:r>
      <w:r w:rsidRPr="00356C30">
        <w:rPr>
          <w:rFonts w:ascii="Times New Roman" w:hAnsi="Times New Roman" w:cs="Times New Roman"/>
          <w:sz w:val="24"/>
          <w:szCs w:val="24"/>
        </w:rPr>
        <w:t xml:space="preserve"> </w:t>
      </w:r>
      <w:r w:rsidRPr="008A30E5">
        <w:rPr>
          <w:rFonts w:ascii="Times New Roman" w:hAnsi="Times New Roman" w:cs="Times New Roman"/>
          <w:sz w:val="24"/>
          <w:szCs w:val="24"/>
        </w:rPr>
        <w:t>pried</w:t>
      </w:r>
      <w:r w:rsidR="00356C30">
        <w:rPr>
          <w:rFonts w:ascii="Times New Roman" w:hAnsi="Times New Roman" w:cs="Times New Roman"/>
          <w:sz w:val="24"/>
          <w:szCs w:val="24"/>
        </w:rPr>
        <w:t>e</w:t>
      </w:r>
      <w:r w:rsidRPr="008A30E5">
        <w:rPr>
          <w:rFonts w:ascii="Times New Roman" w:hAnsi="Times New Roman" w:cs="Times New Roman"/>
          <w:sz w:val="24"/>
          <w:szCs w:val="24"/>
        </w:rPr>
        <w:t xml:space="preserve"> </w:t>
      </w:r>
      <w:r w:rsidR="00356C30">
        <w:rPr>
          <w:rFonts w:ascii="Times New Roman" w:hAnsi="Times New Roman" w:cs="Times New Roman"/>
          <w:sz w:val="24"/>
          <w:szCs w:val="24"/>
        </w:rPr>
        <w:t>„</w:t>
      </w:r>
      <w:r w:rsidRPr="008A30E5">
        <w:rPr>
          <w:rFonts w:ascii="Times New Roman" w:hAnsi="Times New Roman" w:cs="Times New Roman"/>
          <w:sz w:val="24"/>
          <w:szCs w:val="24"/>
        </w:rPr>
        <w:t>Pasiūlymo form</w:t>
      </w:r>
      <w:r w:rsidR="00356C30">
        <w:rPr>
          <w:rFonts w:ascii="Times New Roman" w:hAnsi="Times New Roman" w:cs="Times New Roman"/>
          <w:sz w:val="24"/>
          <w:szCs w:val="24"/>
        </w:rPr>
        <w:t>a“</w:t>
      </w:r>
      <w:r w:rsidRPr="008A30E5">
        <w:rPr>
          <w:rFonts w:ascii="Times New Roman" w:hAnsi="Times New Roman" w:cs="Times New Roman"/>
          <w:sz w:val="24"/>
          <w:szCs w:val="24"/>
        </w:rPr>
        <w:t xml:space="preserve"> nurodytomis sumomis;</w:t>
      </w:r>
    </w:p>
    <w:p w14:paraId="58423645" w14:textId="0B1B5E19" w:rsidR="00EF1C3E" w:rsidRPr="008A30E5" w:rsidRDefault="00EF1C3E" w:rsidP="00CB3DDE">
      <w:pPr>
        <w:spacing w:after="0"/>
        <w:ind w:right="707"/>
        <w:jc w:val="both"/>
        <w:rPr>
          <w:rFonts w:ascii="Times New Roman" w:hAnsi="Times New Roman" w:cs="Times New Roman"/>
          <w:i/>
          <w:iCs/>
          <w:sz w:val="24"/>
          <w:szCs w:val="24"/>
        </w:rPr>
      </w:pPr>
      <w:r w:rsidRPr="008A30E5">
        <w:rPr>
          <w:rFonts w:ascii="Times New Roman" w:hAnsi="Times New Roman" w:cs="Times New Roman"/>
          <w:i/>
          <w:iCs/>
          <w:sz w:val="24"/>
          <w:szCs w:val="24"/>
        </w:rPr>
        <w:t>- kainos nurodomos paliekant du skaitmenis po kablelio;</w:t>
      </w:r>
    </w:p>
    <w:p w14:paraId="33F59783" w14:textId="4254FABD" w:rsidR="00EF1C3E" w:rsidRPr="008A30E5" w:rsidRDefault="00EF1C3E" w:rsidP="00CB3DDE">
      <w:pPr>
        <w:spacing w:after="0"/>
        <w:ind w:right="707"/>
        <w:jc w:val="both"/>
        <w:rPr>
          <w:rFonts w:ascii="Times New Roman" w:hAnsi="Times New Roman" w:cs="Times New Roman"/>
          <w:i/>
          <w:iCs/>
          <w:sz w:val="24"/>
          <w:szCs w:val="24"/>
        </w:rPr>
      </w:pPr>
      <w:r w:rsidRPr="008A30E5">
        <w:rPr>
          <w:rFonts w:ascii="Times New Roman" w:hAnsi="Times New Roman" w:cs="Times New Roman"/>
          <w:i/>
          <w:iCs/>
          <w:sz w:val="24"/>
          <w:szCs w:val="24"/>
        </w:rPr>
        <w:t>- bendra kaina turi atitikti pateiktų jos sudėtinių dalių sumą;</w:t>
      </w:r>
    </w:p>
    <w:p w14:paraId="53CCD8B9" w14:textId="592C8396" w:rsidR="00CB3DDE" w:rsidRPr="008A30E5" w:rsidRDefault="00CB3DDE" w:rsidP="00CB3DDE">
      <w:pPr>
        <w:widowControl w:val="0"/>
        <w:spacing w:after="0"/>
        <w:ind w:right="707"/>
        <w:jc w:val="both"/>
        <w:rPr>
          <w:rFonts w:ascii="Times New Roman" w:hAnsi="Times New Roman" w:cs="Times New Roman"/>
          <w:i/>
          <w:sz w:val="24"/>
          <w:szCs w:val="24"/>
        </w:rPr>
      </w:pPr>
      <w:r w:rsidRPr="008A30E5">
        <w:rPr>
          <w:rFonts w:ascii="Times New Roman" w:hAnsi="Times New Roman" w:cs="Times New Roman"/>
          <w:i/>
          <w:sz w:val="24"/>
          <w:szCs w:val="24"/>
        </w:rPr>
        <w:t xml:space="preserve">- tais atvejais, kai pagal galiojančius teisės aktus tiekėjui nereikia mokėti PVM, jis kainas nurodo be PVM ir </w:t>
      </w:r>
      <w:r w:rsidR="00285F39">
        <w:rPr>
          <w:rFonts w:ascii="Times New Roman" w:hAnsi="Times New Roman" w:cs="Times New Roman"/>
          <w:i/>
          <w:sz w:val="24"/>
          <w:szCs w:val="24"/>
        </w:rPr>
        <w:t xml:space="preserve">pasiūlymo formoje </w:t>
      </w:r>
      <w:r w:rsidRPr="008A30E5">
        <w:rPr>
          <w:rFonts w:ascii="Times New Roman" w:hAnsi="Times New Roman" w:cs="Times New Roman"/>
          <w:i/>
          <w:sz w:val="24"/>
          <w:szCs w:val="24"/>
        </w:rPr>
        <w:t>nurodo priežastis, dėl kurių PVM nemoka.</w:t>
      </w:r>
    </w:p>
    <w:p w14:paraId="74A30D24" w14:textId="5746DD0D" w:rsidR="00CB3DDE" w:rsidRPr="008A30E5" w:rsidRDefault="00CB3DDE" w:rsidP="00CB3DDE">
      <w:pPr>
        <w:widowControl w:val="0"/>
        <w:ind w:right="707"/>
        <w:jc w:val="both"/>
        <w:rPr>
          <w:rFonts w:ascii="Times New Roman" w:hAnsi="Times New Roman" w:cs="Times New Roman"/>
          <w:i/>
          <w:sz w:val="24"/>
          <w:szCs w:val="24"/>
        </w:rPr>
      </w:pPr>
      <w:r w:rsidRPr="008A30E5">
        <w:rPr>
          <w:rFonts w:ascii="Times New Roman" w:hAnsi="Times New Roman" w:cs="Times New Roman"/>
          <w:i/>
          <w:sz w:val="24"/>
          <w:szCs w:val="24"/>
        </w:rPr>
        <w:t>- jei dėl tam tikrų priežasčių pasiūlym</w:t>
      </w:r>
      <w:r w:rsidR="00285F39">
        <w:rPr>
          <w:rFonts w:ascii="Times New Roman" w:hAnsi="Times New Roman" w:cs="Times New Roman"/>
          <w:i/>
          <w:sz w:val="24"/>
          <w:szCs w:val="24"/>
        </w:rPr>
        <w:t>e</w:t>
      </w:r>
      <w:r w:rsidRPr="008A30E5">
        <w:rPr>
          <w:rFonts w:ascii="Times New Roman" w:hAnsi="Times New Roman" w:cs="Times New Roman"/>
          <w:i/>
          <w:sz w:val="24"/>
          <w:szCs w:val="24"/>
        </w:rPr>
        <w:t xml:space="preserv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123EF23" w14:textId="46AEF56B" w:rsidR="00EF1C3E" w:rsidRPr="008A30E5" w:rsidRDefault="00594206" w:rsidP="00594206">
      <w:pPr>
        <w:spacing w:after="0"/>
        <w:ind w:right="707"/>
        <w:jc w:val="center"/>
        <w:rPr>
          <w:rFonts w:ascii="Times New Roman" w:hAnsi="Times New Roman" w:cs="Times New Roman"/>
          <w:sz w:val="24"/>
          <w:szCs w:val="24"/>
        </w:rPr>
      </w:pPr>
      <w:r>
        <w:rPr>
          <w:rFonts w:ascii="Times New Roman" w:hAnsi="Times New Roman" w:cs="Times New Roman"/>
          <w:sz w:val="24"/>
          <w:szCs w:val="24"/>
        </w:rPr>
        <w:t>_________________</w:t>
      </w:r>
    </w:p>
    <w:sectPr w:rsidR="00EF1C3E" w:rsidRPr="008A30E5" w:rsidSect="008A30E5">
      <w:head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2D94" w14:textId="77777777" w:rsidR="00E230CC" w:rsidRDefault="00E230CC" w:rsidP="00E16D25">
      <w:pPr>
        <w:spacing w:after="0" w:line="240" w:lineRule="auto"/>
      </w:pPr>
      <w:r>
        <w:separator/>
      </w:r>
    </w:p>
  </w:endnote>
  <w:endnote w:type="continuationSeparator" w:id="0">
    <w:p w14:paraId="283B5BE4" w14:textId="77777777" w:rsidR="00E230CC" w:rsidRDefault="00E230CC" w:rsidP="00E1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40E6" w14:textId="77777777" w:rsidR="00E230CC" w:rsidRDefault="00E230CC" w:rsidP="00E16D25">
      <w:pPr>
        <w:spacing w:after="0" w:line="240" w:lineRule="auto"/>
      </w:pPr>
      <w:r>
        <w:separator/>
      </w:r>
    </w:p>
  </w:footnote>
  <w:footnote w:type="continuationSeparator" w:id="0">
    <w:p w14:paraId="068793DC" w14:textId="77777777" w:rsidR="00E230CC" w:rsidRDefault="00E230CC" w:rsidP="00E16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1292" w14:textId="0A960725" w:rsidR="00E16D25" w:rsidRPr="00E16D25" w:rsidRDefault="00E16D25" w:rsidP="00E16D25">
    <w:pPr>
      <w:pStyle w:val="Antrats"/>
      <w:jc w:val="right"/>
      <w:rPr>
        <w:rFonts w:ascii="Times New Roman" w:hAnsi="Times New Roman" w:cs="Times New Roman"/>
        <w:sz w:val="24"/>
        <w:szCs w:val="24"/>
      </w:rPr>
    </w:pPr>
    <w:r>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8E1"/>
    <w:multiLevelType w:val="hybridMultilevel"/>
    <w:tmpl w:val="D40A30EC"/>
    <w:lvl w:ilvl="0" w:tplc="E63E9858">
      <w:numFmt w:val="bullet"/>
      <w:lvlText w:val=""/>
      <w:lvlJc w:val="left"/>
      <w:pPr>
        <w:ind w:left="1656" w:hanging="360"/>
      </w:pPr>
      <w:rPr>
        <w:rFonts w:ascii="Symbol" w:eastAsiaTheme="minorHAns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FB02F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C561A"/>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95493909">
    <w:abstractNumId w:val="2"/>
  </w:num>
  <w:num w:numId="2" w16cid:durableId="1638798221">
    <w:abstractNumId w:val="0"/>
  </w:num>
  <w:num w:numId="3" w16cid:durableId="409159509">
    <w:abstractNumId w:val="1"/>
  </w:num>
  <w:num w:numId="4" w16cid:durableId="1311980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4E"/>
    <w:rsid w:val="00027FA7"/>
    <w:rsid w:val="0004057C"/>
    <w:rsid w:val="00130979"/>
    <w:rsid w:val="001645D1"/>
    <w:rsid w:val="00196453"/>
    <w:rsid w:val="001A470F"/>
    <w:rsid w:val="00285F39"/>
    <w:rsid w:val="002D03A5"/>
    <w:rsid w:val="00300762"/>
    <w:rsid w:val="0030315C"/>
    <w:rsid w:val="00356C30"/>
    <w:rsid w:val="00357A58"/>
    <w:rsid w:val="0036010C"/>
    <w:rsid w:val="003851A0"/>
    <w:rsid w:val="003C0579"/>
    <w:rsid w:val="00401E80"/>
    <w:rsid w:val="00413E7B"/>
    <w:rsid w:val="00490709"/>
    <w:rsid w:val="004D324E"/>
    <w:rsid w:val="00501060"/>
    <w:rsid w:val="005229FE"/>
    <w:rsid w:val="0052662A"/>
    <w:rsid w:val="00532ABF"/>
    <w:rsid w:val="00542A07"/>
    <w:rsid w:val="00594206"/>
    <w:rsid w:val="00627475"/>
    <w:rsid w:val="00630A52"/>
    <w:rsid w:val="006A6585"/>
    <w:rsid w:val="00733594"/>
    <w:rsid w:val="00755E78"/>
    <w:rsid w:val="00756935"/>
    <w:rsid w:val="00757E20"/>
    <w:rsid w:val="00777922"/>
    <w:rsid w:val="007F41F7"/>
    <w:rsid w:val="00825C3E"/>
    <w:rsid w:val="0085136F"/>
    <w:rsid w:val="00866E3B"/>
    <w:rsid w:val="00883F7D"/>
    <w:rsid w:val="008A0811"/>
    <w:rsid w:val="008A30E5"/>
    <w:rsid w:val="008E1E36"/>
    <w:rsid w:val="009201EC"/>
    <w:rsid w:val="00920893"/>
    <w:rsid w:val="00943B05"/>
    <w:rsid w:val="00982495"/>
    <w:rsid w:val="00985300"/>
    <w:rsid w:val="009A7FDB"/>
    <w:rsid w:val="00A5492A"/>
    <w:rsid w:val="00A8118E"/>
    <w:rsid w:val="00A817E5"/>
    <w:rsid w:val="00B00CC0"/>
    <w:rsid w:val="00B357CE"/>
    <w:rsid w:val="00B40E7D"/>
    <w:rsid w:val="00BB0D4F"/>
    <w:rsid w:val="00C2188F"/>
    <w:rsid w:val="00C94BEB"/>
    <w:rsid w:val="00C9712E"/>
    <w:rsid w:val="00CB3DDE"/>
    <w:rsid w:val="00CF795A"/>
    <w:rsid w:val="00D05D41"/>
    <w:rsid w:val="00D25D7A"/>
    <w:rsid w:val="00DF3785"/>
    <w:rsid w:val="00E127EF"/>
    <w:rsid w:val="00E16D25"/>
    <w:rsid w:val="00E230CC"/>
    <w:rsid w:val="00EB0F86"/>
    <w:rsid w:val="00EC57E8"/>
    <w:rsid w:val="00EF1C3E"/>
    <w:rsid w:val="00F22B5F"/>
    <w:rsid w:val="00F302A7"/>
    <w:rsid w:val="00F43C54"/>
    <w:rsid w:val="00FA20E1"/>
    <w:rsid w:val="00FD3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4041"/>
  <w15:chartTrackingRefBased/>
  <w15:docId w15:val="{51357B05-90FB-46AF-A236-E0E5B361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E16D25"/>
    <w:pPr>
      <w:keepNext/>
      <w:numPr>
        <w:numId w:val="4"/>
      </w:numPr>
      <w:spacing w:before="360" w:after="360" w:line="240" w:lineRule="auto"/>
      <w:jc w:val="center"/>
      <w:outlineLvl w:val="0"/>
    </w:pPr>
    <w:rPr>
      <w:rFonts w:ascii="Times New Roman" w:eastAsia="Calibri" w:hAnsi="Times New Roman" w:cs="Times New Roman"/>
      <w:sz w:val="28"/>
      <w:lang w:val="x-none" w:eastAsia="x-none"/>
    </w:rPr>
  </w:style>
  <w:style w:type="paragraph" w:styleId="Antrat2">
    <w:name w:val="heading 2"/>
    <w:aliases w:val="Title Header2"/>
    <w:basedOn w:val="prastasis"/>
    <w:next w:val="prastasis"/>
    <w:link w:val="Antrat2Diagrama"/>
    <w:qFormat/>
    <w:rsid w:val="00E16D25"/>
    <w:pPr>
      <w:numPr>
        <w:ilvl w:val="1"/>
        <w:numId w:val="4"/>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E16D25"/>
    <w:pPr>
      <w:keepNext/>
      <w:numPr>
        <w:ilvl w:val="2"/>
        <w:numId w:val="4"/>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16D25"/>
    <w:pPr>
      <w:keepNext/>
      <w:numPr>
        <w:ilvl w:val="3"/>
        <w:numId w:val="4"/>
      </w:numPr>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aliases w:val=" Diagrama,Diagrama"/>
    <w:basedOn w:val="prastasis"/>
    <w:next w:val="prastasis"/>
    <w:link w:val="Antrat5Diagrama"/>
    <w:qFormat/>
    <w:rsid w:val="00E16D25"/>
    <w:pPr>
      <w:keepNext/>
      <w:numPr>
        <w:ilvl w:val="4"/>
        <w:numId w:val="4"/>
      </w:numPr>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E16D25"/>
    <w:pPr>
      <w:keepNext/>
      <w:numPr>
        <w:ilvl w:val="5"/>
        <w:numId w:val="4"/>
      </w:numPr>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E16D25"/>
    <w:pPr>
      <w:keepNext/>
      <w:numPr>
        <w:ilvl w:val="6"/>
        <w:numId w:val="4"/>
      </w:numPr>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E16D25"/>
    <w:pPr>
      <w:keepNext/>
      <w:numPr>
        <w:ilvl w:val="7"/>
        <w:numId w:val="4"/>
      </w:numPr>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E16D25"/>
    <w:pPr>
      <w:keepNext/>
      <w:numPr>
        <w:ilvl w:val="8"/>
        <w:numId w:val="4"/>
      </w:numPr>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D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324E"/>
    <w:pPr>
      <w:ind w:left="720"/>
      <w:contextualSpacing/>
    </w:pPr>
  </w:style>
  <w:style w:type="character" w:customStyle="1" w:styleId="Antrat1Diagrama">
    <w:name w:val="Antraštė 1 Diagrama"/>
    <w:aliases w:val="Appendix Diagrama"/>
    <w:basedOn w:val="Numatytasispastraiposriftas"/>
    <w:link w:val="Antrat1"/>
    <w:rsid w:val="00E16D25"/>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E16D25"/>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basedOn w:val="Numatytasispastraiposriftas"/>
    <w:link w:val="Antrat3"/>
    <w:rsid w:val="00E16D25"/>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16D25"/>
    <w:rPr>
      <w:rFonts w:ascii="Times New Roman" w:eastAsia="Times New Roman" w:hAnsi="Times New Roman" w:cs="Times New Roman"/>
      <w:b/>
      <w:sz w:val="44"/>
      <w:szCs w:val="20"/>
      <w:lang w:val="x-none" w:eastAsia="x-none"/>
    </w:rPr>
  </w:style>
  <w:style w:type="character" w:customStyle="1" w:styleId="Antrat5Diagrama">
    <w:name w:val="Antraštė 5 Diagrama"/>
    <w:aliases w:val=" Diagrama Diagrama,Diagrama Diagrama"/>
    <w:basedOn w:val="Numatytasispastraiposriftas"/>
    <w:link w:val="Antrat5"/>
    <w:rsid w:val="00E16D25"/>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16D25"/>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16D25"/>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16D25"/>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16D25"/>
    <w:rPr>
      <w:rFonts w:ascii="Times New Roman" w:eastAsia="Times New Roman" w:hAnsi="Times New Roman" w:cs="Times New Roman"/>
      <w:sz w:val="40"/>
      <w:szCs w:val="20"/>
      <w:lang w:val="x-none" w:eastAsia="x-none"/>
    </w:rPr>
  </w:style>
  <w:style w:type="paragraph" w:styleId="Antrats">
    <w:name w:val="header"/>
    <w:basedOn w:val="prastasis"/>
    <w:link w:val="AntratsDiagrama"/>
    <w:uiPriority w:val="99"/>
    <w:unhideWhenUsed/>
    <w:rsid w:val="00E16D2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16D25"/>
  </w:style>
  <w:style w:type="paragraph" w:styleId="Porat">
    <w:name w:val="footer"/>
    <w:basedOn w:val="prastasis"/>
    <w:link w:val="PoratDiagrama"/>
    <w:uiPriority w:val="99"/>
    <w:unhideWhenUsed/>
    <w:rsid w:val="00E16D2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1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1238</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Dulkyte</dc:creator>
  <cp:keywords/>
  <dc:description/>
  <cp:lastModifiedBy>Justina Balaišienė</cp:lastModifiedBy>
  <cp:revision>4</cp:revision>
  <dcterms:created xsi:type="dcterms:W3CDTF">2025-09-04T13:58:00Z</dcterms:created>
  <dcterms:modified xsi:type="dcterms:W3CDTF">2025-09-15T11:18:00Z</dcterms:modified>
</cp:coreProperties>
</file>