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0BD4" w14:textId="5356FE0B"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w:t>
      </w:r>
      <w:r w:rsidR="00B473F0">
        <w:rPr>
          <w:rFonts w:ascii="Times New Roman" w:eastAsia="Calibri" w:hAnsi="Times New Roman" w:cs="Times New Roman"/>
          <w:color w:val="000000"/>
          <w:sz w:val="24"/>
          <w:szCs w:val="24"/>
        </w:rPr>
        <w:t>5</w:t>
      </w:r>
      <w:r w:rsidR="00C47441">
        <w:rPr>
          <w:rFonts w:ascii="Times New Roman" w:eastAsia="Calibri" w:hAnsi="Times New Roman" w:cs="Times New Roman"/>
          <w:color w:val="000000"/>
          <w:sz w:val="24"/>
          <w:szCs w:val="24"/>
        </w:rPr>
        <w:t>-</w:t>
      </w:r>
      <w:r w:rsidR="00B473F0">
        <w:rPr>
          <w:rFonts w:ascii="Times New Roman" w:eastAsia="Calibri" w:hAnsi="Times New Roman" w:cs="Times New Roman"/>
          <w:color w:val="000000"/>
          <w:sz w:val="24"/>
          <w:szCs w:val="24"/>
        </w:rPr>
        <w:t>0</w:t>
      </w:r>
      <w:r w:rsidR="001F26E1">
        <w:rPr>
          <w:rFonts w:ascii="Times New Roman" w:eastAsia="Calibri" w:hAnsi="Times New Roman" w:cs="Times New Roman"/>
          <w:color w:val="000000"/>
          <w:sz w:val="24"/>
          <w:szCs w:val="24"/>
        </w:rPr>
        <w:t>9</w:t>
      </w:r>
      <w:r w:rsidR="0002316F">
        <w:rPr>
          <w:rFonts w:ascii="Times New Roman" w:eastAsia="Calibri" w:hAnsi="Times New Roman" w:cs="Times New Roman"/>
          <w:color w:val="000000"/>
          <w:sz w:val="24"/>
          <w:szCs w:val="24"/>
        </w:rPr>
        <w:t>-</w:t>
      </w:r>
      <w:r w:rsidR="001F26E1">
        <w:rPr>
          <w:rFonts w:ascii="Times New Roman" w:eastAsia="Calibri" w:hAnsi="Times New Roman" w:cs="Times New Roman"/>
          <w:color w:val="000000"/>
          <w:sz w:val="24"/>
          <w:szCs w:val="24"/>
        </w:rPr>
        <w:t>17</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13FA2C38" w14:textId="77777777"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KVIETIMAS DALYVAUTI RINKOS TYRIME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0A70E231" w14:textId="719C034B" w:rsidR="009B546B" w:rsidRPr="00961BDB" w:rsidRDefault="009B546B" w:rsidP="00E92BAF">
      <w:pPr>
        <w:widowControl w:val="0"/>
        <w:spacing w:after="0" w:line="240" w:lineRule="auto"/>
        <w:ind w:firstLine="709"/>
        <w:jc w:val="both"/>
        <w:rPr>
          <w:rFonts w:ascii="Times New Roman" w:eastAsia="Times New Roman" w:hAnsi="Times New Roman" w:cs="Times New Roman"/>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4C372F">
        <w:rPr>
          <w:rStyle w:val="t29"/>
          <w:rFonts w:ascii="Times New Roman" w:hAnsi="Times New Roman" w:cs="Times New Roman"/>
          <w:color w:val="000000"/>
          <w:sz w:val="24"/>
          <w:szCs w:val="24"/>
          <w:bdr w:val="none" w:sz="0" w:space="0" w:color="auto" w:frame="1"/>
        </w:rPr>
        <w:t>Centrinė 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r w:rsidR="007C66B1" w:rsidRPr="005B6195">
        <w:rPr>
          <w:rFonts w:asciiTheme="majorBidi" w:hAnsiTheme="majorBidi" w:cstheme="majorBidi"/>
          <w:b/>
          <w:bCs/>
          <w:sz w:val="24"/>
          <w:szCs w:val="24"/>
        </w:rPr>
        <w:t>„</w:t>
      </w:r>
      <w:r w:rsidR="001F26E1">
        <w:rPr>
          <w:rFonts w:asciiTheme="majorBidi" w:hAnsiTheme="majorBidi" w:cstheme="majorBidi"/>
          <w:b/>
          <w:bCs/>
          <w:sz w:val="24"/>
          <w:szCs w:val="24"/>
        </w:rPr>
        <w:t>Lengvojo automobilio Daugailių seniūnijai finansinė nuoma (lizingas)</w:t>
      </w:r>
      <w:r w:rsidR="00042391">
        <w:rPr>
          <w:rFonts w:asciiTheme="majorBidi" w:hAnsiTheme="majorBidi" w:cstheme="majorBidi"/>
          <w:b/>
          <w:bCs/>
          <w:sz w:val="24"/>
          <w:szCs w:val="24"/>
        </w:rPr>
        <w:t>“.</w:t>
      </w:r>
      <w:r w:rsidR="007C66B1" w:rsidRPr="00961BDB">
        <w:rPr>
          <w:rFonts w:ascii="Times New Roman" w:hAnsi="Times New Roman" w:cs="Times New Roman"/>
          <w:sz w:val="24"/>
          <w:szCs w:val="24"/>
          <w:lang w:eastAsia="lt-LT"/>
        </w:rPr>
        <w:t xml:space="preserve"> </w:t>
      </w:r>
      <w:r w:rsidR="00444F6D" w:rsidRPr="00961BDB">
        <w:rPr>
          <w:rFonts w:ascii="Times New Roman" w:hAnsi="Times New Roman" w:cs="Times New Roman"/>
          <w:sz w:val="24"/>
          <w:szCs w:val="24"/>
          <w:lang w:eastAsia="lt-LT"/>
        </w:rPr>
        <w:t>Pirkimo tikslas – racionaliai naudojant tam skirtas lėšas nustatyti laimėjusį pasiūlymą bei sudaryti</w:t>
      </w:r>
      <w:r w:rsidR="00B64A8F">
        <w:rPr>
          <w:rFonts w:ascii="Times New Roman" w:hAnsi="Times New Roman" w:cs="Times New Roman"/>
          <w:sz w:val="24"/>
          <w:szCs w:val="24"/>
          <w:lang w:eastAsia="lt-LT"/>
        </w:rPr>
        <w:t xml:space="preserve"> </w:t>
      </w:r>
      <w:r w:rsidR="000655F2">
        <w:rPr>
          <w:rFonts w:ascii="Times New Roman" w:hAnsi="Times New Roman" w:cs="Times New Roman"/>
          <w:sz w:val="24"/>
          <w:szCs w:val="24"/>
          <w:lang w:eastAsia="lt-LT"/>
        </w:rPr>
        <w:t>prekių pirkimo – pardavimo</w:t>
      </w:r>
      <w:r w:rsidR="00444F6D" w:rsidRPr="00961BDB">
        <w:rPr>
          <w:rFonts w:ascii="Times New Roman" w:hAnsi="Times New Roman" w:cs="Times New Roman"/>
          <w:kern w:val="3"/>
          <w:sz w:val="24"/>
          <w:szCs w:val="24"/>
          <w:lang w:eastAsia="zh-CN"/>
        </w:rPr>
        <w:t xml:space="preserve"> sutartį</w:t>
      </w:r>
      <w:r w:rsidR="00444F6D" w:rsidRPr="00961BDB">
        <w:rPr>
          <w:rFonts w:ascii="Times New Roman" w:hAnsi="Times New Roman" w:cs="Times New Roman"/>
          <w:sz w:val="24"/>
          <w:szCs w:val="24"/>
          <w:lang w:eastAsia="lt-LT"/>
        </w:rPr>
        <w:t>, leidžiančią įsigyti Perkančiajai organizacijai reikalin</w:t>
      </w:r>
      <w:r w:rsidR="008132E7">
        <w:rPr>
          <w:rFonts w:ascii="Times New Roman" w:hAnsi="Times New Roman" w:cs="Times New Roman"/>
          <w:sz w:val="24"/>
          <w:szCs w:val="24"/>
          <w:lang w:eastAsia="lt-LT"/>
        </w:rPr>
        <w:t>g</w:t>
      </w:r>
      <w:r w:rsidR="000655F2">
        <w:rPr>
          <w:rFonts w:ascii="Times New Roman" w:hAnsi="Times New Roman" w:cs="Times New Roman"/>
          <w:sz w:val="24"/>
          <w:szCs w:val="24"/>
          <w:lang w:eastAsia="lt-LT"/>
        </w:rPr>
        <w:t>ą</w:t>
      </w:r>
      <w:r w:rsidR="008132E7">
        <w:rPr>
          <w:rFonts w:ascii="Times New Roman" w:hAnsi="Times New Roman" w:cs="Times New Roman"/>
          <w:sz w:val="24"/>
          <w:szCs w:val="24"/>
          <w:lang w:eastAsia="lt-LT"/>
        </w:rPr>
        <w:t xml:space="preserve"> </w:t>
      </w:r>
      <w:r w:rsidR="003F74D8">
        <w:rPr>
          <w:rFonts w:ascii="Times New Roman" w:hAnsi="Times New Roman" w:cs="Times New Roman"/>
          <w:sz w:val="24"/>
          <w:szCs w:val="24"/>
          <w:lang w:eastAsia="lt-LT"/>
        </w:rPr>
        <w:t>prekę</w:t>
      </w:r>
      <w:r w:rsidR="00DE0DDA">
        <w:rPr>
          <w:rFonts w:ascii="Times New Roman" w:hAnsi="Times New Roman" w:cs="Times New Roman"/>
          <w:sz w:val="24"/>
          <w:szCs w:val="24"/>
          <w:lang w:eastAsia="lt-LT"/>
        </w:rPr>
        <w:t>.</w:t>
      </w:r>
    </w:p>
    <w:p w14:paraId="27A234A3" w14:textId="6A20071B"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E6563D">
        <w:rPr>
          <w:rFonts w:ascii="Times New Roman" w:eastAsia="Calibri" w:hAnsi="Times New Roman" w:cs="Times New Roman"/>
          <w:color w:val="000000"/>
          <w:sz w:val="24"/>
          <w:szCs w:val="24"/>
        </w:rPr>
        <w:t>Centrinei p</w:t>
      </w:r>
      <w:r w:rsidRPr="00961BDB">
        <w:rPr>
          <w:rFonts w:ascii="Times New Roman" w:eastAsia="Calibri" w:hAnsi="Times New Roman" w:cs="Times New Roman"/>
          <w:color w:val="000000"/>
          <w:sz w:val="24"/>
          <w:szCs w:val="24"/>
        </w:rPr>
        <w:t xml:space="preserve">erkančiajai organizacijai </w:t>
      </w:r>
      <w:r w:rsidR="00FF06B9" w:rsidRPr="00961BDB">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w:t>
      </w:r>
      <w:r w:rsidR="005C07C1">
        <w:rPr>
          <w:rFonts w:ascii="Times New Roman" w:eastAsia="Calibri" w:hAnsi="Times New Roman" w:cs="Times New Roman"/>
          <w:color w:val="000000"/>
          <w:sz w:val="24"/>
          <w:szCs w:val="24"/>
        </w:rPr>
        <w:t>ą</w:t>
      </w:r>
      <w:r w:rsidR="00DE0DDA">
        <w:rPr>
          <w:rFonts w:ascii="Times New Roman" w:eastAsia="Calibri" w:hAnsi="Times New Roman" w:cs="Times New Roman"/>
          <w:color w:val="000000"/>
          <w:sz w:val="24"/>
          <w:szCs w:val="24"/>
        </w:rPr>
        <w:t xml:space="preserve"> </w:t>
      </w:r>
      <w:r w:rsidR="005C07C1">
        <w:rPr>
          <w:rFonts w:ascii="Times New Roman" w:eastAsia="Calibri" w:hAnsi="Times New Roman" w:cs="Times New Roman"/>
          <w:color w:val="000000"/>
          <w:sz w:val="24"/>
          <w:szCs w:val="24"/>
        </w:rPr>
        <w:t>prekę</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05B9542D"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18C88671"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AE6824">
        <w:rPr>
          <w:rFonts w:ascii="Times New Roman" w:hAnsi="Times New Roman" w:cs="Times New Roman"/>
          <w:b/>
          <w:bCs/>
          <w:color w:val="000000"/>
          <w:sz w:val="24"/>
          <w:szCs w:val="24"/>
          <w:bdr w:val="none" w:sz="0" w:space="0" w:color="auto" w:frame="1"/>
        </w:rPr>
        <w:t>5</w:t>
      </w:r>
      <w:r w:rsidR="00C10FB1" w:rsidRPr="00DC398E">
        <w:rPr>
          <w:rFonts w:ascii="Times New Roman" w:hAnsi="Times New Roman" w:cs="Times New Roman"/>
          <w:b/>
          <w:bCs/>
          <w:color w:val="000000"/>
          <w:sz w:val="24"/>
          <w:szCs w:val="24"/>
          <w:bdr w:val="none" w:sz="0" w:space="0" w:color="auto" w:frame="1"/>
        </w:rPr>
        <w:t xml:space="preserve"> m. </w:t>
      </w:r>
      <w:r w:rsidR="00941645">
        <w:rPr>
          <w:rFonts w:ascii="Times New Roman" w:hAnsi="Times New Roman" w:cs="Times New Roman"/>
          <w:b/>
          <w:bCs/>
          <w:color w:val="000000"/>
          <w:sz w:val="24"/>
          <w:szCs w:val="24"/>
          <w:bdr w:val="none" w:sz="0" w:space="0" w:color="auto" w:frame="1"/>
        </w:rPr>
        <w:t>rugsėjo</w:t>
      </w:r>
      <w:r w:rsidR="0002316F" w:rsidRPr="00DC398E">
        <w:rPr>
          <w:rFonts w:ascii="Times New Roman" w:hAnsi="Times New Roman" w:cs="Times New Roman"/>
          <w:b/>
          <w:bCs/>
          <w:color w:val="000000"/>
          <w:sz w:val="24"/>
          <w:szCs w:val="24"/>
          <w:bdr w:val="none" w:sz="0" w:space="0" w:color="auto" w:frame="1"/>
        </w:rPr>
        <w:t xml:space="preserve"> </w:t>
      </w:r>
      <w:r w:rsidR="00941645">
        <w:rPr>
          <w:rFonts w:ascii="Times New Roman" w:hAnsi="Times New Roman" w:cs="Times New Roman"/>
          <w:b/>
          <w:bCs/>
          <w:color w:val="000000"/>
          <w:sz w:val="24"/>
          <w:szCs w:val="24"/>
          <w:bdr w:val="none" w:sz="0" w:space="0" w:color="auto" w:frame="1"/>
        </w:rPr>
        <w:t>23</w:t>
      </w:r>
      <w:r w:rsidR="00C10FB1" w:rsidRPr="00DC398E">
        <w:rPr>
          <w:rFonts w:ascii="Times New Roman" w:hAnsi="Times New Roman" w:cs="Times New Roman"/>
          <w:b/>
          <w:bCs/>
          <w:color w:val="000000"/>
          <w:sz w:val="24"/>
          <w:szCs w:val="24"/>
          <w:bdr w:val="none" w:sz="0" w:space="0" w:color="auto" w:frame="1"/>
        </w:rPr>
        <w:t xml:space="preserve"> d. </w:t>
      </w:r>
      <w:r w:rsidR="00941645">
        <w:rPr>
          <w:rFonts w:ascii="Times New Roman" w:hAnsi="Times New Roman" w:cs="Times New Roman"/>
          <w:b/>
          <w:bCs/>
          <w:color w:val="000000"/>
          <w:sz w:val="24"/>
          <w:szCs w:val="24"/>
          <w:bdr w:val="none" w:sz="0" w:space="0" w:color="auto" w:frame="1"/>
        </w:rPr>
        <w:t>9</w:t>
      </w:r>
      <w:r w:rsidR="00C10FB1" w:rsidRPr="00DC398E">
        <w:rPr>
          <w:rFonts w:ascii="Times New Roman" w:hAnsi="Times New Roman" w:cs="Times New Roman"/>
          <w:b/>
          <w:bCs/>
          <w:color w:val="000000"/>
          <w:sz w:val="24"/>
          <w:szCs w:val="24"/>
          <w:bdr w:val="none" w:sz="0" w:space="0" w:color="auto" w:frame="1"/>
        </w:rPr>
        <w:t>.</w:t>
      </w:r>
      <w:r w:rsidR="00941645">
        <w:rPr>
          <w:rFonts w:ascii="Times New Roman" w:hAnsi="Times New Roman" w:cs="Times New Roman"/>
          <w:b/>
          <w:bCs/>
          <w:color w:val="000000"/>
          <w:sz w:val="24"/>
          <w:szCs w:val="24"/>
          <w:bdr w:val="none" w:sz="0" w:space="0" w:color="auto" w:frame="1"/>
        </w:rPr>
        <w:t>00</w:t>
      </w:r>
      <w:r w:rsidR="00C10FB1" w:rsidRPr="00DC398E">
        <w:rPr>
          <w:rFonts w:ascii="Times New Roman" w:hAnsi="Times New Roman" w:cs="Times New Roman"/>
          <w:b/>
          <w:bCs/>
          <w:color w:val="000000"/>
          <w:sz w:val="24"/>
          <w:szCs w:val="24"/>
          <w:bdr w:val="none" w:sz="0" w:space="0" w:color="auto" w:frame="1"/>
        </w:rPr>
        <w:t xml:space="preserve">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7F12220C"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w:t>
            </w:r>
            <w:r w:rsidR="00005CCA">
              <w:rPr>
                <w:rFonts w:ascii="Times New Roman" w:hAnsi="Times New Roman" w:cs="Times New Roman"/>
                <w:sz w:val="24"/>
                <w:szCs w:val="24"/>
              </w:rPr>
              <w:t xml:space="preserve"> ir /ar sutarties projekto sąlygose</w:t>
            </w:r>
            <w:r w:rsidR="00176994">
              <w:rPr>
                <w:rFonts w:ascii="Times New Roman" w:hAnsi="Times New Roman" w:cs="Times New Roman"/>
                <w:sz w:val="24"/>
                <w:szCs w:val="24"/>
              </w:rPr>
              <w:t xml:space="preserve"> pateikiamos</w:t>
            </w:r>
            <w:r w:rsidRPr="00961BDB">
              <w:rPr>
                <w:rFonts w:ascii="Times New Roman" w:hAnsi="Times New Roman" w:cs="Times New Roman"/>
                <w:sz w:val="24"/>
                <w:szCs w:val="24"/>
              </w:rPr>
              <w:t xml:space="preserve"> </w:t>
            </w:r>
            <w:r w:rsidR="00E21DE3">
              <w:rPr>
                <w:rFonts w:ascii="Times New Roman" w:hAnsi="Times New Roman" w:cs="Times New Roman"/>
                <w:sz w:val="24"/>
                <w:szCs w:val="24"/>
              </w:rPr>
              <w:t>prekės</w:t>
            </w:r>
            <w:r w:rsidR="00C06C57">
              <w:rPr>
                <w:rFonts w:ascii="Times New Roman" w:hAnsi="Times New Roman" w:cs="Times New Roman"/>
                <w:sz w:val="24"/>
                <w:szCs w:val="24"/>
              </w:rPr>
              <w:t xml:space="preserve">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18B879F1"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Komisijos pirmininkė</w:t>
      </w:r>
      <w:r>
        <w:rPr>
          <w:rFonts w:ascii="Times New Roman" w:hAnsi="Times New Roman" w:cs="Times New Roman"/>
          <w:sz w:val="24"/>
          <w:szCs w:val="24"/>
        </w:rPr>
        <w:t xml:space="preserve"> </w:t>
      </w:r>
      <w:r w:rsidR="00C47441">
        <w:rPr>
          <w:rFonts w:ascii="Times New Roman" w:hAnsi="Times New Roman" w:cs="Times New Roman"/>
          <w:sz w:val="24"/>
          <w:szCs w:val="24"/>
        </w:rPr>
        <w:t>Tatjana Baravickienė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B01C" w14:textId="77777777" w:rsidR="00322CFF" w:rsidRDefault="00322CFF" w:rsidP="00AF56A6">
      <w:pPr>
        <w:spacing w:after="0" w:line="240" w:lineRule="auto"/>
      </w:pPr>
      <w:r>
        <w:separator/>
      </w:r>
    </w:p>
  </w:endnote>
  <w:endnote w:type="continuationSeparator" w:id="0">
    <w:p w14:paraId="7C83524F" w14:textId="77777777" w:rsidR="00322CFF" w:rsidRDefault="00322CFF"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BA"/>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EF91" w14:textId="77777777" w:rsidR="00322CFF" w:rsidRDefault="00322CFF" w:rsidP="00AF56A6">
      <w:pPr>
        <w:spacing w:after="0" w:line="240" w:lineRule="auto"/>
      </w:pPr>
      <w:r>
        <w:separator/>
      </w:r>
    </w:p>
  </w:footnote>
  <w:footnote w:type="continuationSeparator" w:id="0">
    <w:p w14:paraId="4520FC68" w14:textId="77777777" w:rsidR="00322CFF" w:rsidRDefault="00322CFF"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05CCA"/>
    <w:rsid w:val="00015FE6"/>
    <w:rsid w:val="00022C96"/>
    <w:rsid w:val="0002316F"/>
    <w:rsid w:val="000241AF"/>
    <w:rsid w:val="00026C2B"/>
    <w:rsid w:val="00031FBF"/>
    <w:rsid w:val="00035A2F"/>
    <w:rsid w:val="00042391"/>
    <w:rsid w:val="00046AE9"/>
    <w:rsid w:val="00051F98"/>
    <w:rsid w:val="000655F2"/>
    <w:rsid w:val="000669A4"/>
    <w:rsid w:val="00073C81"/>
    <w:rsid w:val="0007489C"/>
    <w:rsid w:val="00074A68"/>
    <w:rsid w:val="00075C29"/>
    <w:rsid w:val="000809BF"/>
    <w:rsid w:val="00086D15"/>
    <w:rsid w:val="000962C7"/>
    <w:rsid w:val="000A2D36"/>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1EE2"/>
    <w:rsid w:val="00176994"/>
    <w:rsid w:val="00195952"/>
    <w:rsid w:val="001A05BD"/>
    <w:rsid w:val="001A5EC8"/>
    <w:rsid w:val="001D152E"/>
    <w:rsid w:val="001D1B8B"/>
    <w:rsid w:val="001F26E1"/>
    <w:rsid w:val="00201746"/>
    <w:rsid w:val="00203892"/>
    <w:rsid w:val="00220077"/>
    <w:rsid w:val="00222CD6"/>
    <w:rsid w:val="00227735"/>
    <w:rsid w:val="0023002C"/>
    <w:rsid w:val="0024171D"/>
    <w:rsid w:val="002441B7"/>
    <w:rsid w:val="002607EE"/>
    <w:rsid w:val="00264C05"/>
    <w:rsid w:val="00270CC1"/>
    <w:rsid w:val="0027209D"/>
    <w:rsid w:val="002726DE"/>
    <w:rsid w:val="00274F13"/>
    <w:rsid w:val="00277E3F"/>
    <w:rsid w:val="0029634F"/>
    <w:rsid w:val="002A6DF9"/>
    <w:rsid w:val="002A7BD5"/>
    <w:rsid w:val="002B0075"/>
    <w:rsid w:val="002B441C"/>
    <w:rsid w:val="002D5004"/>
    <w:rsid w:val="002D5A53"/>
    <w:rsid w:val="002E216A"/>
    <w:rsid w:val="002F4D05"/>
    <w:rsid w:val="002F78A4"/>
    <w:rsid w:val="003111D8"/>
    <w:rsid w:val="00322CFF"/>
    <w:rsid w:val="003252FC"/>
    <w:rsid w:val="00326624"/>
    <w:rsid w:val="00327C7A"/>
    <w:rsid w:val="00331648"/>
    <w:rsid w:val="00331BAE"/>
    <w:rsid w:val="00335BB1"/>
    <w:rsid w:val="0035053C"/>
    <w:rsid w:val="00354DD3"/>
    <w:rsid w:val="00357921"/>
    <w:rsid w:val="00370039"/>
    <w:rsid w:val="0039117F"/>
    <w:rsid w:val="003947EF"/>
    <w:rsid w:val="003B0220"/>
    <w:rsid w:val="003B5CC8"/>
    <w:rsid w:val="003C7A7A"/>
    <w:rsid w:val="003D3B7A"/>
    <w:rsid w:val="003F74D8"/>
    <w:rsid w:val="004135CB"/>
    <w:rsid w:val="00421DD0"/>
    <w:rsid w:val="00427282"/>
    <w:rsid w:val="00435F0C"/>
    <w:rsid w:val="00443520"/>
    <w:rsid w:val="00444F6D"/>
    <w:rsid w:val="0044587C"/>
    <w:rsid w:val="004511AE"/>
    <w:rsid w:val="004519C5"/>
    <w:rsid w:val="00452FC8"/>
    <w:rsid w:val="00463977"/>
    <w:rsid w:val="00493D01"/>
    <w:rsid w:val="004954F0"/>
    <w:rsid w:val="004B10CC"/>
    <w:rsid w:val="004B6122"/>
    <w:rsid w:val="004C0876"/>
    <w:rsid w:val="004C372F"/>
    <w:rsid w:val="004C56FA"/>
    <w:rsid w:val="004D093D"/>
    <w:rsid w:val="004D4461"/>
    <w:rsid w:val="004F258D"/>
    <w:rsid w:val="004F28F7"/>
    <w:rsid w:val="004F2E03"/>
    <w:rsid w:val="00544C53"/>
    <w:rsid w:val="00546BFC"/>
    <w:rsid w:val="00552B99"/>
    <w:rsid w:val="00555A24"/>
    <w:rsid w:val="005676E0"/>
    <w:rsid w:val="005717B5"/>
    <w:rsid w:val="00586AB7"/>
    <w:rsid w:val="005B2F7A"/>
    <w:rsid w:val="005B4DC4"/>
    <w:rsid w:val="005C07C1"/>
    <w:rsid w:val="005C0BBC"/>
    <w:rsid w:val="005C3F74"/>
    <w:rsid w:val="005C6078"/>
    <w:rsid w:val="005C71D3"/>
    <w:rsid w:val="005F24E3"/>
    <w:rsid w:val="005F3DBC"/>
    <w:rsid w:val="005F70D7"/>
    <w:rsid w:val="0060581C"/>
    <w:rsid w:val="0061702F"/>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7167"/>
    <w:rsid w:val="007A3F2B"/>
    <w:rsid w:val="007A792D"/>
    <w:rsid w:val="007B500B"/>
    <w:rsid w:val="007C2A24"/>
    <w:rsid w:val="007C3D64"/>
    <w:rsid w:val="007C66B1"/>
    <w:rsid w:val="007C7ED4"/>
    <w:rsid w:val="007D2DB1"/>
    <w:rsid w:val="007E0068"/>
    <w:rsid w:val="007E51A5"/>
    <w:rsid w:val="007E78A9"/>
    <w:rsid w:val="007F0A60"/>
    <w:rsid w:val="007F2EBE"/>
    <w:rsid w:val="0080093D"/>
    <w:rsid w:val="00801F0E"/>
    <w:rsid w:val="0080226A"/>
    <w:rsid w:val="0080538F"/>
    <w:rsid w:val="00805D82"/>
    <w:rsid w:val="008132E7"/>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FAA"/>
    <w:rsid w:val="008B3D35"/>
    <w:rsid w:val="008C005F"/>
    <w:rsid w:val="008C245A"/>
    <w:rsid w:val="008C455E"/>
    <w:rsid w:val="008D0C86"/>
    <w:rsid w:val="008E5C33"/>
    <w:rsid w:val="009031DF"/>
    <w:rsid w:val="00904EA0"/>
    <w:rsid w:val="009128C7"/>
    <w:rsid w:val="009213BE"/>
    <w:rsid w:val="00923239"/>
    <w:rsid w:val="00933DF4"/>
    <w:rsid w:val="00941645"/>
    <w:rsid w:val="00943BE1"/>
    <w:rsid w:val="00957B6E"/>
    <w:rsid w:val="00960414"/>
    <w:rsid w:val="00961BDB"/>
    <w:rsid w:val="00967D38"/>
    <w:rsid w:val="00987E10"/>
    <w:rsid w:val="00990D68"/>
    <w:rsid w:val="009A58FD"/>
    <w:rsid w:val="009B546B"/>
    <w:rsid w:val="009B5A81"/>
    <w:rsid w:val="009B752D"/>
    <w:rsid w:val="009D0B1D"/>
    <w:rsid w:val="009D17EF"/>
    <w:rsid w:val="00A03363"/>
    <w:rsid w:val="00A047CA"/>
    <w:rsid w:val="00A14A87"/>
    <w:rsid w:val="00A225E2"/>
    <w:rsid w:val="00A37CB9"/>
    <w:rsid w:val="00A4694D"/>
    <w:rsid w:val="00A5311B"/>
    <w:rsid w:val="00A60AF4"/>
    <w:rsid w:val="00A616AC"/>
    <w:rsid w:val="00A626FC"/>
    <w:rsid w:val="00A672EA"/>
    <w:rsid w:val="00A73538"/>
    <w:rsid w:val="00A7752F"/>
    <w:rsid w:val="00A80A20"/>
    <w:rsid w:val="00A83B42"/>
    <w:rsid w:val="00A95A32"/>
    <w:rsid w:val="00A97DC3"/>
    <w:rsid w:val="00AA3C99"/>
    <w:rsid w:val="00AB0B8B"/>
    <w:rsid w:val="00AB3539"/>
    <w:rsid w:val="00AB5C05"/>
    <w:rsid w:val="00AC0512"/>
    <w:rsid w:val="00AD79E9"/>
    <w:rsid w:val="00AE6824"/>
    <w:rsid w:val="00AE7428"/>
    <w:rsid w:val="00AF2719"/>
    <w:rsid w:val="00AF56A6"/>
    <w:rsid w:val="00B1037F"/>
    <w:rsid w:val="00B179D2"/>
    <w:rsid w:val="00B207EF"/>
    <w:rsid w:val="00B2468F"/>
    <w:rsid w:val="00B24887"/>
    <w:rsid w:val="00B24E5A"/>
    <w:rsid w:val="00B26D61"/>
    <w:rsid w:val="00B33442"/>
    <w:rsid w:val="00B4249D"/>
    <w:rsid w:val="00B473F0"/>
    <w:rsid w:val="00B64A8F"/>
    <w:rsid w:val="00B66811"/>
    <w:rsid w:val="00B7729E"/>
    <w:rsid w:val="00B809D6"/>
    <w:rsid w:val="00B8494F"/>
    <w:rsid w:val="00BB3361"/>
    <w:rsid w:val="00BB34F5"/>
    <w:rsid w:val="00BB4B01"/>
    <w:rsid w:val="00BB7110"/>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3FCC"/>
    <w:rsid w:val="00C47441"/>
    <w:rsid w:val="00C47FC3"/>
    <w:rsid w:val="00C63F1A"/>
    <w:rsid w:val="00C6596B"/>
    <w:rsid w:val="00C827FA"/>
    <w:rsid w:val="00C90933"/>
    <w:rsid w:val="00C91FB8"/>
    <w:rsid w:val="00CB78F0"/>
    <w:rsid w:val="00CD3C8B"/>
    <w:rsid w:val="00CD60C0"/>
    <w:rsid w:val="00CF194C"/>
    <w:rsid w:val="00D06B27"/>
    <w:rsid w:val="00D074A7"/>
    <w:rsid w:val="00D1106D"/>
    <w:rsid w:val="00D12A62"/>
    <w:rsid w:val="00D15FA3"/>
    <w:rsid w:val="00D16894"/>
    <w:rsid w:val="00D22001"/>
    <w:rsid w:val="00D259DC"/>
    <w:rsid w:val="00D30347"/>
    <w:rsid w:val="00D34F72"/>
    <w:rsid w:val="00D35EDF"/>
    <w:rsid w:val="00D64BE7"/>
    <w:rsid w:val="00D65380"/>
    <w:rsid w:val="00D67EC9"/>
    <w:rsid w:val="00D8408B"/>
    <w:rsid w:val="00DA4FB6"/>
    <w:rsid w:val="00DB5A7C"/>
    <w:rsid w:val="00DC398E"/>
    <w:rsid w:val="00DE0DDA"/>
    <w:rsid w:val="00DE5376"/>
    <w:rsid w:val="00DE5691"/>
    <w:rsid w:val="00DE61C3"/>
    <w:rsid w:val="00DF614B"/>
    <w:rsid w:val="00E04564"/>
    <w:rsid w:val="00E06430"/>
    <w:rsid w:val="00E13FAF"/>
    <w:rsid w:val="00E20E91"/>
    <w:rsid w:val="00E21DE3"/>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D1B28"/>
    <w:rsid w:val="00ED243D"/>
    <w:rsid w:val="00ED57CD"/>
    <w:rsid w:val="00EE12FE"/>
    <w:rsid w:val="00EF1CD2"/>
    <w:rsid w:val="00EF28DE"/>
    <w:rsid w:val="00EF6098"/>
    <w:rsid w:val="00EF769E"/>
    <w:rsid w:val="00F01BAB"/>
    <w:rsid w:val="00F058B4"/>
    <w:rsid w:val="00F07FDF"/>
    <w:rsid w:val="00F17EAB"/>
    <w:rsid w:val="00F204B7"/>
    <w:rsid w:val="00F27089"/>
    <w:rsid w:val="00F32C4F"/>
    <w:rsid w:val="00F70429"/>
    <w:rsid w:val="00F72C4B"/>
    <w:rsid w:val="00F903A1"/>
    <w:rsid w:val="00F95B79"/>
    <w:rsid w:val="00FA0510"/>
    <w:rsid w:val="00FA062C"/>
    <w:rsid w:val="00FA2ED5"/>
    <w:rsid w:val="00FA3340"/>
    <w:rsid w:val="00FB448F"/>
    <w:rsid w:val="00FC303B"/>
    <w:rsid w:val="00FD423F"/>
    <w:rsid w:val="00FF06B9"/>
    <w:rsid w:val="00FF3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1800</Words>
  <Characters>1027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Jūratė Časienė</cp:lastModifiedBy>
  <cp:revision>8</cp:revision>
  <cp:lastPrinted>2022-09-13T07:27:00Z</cp:lastPrinted>
  <dcterms:created xsi:type="dcterms:W3CDTF">2025-09-17T06:28:00Z</dcterms:created>
  <dcterms:modified xsi:type="dcterms:W3CDTF">2025-09-17T06:33:00Z</dcterms:modified>
</cp:coreProperties>
</file>