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C8F9" w14:textId="68B47222" w:rsidR="007D7787" w:rsidRDefault="006519B8" w:rsidP="006519B8">
      <w:pPr>
        <w:jc w:val="center"/>
        <w:rPr>
          <w:b/>
          <w:bCs/>
          <w:sz w:val="24"/>
          <w:szCs w:val="24"/>
        </w:rPr>
      </w:pPr>
      <w:r w:rsidRPr="006519B8">
        <w:rPr>
          <w:b/>
          <w:bCs/>
          <w:sz w:val="24"/>
          <w:szCs w:val="24"/>
        </w:rPr>
        <w:t>Atsakymai į rinkos konsultacijos metu gautas pastabas</w:t>
      </w:r>
    </w:p>
    <w:p w14:paraId="27E20CF0" w14:textId="42D89DC1" w:rsidR="006519B8" w:rsidRDefault="006519B8" w:rsidP="006519B8">
      <w:pPr>
        <w:jc w:val="center"/>
        <w:rPr>
          <w:b/>
          <w:bCs/>
          <w:sz w:val="24"/>
          <w:szCs w:val="24"/>
        </w:rPr>
      </w:pPr>
      <w:r w:rsidRPr="006519B8">
        <w:rPr>
          <w:b/>
          <w:bCs/>
          <w:sz w:val="24"/>
          <w:szCs w:val="24"/>
        </w:rPr>
        <w:t>(PU-14098/25) [ITP25] GPS imtuvas</w:t>
      </w:r>
    </w:p>
    <w:p w14:paraId="3884A5A8" w14:textId="77777777" w:rsidR="006519B8" w:rsidRDefault="006519B8" w:rsidP="006519B8">
      <w:pPr>
        <w:jc w:val="center"/>
        <w:rPr>
          <w:b/>
          <w:bCs/>
          <w:sz w:val="24"/>
          <w:szCs w:val="24"/>
        </w:rPr>
      </w:pPr>
    </w:p>
    <w:tbl>
      <w:tblPr>
        <w:tblStyle w:val="Lentelstinklelis"/>
        <w:tblW w:w="0" w:type="auto"/>
        <w:tblLook w:val="04A0" w:firstRow="1" w:lastRow="0" w:firstColumn="1" w:lastColumn="0" w:noHBand="0" w:noVBand="1"/>
      </w:tblPr>
      <w:tblGrid>
        <w:gridCol w:w="4814"/>
        <w:gridCol w:w="4814"/>
      </w:tblGrid>
      <w:tr w:rsidR="006519B8" w14:paraId="327F063B" w14:textId="77777777" w:rsidTr="006519B8">
        <w:tc>
          <w:tcPr>
            <w:tcW w:w="4814" w:type="dxa"/>
          </w:tcPr>
          <w:p w14:paraId="28070BF6" w14:textId="66DACA56" w:rsidR="006519B8" w:rsidRDefault="006519B8" w:rsidP="006519B8">
            <w:pPr>
              <w:jc w:val="center"/>
              <w:rPr>
                <w:b/>
                <w:bCs/>
                <w:sz w:val="24"/>
                <w:szCs w:val="24"/>
              </w:rPr>
            </w:pPr>
            <w:r>
              <w:rPr>
                <w:b/>
                <w:bCs/>
                <w:sz w:val="24"/>
                <w:szCs w:val="24"/>
              </w:rPr>
              <w:t>Tiekėjų pastabos</w:t>
            </w:r>
          </w:p>
        </w:tc>
        <w:tc>
          <w:tcPr>
            <w:tcW w:w="4814" w:type="dxa"/>
          </w:tcPr>
          <w:p w14:paraId="3162B323" w14:textId="61A504A1" w:rsidR="006519B8" w:rsidRDefault="006519B8" w:rsidP="006519B8">
            <w:pPr>
              <w:jc w:val="center"/>
              <w:rPr>
                <w:b/>
                <w:bCs/>
                <w:sz w:val="24"/>
                <w:szCs w:val="24"/>
              </w:rPr>
            </w:pPr>
            <w:r>
              <w:rPr>
                <w:b/>
                <w:bCs/>
                <w:sz w:val="24"/>
                <w:szCs w:val="24"/>
              </w:rPr>
              <w:t>Perkančiosios organizacijos (PO) atsakymai</w:t>
            </w:r>
          </w:p>
        </w:tc>
      </w:tr>
      <w:tr w:rsidR="009E7EF7" w:rsidRPr="009E7EF7" w14:paraId="7297E4D6" w14:textId="77777777" w:rsidTr="006519B8">
        <w:tc>
          <w:tcPr>
            <w:tcW w:w="4814" w:type="dxa"/>
          </w:tcPr>
          <w:p w14:paraId="4E1EC7F8" w14:textId="39C5E45E" w:rsidR="006519B8" w:rsidRPr="009E7EF7" w:rsidRDefault="00BE30B5" w:rsidP="006519B8">
            <w:pPr>
              <w:jc w:val="center"/>
              <w:rPr>
                <w:rFonts w:cstheme="minorHAnsi"/>
                <w:b/>
                <w:bCs/>
              </w:rPr>
            </w:pPr>
            <w:r w:rsidRPr="009E7EF7">
              <w:rPr>
                <w:rFonts w:eastAsia="Times New Roman" w:cstheme="minorHAnsi"/>
                <w:kern w:val="0"/>
                <w:lang w:eastAsia="lt-LT"/>
                <w14:ligatures w14:val="none"/>
              </w:rPr>
              <w:t>GNSS imtuvas “Integruotas GSM/GPRS modemas 4G/LTE“. Prašome supaprastinti šį reikalavimą į „Integruotas GSM/GPRS modemas 4G/LTE į GNSS imtuvą arba duomenų kaupiklį“, nes du modemai sistemos veikimui nereikalingi.</w:t>
            </w:r>
          </w:p>
        </w:tc>
        <w:tc>
          <w:tcPr>
            <w:tcW w:w="4814" w:type="dxa"/>
          </w:tcPr>
          <w:p w14:paraId="0DEA5A53" w14:textId="65A9798B" w:rsidR="006519B8" w:rsidRPr="009E7EF7" w:rsidRDefault="00B70FC8" w:rsidP="006519B8">
            <w:pPr>
              <w:jc w:val="center"/>
              <w:rPr>
                <w:rFonts w:cstheme="minorHAnsi"/>
                <w:b/>
                <w:bCs/>
              </w:rPr>
            </w:pPr>
            <w:r>
              <w:rPr>
                <w:rFonts w:eastAsia="Times New Roman" w:cstheme="minorHAnsi"/>
                <w:kern w:val="0"/>
                <w:lang w:eastAsia="lt-LT"/>
                <w14:ligatures w14:val="none"/>
              </w:rPr>
              <w:t>Sutinkame keisti</w:t>
            </w:r>
            <w:r w:rsidR="00BE30B5" w:rsidRPr="009E7EF7">
              <w:rPr>
                <w:rFonts w:eastAsia="Times New Roman" w:cstheme="minorHAnsi"/>
                <w:kern w:val="0"/>
                <w:lang w:eastAsia="lt-LT"/>
                <w14:ligatures w14:val="none"/>
              </w:rPr>
              <w:t xml:space="preserve"> : GSM/GPRS modemas 4G/LTE</w:t>
            </w:r>
            <w:r w:rsidR="00333CE4" w:rsidRPr="009E7EF7">
              <w:rPr>
                <w:rFonts w:eastAsia="Times New Roman" w:cstheme="minorHAnsi"/>
                <w:kern w:val="0"/>
                <w:lang w:eastAsia="lt-LT"/>
                <w14:ligatures w14:val="none"/>
              </w:rPr>
              <w:t xml:space="preserve"> integruotas </w:t>
            </w:r>
            <w:r w:rsidR="00BE30B5" w:rsidRPr="009E7EF7">
              <w:rPr>
                <w:rFonts w:eastAsia="Times New Roman" w:cstheme="minorHAnsi"/>
                <w:kern w:val="0"/>
                <w:lang w:eastAsia="lt-LT"/>
                <w14:ligatures w14:val="none"/>
              </w:rPr>
              <w:t xml:space="preserve"> į GNSS imtuvą arba duomenų kaupiklį“</w:t>
            </w:r>
          </w:p>
        </w:tc>
      </w:tr>
      <w:tr w:rsidR="009E7EF7" w:rsidRPr="009E7EF7" w14:paraId="6F43A8C6" w14:textId="77777777" w:rsidTr="006519B8">
        <w:tc>
          <w:tcPr>
            <w:tcW w:w="4814" w:type="dxa"/>
          </w:tcPr>
          <w:p w14:paraId="4832D8E8" w14:textId="0AAEB642" w:rsidR="006519B8" w:rsidRPr="009E7EF7" w:rsidRDefault="00333CE4" w:rsidP="006519B8">
            <w:pPr>
              <w:jc w:val="center"/>
              <w:rPr>
                <w:rFonts w:cstheme="minorHAnsi"/>
                <w:b/>
                <w:bCs/>
              </w:rPr>
            </w:pPr>
            <w:r w:rsidRPr="009E7EF7">
              <w:rPr>
                <w:rFonts w:eastAsia="Times New Roman" w:cstheme="minorHAnsi"/>
                <w:kern w:val="0"/>
                <w:lang w:eastAsia="lt-LT"/>
                <w14:ligatures w14:val="none"/>
              </w:rPr>
              <w:t>GNSS imtuvas – “Antena geodezinė, integruota, kanalų skaičius ne mažiau 800.“ Prašome supaprastinti šį reikalavimą į 650 kanalų, kad galėtume pateikti perkančiajai organizacijai konkurencingą ir naudingą komercinį pasiūlymą.</w:t>
            </w:r>
          </w:p>
        </w:tc>
        <w:tc>
          <w:tcPr>
            <w:tcW w:w="4814" w:type="dxa"/>
          </w:tcPr>
          <w:p w14:paraId="61B81D29" w14:textId="4A2AEA2C" w:rsidR="006519B8" w:rsidRPr="009E7EF7" w:rsidRDefault="00B70FC8" w:rsidP="006519B8">
            <w:pPr>
              <w:jc w:val="center"/>
              <w:rPr>
                <w:rFonts w:cstheme="minorHAnsi"/>
                <w:b/>
                <w:bCs/>
              </w:rPr>
            </w:pPr>
            <w:r w:rsidRPr="00B70FC8">
              <w:rPr>
                <w:rFonts w:eastAsia="Times New Roman" w:cstheme="minorHAnsi"/>
                <w:kern w:val="0"/>
                <w:lang w:eastAsia="lt-LT"/>
                <w14:ligatures w14:val="none"/>
              </w:rPr>
              <w:t>Sutinkame keisti</w:t>
            </w:r>
            <w:r w:rsidR="00333CE4" w:rsidRPr="009E7EF7">
              <w:rPr>
                <w:rFonts w:eastAsia="Times New Roman" w:cstheme="minorHAnsi"/>
                <w:kern w:val="0"/>
                <w:lang w:eastAsia="lt-LT"/>
                <w14:ligatures w14:val="none"/>
              </w:rPr>
              <w:t xml:space="preserve"> :Antena geodezinė, integruota, kanalų skaičius ne mažiau 600.“ </w:t>
            </w:r>
          </w:p>
        </w:tc>
      </w:tr>
      <w:tr w:rsidR="009E7EF7" w:rsidRPr="009E7EF7" w14:paraId="22F6CB91" w14:textId="77777777" w:rsidTr="006519B8">
        <w:tc>
          <w:tcPr>
            <w:tcW w:w="4814" w:type="dxa"/>
          </w:tcPr>
          <w:p w14:paraId="78234DD8" w14:textId="77777777" w:rsidR="00333CE4" w:rsidRPr="009E7EF7" w:rsidRDefault="00333CE4" w:rsidP="00333CE4">
            <w:pPr>
              <w:pStyle w:val="Default"/>
              <w:rPr>
                <w:rFonts w:asciiTheme="minorHAnsi" w:hAnsiTheme="minorHAnsi" w:cstheme="minorHAnsi"/>
                <w:color w:val="auto"/>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98"/>
            </w:tblGrid>
            <w:tr w:rsidR="009E7EF7" w:rsidRPr="009E7EF7" w14:paraId="0D54312A" w14:textId="77777777">
              <w:trPr>
                <w:trHeight w:val="2041"/>
              </w:trPr>
              <w:tc>
                <w:tcPr>
                  <w:tcW w:w="0" w:type="auto"/>
                  <w:tcBorders>
                    <w:top w:val="none" w:sz="6" w:space="0" w:color="auto"/>
                    <w:bottom w:val="none" w:sz="6" w:space="0" w:color="auto"/>
                  </w:tcBorders>
                </w:tcPr>
                <w:p w14:paraId="7D6E58DE" w14:textId="77777777" w:rsidR="00333CE4" w:rsidRPr="009E7EF7" w:rsidRDefault="00333CE4" w:rsidP="00333CE4">
                  <w:pPr>
                    <w:pStyle w:val="Default"/>
                    <w:rPr>
                      <w:rFonts w:asciiTheme="minorHAnsi" w:hAnsiTheme="minorHAnsi" w:cstheme="minorHAnsi"/>
                      <w:color w:val="auto"/>
                      <w:sz w:val="22"/>
                      <w:szCs w:val="22"/>
                    </w:rPr>
                  </w:pPr>
                  <w:r w:rsidRPr="009E7EF7">
                    <w:rPr>
                      <w:rFonts w:asciiTheme="minorHAnsi" w:hAnsiTheme="minorHAnsi" w:cstheme="minorHAnsi"/>
                      <w:color w:val="auto"/>
                      <w:sz w:val="22"/>
                      <w:szCs w:val="22"/>
                    </w:rPr>
                    <w:t xml:space="preserve"> Techninės specifikacijos 16 punkte reikalaujama IP68 apsaugos klasės, kuri pagal apibrėžimą leidžia įrenginį „ilgą laiką panardinti po vandeniu iki 3 metrų gylio“. Jei neplanuojate naudoti GPS po vandeniu, IP67 apsaugos klasės daugiau nei pakanka, nes IP67 leidžia įrenginį „laikinai panardinti po vandeniu“. To pakanka, kad GPS veiktų ilgą laiką lyjant stipriam lietui. Dauguma rinkoje esančių GPS įrenginių turi 67 IP apsaugos klasę. </w:t>
                  </w:r>
                </w:p>
              </w:tc>
            </w:tr>
          </w:tbl>
          <w:p w14:paraId="11AEAFF0" w14:textId="77777777" w:rsidR="006519B8" w:rsidRPr="009E7EF7" w:rsidRDefault="006519B8" w:rsidP="006519B8">
            <w:pPr>
              <w:jc w:val="center"/>
              <w:rPr>
                <w:rFonts w:cstheme="minorHAnsi"/>
                <w:b/>
                <w:bCs/>
              </w:rPr>
            </w:pPr>
          </w:p>
        </w:tc>
        <w:tc>
          <w:tcPr>
            <w:tcW w:w="4814" w:type="dxa"/>
          </w:tcPr>
          <w:p w14:paraId="29526D77" w14:textId="5DCB8E2A" w:rsidR="00333CE4" w:rsidRPr="009E7EF7" w:rsidRDefault="00B70FC8" w:rsidP="00333CE4">
            <w:pPr>
              <w:jc w:val="both"/>
              <w:rPr>
                <w:rFonts w:eastAsia="Times New Roman" w:cstheme="minorHAnsi"/>
                <w:kern w:val="0"/>
                <w:lang w:eastAsia="lt-LT"/>
                <w14:ligatures w14:val="none"/>
              </w:rPr>
            </w:pPr>
            <w:r w:rsidRPr="00B70FC8">
              <w:rPr>
                <w:rFonts w:eastAsia="Times New Roman" w:cstheme="minorHAnsi"/>
                <w:kern w:val="0"/>
                <w:lang w:eastAsia="lt-LT"/>
                <w14:ligatures w14:val="none"/>
              </w:rPr>
              <w:t>Sutinkame keisti</w:t>
            </w:r>
            <w:r w:rsidR="00333CE4" w:rsidRPr="009E7EF7">
              <w:rPr>
                <w:rFonts w:eastAsia="Times New Roman" w:cstheme="minorHAnsi"/>
                <w:kern w:val="0"/>
                <w:lang w:eastAsia="lt-LT"/>
                <w14:ligatures w14:val="none"/>
              </w:rPr>
              <w:t xml:space="preserve"> : Įrangos apsaugos nuo dulkių ir vandens – ne mažiau kaip IP67.</w:t>
            </w:r>
          </w:p>
          <w:p w14:paraId="75A05556" w14:textId="5A3E3A6E" w:rsidR="006519B8" w:rsidRPr="009E7EF7" w:rsidRDefault="006519B8" w:rsidP="006519B8">
            <w:pPr>
              <w:jc w:val="center"/>
              <w:rPr>
                <w:rFonts w:cstheme="minorHAnsi"/>
                <w:b/>
                <w:bCs/>
              </w:rPr>
            </w:pPr>
          </w:p>
        </w:tc>
      </w:tr>
    </w:tbl>
    <w:p w14:paraId="06771093" w14:textId="77777777" w:rsidR="006519B8" w:rsidRPr="006519B8" w:rsidRDefault="006519B8" w:rsidP="006519B8">
      <w:pPr>
        <w:jc w:val="center"/>
        <w:rPr>
          <w:b/>
          <w:bCs/>
          <w:sz w:val="24"/>
          <w:szCs w:val="24"/>
        </w:rPr>
      </w:pPr>
    </w:p>
    <w:sectPr w:rsidR="006519B8" w:rsidRPr="006519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B8"/>
    <w:rsid w:val="00017E96"/>
    <w:rsid w:val="00333CE4"/>
    <w:rsid w:val="006519B8"/>
    <w:rsid w:val="007D7787"/>
    <w:rsid w:val="00947BFF"/>
    <w:rsid w:val="009E7EF7"/>
    <w:rsid w:val="00B24264"/>
    <w:rsid w:val="00B70FC8"/>
    <w:rsid w:val="00BE30B5"/>
    <w:rsid w:val="00CF3D22"/>
    <w:rsid w:val="00D01A91"/>
    <w:rsid w:val="00D92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FC49"/>
  <w15:chartTrackingRefBased/>
  <w15:docId w15:val="{1AF73844-CD08-4D6A-8B38-AEF2D3EF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1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1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19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19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19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19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19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19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19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19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19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19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19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19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19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19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19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19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1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19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19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19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19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19B8"/>
    <w:rPr>
      <w:i/>
      <w:iCs/>
      <w:color w:val="404040" w:themeColor="text1" w:themeTint="BF"/>
    </w:rPr>
  </w:style>
  <w:style w:type="paragraph" w:styleId="Sraopastraipa">
    <w:name w:val="List Paragraph"/>
    <w:basedOn w:val="prastasis"/>
    <w:uiPriority w:val="34"/>
    <w:qFormat/>
    <w:rsid w:val="006519B8"/>
    <w:pPr>
      <w:ind w:left="720"/>
      <w:contextualSpacing/>
    </w:pPr>
  </w:style>
  <w:style w:type="character" w:styleId="Rykuspabraukimas">
    <w:name w:val="Intense Emphasis"/>
    <w:basedOn w:val="Numatytasispastraiposriftas"/>
    <w:uiPriority w:val="21"/>
    <w:qFormat/>
    <w:rsid w:val="006519B8"/>
    <w:rPr>
      <w:i/>
      <w:iCs/>
      <w:color w:val="2F5496" w:themeColor="accent1" w:themeShade="BF"/>
    </w:rPr>
  </w:style>
  <w:style w:type="paragraph" w:styleId="Iskirtacitata">
    <w:name w:val="Intense Quote"/>
    <w:basedOn w:val="prastasis"/>
    <w:next w:val="prastasis"/>
    <w:link w:val="IskirtacitataDiagrama"/>
    <w:uiPriority w:val="30"/>
    <w:qFormat/>
    <w:rsid w:val="00651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19B8"/>
    <w:rPr>
      <w:i/>
      <w:iCs/>
      <w:color w:val="2F5496" w:themeColor="accent1" w:themeShade="BF"/>
    </w:rPr>
  </w:style>
  <w:style w:type="character" w:styleId="Rykinuoroda">
    <w:name w:val="Intense Reference"/>
    <w:basedOn w:val="Numatytasispastraiposriftas"/>
    <w:uiPriority w:val="32"/>
    <w:qFormat/>
    <w:rsid w:val="006519B8"/>
    <w:rPr>
      <w:b/>
      <w:bCs/>
      <w:smallCaps/>
      <w:color w:val="2F5496" w:themeColor="accent1" w:themeShade="BF"/>
      <w:spacing w:val="5"/>
    </w:rPr>
  </w:style>
  <w:style w:type="table" w:styleId="Lentelstinklelis">
    <w:name w:val="Table Grid"/>
    <w:basedOn w:val="prastojilentel"/>
    <w:uiPriority w:val="39"/>
    <w:rsid w:val="0065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E30B5"/>
    <w:rPr>
      <w:sz w:val="16"/>
      <w:szCs w:val="16"/>
    </w:rPr>
  </w:style>
  <w:style w:type="paragraph" w:styleId="Komentarotekstas">
    <w:name w:val="annotation text"/>
    <w:basedOn w:val="prastasis"/>
    <w:link w:val="KomentarotekstasDiagrama"/>
    <w:uiPriority w:val="99"/>
    <w:semiHidden/>
    <w:unhideWhenUsed/>
    <w:rsid w:val="00BE30B5"/>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semiHidden/>
    <w:rsid w:val="00BE30B5"/>
    <w:rPr>
      <w:rFonts w:ascii="Times New Roman" w:eastAsia="Times New Roman" w:hAnsi="Times New Roman" w:cs="Times New Roman"/>
      <w:kern w:val="0"/>
      <w:sz w:val="20"/>
      <w:szCs w:val="20"/>
      <w:lang w:eastAsia="lt-LT"/>
      <w14:ligatures w14:val="none"/>
    </w:rPr>
  </w:style>
  <w:style w:type="paragraph" w:customStyle="1" w:styleId="Default">
    <w:name w:val="Default"/>
    <w:rsid w:val="00333CE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821</Words>
  <Characters>468</Characters>
  <Application>Microsoft Office Word</Application>
  <DocSecurity>0</DocSecurity>
  <Lines>3</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Ilma Liudžiuvienė</cp:lastModifiedBy>
  <cp:revision>6</cp:revision>
  <dcterms:created xsi:type="dcterms:W3CDTF">2025-09-17T05:44:00Z</dcterms:created>
  <dcterms:modified xsi:type="dcterms:W3CDTF">2025-09-17T06:47:00Z</dcterms:modified>
</cp:coreProperties>
</file>