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A5" w:rsidRDefault="005677A5" w:rsidP="005677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677A5" w:rsidRPr="009F4E33" w:rsidRDefault="00A40E19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Renginių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salės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nuomos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 (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su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apšvietimu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)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paslaugos</w:t>
      </w:r>
      <w:proofErr w:type="spellEnd"/>
    </w:p>
    <w:p w:rsidR="005677A5" w:rsidRPr="00B44438" w:rsidRDefault="005677A5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proofErr w:type="spellStart"/>
      <w:proofErr w:type="gram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pirkimo</w:t>
      </w:r>
      <w:proofErr w:type="spellEnd"/>
      <w:proofErr w:type="gramEnd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 xml:space="preserve"> </w:t>
      </w:r>
      <w:proofErr w:type="spell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sąlygų</w:t>
      </w:r>
      <w:proofErr w:type="spellEnd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 xml:space="preserve"> 2 </w:t>
      </w:r>
      <w:proofErr w:type="spell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priedas</w:t>
      </w:r>
      <w:proofErr w:type="spellEnd"/>
    </w:p>
    <w:p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677A5" w:rsidRPr="00C36AF1" w:rsidRDefault="00A40E19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RENGINIŲ SALĖS NUOMOS PASLAUGA</w:t>
      </w:r>
    </w:p>
    <w:p w:rsidR="005677A5" w:rsidRDefault="005677A5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4518ED" w:rsidRPr="00C36AF1" w:rsidRDefault="004518ED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BA1" w:rsidRDefault="005677A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B43">
        <w:rPr>
          <w:rFonts w:ascii="Times New Roman" w:hAnsi="Times New Roman" w:cs="Times New Roman"/>
          <w:b/>
          <w:sz w:val="24"/>
          <w:szCs w:val="24"/>
        </w:rPr>
        <w:t xml:space="preserve">BVPŽ kodas </w:t>
      </w:r>
      <w:r w:rsidR="00A40E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92320000-0</w:t>
      </w:r>
      <w:r w:rsidR="00553AD7" w:rsidRPr="00964B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. 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0E19">
        <w:rPr>
          <w:rFonts w:ascii="Times New Roman" w:hAnsi="Times New Roman" w:cs="Times New Roman"/>
          <w:color w:val="2E0927"/>
          <w:sz w:val="24"/>
          <w:szCs w:val="24"/>
          <w:shd w:val="clear" w:color="auto" w:fill="FFFFFF"/>
        </w:rPr>
        <w:t>Meno patalpų eksploatavimo paslauga</w:t>
      </w:r>
      <w:r w:rsidR="00E111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Minimalūs techniniai reikalavimai ir tiekėjo pateikti pasiūlymai:</w:t>
      </w:r>
    </w:p>
    <w:p w:rsidR="00E531B5" w:rsidRPr="00385A95" w:rsidRDefault="00E531B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tbl>
      <w:tblPr>
        <w:tblW w:w="103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3798"/>
        <w:gridCol w:w="3998"/>
      </w:tblGrid>
      <w:tr w:rsidR="005677A5" w:rsidRPr="005677A5" w:rsidTr="00EA1E98">
        <w:trPr>
          <w:trHeight w:val="732"/>
          <w:jc w:val="right"/>
        </w:trPr>
        <w:tc>
          <w:tcPr>
            <w:tcW w:w="596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798" w:type="dxa"/>
            <w:vAlign w:val="center"/>
          </w:tcPr>
          <w:p w:rsidR="00A52BA1" w:rsidRPr="005677A5" w:rsidRDefault="0033692A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:rsidR="005677A5" w:rsidRPr="005677A5" w:rsidRDefault="00A52BA1" w:rsidP="00227D9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="005677A5"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</w:p>
        </w:tc>
      </w:tr>
      <w:tr w:rsidR="00227D92" w:rsidRPr="005677A5" w:rsidTr="00F60364">
        <w:trPr>
          <w:trHeight w:val="3251"/>
          <w:jc w:val="right"/>
        </w:trPr>
        <w:tc>
          <w:tcPr>
            <w:tcW w:w="596" w:type="dxa"/>
            <w:vMerge w:val="restart"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227D92" w:rsidRPr="00A52BA1" w:rsidRDefault="00227D92" w:rsidP="00227D92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27D92" w:rsidRPr="008C302B" w:rsidRDefault="00A40E19" w:rsidP="00AF3BA2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</w:rPr>
              <w:t>Renginių salės nuomos paslauga</w:t>
            </w:r>
          </w:p>
        </w:tc>
        <w:tc>
          <w:tcPr>
            <w:tcW w:w="3798" w:type="dxa"/>
          </w:tcPr>
          <w:p w:rsidR="00227D92" w:rsidRPr="00F60364" w:rsidRDefault="00227D92" w:rsidP="00227D92">
            <w:pPr>
              <w:contextualSpacing/>
              <w:rPr>
                <w:rFonts w:ascii="Times New Roman" w:hAnsi="Times New Roman" w:cs="Times New Roman"/>
              </w:rPr>
            </w:pPr>
            <w:r w:rsidRPr="00F60364">
              <w:rPr>
                <w:rFonts w:ascii="Times New Roman" w:hAnsi="Times New Roman" w:cs="Times New Roman"/>
                <w:b/>
                <w:u w:val="single"/>
              </w:rPr>
              <w:t>1. Bendri reikalavimai:</w:t>
            </w:r>
          </w:p>
          <w:p w:rsidR="00F60364" w:rsidRPr="00F60364" w:rsidRDefault="00F60364" w:rsidP="00F60364">
            <w:pPr>
              <w:pStyle w:val="ListParagraph"/>
              <w:numPr>
                <w:ilvl w:val="1"/>
                <w:numId w:val="29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F60364">
              <w:rPr>
                <w:rFonts w:ascii="Times New Roman" w:hAnsi="Times New Roman" w:cs="Times New Roman"/>
              </w:rPr>
              <w:t>Siūlomos paslaugos tiekėjas turi turėti teisę verstis ūkine veikla, kuri reikalinga paslaugai atlikti (įmonės įregistravimo pažymėjimą ir įstatų kopiją);</w:t>
            </w:r>
          </w:p>
          <w:p w:rsidR="00F60364" w:rsidRPr="00F60364" w:rsidRDefault="00F60364" w:rsidP="00F60364">
            <w:pPr>
              <w:pStyle w:val="ListParagraph"/>
              <w:numPr>
                <w:ilvl w:val="1"/>
                <w:numId w:val="29"/>
              </w:numPr>
              <w:tabs>
                <w:tab w:val="left" w:pos="284"/>
              </w:tabs>
              <w:spacing w:after="0" w:line="276" w:lineRule="auto"/>
              <w:ind w:left="6" w:hanging="6"/>
              <w:contextualSpacing/>
              <w:jc w:val="both"/>
              <w:rPr>
                <w:rFonts w:ascii="Times New Roman" w:hAnsi="Times New Roman" w:cs="Times New Roman"/>
              </w:rPr>
            </w:pPr>
            <w:r w:rsidRPr="00F60364">
              <w:rPr>
                <w:rFonts w:ascii="Times New Roman" w:hAnsi="Times New Roman" w:cs="Times New Roman"/>
              </w:rPr>
              <w:t xml:space="preserve"> Paslaugos teikėjas turi užtikrinti, kad paslauga būtų suteikta prašomu laiku ir nurodytoje vietoje;</w:t>
            </w:r>
          </w:p>
          <w:p w:rsidR="00F60364" w:rsidRPr="00F60364" w:rsidRDefault="00F60364" w:rsidP="00F60364">
            <w:pPr>
              <w:pStyle w:val="ListParagraph"/>
              <w:numPr>
                <w:ilvl w:val="1"/>
                <w:numId w:val="29"/>
              </w:numPr>
              <w:tabs>
                <w:tab w:val="left" w:pos="284"/>
                <w:tab w:val="left" w:pos="567"/>
                <w:tab w:val="left" w:pos="709"/>
                <w:tab w:val="left" w:pos="993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F60364">
              <w:rPr>
                <w:rFonts w:ascii="Times New Roman" w:hAnsi="Times New Roman" w:cs="Times New Roman"/>
              </w:rPr>
              <w:t xml:space="preserve"> Paslaugų teikėjas turi užtikrinti kokybišką ir sklandžią renginių eigą, nepriklausomai nuo to, ar paslaugas teikia pats paslaugos teikėjas ar jo pasamdytos kitos įmonės;</w:t>
            </w:r>
          </w:p>
          <w:p w:rsidR="00F60364" w:rsidRPr="00F60364" w:rsidRDefault="00F60364" w:rsidP="00F60364">
            <w:pPr>
              <w:numPr>
                <w:ilvl w:val="1"/>
                <w:numId w:val="29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60364">
              <w:rPr>
                <w:rFonts w:ascii="Times New Roman" w:hAnsi="Times New Roman" w:cs="Times New Roman"/>
              </w:rPr>
              <w:t xml:space="preserve"> Paslaugų teikėjas, iki paslaugos suteikimo, perkančiai organizacijai turi pateikti savo įstaigos nustatytus ir fiksuotus įkainius, kuriuose būtų matomos detaliai išvardintos visos reikiamos renginio pravedimui paslaugos;</w:t>
            </w:r>
          </w:p>
          <w:p w:rsidR="00F60364" w:rsidRPr="00F60364" w:rsidRDefault="00F60364" w:rsidP="00F60364">
            <w:pPr>
              <w:numPr>
                <w:ilvl w:val="1"/>
                <w:numId w:val="29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60364">
              <w:rPr>
                <w:rFonts w:ascii="Times New Roman" w:hAnsi="Times New Roman" w:cs="Times New Roman"/>
              </w:rPr>
              <w:t>Paslaugų teikėjas, iki paslaugos suteikimo, perkančiąją organizaciją turi supažindinti su visomis paslaugų sąlygomis, jei negali suteikti, atlikti ar pasiūlyti tam tikrų paslaugų, reikiamų sklandžiai renginio eigai užtikrinti;</w:t>
            </w:r>
          </w:p>
          <w:p w:rsidR="00F60364" w:rsidRPr="00F60364" w:rsidRDefault="00F60364" w:rsidP="00F60364">
            <w:pPr>
              <w:numPr>
                <w:ilvl w:val="1"/>
                <w:numId w:val="29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60364">
              <w:rPr>
                <w:rFonts w:ascii="Times New Roman" w:hAnsi="Times New Roman" w:cs="Times New Roman"/>
              </w:rPr>
              <w:t>Paslaugų teikėjas, iki paslaugos suteikimo, perkančiajai organizacijai turi pateikti ar pasiūlyti įmonę, kuri suteiks visas reikiamas/trūkstamas paslaugas sklandžiai renginio eigai užtikrinti;</w:t>
            </w:r>
          </w:p>
          <w:p w:rsidR="00F60364" w:rsidRPr="00F60364" w:rsidRDefault="00F60364" w:rsidP="00F60364">
            <w:pPr>
              <w:numPr>
                <w:ilvl w:val="1"/>
                <w:numId w:val="29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60364">
              <w:rPr>
                <w:rFonts w:ascii="Times New Roman" w:hAnsi="Times New Roman" w:cs="Times New Roman"/>
              </w:rPr>
              <w:t xml:space="preserve">Paslaugų teikėjo suteiktų paslaugų perdavimas ir priėmimas (perkančiajai </w:t>
            </w:r>
            <w:r w:rsidRPr="00F60364">
              <w:rPr>
                <w:rFonts w:ascii="Times New Roman" w:hAnsi="Times New Roman" w:cs="Times New Roman"/>
              </w:rPr>
              <w:lastRenderedPageBreak/>
              <w:t>organizacijai) turi būti įforminamas paslaugų perdavimo–priėmimo aktu, kurį pasirašo paslaugų teikėjas ir perkančioji organizacija;</w:t>
            </w:r>
          </w:p>
          <w:p w:rsidR="00F60364" w:rsidRPr="00F60364" w:rsidRDefault="00F60364" w:rsidP="00F60364">
            <w:pPr>
              <w:numPr>
                <w:ilvl w:val="1"/>
                <w:numId w:val="29"/>
              </w:numPr>
              <w:tabs>
                <w:tab w:val="left" w:pos="284"/>
                <w:tab w:val="left" w:pos="709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60364">
              <w:rPr>
                <w:rFonts w:ascii="Times New Roman" w:hAnsi="Times New Roman" w:cs="Times New Roman"/>
              </w:rPr>
              <w:t xml:space="preserve"> Paslaugos teikėjas, po paslaugos suteikimo, turi pateikti sąskaitą faktūrą, kurioje būtų įskaičiuotos  visos su paslaugos teikimu susijusios išlaidos ir įskaičiuoti visi mokesčiai (tokie kaip: darbuotojų darbo užmokestis, transporto, ryšių ir kitos būtinos išlaidos).</w:t>
            </w:r>
          </w:p>
        </w:tc>
        <w:tc>
          <w:tcPr>
            <w:tcW w:w="3998" w:type="dxa"/>
          </w:tcPr>
          <w:p w:rsidR="000D7C78" w:rsidRDefault="000D7C78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C78" w:rsidRPr="005677A5" w:rsidRDefault="000D7C78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92" w:rsidRPr="005677A5" w:rsidTr="00EA1E98">
        <w:trPr>
          <w:jc w:val="right"/>
        </w:trPr>
        <w:tc>
          <w:tcPr>
            <w:tcW w:w="596" w:type="dxa"/>
            <w:vMerge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7D92" w:rsidRDefault="00227D9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931A70" w:rsidRPr="00931A70" w:rsidRDefault="00931A70" w:rsidP="00931A70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  <w:r w:rsidRPr="00931A70">
              <w:rPr>
                <w:rFonts w:ascii="Times New Roman" w:hAnsi="Times New Roman" w:cs="Times New Roman"/>
                <w:b/>
                <w:u w:val="single"/>
              </w:rPr>
              <w:t>2. Techniniai reikalavimai:</w:t>
            </w:r>
          </w:p>
          <w:p w:rsidR="00931A70" w:rsidRPr="00931A70" w:rsidRDefault="00931A70" w:rsidP="00931A70">
            <w:pPr>
              <w:numPr>
                <w:ilvl w:val="1"/>
                <w:numId w:val="2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Paslauga turi būti suteikta patalpose, kurios būtų pritaikytos įvairiems poreikiams užtikrinti:</w:t>
            </w:r>
          </w:p>
          <w:p w:rsidR="00931A70" w:rsidRPr="00931A70" w:rsidRDefault="00931A70" w:rsidP="00931A70">
            <w:pPr>
              <w:numPr>
                <w:ilvl w:val="2"/>
                <w:numId w:val="2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turi būti kelios skirtingo dydžio patalpos, skirtos konferencijų/paskaitų pravedimui;</w:t>
            </w:r>
          </w:p>
          <w:p w:rsidR="00931A70" w:rsidRPr="00931A70" w:rsidRDefault="00931A70" w:rsidP="00931A70">
            <w:pPr>
              <w:numPr>
                <w:ilvl w:val="2"/>
                <w:numId w:val="2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turi būti kelios skirtingo dydžio patalpos, skirtos svečių maitinimui arba patalpos, pritaikytos teikti maitinimo paslaugas;</w:t>
            </w:r>
          </w:p>
          <w:p w:rsidR="00931A70" w:rsidRPr="00931A70" w:rsidRDefault="00931A70" w:rsidP="00931A70">
            <w:pPr>
              <w:numPr>
                <w:ilvl w:val="2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turi būti viena didesnė patalpa renginiui, kuri talpintų ne mažiau kaip 700 žmonių;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patalpos, kuriose vyks renginys turi būti užtikrinti alternatyvūs dalyvių susodinimo būdai (pvz. U, T, rato ir kt. forma išdėstyti stalai ir/ar kėdės);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patalpose, kuriose vyks renginys turi būti užtikrintas profesionalus apšvietimas;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apšvietimas turi būti skirtas tiek didelėms patalpoms ir erdvėms, tiek mažesnėms patalpoms;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kad būtų užtikrintas reikiamas apšvietimas, paslaugos tiekėjas turi turėti visas reikiamas technines priemones ir įrangą, kurios pritaikytos skirtingoms erdvėms ir patalpoms;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patalpose, kuriose vyks renginys, turi būti sumontuota scena, kuri talpintų, reikalui esant, ne mažiau kaip 50 žmonių (scenos dydį turi nusakyti pats paslaugos tiekėjas);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lastRenderedPageBreak/>
              <w:t>kad būtų užtikrintas reikiamas apšvietimas, paslaugos tiekėjas turi skirti reikiamą aptarnaujantį personalą, kad visos techninės priemonės būtų paruoštos laiku;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 xml:space="preserve">kad būtų užtikrintas reikiamas apšvietimas, paslaugos tiekėjas turi skirti reikiamą personalą viso renginio metu (visų techninių klausimų sprendimams užtikrinti); 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493" w:hanging="493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931A70">
              <w:rPr>
                <w:rFonts w:ascii="Times New Roman" w:hAnsi="Times New Roman" w:cs="Times New Roman"/>
                <w:u w:val="single"/>
              </w:rPr>
              <w:t>Konferencijų įrangą turi sudaryti:</w:t>
            </w:r>
          </w:p>
          <w:p w:rsidR="00931A70" w:rsidRPr="00931A70" w:rsidRDefault="00931A70" w:rsidP="00931A70">
            <w:pPr>
              <w:pStyle w:val="ListParagraph"/>
              <w:numPr>
                <w:ilvl w:val="2"/>
                <w:numId w:val="25"/>
              </w:numPr>
              <w:tabs>
                <w:tab w:val="left" w:pos="567"/>
                <w:tab w:val="left" w:pos="851"/>
                <w:tab w:val="left" w:pos="900"/>
                <w:tab w:val="left" w:pos="993"/>
                <w:tab w:val="left" w:pos="1134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garso kolonėlės su stovu;</w:t>
            </w:r>
          </w:p>
          <w:p w:rsidR="00931A70" w:rsidRPr="00931A70" w:rsidRDefault="00931A70" w:rsidP="00931A70">
            <w:pPr>
              <w:pStyle w:val="ListParagraph"/>
              <w:numPr>
                <w:ilvl w:val="2"/>
                <w:numId w:val="25"/>
              </w:numPr>
              <w:tabs>
                <w:tab w:val="left" w:pos="567"/>
                <w:tab w:val="left" w:pos="851"/>
                <w:tab w:val="left" w:pos="900"/>
                <w:tab w:val="left" w:pos="993"/>
                <w:tab w:val="left" w:pos="1134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pranešėjo tribūna;</w:t>
            </w:r>
          </w:p>
          <w:p w:rsidR="00931A70" w:rsidRPr="00931A70" w:rsidRDefault="00931A70" w:rsidP="00931A70">
            <w:pPr>
              <w:pStyle w:val="ListParagraph"/>
              <w:numPr>
                <w:ilvl w:val="2"/>
                <w:numId w:val="25"/>
              </w:numPr>
              <w:tabs>
                <w:tab w:val="left" w:pos="567"/>
                <w:tab w:val="left" w:pos="851"/>
                <w:tab w:val="left" w:pos="900"/>
                <w:tab w:val="left" w:pos="993"/>
                <w:tab w:val="left" w:pos="1134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bevieliai mikrofonas su grindiniu arba staliniu stovu;</w:t>
            </w:r>
          </w:p>
          <w:p w:rsidR="00931A70" w:rsidRPr="00931A70" w:rsidRDefault="00931A70" w:rsidP="00931A70">
            <w:pPr>
              <w:pStyle w:val="ListParagraph"/>
              <w:numPr>
                <w:ilvl w:val="2"/>
                <w:numId w:val="25"/>
              </w:numPr>
              <w:tabs>
                <w:tab w:val="left" w:pos="567"/>
                <w:tab w:val="left" w:pos="851"/>
                <w:tab w:val="left" w:pos="900"/>
                <w:tab w:val="left" w:pos="993"/>
                <w:tab w:val="left" w:pos="1134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 xml:space="preserve">skaitmeninis </w:t>
            </w:r>
            <w:proofErr w:type="spellStart"/>
            <w:r w:rsidRPr="00931A70">
              <w:rPr>
                <w:rFonts w:ascii="Times New Roman" w:hAnsi="Times New Roman" w:cs="Times New Roman"/>
              </w:rPr>
              <w:t>mikšerinis</w:t>
            </w:r>
            <w:proofErr w:type="spellEnd"/>
            <w:r w:rsidRPr="00931A70">
              <w:rPr>
                <w:rFonts w:ascii="Times New Roman" w:hAnsi="Times New Roman" w:cs="Times New Roman"/>
              </w:rPr>
              <w:t xml:space="preserve"> garso pultas;</w:t>
            </w:r>
          </w:p>
          <w:p w:rsidR="00931A70" w:rsidRPr="00931A70" w:rsidRDefault="00931A70" w:rsidP="00931A70">
            <w:pPr>
              <w:pStyle w:val="ListParagraph"/>
              <w:numPr>
                <w:ilvl w:val="2"/>
                <w:numId w:val="25"/>
              </w:numPr>
              <w:tabs>
                <w:tab w:val="left" w:pos="567"/>
                <w:tab w:val="left" w:pos="851"/>
                <w:tab w:val="left" w:pos="900"/>
                <w:tab w:val="left" w:pos="993"/>
                <w:tab w:val="left" w:pos="1134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31A70">
              <w:rPr>
                <w:rFonts w:ascii="Times New Roman" w:hAnsi="Times New Roman" w:cs="Times New Roman"/>
              </w:rPr>
              <w:t>audio</w:t>
            </w:r>
            <w:proofErr w:type="spellEnd"/>
            <w:r w:rsidRPr="00931A70">
              <w:rPr>
                <w:rFonts w:ascii="Times New Roman" w:hAnsi="Times New Roman" w:cs="Times New Roman"/>
              </w:rPr>
              <w:t xml:space="preserve"> signalų šakotuvas;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tabs>
                <w:tab w:val="left" w:pos="567"/>
                <w:tab w:val="left" w:pos="851"/>
                <w:tab w:val="left" w:pos="900"/>
                <w:tab w:val="left" w:pos="993"/>
                <w:tab w:val="left" w:pos="1134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 xml:space="preserve"> Patalpose, kuriose vyks renginiai, turi būti kontroliuojamas patalpų vidaus mikroklimatas, užtikrinamas ne mažesnės nei 20 °C temperatūros palaikymas naudojant vėdinimo arba šildymo sistemas;</w:t>
            </w:r>
          </w:p>
          <w:p w:rsidR="00931A70" w:rsidRPr="00931A70" w:rsidRDefault="00931A70" w:rsidP="00931A70">
            <w:pPr>
              <w:numPr>
                <w:ilvl w:val="1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Prie visų patalpų, kuriose vyks renginiai, turi būti įrengtos WC vietos;</w:t>
            </w:r>
          </w:p>
          <w:p w:rsidR="00931A70" w:rsidRPr="00931A70" w:rsidRDefault="00931A70" w:rsidP="00931A70">
            <w:pPr>
              <w:numPr>
                <w:ilvl w:val="1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 xml:space="preserve">Prie visų patalpų, kuriose vyks renginiai, turi </w:t>
            </w:r>
            <w:bookmarkStart w:id="0" w:name="_GoBack"/>
            <w:bookmarkEnd w:id="0"/>
            <w:r w:rsidRPr="00931A70">
              <w:rPr>
                <w:rFonts w:ascii="Times New Roman" w:hAnsi="Times New Roman" w:cs="Times New Roman"/>
              </w:rPr>
              <w:t>būti informacinės nuorodos;</w:t>
            </w:r>
          </w:p>
          <w:p w:rsidR="00931A70" w:rsidRPr="00931A70" w:rsidRDefault="00931A70" w:rsidP="00931A70">
            <w:pPr>
              <w:numPr>
                <w:ilvl w:val="1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Patalpos, kuriose vyks renginiai, turi būti švarios, tvarkingos, tinkamai apšviestos;</w:t>
            </w:r>
          </w:p>
          <w:p w:rsidR="00931A70" w:rsidRPr="00931A70" w:rsidRDefault="00931A70" w:rsidP="00931A70">
            <w:pPr>
              <w:numPr>
                <w:ilvl w:val="1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Patalpos, kuriose vyks renginiai, turi būti užtikrintas renginio vietos tvarkymas, kad renginio metu patalpos išliktų švarios ir reprezentatyvios;</w:t>
            </w:r>
          </w:p>
          <w:p w:rsidR="00931A70" w:rsidRPr="00931A70" w:rsidRDefault="00931A70" w:rsidP="00931A70">
            <w:pPr>
              <w:numPr>
                <w:ilvl w:val="1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Patalpos, kuriose vyks renginiai, po renginio turi būti sutvarkytos;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Renginio vietoje, renginio dieną, turi būti paskirtas asmuo (asmenys) į kurį (kuriuos) būtų galima kreiptis dėl renginio metu iškilusių problemų;</w:t>
            </w:r>
          </w:p>
          <w:p w:rsidR="00931A70" w:rsidRPr="00931A70" w:rsidRDefault="00931A70" w:rsidP="00931A70">
            <w:pPr>
              <w:numPr>
                <w:ilvl w:val="1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 xml:space="preserve">Patalpos, kuriose vyks renginiai, turi būti visi reikiami baldai, pritaikyti patiems įvairiausio tipo renginiams: informaciniai skydai, apsauginės </w:t>
            </w:r>
            <w:r w:rsidRPr="00931A70">
              <w:rPr>
                <w:rFonts w:ascii="Times New Roman" w:hAnsi="Times New Roman" w:cs="Times New Roman"/>
              </w:rPr>
              <w:lastRenderedPageBreak/>
              <w:t>tvorelės; tribūnos, stalai, kėdės, vėliavų stovai ir pan.;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 xml:space="preserve">Esant poreikiui, paslaugų teikėjas turi suteikti renginio patalpų dekoravimo paslaugas, kurios apima reikiamos renginio atributikos užsakymą/sukūrimą, pagaminimą, atvežimą, sumontavimą, išmontavimą, utilizavimą ir pan.; </w:t>
            </w:r>
          </w:p>
          <w:p w:rsidR="00931A70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Esant poreikiui, paslaugų teikėjas turi sudaryti sąlygas dekoruoti patalpas arba erdves patiems užsakovams;</w:t>
            </w:r>
          </w:p>
          <w:p w:rsidR="00227D92" w:rsidRPr="00931A70" w:rsidRDefault="00931A70" w:rsidP="00931A70">
            <w:pPr>
              <w:pStyle w:val="ListParagraph"/>
              <w:numPr>
                <w:ilvl w:val="1"/>
                <w:numId w:val="25"/>
              </w:numPr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931A70">
              <w:rPr>
                <w:rFonts w:ascii="Times New Roman" w:hAnsi="Times New Roman" w:cs="Times New Roman"/>
              </w:rPr>
              <w:t>Renginio vietos ir visos reikiamos patalpos turi būti parengtos iki renginio pradžios likus ne mažiau kaip 2 valandoms.</w:t>
            </w:r>
          </w:p>
        </w:tc>
        <w:tc>
          <w:tcPr>
            <w:tcW w:w="3998" w:type="dxa"/>
          </w:tcPr>
          <w:p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7A5" w:rsidRDefault="005677A5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1B5" w:rsidRPr="000D7C78" w:rsidRDefault="00E531B5" w:rsidP="000D7C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E531B5" w:rsidRPr="000D7C78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BE7"/>
    <w:multiLevelType w:val="multilevel"/>
    <w:tmpl w:val="977AC5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C1B6E"/>
    <w:multiLevelType w:val="multilevel"/>
    <w:tmpl w:val="EE2CB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4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6837"/>
    <w:multiLevelType w:val="multilevel"/>
    <w:tmpl w:val="C7FA489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6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E13FB"/>
    <w:multiLevelType w:val="multilevel"/>
    <w:tmpl w:val="893EA838"/>
    <w:lvl w:ilvl="0">
      <w:start w:val="2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68534A"/>
    <w:multiLevelType w:val="multilevel"/>
    <w:tmpl w:val="9BBE311A"/>
    <w:lvl w:ilvl="0">
      <w:start w:val="2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1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E2E12"/>
    <w:multiLevelType w:val="multilevel"/>
    <w:tmpl w:val="3DC0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2282"/>
    <w:multiLevelType w:val="multilevel"/>
    <w:tmpl w:val="7530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C13AD8"/>
    <w:multiLevelType w:val="hybridMultilevel"/>
    <w:tmpl w:val="8AAE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C18AA"/>
    <w:multiLevelType w:val="multilevel"/>
    <w:tmpl w:val="E9A297B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</w:rPr>
    </w:lvl>
  </w:abstractNum>
  <w:abstractNum w:abstractNumId="18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9" w15:restartNumberingAfterBreak="0">
    <w:nsid w:val="64B41E1D"/>
    <w:multiLevelType w:val="multilevel"/>
    <w:tmpl w:val="DEEA4F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22" w15:restartNumberingAfterBreak="0">
    <w:nsid w:val="68571D7C"/>
    <w:multiLevelType w:val="multilevel"/>
    <w:tmpl w:val="939C57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9D5C02"/>
    <w:multiLevelType w:val="multilevel"/>
    <w:tmpl w:val="EAE4AD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5" w15:restartNumberingAfterBreak="0">
    <w:nsid w:val="76B72607"/>
    <w:multiLevelType w:val="hybridMultilevel"/>
    <w:tmpl w:val="DBDE51F8"/>
    <w:lvl w:ilvl="0" w:tplc="CBA8A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B2CC2"/>
    <w:multiLevelType w:val="multilevel"/>
    <w:tmpl w:val="822665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776164"/>
    <w:multiLevelType w:val="hybridMultilevel"/>
    <w:tmpl w:val="8B9C44FE"/>
    <w:lvl w:ilvl="0" w:tplc="7D70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8"/>
  </w:num>
  <w:num w:numId="4">
    <w:abstractNumId w:val="21"/>
  </w:num>
  <w:num w:numId="5">
    <w:abstractNumId w:val="12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4"/>
  </w:num>
  <w:num w:numId="11">
    <w:abstractNumId w:val="24"/>
  </w:num>
  <w:num w:numId="12">
    <w:abstractNumId w:val="3"/>
  </w:num>
  <w:num w:numId="13">
    <w:abstractNumId w:val="20"/>
  </w:num>
  <w:num w:numId="14">
    <w:abstractNumId w:val="8"/>
  </w:num>
  <w:num w:numId="15">
    <w:abstractNumId w:val="15"/>
  </w:num>
  <w:num w:numId="16">
    <w:abstractNumId w:val="13"/>
  </w:num>
  <w:num w:numId="17">
    <w:abstractNumId w:val="0"/>
  </w:num>
  <w:num w:numId="18">
    <w:abstractNumId w:val="1"/>
  </w:num>
  <w:num w:numId="19">
    <w:abstractNumId w:val="16"/>
  </w:num>
  <w:num w:numId="20">
    <w:abstractNumId w:val="25"/>
  </w:num>
  <w:num w:numId="21">
    <w:abstractNumId w:val="27"/>
  </w:num>
  <w:num w:numId="22">
    <w:abstractNumId w:val="17"/>
  </w:num>
  <w:num w:numId="23">
    <w:abstractNumId w:val="5"/>
  </w:num>
  <w:num w:numId="24">
    <w:abstractNumId w:val="7"/>
  </w:num>
  <w:num w:numId="25">
    <w:abstractNumId w:val="10"/>
  </w:num>
  <w:num w:numId="26">
    <w:abstractNumId w:val="19"/>
  </w:num>
  <w:num w:numId="27">
    <w:abstractNumId w:val="26"/>
  </w:num>
  <w:num w:numId="28">
    <w:abstractNumId w:val="22"/>
  </w:num>
  <w:num w:numId="29">
    <w:abstractNumId w:val="23"/>
  </w:num>
  <w:num w:numId="3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55"/>
    <w:rsid w:val="0009259B"/>
    <w:rsid w:val="000D7C78"/>
    <w:rsid w:val="00112596"/>
    <w:rsid w:val="0012643A"/>
    <w:rsid w:val="001C3008"/>
    <w:rsid w:val="001D3DE5"/>
    <w:rsid w:val="001E70DC"/>
    <w:rsid w:val="001E78FE"/>
    <w:rsid w:val="00227D92"/>
    <w:rsid w:val="002474C0"/>
    <w:rsid w:val="00277C10"/>
    <w:rsid w:val="002D08BA"/>
    <w:rsid w:val="00305180"/>
    <w:rsid w:val="00310C55"/>
    <w:rsid w:val="003174B9"/>
    <w:rsid w:val="0033692A"/>
    <w:rsid w:val="00341B1E"/>
    <w:rsid w:val="00385A95"/>
    <w:rsid w:val="003B1451"/>
    <w:rsid w:val="003E335C"/>
    <w:rsid w:val="00415F32"/>
    <w:rsid w:val="00417D7A"/>
    <w:rsid w:val="004514F1"/>
    <w:rsid w:val="004518ED"/>
    <w:rsid w:val="00496F1D"/>
    <w:rsid w:val="00497B53"/>
    <w:rsid w:val="004D0DC7"/>
    <w:rsid w:val="005359FC"/>
    <w:rsid w:val="00553AD7"/>
    <w:rsid w:val="005677A5"/>
    <w:rsid w:val="005951A7"/>
    <w:rsid w:val="00650178"/>
    <w:rsid w:val="00677758"/>
    <w:rsid w:val="0068667C"/>
    <w:rsid w:val="006F3A4D"/>
    <w:rsid w:val="007019FF"/>
    <w:rsid w:val="0071556B"/>
    <w:rsid w:val="00795643"/>
    <w:rsid w:val="00796D81"/>
    <w:rsid w:val="007B4CD5"/>
    <w:rsid w:val="00812900"/>
    <w:rsid w:val="008259EF"/>
    <w:rsid w:val="008976ED"/>
    <w:rsid w:val="008C0B11"/>
    <w:rsid w:val="008C302B"/>
    <w:rsid w:val="00931A70"/>
    <w:rsid w:val="00947FCF"/>
    <w:rsid w:val="009511DF"/>
    <w:rsid w:val="0095690D"/>
    <w:rsid w:val="00964B43"/>
    <w:rsid w:val="009736CB"/>
    <w:rsid w:val="009B790E"/>
    <w:rsid w:val="009F4E33"/>
    <w:rsid w:val="00A26156"/>
    <w:rsid w:val="00A40E19"/>
    <w:rsid w:val="00A52BA1"/>
    <w:rsid w:val="00A81DDB"/>
    <w:rsid w:val="00A90DB5"/>
    <w:rsid w:val="00B44438"/>
    <w:rsid w:val="00B46CCD"/>
    <w:rsid w:val="00BA08EB"/>
    <w:rsid w:val="00BA7E34"/>
    <w:rsid w:val="00BB5D67"/>
    <w:rsid w:val="00BC5A4B"/>
    <w:rsid w:val="00BD7B0D"/>
    <w:rsid w:val="00C36AF1"/>
    <w:rsid w:val="00C61F61"/>
    <w:rsid w:val="00CA6739"/>
    <w:rsid w:val="00CD6601"/>
    <w:rsid w:val="00CF03D8"/>
    <w:rsid w:val="00DD1DF8"/>
    <w:rsid w:val="00E111F2"/>
    <w:rsid w:val="00E230E2"/>
    <w:rsid w:val="00E37963"/>
    <w:rsid w:val="00E479D1"/>
    <w:rsid w:val="00E531B5"/>
    <w:rsid w:val="00EA1E98"/>
    <w:rsid w:val="00F4402A"/>
    <w:rsid w:val="00F60364"/>
    <w:rsid w:val="00F816AA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9969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305180"/>
    <w:pPr>
      <w:spacing w:after="0" w:line="240" w:lineRule="auto"/>
    </w:pPr>
    <w:rPr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character" w:customStyle="1" w:styleId="FontStyle13">
    <w:name w:val="Font Style13"/>
    <w:uiPriority w:val="99"/>
    <w:rsid w:val="00227D92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497B53"/>
    <w:rPr>
      <w:b/>
      <w:bCs/>
    </w:rPr>
  </w:style>
  <w:style w:type="character" w:styleId="Emphasis">
    <w:name w:val="Emphasis"/>
    <w:basedOn w:val="DefaultParagraphFont"/>
    <w:uiPriority w:val="20"/>
    <w:qFormat/>
    <w:rsid w:val="00EA1E9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A1E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Arnas Zalys</cp:lastModifiedBy>
  <cp:revision>3</cp:revision>
  <dcterms:created xsi:type="dcterms:W3CDTF">2025-09-16T06:24:00Z</dcterms:created>
  <dcterms:modified xsi:type="dcterms:W3CDTF">2025-09-16T08:23:00Z</dcterms:modified>
</cp:coreProperties>
</file>