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E9DA8" w14:textId="722C621B" w:rsidR="007D416C" w:rsidRPr="009F28BE" w:rsidRDefault="007D44DE" w:rsidP="009F28BE">
      <w:pPr>
        <w:spacing w:after="0" w:line="240" w:lineRule="auto"/>
        <w:jc w:val="center"/>
        <w:rPr>
          <w:rFonts w:ascii="Times New Roman" w:hAnsi="Times New Roman" w:cs="Times New Roman"/>
          <w:b/>
          <w:bCs/>
        </w:rPr>
      </w:pPr>
      <w:r w:rsidRPr="009F28BE">
        <w:rPr>
          <w:rFonts w:ascii="Times New Roman" w:hAnsi="Times New Roman" w:cs="Times New Roman"/>
          <w:b/>
          <w:bCs/>
        </w:rPr>
        <w:t xml:space="preserve">PIRKIMO DOKUMENTŲ </w:t>
      </w:r>
      <w:r w:rsidR="00520C0C" w:rsidRPr="009F28BE">
        <w:rPr>
          <w:rFonts w:ascii="Times New Roman" w:hAnsi="Times New Roman" w:cs="Times New Roman"/>
          <w:b/>
          <w:bCs/>
        </w:rPr>
        <w:t>PAAIŠKINIMAS</w:t>
      </w:r>
    </w:p>
    <w:p w14:paraId="51897D1C" w14:textId="77777777" w:rsidR="00227A69" w:rsidRPr="009F28BE" w:rsidRDefault="00227A69" w:rsidP="009F28BE">
      <w:pPr>
        <w:spacing w:after="0" w:line="240" w:lineRule="auto"/>
        <w:jc w:val="center"/>
        <w:rPr>
          <w:rFonts w:ascii="Times New Roman" w:hAnsi="Times New Roman" w:cs="Times New Roman"/>
          <w:b/>
          <w:bCs/>
        </w:rPr>
      </w:pPr>
    </w:p>
    <w:p w14:paraId="624E17BF" w14:textId="6EE62F4B" w:rsidR="00227A69" w:rsidRPr="009F28BE" w:rsidRDefault="00227A69" w:rsidP="009F28BE">
      <w:pPr>
        <w:spacing w:after="0" w:line="240" w:lineRule="auto"/>
        <w:jc w:val="center"/>
        <w:rPr>
          <w:rFonts w:ascii="Times New Roman" w:hAnsi="Times New Roman" w:cs="Times New Roman"/>
        </w:rPr>
      </w:pPr>
      <w:r w:rsidRPr="009F28BE">
        <w:rPr>
          <w:rFonts w:ascii="Times New Roman" w:hAnsi="Times New Roman" w:cs="Times New Roman"/>
        </w:rPr>
        <w:t>2025-0</w:t>
      </w:r>
      <w:r w:rsidR="00520C0C" w:rsidRPr="009F28BE">
        <w:rPr>
          <w:rFonts w:ascii="Times New Roman" w:hAnsi="Times New Roman" w:cs="Times New Roman"/>
        </w:rPr>
        <w:t>9</w:t>
      </w:r>
      <w:r w:rsidRPr="009F28BE">
        <w:rPr>
          <w:rFonts w:ascii="Times New Roman" w:hAnsi="Times New Roman" w:cs="Times New Roman"/>
        </w:rPr>
        <w:t>-</w:t>
      </w:r>
      <w:r w:rsidR="00520C0C" w:rsidRPr="009F28BE">
        <w:rPr>
          <w:rFonts w:ascii="Times New Roman" w:hAnsi="Times New Roman" w:cs="Times New Roman"/>
        </w:rPr>
        <w:t>17</w:t>
      </w:r>
    </w:p>
    <w:p w14:paraId="158A5A46" w14:textId="77777777" w:rsidR="00316E8C" w:rsidRPr="009F28BE" w:rsidRDefault="00316E8C" w:rsidP="009F28BE">
      <w:pPr>
        <w:spacing w:after="0" w:line="240" w:lineRule="auto"/>
        <w:rPr>
          <w:rFonts w:ascii="Times New Roman" w:hAnsi="Times New Roman" w:cs="Times New Roman"/>
        </w:rPr>
      </w:pPr>
    </w:p>
    <w:p w14:paraId="26AB8E1B" w14:textId="1FAA6610" w:rsidR="00BD6A8E" w:rsidRPr="009F28BE" w:rsidRDefault="00BD6A8E" w:rsidP="009F28BE">
      <w:pPr>
        <w:spacing w:after="0" w:line="240" w:lineRule="auto"/>
        <w:ind w:firstLine="567"/>
        <w:jc w:val="both"/>
        <w:rPr>
          <w:rFonts w:ascii="Times New Roman" w:hAnsi="Times New Roman" w:cs="Times New Roman"/>
        </w:rPr>
      </w:pPr>
      <w:r w:rsidRPr="009F28BE">
        <w:rPr>
          <w:rFonts w:ascii="Times New Roman" w:hAnsi="Times New Roman" w:cs="Times New Roman"/>
          <w:b/>
          <w:bCs/>
        </w:rPr>
        <w:t>Klausimas Nr.</w:t>
      </w:r>
      <w:r w:rsidR="001B4B89" w:rsidRPr="009F28BE">
        <w:rPr>
          <w:rFonts w:ascii="Times New Roman" w:hAnsi="Times New Roman" w:cs="Times New Roman"/>
          <w:b/>
          <w:bCs/>
        </w:rPr>
        <w:t xml:space="preserve"> </w:t>
      </w:r>
      <w:r w:rsidRPr="009F28BE">
        <w:rPr>
          <w:rFonts w:ascii="Times New Roman" w:hAnsi="Times New Roman" w:cs="Times New Roman"/>
          <w:b/>
          <w:bCs/>
        </w:rPr>
        <w:t xml:space="preserve">1. </w:t>
      </w:r>
    </w:p>
    <w:p w14:paraId="1035686D" w14:textId="4A0FA3A7" w:rsidR="00520C0C" w:rsidRPr="009F28BE" w:rsidRDefault="00520C0C" w:rsidP="009F28BE">
      <w:pPr>
        <w:spacing w:after="0" w:line="240" w:lineRule="auto"/>
        <w:ind w:firstLine="567"/>
        <w:rPr>
          <w:rFonts w:ascii="Times New Roman" w:hAnsi="Times New Roman" w:cs="Times New Roman"/>
        </w:rPr>
      </w:pPr>
      <w:r w:rsidRPr="009F28BE">
        <w:rPr>
          <w:rFonts w:ascii="Times New Roman" w:hAnsi="Times New Roman" w:cs="Times New Roman"/>
        </w:rPr>
        <w:t>TS 4.3.6. punkte numatyt</w:t>
      </w:r>
      <w:r w:rsidRPr="009F28BE">
        <w:rPr>
          <w:rFonts w:ascii="Times New Roman" w:hAnsi="Times New Roman" w:cs="Times New Roman"/>
        </w:rPr>
        <w:t>a</w:t>
      </w:r>
      <w:r w:rsidRPr="009F28BE">
        <w:rPr>
          <w:rFonts w:ascii="Times New Roman" w:hAnsi="Times New Roman" w:cs="Times New Roman"/>
        </w:rPr>
        <w:t>, kad projektas talpinamas tiekėjo (ar kitos trečios šalies) serverių infrastruktūroje 3 metams.</w:t>
      </w:r>
      <w:r w:rsidRPr="009F28BE">
        <w:rPr>
          <w:rFonts w:ascii="Times New Roman" w:hAnsi="Times New Roman" w:cs="Times New Roman"/>
        </w:rPr>
        <w:t xml:space="preserve"> </w:t>
      </w:r>
      <w:r w:rsidRPr="009F28BE">
        <w:rPr>
          <w:rFonts w:ascii="Times New Roman" w:hAnsi="Times New Roman" w:cs="Times New Roman"/>
        </w:rPr>
        <w:t>Kaip suprantame, serverių išlaidos turi būti įtrauktos į bendrą projekto biudžetą?</w:t>
      </w:r>
    </w:p>
    <w:p w14:paraId="3D1BBDF0" w14:textId="3FA3379D" w:rsidR="00520C0C" w:rsidRPr="009F28BE" w:rsidRDefault="00520C0C" w:rsidP="009F28BE">
      <w:pPr>
        <w:spacing w:after="0" w:line="240" w:lineRule="auto"/>
        <w:ind w:firstLine="567"/>
        <w:rPr>
          <w:rFonts w:ascii="Times New Roman" w:hAnsi="Times New Roman" w:cs="Times New Roman"/>
          <w:b/>
          <w:bCs/>
        </w:rPr>
      </w:pPr>
      <w:r w:rsidRPr="009F28BE">
        <w:rPr>
          <w:rFonts w:ascii="Times New Roman" w:hAnsi="Times New Roman" w:cs="Times New Roman"/>
          <w:b/>
          <w:bCs/>
        </w:rPr>
        <w:t>Atsakymas.</w:t>
      </w:r>
    </w:p>
    <w:p w14:paraId="5B610953" w14:textId="74E08962" w:rsidR="00520C0C" w:rsidRPr="009F28BE" w:rsidRDefault="00520C0C" w:rsidP="009F28BE">
      <w:pPr>
        <w:spacing w:after="0" w:line="240" w:lineRule="auto"/>
        <w:ind w:firstLine="567"/>
        <w:rPr>
          <w:rFonts w:ascii="Times New Roman" w:hAnsi="Times New Roman" w:cs="Times New Roman"/>
        </w:rPr>
      </w:pPr>
      <w:r w:rsidRPr="009F28BE">
        <w:rPr>
          <w:rFonts w:ascii="Times New Roman" w:hAnsi="Times New Roman" w:cs="Times New Roman"/>
        </w:rPr>
        <w:t>Taip.</w:t>
      </w:r>
    </w:p>
    <w:p w14:paraId="2509DDCF" w14:textId="77777777" w:rsidR="00520C0C" w:rsidRPr="009F28BE" w:rsidRDefault="00520C0C" w:rsidP="009F28BE">
      <w:pPr>
        <w:spacing w:after="0" w:line="240" w:lineRule="auto"/>
        <w:ind w:firstLine="567"/>
        <w:rPr>
          <w:rFonts w:ascii="Times New Roman" w:hAnsi="Times New Roman" w:cs="Times New Roman"/>
        </w:rPr>
      </w:pPr>
    </w:p>
    <w:p w14:paraId="6AD2F1F2" w14:textId="77777777" w:rsidR="00520C0C" w:rsidRPr="009F28BE" w:rsidRDefault="00520C0C" w:rsidP="009F28BE">
      <w:pPr>
        <w:spacing w:after="0" w:line="240" w:lineRule="auto"/>
        <w:ind w:firstLine="567"/>
        <w:rPr>
          <w:rFonts w:ascii="Times New Roman" w:hAnsi="Times New Roman" w:cs="Times New Roman"/>
        </w:rPr>
      </w:pPr>
      <w:r w:rsidRPr="009F28BE">
        <w:rPr>
          <w:rFonts w:ascii="Times New Roman" w:hAnsi="Times New Roman" w:cs="Times New Roman"/>
          <w:b/>
          <w:bCs/>
        </w:rPr>
        <w:t>Klausimas Nr. 2</w:t>
      </w:r>
      <w:r w:rsidRPr="009F28BE">
        <w:rPr>
          <w:rFonts w:ascii="Times New Roman" w:hAnsi="Times New Roman" w:cs="Times New Roman"/>
        </w:rPr>
        <w:t>.</w:t>
      </w:r>
    </w:p>
    <w:p w14:paraId="48527735" w14:textId="5E60FE7B" w:rsidR="00520C0C" w:rsidRPr="009F28BE" w:rsidRDefault="00520C0C" w:rsidP="009F28BE">
      <w:pPr>
        <w:spacing w:after="0" w:line="240" w:lineRule="auto"/>
        <w:ind w:firstLine="567"/>
        <w:rPr>
          <w:rFonts w:ascii="Times New Roman" w:hAnsi="Times New Roman" w:cs="Times New Roman"/>
        </w:rPr>
      </w:pPr>
      <w:r w:rsidRPr="009F28BE">
        <w:rPr>
          <w:rFonts w:ascii="Times New Roman" w:hAnsi="Times New Roman" w:cs="Times New Roman"/>
        </w:rPr>
        <w:t>8 TS punkte taip pat numatyta, kad garantinis palaikymas teikiamas tik 12 mėnesių.</w:t>
      </w:r>
      <w:r w:rsidRPr="009F28BE">
        <w:rPr>
          <w:rFonts w:ascii="Times New Roman" w:hAnsi="Times New Roman" w:cs="Times New Roman"/>
        </w:rPr>
        <w:t xml:space="preserve"> </w:t>
      </w:r>
      <w:r w:rsidRPr="009F28BE">
        <w:rPr>
          <w:rFonts w:ascii="Times New Roman" w:hAnsi="Times New Roman" w:cs="Times New Roman"/>
        </w:rPr>
        <w:t>Portalo tinkamas veikimas priklauso ne tik nuo pačio portalo kodo ir kitų techninių niuansų, bet ir nuo serverio parametrų, tinkamo jų savalaikio konfigūravimo, reagavimo į serverio sutrikimus ir pan.</w:t>
      </w:r>
      <w:r w:rsidR="00AE12DF" w:rsidRPr="009F28BE">
        <w:rPr>
          <w:rFonts w:ascii="Times New Roman" w:hAnsi="Times New Roman" w:cs="Times New Roman"/>
        </w:rPr>
        <w:t xml:space="preserve"> </w:t>
      </w:r>
      <w:r w:rsidR="00AE12DF" w:rsidRPr="009F28BE">
        <w:rPr>
          <w:rFonts w:ascii="Times New Roman" w:hAnsi="Times New Roman" w:cs="Times New Roman"/>
        </w:rPr>
        <w:t>Norime, kad patikslintumėte, kaip turės būti užtikrintas serverių infrastruktūros palaikymas po pirmų 12 mėnesių, kuomet pagal sutartį nustos galioti garantinė priežiūra? Ar čia techninė klaida, ir garantinis palaikymas turės būti teikiamas taip pat 36 mėn.?</w:t>
      </w:r>
    </w:p>
    <w:p w14:paraId="4E7D940E" w14:textId="45451D38" w:rsidR="00520C0C" w:rsidRPr="009F28BE" w:rsidRDefault="00520C0C" w:rsidP="009F28BE">
      <w:pPr>
        <w:spacing w:after="0" w:line="240" w:lineRule="auto"/>
        <w:ind w:firstLine="567"/>
        <w:rPr>
          <w:rFonts w:ascii="Times New Roman" w:hAnsi="Times New Roman" w:cs="Times New Roman"/>
          <w:b/>
          <w:bCs/>
        </w:rPr>
      </w:pPr>
      <w:r w:rsidRPr="009F28BE">
        <w:rPr>
          <w:rFonts w:ascii="Times New Roman" w:hAnsi="Times New Roman" w:cs="Times New Roman"/>
          <w:b/>
          <w:bCs/>
        </w:rPr>
        <w:t>Atsakymas.</w:t>
      </w:r>
    </w:p>
    <w:p w14:paraId="5A1B8D11" w14:textId="5DB57B96" w:rsidR="00AE12DF" w:rsidRPr="009F28BE" w:rsidRDefault="00520C0C" w:rsidP="009F28BE">
      <w:pPr>
        <w:spacing w:after="0" w:line="240" w:lineRule="auto"/>
        <w:ind w:firstLine="567"/>
        <w:jc w:val="both"/>
        <w:rPr>
          <w:rFonts w:asciiTheme="majorBidi" w:eastAsia="Times New Roman" w:hAnsiTheme="majorBidi" w:cstheme="majorBidi"/>
        </w:rPr>
      </w:pPr>
      <w:r w:rsidRPr="009F28BE">
        <w:rPr>
          <w:rFonts w:ascii="Times New Roman" w:hAnsi="Times New Roman" w:cs="Times New Roman"/>
        </w:rPr>
        <w:t>Pirkimo sąlygų 1 priedo „N</w:t>
      </w:r>
      <w:r w:rsidRPr="009F28BE">
        <w:rPr>
          <w:rFonts w:ascii="Times New Roman" w:eastAsia="Times New Roman" w:hAnsi="Times New Roman" w:cs="Times New Roman"/>
        </w:rPr>
        <w:t>acionalinio vėžio instituto informacinės sistemos dizaino kūrimo ir programavimo paslaugų pirkimo techninė specifikacija“</w:t>
      </w:r>
      <w:r w:rsidR="00AE12DF" w:rsidRPr="009F28BE">
        <w:rPr>
          <w:rFonts w:ascii="Times New Roman" w:eastAsia="Times New Roman" w:hAnsi="Times New Roman" w:cs="Times New Roman"/>
        </w:rPr>
        <w:t xml:space="preserve"> 8.1 punkte nurodyta, kad „</w:t>
      </w:r>
      <w:r w:rsidR="00AE12DF" w:rsidRPr="009F28BE">
        <w:rPr>
          <w:rFonts w:asciiTheme="majorBidi" w:eastAsia="Times New Roman" w:hAnsiTheme="majorBidi" w:cstheme="majorBidi"/>
        </w:rPr>
        <w:t xml:space="preserve">Tiekėjas po paslaugų perdavimo – priėmimo akto pasirašymo dienos </w:t>
      </w:r>
      <w:r w:rsidR="00AE12DF" w:rsidRPr="009F28BE">
        <w:rPr>
          <w:rFonts w:asciiTheme="majorBidi" w:eastAsia="Times New Roman" w:hAnsiTheme="majorBidi" w:cstheme="majorBidi"/>
          <w:b/>
          <w:bCs/>
        </w:rPr>
        <w:t xml:space="preserve">ne mažiau kaip </w:t>
      </w:r>
      <w:r w:rsidR="00AE12DF" w:rsidRPr="009F28BE">
        <w:rPr>
          <w:rFonts w:asciiTheme="majorBidi" w:eastAsia="Times New Roman" w:hAnsiTheme="majorBidi" w:cstheme="majorBidi"/>
        </w:rPr>
        <w:t>12 mėnesių turi atlikti garantinį aptarnavimą – taisyti visas jos klaidas ir neatitikimus šioje techninėje specifikacijoje apibrėžtiems reikalavimams</w:t>
      </w:r>
      <w:r w:rsidR="00AE12DF" w:rsidRPr="009F28BE">
        <w:rPr>
          <w:rFonts w:asciiTheme="majorBidi" w:eastAsia="Times New Roman" w:hAnsiTheme="majorBidi" w:cstheme="majorBidi"/>
        </w:rPr>
        <w:t xml:space="preserve">“. </w:t>
      </w:r>
    </w:p>
    <w:p w14:paraId="019B589B" w14:textId="7DCF50A3" w:rsidR="00AE12DF" w:rsidRPr="009F28BE" w:rsidRDefault="00AE12DF" w:rsidP="009F28BE">
      <w:pPr>
        <w:spacing w:after="0" w:line="240" w:lineRule="auto"/>
        <w:ind w:firstLine="567"/>
        <w:jc w:val="both"/>
        <w:rPr>
          <w:rFonts w:ascii="Times New Roman" w:hAnsi="Times New Roman" w:cs="Times New Roman"/>
        </w:rPr>
      </w:pPr>
      <w:r w:rsidRPr="009F28BE">
        <w:rPr>
          <w:rFonts w:asciiTheme="majorBidi" w:eastAsia="Times New Roman" w:hAnsiTheme="majorBidi" w:cstheme="majorBidi"/>
        </w:rPr>
        <w:t xml:space="preserve">Pasibaigus sutartyje nustatytam garantinės priežiūros laikotarpiui ir esant perkančiosios organizacijos poreikiui, </w:t>
      </w:r>
      <w:r w:rsidR="00D7097B">
        <w:rPr>
          <w:rFonts w:asciiTheme="majorBidi" w:eastAsia="Times New Roman" w:hAnsiTheme="majorBidi" w:cstheme="majorBidi"/>
        </w:rPr>
        <w:t>būtų</w:t>
      </w:r>
      <w:r w:rsidRPr="009F28BE">
        <w:rPr>
          <w:rFonts w:asciiTheme="majorBidi" w:eastAsia="Times New Roman" w:hAnsiTheme="majorBidi" w:cstheme="majorBidi"/>
        </w:rPr>
        <w:t xml:space="preserve"> sudaroma atskira garantinio aptarnavimo sutartis.</w:t>
      </w:r>
    </w:p>
    <w:p w14:paraId="3CC0AE97" w14:textId="0FB14B82" w:rsidR="00994E38" w:rsidRPr="009F28BE" w:rsidRDefault="00994E38" w:rsidP="009F28BE">
      <w:pPr>
        <w:spacing w:after="0" w:line="240" w:lineRule="auto"/>
        <w:jc w:val="both"/>
        <w:rPr>
          <w:rFonts w:ascii="Times New Roman" w:hAnsi="Times New Roman" w:cs="Times New Roman"/>
          <w:b/>
          <w:bCs/>
        </w:rPr>
      </w:pPr>
    </w:p>
    <w:p w14:paraId="622F2752" w14:textId="6430B62E" w:rsidR="009F28BE" w:rsidRPr="009F28BE" w:rsidRDefault="009F28BE" w:rsidP="009F28BE">
      <w:pPr>
        <w:spacing w:after="0" w:line="240" w:lineRule="auto"/>
        <w:ind w:firstLine="567"/>
        <w:rPr>
          <w:rFonts w:ascii="Times New Roman" w:hAnsi="Times New Roman" w:cs="Times New Roman"/>
          <w:b/>
          <w:bCs/>
        </w:rPr>
      </w:pPr>
      <w:r w:rsidRPr="009F28BE">
        <w:rPr>
          <w:rFonts w:ascii="Times New Roman" w:hAnsi="Times New Roman" w:cs="Times New Roman"/>
          <w:b/>
          <w:bCs/>
        </w:rPr>
        <w:t>Klausimas Nr. 3</w:t>
      </w:r>
    </w:p>
    <w:p w14:paraId="0C6FD1A9" w14:textId="285BA1F5" w:rsidR="009F28BE" w:rsidRPr="00707201" w:rsidRDefault="009F28BE" w:rsidP="00707201">
      <w:pPr>
        <w:spacing w:after="0" w:line="240" w:lineRule="auto"/>
        <w:ind w:firstLine="567"/>
        <w:rPr>
          <w:rFonts w:ascii="Times New Roman" w:hAnsi="Times New Roman" w:cs="Times New Roman"/>
        </w:rPr>
      </w:pPr>
      <w:r w:rsidRPr="009F28BE">
        <w:rPr>
          <w:rFonts w:ascii="Times New Roman" w:hAnsi="Times New Roman" w:cs="Times New Roman"/>
        </w:rPr>
        <w:t xml:space="preserve"> </w:t>
      </w:r>
      <w:r w:rsidR="00707201">
        <w:rPr>
          <w:rFonts w:ascii="Times New Roman" w:hAnsi="Times New Roman" w:cs="Times New Roman"/>
        </w:rPr>
        <w:t>P</w:t>
      </w:r>
      <w:r w:rsidRPr="009F28BE">
        <w:rPr>
          <w:rFonts w:ascii="Times New Roman" w:hAnsi="Times New Roman" w:cs="Times New Roman"/>
        </w:rPr>
        <w:t>rašome panaikinti arba keisti TS 5.1.15 p. reikalavimą, prašome pažeminti greičio vertinimo balų rėžį į 70-100.</w:t>
      </w:r>
    </w:p>
    <w:p w14:paraId="682D0E40" w14:textId="5B093CD6" w:rsidR="009F28BE" w:rsidRPr="009F28BE" w:rsidRDefault="009F28BE" w:rsidP="009F28BE">
      <w:pPr>
        <w:spacing w:after="0" w:line="240" w:lineRule="auto"/>
        <w:ind w:firstLine="567"/>
        <w:jc w:val="both"/>
        <w:rPr>
          <w:rFonts w:ascii="Times New Roman" w:hAnsi="Times New Roman" w:cs="Times New Roman"/>
          <w:b/>
          <w:bCs/>
        </w:rPr>
      </w:pPr>
      <w:r w:rsidRPr="009F28BE">
        <w:rPr>
          <w:rFonts w:ascii="Times New Roman" w:hAnsi="Times New Roman" w:cs="Times New Roman"/>
          <w:b/>
          <w:bCs/>
        </w:rPr>
        <w:t xml:space="preserve">Atsakymas. </w:t>
      </w:r>
    </w:p>
    <w:p w14:paraId="57CDDB77" w14:textId="332794C5" w:rsidR="009F28BE" w:rsidRPr="00684CA6" w:rsidRDefault="009F28BE" w:rsidP="009F28BE">
      <w:pPr>
        <w:spacing w:after="0" w:line="240" w:lineRule="auto"/>
        <w:ind w:firstLine="567"/>
        <w:jc w:val="both"/>
        <w:rPr>
          <w:rFonts w:ascii="Times New Roman" w:hAnsi="Times New Roman" w:cs="Times New Roman"/>
        </w:rPr>
      </w:pPr>
      <w:r w:rsidRPr="009F28BE">
        <w:rPr>
          <w:rFonts w:ascii="Times New Roman" w:hAnsi="Times New Roman" w:cs="Times New Roman"/>
        </w:rPr>
        <w:t>Perkančioji organizacija</w:t>
      </w:r>
      <w:r w:rsidRPr="009F28BE">
        <w:rPr>
          <w:rFonts w:ascii="Times New Roman" w:hAnsi="Times New Roman" w:cs="Times New Roman"/>
        </w:rPr>
        <w:t xml:space="preserve"> </w:t>
      </w:r>
      <w:r w:rsidRPr="009F28BE">
        <w:rPr>
          <w:rFonts w:ascii="Times New Roman" w:hAnsi="Times New Roman" w:cs="Times New Roman"/>
        </w:rPr>
        <w:t>informuoja, kad perkančiosios organizacijos r</w:t>
      </w:r>
      <w:r w:rsidRPr="00684CA6">
        <w:rPr>
          <w:rFonts w:ascii="Times New Roman" w:hAnsi="Times New Roman" w:cs="Times New Roman"/>
        </w:rPr>
        <w:t xml:space="preserve">eikalavimas užtikrinti ne mažesnį nei 80 balų greičio įvertinimą yra pagrįstas, nes užtikrina aukštą sistemos našumą ir kokybę. Sistema prisidės prie onkologijos mokslo populiarinimo bei tarptautinio bendradarbiavimo skatinimo, ja siekiama didinti visuomenės informuotumą ir mažinanti nelygybės apraiškas visuomenėje. </w:t>
      </w:r>
    </w:p>
    <w:p w14:paraId="0F694E85" w14:textId="1076AF87" w:rsidR="009F28BE" w:rsidRPr="00684CA6" w:rsidRDefault="009F28BE" w:rsidP="009F28BE">
      <w:pPr>
        <w:spacing w:after="0" w:line="240" w:lineRule="auto"/>
        <w:ind w:firstLine="567"/>
        <w:jc w:val="both"/>
        <w:rPr>
          <w:rFonts w:ascii="Times New Roman" w:hAnsi="Times New Roman" w:cs="Times New Roman"/>
        </w:rPr>
      </w:pPr>
      <w:r w:rsidRPr="00684CA6">
        <w:rPr>
          <w:rFonts w:ascii="Times New Roman" w:hAnsi="Times New Roman" w:cs="Times New Roman"/>
        </w:rPr>
        <w:t xml:space="preserve">Kuriama </w:t>
      </w:r>
      <w:r w:rsidRPr="009F28BE">
        <w:rPr>
          <w:rFonts w:ascii="Times New Roman" w:hAnsi="Times New Roman" w:cs="Times New Roman"/>
        </w:rPr>
        <w:t>s</w:t>
      </w:r>
      <w:r w:rsidRPr="00684CA6">
        <w:rPr>
          <w:rFonts w:ascii="Times New Roman" w:hAnsi="Times New Roman" w:cs="Times New Roman"/>
        </w:rPr>
        <w:t xml:space="preserve">istema bus naudojama </w:t>
      </w:r>
      <w:r w:rsidRPr="009F28BE">
        <w:rPr>
          <w:rFonts w:ascii="Times New Roman" w:hAnsi="Times New Roman" w:cs="Times New Roman"/>
        </w:rPr>
        <w:t>n</w:t>
      </w:r>
      <w:r w:rsidRPr="00684CA6">
        <w:rPr>
          <w:rFonts w:ascii="Times New Roman" w:hAnsi="Times New Roman" w:cs="Times New Roman"/>
        </w:rPr>
        <w:t>acionalini</w:t>
      </w:r>
      <w:r w:rsidRPr="009F28BE">
        <w:rPr>
          <w:rFonts w:ascii="Times New Roman" w:hAnsi="Times New Roman" w:cs="Times New Roman"/>
        </w:rPr>
        <w:t>u</w:t>
      </w:r>
      <w:r w:rsidRPr="00684CA6">
        <w:rPr>
          <w:rFonts w:ascii="Times New Roman" w:hAnsi="Times New Roman" w:cs="Times New Roman"/>
        </w:rPr>
        <w:t xml:space="preserve"> mastu, skirta dideliam ratui naudotojų ne tik šalyje, bet ir užsienyje. Kuriant sistemą didelis dėmesys turėtų būti sutelktas į informacinės sistemos puslapių krovimosi greitį tiek mobiliuosiuose, tiek stacionariuose įrenginiuose.</w:t>
      </w:r>
    </w:p>
    <w:p w14:paraId="12FEFBA9" w14:textId="77777777" w:rsidR="009F28BE" w:rsidRPr="009F28BE" w:rsidRDefault="009F28BE" w:rsidP="009F28BE">
      <w:pPr>
        <w:spacing w:after="0" w:line="240" w:lineRule="auto"/>
        <w:ind w:firstLine="567"/>
        <w:jc w:val="both"/>
        <w:rPr>
          <w:rFonts w:ascii="Times New Roman" w:hAnsi="Times New Roman" w:cs="Times New Roman"/>
        </w:rPr>
      </w:pPr>
      <w:r w:rsidRPr="00684CA6">
        <w:rPr>
          <w:rFonts w:ascii="Times New Roman" w:hAnsi="Times New Roman" w:cs="Times New Roman"/>
        </w:rPr>
        <w:t>Ne</w:t>
      </w:r>
      <w:r w:rsidRPr="009F28BE">
        <w:rPr>
          <w:rFonts w:ascii="Times New Roman" w:hAnsi="Times New Roman" w:cs="Times New Roman"/>
        </w:rPr>
        <w:t xml:space="preserve"> </w:t>
      </w:r>
      <w:r w:rsidRPr="00684CA6">
        <w:rPr>
          <w:rFonts w:ascii="Times New Roman" w:hAnsi="Times New Roman" w:cs="Times New Roman"/>
        </w:rPr>
        <w:t>mažiau 80 balų reikalavimas neriboj</w:t>
      </w:r>
      <w:r w:rsidRPr="009F28BE">
        <w:rPr>
          <w:rFonts w:ascii="Times New Roman" w:hAnsi="Times New Roman" w:cs="Times New Roman"/>
        </w:rPr>
        <w:t>a</w:t>
      </w:r>
      <w:r w:rsidRPr="00684CA6">
        <w:rPr>
          <w:rFonts w:ascii="Times New Roman" w:hAnsi="Times New Roman" w:cs="Times New Roman"/>
        </w:rPr>
        <w:t xml:space="preserve"> konkurencijos, tai pat nesudėtingai  pasiekiama pasirinkus tinkamą ir našiai veikiančią turinio valdymo sistemą (TVS) bei pritaikius reikiamas optimizacijas.</w:t>
      </w:r>
      <w:r w:rsidRPr="009F28BE">
        <w:rPr>
          <w:rFonts w:ascii="Times New Roman" w:hAnsi="Times New Roman" w:cs="Times New Roman"/>
        </w:rPr>
        <w:t xml:space="preserve"> </w:t>
      </w:r>
      <w:r w:rsidRPr="00684CA6">
        <w:rPr>
          <w:rFonts w:ascii="Times New Roman" w:hAnsi="Times New Roman" w:cs="Times New Roman"/>
        </w:rPr>
        <w:t xml:space="preserve">Vienas iš pavyzdžių galėtų būti atviro kodo TVS </w:t>
      </w:r>
      <w:proofErr w:type="spellStart"/>
      <w:r w:rsidRPr="00684CA6">
        <w:rPr>
          <w:rFonts w:ascii="Times New Roman" w:hAnsi="Times New Roman" w:cs="Times New Roman"/>
        </w:rPr>
        <w:t>Drupal</w:t>
      </w:r>
      <w:proofErr w:type="spellEnd"/>
      <w:r w:rsidRPr="00684CA6">
        <w:rPr>
          <w:rFonts w:ascii="Times New Roman" w:hAnsi="Times New Roman" w:cs="Times New Roman"/>
        </w:rPr>
        <w:t xml:space="preserve">, kuris turi visą reikalingą funkcionalumą ir palaiko aukštą greitaveiką. Pavyzdžiui </w:t>
      </w:r>
      <w:hyperlink r:id="rId5" w:history="1">
        <w:r w:rsidRPr="00684CA6">
          <w:rPr>
            <w:rStyle w:val="Hyperlink"/>
            <w:rFonts w:ascii="Times New Roman" w:hAnsi="Times New Roman" w:cs="Times New Roman"/>
          </w:rPr>
          <w:t>https://www.drupal.org/case-study/huge-performance-gains-for-massgov.</w:t>
        </w:r>
      </w:hyperlink>
      <w:r w:rsidRPr="009F28BE">
        <w:rPr>
          <w:rFonts w:ascii="Times New Roman" w:hAnsi="Times New Roman" w:cs="Times New Roman"/>
        </w:rPr>
        <w:t xml:space="preserve"> </w:t>
      </w:r>
      <w:r w:rsidRPr="00684CA6">
        <w:rPr>
          <w:rFonts w:ascii="Times New Roman" w:hAnsi="Times New Roman" w:cs="Times New Roman"/>
        </w:rPr>
        <w:t>Taip pat panaudojus tam tikrus sprendimus, tokius kaip:  vizualizacijas su d3js biblioteka, API užklausas galima saugoti savo "</w:t>
      </w:r>
      <w:proofErr w:type="spellStart"/>
      <w:r w:rsidRPr="00684CA6">
        <w:rPr>
          <w:rFonts w:ascii="Times New Roman" w:hAnsi="Times New Roman" w:cs="Times New Roman"/>
        </w:rPr>
        <w:t>in-memory</w:t>
      </w:r>
      <w:proofErr w:type="spellEnd"/>
      <w:r w:rsidRPr="00684CA6">
        <w:rPr>
          <w:rFonts w:ascii="Times New Roman" w:hAnsi="Times New Roman" w:cs="Times New Roman"/>
        </w:rPr>
        <w:t>" duomenų bazėje ir kitus sprendinius galima gauti norimą greitaveiką.</w:t>
      </w:r>
      <w:r w:rsidRPr="009F28BE">
        <w:rPr>
          <w:rFonts w:ascii="Times New Roman" w:hAnsi="Times New Roman" w:cs="Times New Roman"/>
        </w:rPr>
        <w:t xml:space="preserve"> </w:t>
      </w:r>
      <w:r w:rsidRPr="00684CA6">
        <w:rPr>
          <w:rFonts w:ascii="Times New Roman" w:hAnsi="Times New Roman" w:cs="Times New Roman"/>
        </w:rPr>
        <w:t>Tinkamai pasirinkus ir pritaikius šiuos, bei kitus  sprendimus  galima pasiekti, kad kiekvieno testuojamo puslapio greičio balas nebus mažesnis nei 80 iš 100.</w:t>
      </w:r>
    </w:p>
    <w:p w14:paraId="2BCB1118" w14:textId="77777777" w:rsidR="00707201" w:rsidRDefault="009F28BE" w:rsidP="00707201">
      <w:pPr>
        <w:spacing w:after="0" w:line="240" w:lineRule="auto"/>
        <w:ind w:firstLine="567"/>
        <w:jc w:val="both"/>
        <w:rPr>
          <w:rFonts w:ascii="Times New Roman" w:hAnsi="Times New Roman" w:cs="Times New Roman"/>
        </w:rPr>
      </w:pPr>
      <w:r w:rsidRPr="009F28BE">
        <w:rPr>
          <w:rFonts w:ascii="Times New Roman" w:hAnsi="Times New Roman" w:cs="Times New Roman"/>
        </w:rPr>
        <w:t xml:space="preserve">Perkančioji organizacija priėmė sprendimą nekeisti techninės specifikacijos 5.1.15 punkto reikalavimo. </w:t>
      </w:r>
    </w:p>
    <w:p w14:paraId="01AB7AE3" w14:textId="3CF8B1D5" w:rsidR="001B4B89" w:rsidRPr="009F28BE" w:rsidRDefault="001B4B89" w:rsidP="00763EFF">
      <w:pPr>
        <w:spacing w:after="0" w:line="240" w:lineRule="auto"/>
        <w:jc w:val="center"/>
        <w:rPr>
          <w:rFonts w:ascii="Times New Roman" w:hAnsi="Times New Roman" w:cs="Times New Roman"/>
        </w:rPr>
      </w:pPr>
      <w:r w:rsidRPr="009F28BE">
        <w:rPr>
          <w:rFonts w:ascii="Times New Roman" w:hAnsi="Times New Roman" w:cs="Times New Roman"/>
        </w:rPr>
        <w:t>__________________________________________________________</w:t>
      </w:r>
    </w:p>
    <w:sectPr w:rsidR="001B4B89" w:rsidRPr="009F28BE" w:rsidSect="007D44D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16C"/>
    <w:rsid w:val="00013D5D"/>
    <w:rsid w:val="000F6587"/>
    <w:rsid w:val="001B4B89"/>
    <w:rsid w:val="00221AE6"/>
    <w:rsid w:val="00227A69"/>
    <w:rsid w:val="002B7DBC"/>
    <w:rsid w:val="00316E8C"/>
    <w:rsid w:val="0043461D"/>
    <w:rsid w:val="00520C0C"/>
    <w:rsid w:val="005B6D84"/>
    <w:rsid w:val="006F44A5"/>
    <w:rsid w:val="00707201"/>
    <w:rsid w:val="00756F61"/>
    <w:rsid w:val="00763EFF"/>
    <w:rsid w:val="007D416C"/>
    <w:rsid w:val="007D44DE"/>
    <w:rsid w:val="007D54F4"/>
    <w:rsid w:val="00873E73"/>
    <w:rsid w:val="00994E38"/>
    <w:rsid w:val="009B5AD6"/>
    <w:rsid w:val="009F28BE"/>
    <w:rsid w:val="00A423E9"/>
    <w:rsid w:val="00A743B0"/>
    <w:rsid w:val="00AE12DF"/>
    <w:rsid w:val="00BD6A8E"/>
    <w:rsid w:val="00CC083E"/>
    <w:rsid w:val="00CC1D2B"/>
    <w:rsid w:val="00D7097B"/>
    <w:rsid w:val="00F21A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99C47"/>
  <w15:chartTrackingRefBased/>
  <w15:docId w15:val="{DBDBE96E-F091-4FAA-B7DB-CE71DEDF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1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1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1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1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1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1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1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1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1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1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1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1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1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1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1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16C"/>
    <w:rPr>
      <w:rFonts w:eastAsiaTheme="majorEastAsia" w:cstheme="majorBidi"/>
      <w:color w:val="272727" w:themeColor="text1" w:themeTint="D8"/>
    </w:rPr>
  </w:style>
  <w:style w:type="paragraph" w:styleId="Title">
    <w:name w:val="Title"/>
    <w:basedOn w:val="Normal"/>
    <w:next w:val="Normal"/>
    <w:link w:val="TitleChar"/>
    <w:uiPriority w:val="10"/>
    <w:qFormat/>
    <w:rsid w:val="007D41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1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1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16C"/>
    <w:pPr>
      <w:spacing w:before="160"/>
      <w:jc w:val="center"/>
    </w:pPr>
    <w:rPr>
      <w:i/>
      <w:iCs/>
      <w:color w:val="404040" w:themeColor="text1" w:themeTint="BF"/>
    </w:rPr>
  </w:style>
  <w:style w:type="character" w:customStyle="1" w:styleId="QuoteChar">
    <w:name w:val="Quote Char"/>
    <w:basedOn w:val="DefaultParagraphFont"/>
    <w:link w:val="Quote"/>
    <w:uiPriority w:val="29"/>
    <w:rsid w:val="007D416C"/>
    <w:rPr>
      <w:i/>
      <w:iCs/>
      <w:color w:val="404040" w:themeColor="text1" w:themeTint="BF"/>
    </w:rPr>
  </w:style>
  <w:style w:type="paragraph" w:styleId="ListParagraph">
    <w:name w:val="List Paragraph"/>
    <w:basedOn w:val="Normal"/>
    <w:uiPriority w:val="34"/>
    <w:qFormat/>
    <w:rsid w:val="007D416C"/>
    <w:pPr>
      <w:ind w:left="720"/>
      <w:contextualSpacing/>
    </w:pPr>
  </w:style>
  <w:style w:type="character" w:styleId="IntenseEmphasis">
    <w:name w:val="Intense Emphasis"/>
    <w:basedOn w:val="DefaultParagraphFont"/>
    <w:uiPriority w:val="21"/>
    <w:qFormat/>
    <w:rsid w:val="007D416C"/>
    <w:rPr>
      <w:i/>
      <w:iCs/>
      <w:color w:val="0F4761" w:themeColor="accent1" w:themeShade="BF"/>
    </w:rPr>
  </w:style>
  <w:style w:type="paragraph" w:styleId="IntenseQuote">
    <w:name w:val="Intense Quote"/>
    <w:basedOn w:val="Normal"/>
    <w:next w:val="Normal"/>
    <w:link w:val="IntenseQuoteChar"/>
    <w:uiPriority w:val="30"/>
    <w:qFormat/>
    <w:rsid w:val="007D4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16C"/>
    <w:rPr>
      <w:i/>
      <w:iCs/>
      <w:color w:val="0F4761" w:themeColor="accent1" w:themeShade="BF"/>
    </w:rPr>
  </w:style>
  <w:style w:type="character" w:styleId="IntenseReference">
    <w:name w:val="Intense Reference"/>
    <w:basedOn w:val="DefaultParagraphFont"/>
    <w:uiPriority w:val="32"/>
    <w:qFormat/>
    <w:rsid w:val="007D416C"/>
    <w:rPr>
      <w:b/>
      <w:bCs/>
      <w:smallCaps/>
      <w:color w:val="0F4761" w:themeColor="accent1" w:themeShade="BF"/>
      <w:spacing w:val="5"/>
    </w:rPr>
  </w:style>
  <w:style w:type="character" w:styleId="Hyperlink">
    <w:name w:val="Hyperlink"/>
    <w:basedOn w:val="DefaultParagraphFont"/>
    <w:uiPriority w:val="99"/>
    <w:unhideWhenUsed/>
    <w:rsid w:val="009F28B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21161">
      <w:bodyDiv w:val="1"/>
      <w:marLeft w:val="0"/>
      <w:marRight w:val="0"/>
      <w:marTop w:val="0"/>
      <w:marBottom w:val="0"/>
      <w:divBdr>
        <w:top w:val="none" w:sz="0" w:space="0" w:color="auto"/>
        <w:left w:val="none" w:sz="0" w:space="0" w:color="auto"/>
        <w:bottom w:val="none" w:sz="0" w:space="0" w:color="auto"/>
        <w:right w:val="none" w:sz="0" w:space="0" w:color="auto"/>
      </w:divBdr>
    </w:div>
    <w:div w:id="950865200">
      <w:bodyDiv w:val="1"/>
      <w:marLeft w:val="0"/>
      <w:marRight w:val="0"/>
      <w:marTop w:val="0"/>
      <w:marBottom w:val="0"/>
      <w:divBdr>
        <w:top w:val="none" w:sz="0" w:space="0" w:color="auto"/>
        <w:left w:val="none" w:sz="0" w:space="0" w:color="auto"/>
        <w:bottom w:val="none" w:sz="0" w:space="0" w:color="auto"/>
        <w:right w:val="none" w:sz="0" w:space="0" w:color="auto"/>
      </w:divBdr>
    </w:div>
    <w:div w:id="135549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drupal.org/case-study/huge-performance-gains-for-mas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0569B-7CF9-42BF-AC33-C2BC2CA91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2076</Words>
  <Characters>1184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Markevičienė</dc:creator>
  <cp:keywords/>
  <dc:description/>
  <cp:lastModifiedBy>Brigita Markevičienė</cp:lastModifiedBy>
  <cp:revision>20</cp:revision>
  <dcterms:created xsi:type="dcterms:W3CDTF">2025-03-21T05:24:00Z</dcterms:created>
  <dcterms:modified xsi:type="dcterms:W3CDTF">2025-09-17T11:41:00Z</dcterms:modified>
</cp:coreProperties>
</file>