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59370" w14:textId="77777777" w:rsidR="00810DE6" w:rsidRPr="00810DE6" w:rsidRDefault="00810DE6" w:rsidP="00810DE6">
      <w:pPr>
        <w:spacing w:after="0"/>
        <w:ind w:left="3186" w:hanging="2310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 w:rsidRPr="00810DE6">
        <w:rPr>
          <w:rFonts w:ascii="Times New Roman" w:eastAsia="Times New Roman" w:hAnsi="Times New Roman" w:cs="Times New Roman"/>
          <w:sz w:val="24"/>
        </w:rPr>
        <w:t>Pirkimo</w:t>
      </w:r>
      <w:proofErr w:type="spellEnd"/>
      <w:r w:rsidRPr="00810DE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10DE6">
        <w:rPr>
          <w:rFonts w:ascii="Times New Roman" w:eastAsia="Times New Roman" w:hAnsi="Times New Roman" w:cs="Times New Roman"/>
          <w:sz w:val="24"/>
        </w:rPr>
        <w:t>sąlygų</w:t>
      </w:r>
      <w:proofErr w:type="spellEnd"/>
      <w:r w:rsidRPr="00810DE6">
        <w:rPr>
          <w:rFonts w:ascii="Times New Roman" w:eastAsia="Times New Roman" w:hAnsi="Times New Roman" w:cs="Times New Roman"/>
          <w:sz w:val="24"/>
        </w:rPr>
        <w:t xml:space="preserve"> 1 </w:t>
      </w:r>
      <w:proofErr w:type="spellStart"/>
      <w:r w:rsidRPr="00810DE6">
        <w:rPr>
          <w:rFonts w:ascii="Times New Roman" w:eastAsia="Times New Roman" w:hAnsi="Times New Roman" w:cs="Times New Roman"/>
          <w:sz w:val="24"/>
        </w:rPr>
        <w:t>priedas</w:t>
      </w:r>
      <w:proofErr w:type="spellEnd"/>
    </w:p>
    <w:p w14:paraId="472632E3" w14:textId="77777777" w:rsidR="00810DE6" w:rsidRDefault="00810DE6" w:rsidP="00810DE6">
      <w:pPr>
        <w:spacing w:after="0"/>
        <w:ind w:left="3186" w:hanging="2310"/>
        <w:rPr>
          <w:rFonts w:ascii="Times New Roman" w:eastAsia="Times New Roman" w:hAnsi="Times New Roman" w:cs="Times New Roman"/>
          <w:b/>
          <w:sz w:val="24"/>
        </w:rPr>
      </w:pPr>
    </w:p>
    <w:p w14:paraId="1F7B0A67" w14:textId="77777777" w:rsidR="00810DE6" w:rsidRDefault="00810DE6" w:rsidP="00810DE6">
      <w:pPr>
        <w:spacing w:after="0"/>
        <w:ind w:left="3186" w:hanging="2310"/>
        <w:rPr>
          <w:rFonts w:ascii="Times New Roman" w:eastAsia="Times New Roman" w:hAnsi="Times New Roman" w:cs="Times New Roman"/>
          <w:b/>
          <w:sz w:val="24"/>
        </w:rPr>
      </w:pPr>
    </w:p>
    <w:p w14:paraId="4E4AE663" w14:textId="0156ECCC" w:rsidR="00810DE6" w:rsidRDefault="00810DE6" w:rsidP="00810DE6">
      <w:pPr>
        <w:spacing w:after="0"/>
        <w:ind w:left="3186" w:hanging="23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SALĖS PROFESIONALAUS ĮGARSINIMO IR JO PRIEDŲ (IT) (RAMO)  TECHNINĖ SPECIFIKACIJA</w:t>
      </w:r>
    </w:p>
    <w:p w14:paraId="2A753D0E" w14:textId="77777777" w:rsidR="00810DE6" w:rsidRDefault="00810DE6" w:rsidP="00810DE6">
      <w:pPr>
        <w:spacing w:after="0"/>
        <w:ind w:left="3186" w:hanging="2310"/>
      </w:pPr>
    </w:p>
    <w:tbl>
      <w:tblPr>
        <w:tblStyle w:val="TableGrid"/>
        <w:tblW w:w="10041" w:type="dxa"/>
        <w:tblInd w:w="3" w:type="dxa"/>
        <w:tblCellMar>
          <w:top w:w="6" w:type="dxa"/>
          <w:left w:w="3" w:type="dxa"/>
          <w:right w:w="62" w:type="dxa"/>
        </w:tblCellMar>
        <w:tblLook w:val="04A0" w:firstRow="1" w:lastRow="0" w:firstColumn="1" w:lastColumn="0" w:noHBand="0" w:noVBand="1"/>
      </w:tblPr>
      <w:tblGrid>
        <w:gridCol w:w="1046"/>
        <w:gridCol w:w="1762"/>
        <w:gridCol w:w="23"/>
        <w:gridCol w:w="54"/>
        <w:gridCol w:w="8"/>
        <w:gridCol w:w="15"/>
        <w:gridCol w:w="29"/>
        <w:gridCol w:w="3480"/>
        <w:gridCol w:w="3094"/>
        <w:gridCol w:w="270"/>
        <w:gridCol w:w="109"/>
        <w:gridCol w:w="24"/>
        <w:gridCol w:w="21"/>
        <w:gridCol w:w="106"/>
      </w:tblGrid>
      <w:tr w:rsidR="00810DE6" w:rsidRPr="005A69B8" w14:paraId="24641C0F" w14:textId="77777777" w:rsidTr="00D60E65">
        <w:trPr>
          <w:gridAfter w:val="2"/>
          <w:wAfter w:w="127" w:type="dxa"/>
          <w:trHeight w:val="56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41ACC" w14:textId="7EC704F4" w:rsidR="00810DE6" w:rsidRPr="005A69B8" w:rsidRDefault="00810DE6" w:rsidP="00A20BA2">
            <w:pPr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B2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</w:t>
            </w: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06B6" w14:textId="77777777" w:rsidR="00810DE6" w:rsidRPr="005A69B8" w:rsidRDefault="00810DE6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3EAC" w14:textId="77777777" w:rsidR="00810DE6" w:rsidRPr="005A69B8" w:rsidRDefault="00810DE6" w:rsidP="00A20BA2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objekto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techniniai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reikalavimai</w:t>
            </w:r>
            <w:proofErr w:type="spellEnd"/>
          </w:p>
        </w:tc>
      </w:tr>
      <w:tr w:rsidR="009C2696" w:rsidRPr="005A69B8" w14:paraId="47C26CA7" w14:textId="77777777" w:rsidTr="00D60E65">
        <w:trPr>
          <w:gridAfter w:val="2"/>
          <w:wAfter w:w="127" w:type="dxa"/>
          <w:trHeight w:val="23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418B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4006" w14:textId="34160359" w:rsidR="00810DE6" w:rsidRPr="005A69B8" w:rsidRDefault="00810DE6" w:rsidP="00A20BA2">
            <w:pPr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profesionalus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įgarsinimas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jo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priedai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(IT) (RAMO)</w:t>
            </w:r>
          </w:p>
        </w:tc>
        <w:tc>
          <w:tcPr>
            <w:tcW w:w="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A4E77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514FBBE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Bendrieji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E895A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DDE2D89" w14:textId="77777777" w:rsidTr="00D60E65">
        <w:trPr>
          <w:gridAfter w:val="2"/>
          <w:wAfter w:w="127" w:type="dxa"/>
          <w:trHeight w:val="571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310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157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D93EF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F5231B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9661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4BEC9CF" w14:textId="77777777" w:rsidTr="00D60E65">
        <w:trPr>
          <w:gridAfter w:val="2"/>
          <w:wAfter w:w="127" w:type="dxa"/>
          <w:trHeight w:val="70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CEEA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C17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D157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67D7B6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pateikiama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techninė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privalo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nauja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negali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atnaujinta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restauruota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angl.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refurbished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nenaudota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nepažeistoje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gamyklinėje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pakuotėje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F3097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46D06C3" w14:textId="77777777" w:rsidTr="00D60E65">
        <w:trPr>
          <w:gridAfter w:val="2"/>
          <w:wAfter w:w="127" w:type="dxa"/>
          <w:trHeight w:val="47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F127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2EA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B5D9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552534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anglų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kalba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Užrašai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anglų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lietuvių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kalba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51BA8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0343087" w14:textId="77777777" w:rsidTr="00D60E65">
        <w:trPr>
          <w:gridAfter w:val="2"/>
          <w:wAfter w:w="127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3225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94F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1050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309A41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Garantija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taikoma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trumpesnė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garantija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9176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C5AD3FC" w14:textId="77777777" w:rsidTr="00D60E65">
        <w:trPr>
          <w:gridAfter w:val="2"/>
          <w:wAfter w:w="127" w:type="dxa"/>
          <w:trHeight w:val="72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578D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920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37C7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2FAD95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Montavimo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visa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sumontuota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sukomutuota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suprogramuota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nurodytoje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patalpoje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laikantis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rekomendacijų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0BEF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6B9AA152" w14:textId="77777777" w:rsidTr="00D60E65"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449D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FB4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2934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0A8DA2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Reikalavimai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profesionalaus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įgarsinimo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komplektacijai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57EB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40A28235" w14:textId="77777777" w:rsidTr="00D60E65">
        <w:trPr>
          <w:gridAfter w:val="2"/>
          <w:wAfter w:w="127" w:type="dxa"/>
          <w:trHeight w:val="26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B024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1789" w14:textId="77777777" w:rsidR="00810DE6" w:rsidRPr="005A69B8" w:rsidRDefault="00810DE6" w:rsidP="00A20BA2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C0E76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279D4A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FBEA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2E8CBC5" w14:textId="77777777" w:rsidTr="00D60E65">
        <w:trPr>
          <w:gridAfter w:val="2"/>
          <w:wAfter w:w="127" w:type="dxa"/>
          <w:trHeight w:val="48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0E29" w14:textId="35C6E9AF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0BBE" w14:textId="77777777" w:rsidR="00810DE6" w:rsidRPr="005A69B8" w:rsidRDefault="00810DE6" w:rsidP="00A20BA2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05517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713FD9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Dviejų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juostų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dipolinė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filtravimo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stiprintuvu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F4EB0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46F70B80" w14:textId="77777777" w:rsidTr="00D60E65">
        <w:trPr>
          <w:gridAfter w:val="2"/>
          <w:wAfter w:w="127" w:type="dxa"/>
          <w:trHeight w:val="47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442B" w14:textId="2FC58702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0C59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Komponentai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88D4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18163B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1,4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DB4BC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CA9E14B" w14:textId="77777777" w:rsidTr="00D60E65">
        <w:trPr>
          <w:gridAfter w:val="2"/>
          <w:wAfter w:w="127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1128" w14:textId="70892DC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F557" w14:textId="77777777" w:rsidR="00810DE6" w:rsidRPr="005A69B8" w:rsidRDefault="00810DE6" w:rsidP="00A20BA2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Sklaida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7FBAD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D3062D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75°x 40°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laipsnių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D831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519245B" w14:textId="77777777" w:rsidTr="00D60E65">
        <w:trPr>
          <w:gridAfter w:val="2"/>
          <w:wAfter w:w="127" w:type="dxa"/>
          <w:trHeight w:val="25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C3FB" w14:textId="59AE29FF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F1D78" w14:textId="71078697" w:rsidR="00810DE6" w:rsidRPr="005A69B8" w:rsidRDefault="00810DE6" w:rsidP="00A20BA2">
            <w:pPr>
              <w:ind w:left="523" w:hanging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peak 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10ms)/ RMS</w:t>
            </w:r>
          </w:p>
        </w:tc>
        <w:tc>
          <w:tcPr>
            <w:tcW w:w="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2A61A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69F1346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1600W / 400W.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756E6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69E05E3D" w14:textId="77777777" w:rsidTr="00D60E65">
        <w:trPr>
          <w:gridAfter w:val="2"/>
          <w:wAfter w:w="127" w:type="dxa"/>
          <w:trHeight w:val="30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A71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72F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788F1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167C1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A429B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66C27C81" w14:textId="77777777" w:rsidTr="00D60E65">
        <w:trPr>
          <w:gridAfter w:val="2"/>
          <w:wAfter w:w="127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3C6D" w14:textId="098DFB79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FB84" w14:textId="77777777" w:rsidR="00810DE6" w:rsidRPr="005A69B8" w:rsidRDefault="00810DE6" w:rsidP="00A20BA2">
            <w:pPr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BA93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F3811B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59–18 000 Hz.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0BF4F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D4F14C8" w14:textId="77777777" w:rsidTr="00D60E65">
        <w:trPr>
          <w:gridAfter w:val="2"/>
          <w:wAfter w:w="127" w:type="dxa"/>
          <w:trHeight w:val="252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3E99" w14:textId="26F510A6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5657" w14:textId="77777777" w:rsidR="00810DE6" w:rsidRPr="005A69B8" w:rsidRDefault="00810DE6" w:rsidP="00A20BA2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slėgis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A0A8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40D24BA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137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AD66D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4027EFDD" w14:textId="77777777" w:rsidTr="00D60E65">
        <w:trPr>
          <w:gridAfter w:val="2"/>
          <w:wAfter w:w="127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0BD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AA2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B93D1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6A674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94EF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1633F6B" w14:textId="77777777" w:rsidTr="00D60E65">
        <w:trPr>
          <w:gridAfter w:val="2"/>
          <w:wAfter w:w="127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D4B7" w14:textId="228C72EB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4BBD" w14:textId="77777777" w:rsidR="00810DE6" w:rsidRPr="005A69B8" w:rsidRDefault="00810DE6" w:rsidP="00A20BA2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09B0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2374D4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260 x 590 x 350 mm.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9B930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45BCA61" w14:textId="77777777" w:rsidTr="00D60E65">
        <w:trPr>
          <w:gridAfter w:val="2"/>
          <w:wAfter w:w="127" w:type="dxa"/>
          <w:trHeight w:val="6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AC3C" w14:textId="01216735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54C3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083F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1E2C33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kg.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7E8D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DE6" w:rsidRPr="005A69B8" w14:paraId="035E3447" w14:textId="77777777" w:rsidTr="00D60E65">
        <w:trPr>
          <w:gridAfter w:val="2"/>
          <w:wAfter w:w="127" w:type="dxa"/>
          <w:trHeight w:val="715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E260" w14:textId="79811AD1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F5F" w14:textId="77777777" w:rsidR="00810DE6" w:rsidRPr="005A69B8" w:rsidRDefault="00810DE6" w:rsidP="00A20BA2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8DC8D4" w14:textId="77777777" w:rsidR="00810DE6" w:rsidRPr="005A69B8" w:rsidRDefault="00810DE6" w:rsidP="00A20BA2">
            <w:pPr>
              <w:ind w:left="107" w:right="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pritaikyti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išvengti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rizikos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nepritaikytas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kels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grėsmę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tvirtinimo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saugumui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08A6" w:rsidRPr="005A69B8" w14:paraId="3146BD54" w14:textId="77777777" w:rsidTr="00D60E65">
        <w:trPr>
          <w:gridAfter w:val="2"/>
          <w:wAfter w:w="127" w:type="dxa"/>
          <w:trHeight w:val="24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314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48F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F3039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3DDA0F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7590F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CABC790" w14:textId="77777777" w:rsidTr="00D60E65"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0D72" w14:textId="68EEB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7E4C" w14:textId="77777777" w:rsidR="00810DE6" w:rsidRPr="005A69B8" w:rsidRDefault="00810DE6" w:rsidP="00A20BA2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F3DFB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0DA192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03539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93F5068" w14:textId="77777777" w:rsidTr="00D60E65">
        <w:trPr>
          <w:gridAfter w:val="2"/>
          <w:wAfter w:w="127" w:type="dxa"/>
          <w:trHeight w:val="7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C01F" w14:textId="2901390F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32D1" w14:textId="77777777" w:rsidR="00810DE6" w:rsidRPr="005A69B8" w:rsidRDefault="00810DE6" w:rsidP="00A20BA2">
            <w:pPr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B02F5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A14743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Dviejų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juostų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dipolinė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linijinio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filtravimo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bangas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formuojančiu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įtaisu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stiprintuvu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B65D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3D6825B2" w14:textId="77777777" w:rsidTr="00D60E65">
        <w:trPr>
          <w:gridAfter w:val="2"/>
          <w:wAfter w:w="127" w:type="dxa"/>
          <w:trHeight w:val="47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B6B" w14:textId="2EF6AC59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3874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Komponentai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F9993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6780CC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1,4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90004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5014742" w14:textId="77777777" w:rsidTr="00D60E65">
        <w:trPr>
          <w:gridAfter w:val="2"/>
          <w:wAfter w:w="127" w:type="dxa"/>
          <w:trHeight w:val="47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7AFF72" w14:textId="3B1D2731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693D4" w14:textId="77777777" w:rsidR="00810DE6" w:rsidRPr="005A69B8" w:rsidRDefault="00810DE6" w:rsidP="00A20BA2">
            <w:pPr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Sklaida</w:t>
            </w:r>
            <w:proofErr w:type="spellEnd"/>
          </w:p>
        </w:tc>
        <w:tc>
          <w:tcPr>
            <w:tcW w:w="85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D81F69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8" w:type="dxa"/>
            <w:gridSpan w:val="4"/>
            <w:tcBorders>
              <w:top w:val="single" w:sz="4" w:space="0" w:color="000000"/>
              <w:left w:val="nil"/>
              <w:right w:val="nil"/>
            </w:tcBorders>
            <w:shd w:val="clear" w:color="auto" w:fill="F9F9F9"/>
          </w:tcPr>
          <w:p w14:paraId="2DDD0E9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Horizontali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sklaida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80°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laipsnių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Kampas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tarp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linijinio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masyvo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reguliuojamas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0°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14° 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486734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44B6A179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38"/>
        </w:trPr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680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843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09C719D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637F6D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laipsnių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 1°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laipsnį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1C069CB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6CFDD57B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3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7101" w14:textId="687564F4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93A" w14:textId="77777777" w:rsidR="00810DE6" w:rsidRPr="005A69B8" w:rsidRDefault="00810DE6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(peak 10ms) / RMS</w:t>
            </w:r>
          </w:p>
        </w:tc>
        <w:tc>
          <w:tcPr>
            <w:tcW w:w="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FFC6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0883629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1600W / 400W.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962B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7DB3860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30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D44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A1A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5A846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95F2C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8F9F3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174B7E5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9458" w14:textId="22434781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A2CD" w14:textId="77777777" w:rsidR="00810DE6" w:rsidRPr="005A69B8" w:rsidRDefault="00810DE6" w:rsidP="00A20BA2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3B5A1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0FC8A2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55–19 000 Hz.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D244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E3EA036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2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7D58" w14:textId="46A84E8C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78CD" w14:textId="77777777" w:rsidR="00810DE6" w:rsidRPr="005A69B8" w:rsidRDefault="00810DE6" w:rsidP="00A20BA2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slėgis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F368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265B9BA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139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6F41D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7FA5DF9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2B2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7AF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6B42F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4F5443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46D23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FD91E18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C777" w14:textId="41DA2B73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E7EF" w14:textId="77777777" w:rsidR="00810DE6" w:rsidRPr="005A69B8" w:rsidRDefault="00810DE6" w:rsidP="00A20BA2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9B58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145157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260 x 650 x 400 mm. 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555CE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9AAA284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704F" w14:textId="69C1A56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6E9F" w14:textId="77777777" w:rsidR="00810DE6" w:rsidRPr="005A69B8" w:rsidRDefault="00810DE6" w:rsidP="00A20BA2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1C77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7AEFED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kg.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2942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3A8A0A30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49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6F95" w14:textId="44F35D53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617F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B321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C6D2D8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specialus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tvirtinimo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elementas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tvirtinti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žemų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77EB4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00271D8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B5E4" w14:textId="64C79986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DF98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1960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5E61D4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F162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55B7F64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4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5FD6" w14:textId="7EA12544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4BAA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E981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A6C9FD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Kardioidinė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žemų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stiprintuvu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BCE0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5C71017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93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68C" w14:textId="071FAC53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1CD1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Komponentai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3747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2D7BA5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spinduliuojantis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priekine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kryptimi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kameros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dizaino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spinduliuojantis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kryptimi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dviejų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kamerų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dizaino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Abu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maitinami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stiprintuvo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1495E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1C5BC5E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3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81D" w14:textId="6522A120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1E7E" w14:textId="77777777" w:rsidR="00810DE6" w:rsidRPr="005A69B8" w:rsidRDefault="00810DE6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(peak 10ms) / RMS</w:t>
            </w:r>
          </w:p>
        </w:tc>
        <w:tc>
          <w:tcPr>
            <w:tcW w:w="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BBF6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394BE23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2400W/ 600W.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32FAA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D885B8D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30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3FB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E41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691E0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8B2B9A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8A23B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3B9FD7C8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FBAD" w14:textId="7C8C3292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F251" w14:textId="77777777" w:rsidR="00810DE6" w:rsidRPr="005A69B8" w:rsidRDefault="00810DE6" w:rsidP="00A20BA2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BFD86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7DEC6F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40–140 Hz.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846EE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50E7ABF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2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E626" w14:textId="297D0519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F7C" w14:textId="77777777" w:rsidR="00810DE6" w:rsidRPr="005A69B8" w:rsidRDefault="00810DE6" w:rsidP="00A20BA2">
            <w:pPr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slėgis</w:t>
            </w:r>
            <w:proofErr w:type="spellEnd"/>
          </w:p>
        </w:tc>
        <w:tc>
          <w:tcPr>
            <w:tcW w:w="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F3F4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5EEC633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6DA3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62DBD9FB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DA8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A76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E230F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7DD6F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AD7E8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F94069C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6354" w14:textId="3C3965E0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4BA1" w14:textId="77777777" w:rsidR="00810DE6" w:rsidRPr="005A69B8" w:rsidRDefault="00810DE6" w:rsidP="00A20BA2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2B4F9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898D6C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x 650 x 700 mm.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46D5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796EB24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849B" w14:textId="01061B65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2AEA" w14:textId="77777777" w:rsidR="00810DE6" w:rsidRPr="005A69B8" w:rsidRDefault="00810DE6" w:rsidP="00A20BA2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F52F8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12DCDD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kg.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3EDC5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C71D3BF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72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8425" w14:textId="62559D13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3E87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DCBEF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A982370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pritaikyti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siekiant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išvengti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rizikos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bus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nepritaikytas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kels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grėsmę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tvirtinimo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saugumui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94619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E79F98B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2F10" w14:textId="0977C244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4936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472A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79E9EC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Monitorinė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– 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3DD75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21E9B37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71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2F67" w14:textId="526459E8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717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861C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EAC8D1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Dviejų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juostų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monitorinė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kolonėlė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filtravimo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dviejų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juostų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aktyvią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konfigūraciją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ACF42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4BACD75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47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3ED0" w14:textId="6EDA03C0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5D06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Komponentai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8702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C73016C" w14:textId="0E6F173F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="00D66613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6613"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="00D66613"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magnet</w:t>
            </w:r>
            <w:r w:rsidR="00D66613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="00D66613"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</w:t>
            </w:r>
            <w:r w:rsidR="00D66613"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0A7F1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D52C670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C025" w14:textId="3CCEE139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1F96" w14:textId="77777777" w:rsidR="00810DE6" w:rsidRPr="005A69B8" w:rsidRDefault="00810DE6" w:rsidP="00A20BA2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Sklaida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E896A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0E88AB7" w14:textId="2C3D8A83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50°x 80°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laipsnių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pasukama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1E669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F3780E7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2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37BC5" w14:textId="67A326F0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208A" w14:textId="5DC2FA0F" w:rsidR="00810DE6" w:rsidRPr="005A69B8" w:rsidRDefault="00810DE6" w:rsidP="00A20BA2">
            <w:pPr>
              <w:ind w:left="523" w:hanging="3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peak 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10ms)/ RMS</w:t>
            </w:r>
          </w:p>
        </w:tc>
        <w:tc>
          <w:tcPr>
            <w:tcW w:w="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D1E2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4AAABE1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1600W / 400W.</w:t>
            </w:r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4A94B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45EC5F2F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EAA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95C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34EB6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37AEC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38D26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B875E58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5688" w14:textId="7919C03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6BAF" w14:textId="77777777" w:rsidR="00810DE6" w:rsidRPr="005A69B8" w:rsidRDefault="00810DE6" w:rsidP="00A20BA2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FEEF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04F642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65–17000 Hz.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C11D2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30D6E100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4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2A44" w14:textId="6BF007EC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3372" w14:textId="77777777" w:rsidR="00810DE6" w:rsidRPr="005A69B8" w:rsidRDefault="00810DE6" w:rsidP="00A20BA2">
            <w:pPr>
              <w:ind w:left="105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slėgis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pasyvi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aktyvi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konfiguracija</w:t>
            </w:r>
            <w:proofErr w:type="spellEnd"/>
          </w:p>
        </w:tc>
        <w:tc>
          <w:tcPr>
            <w:tcW w:w="1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AF4D7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4B3CCAA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135 / 138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403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36D6A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847FEA2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571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865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243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9FB6B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32393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8E00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E00C983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5169" w14:textId="53C17882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0AB4" w14:textId="77777777" w:rsidR="00810DE6" w:rsidRPr="005A69B8" w:rsidRDefault="00810DE6" w:rsidP="00A20BA2"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E761E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EA38B7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340 x 490 x 460 mm.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2A6F6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41747FD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9389" w14:textId="4038EEB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CCA8" w14:textId="77777777" w:rsidR="00810DE6" w:rsidRPr="005A69B8" w:rsidRDefault="00810DE6" w:rsidP="00A20BA2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B7135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A6E917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kg.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CEF19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3596D28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5A61" w14:textId="632AB400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E7D2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E400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18C079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Stiprintuvas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0D0A8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7D4EC55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72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4D08" w14:textId="784855D0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9E8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0167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82BB81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Keturių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stiprintuvas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apdorojimu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(DSP)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specialiomis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sistemomis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Stiprintuvas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siūlomais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3104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97A0435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116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3F9D" w14:textId="0A110966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2F7F" w14:textId="77777777" w:rsidR="00810DE6" w:rsidRPr="005A69B8" w:rsidRDefault="00810DE6" w:rsidP="00A20BA2">
            <w:pPr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Funkcijos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EDD3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BD9B57C" w14:textId="77777777" w:rsidR="00810DE6" w:rsidRPr="005A69B8" w:rsidRDefault="00810DE6" w:rsidP="00A20BA2">
            <w:pPr>
              <w:ind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apkrovos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stebėjimas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patikra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varžos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būklės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nustatymas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įvesties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perjungimas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prioritetinio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režimas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budėjimo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režimas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paleidimas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1457D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5C82300A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70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34D4" w14:textId="4AA232D8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7F1C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423B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16A4B4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atliekamas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spalvotą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jutiklinį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Nuotolinis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tinklo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kabelį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konfigūruojamu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GPIO. 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737B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1C4B843" w14:textId="77777777" w:rsidTr="00BA760F">
        <w:tblPrEx>
          <w:tblCellMar>
            <w:right w:w="77" w:type="dxa"/>
          </w:tblCellMar>
        </w:tblPrEx>
        <w:trPr>
          <w:gridAfter w:val="2"/>
          <w:wAfter w:w="127" w:type="dxa"/>
          <w:trHeight w:val="47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DC82" w14:textId="4B85696D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17C8" w14:textId="77777777" w:rsidR="00810DE6" w:rsidRPr="005A69B8" w:rsidRDefault="00810DE6" w:rsidP="00A20BA2">
            <w:pPr>
              <w:ind w:lef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apdorojimas</w:t>
            </w:r>
            <w:proofErr w:type="spellEnd"/>
          </w:p>
        </w:tc>
        <w:tc>
          <w:tcPr>
            <w:tcW w:w="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6221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671A402" w14:textId="77777777" w:rsidR="006B0F96" w:rsidRDefault="00810DE6" w:rsidP="006B0F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kHz.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Uždelsimas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0,3ms. A/D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konvertavimas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27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bitai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dvigubo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A/D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konvertavimo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technologija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C7F1CD" w14:textId="77777777" w:rsidR="008B2698" w:rsidRPr="005A69B8" w:rsidRDefault="008B2698" w:rsidP="008B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Korekcija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juostų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vienodintuvai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kiekvienam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parametriniai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„notch“,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asimetriniai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filtrai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2941F3C" w14:textId="77777777" w:rsidR="008B2698" w:rsidRPr="005A69B8" w:rsidRDefault="008B2698" w:rsidP="008B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vėlinimas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iki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sek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kiekvienam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B674678" w14:textId="177F31DE" w:rsidR="008B2698" w:rsidRPr="005A69B8" w:rsidRDefault="008B2698" w:rsidP="008B2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generatorius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2DE048" w14:textId="77777777" w:rsidR="00810DE6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DF062" w14:textId="77777777" w:rsidR="008B2698" w:rsidRDefault="008B2698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E8192" w14:textId="77777777" w:rsidR="008B2698" w:rsidRDefault="008B2698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7AF56" w14:textId="77777777" w:rsidR="008B2698" w:rsidRDefault="008B2698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2935" w14:textId="77777777" w:rsidR="008B2698" w:rsidRPr="005A69B8" w:rsidRDefault="008B2698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B16A7FE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93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DDAC4B" w14:textId="77777777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8D874" w14:textId="77777777" w:rsidR="00954240" w:rsidRPr="005A69B8" w:rsidRDefault="00954240" w:rsidP="0095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nuostolių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kabelių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ilgio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D279DCD" w14:textId="3054B208" w:rsidR="00810DE6" w:rsidRPr="005A69B8" w:rsidRDefault="00954240" w:rsidP="00954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kompensavimas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3DD922D" w14:textId="77777777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auto" w:fill="F9F9F9"/>
          </w:tcPr>
          <w:p w14:paraId="3B698B6D" w14:textId="35EB1F43" w:rsidR="00810DE6" w:rsidRPr="005A69B8" w:rsidRDefault="00954240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Kabelių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ilgiui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mažiau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kaip 70 m.</w:t>
            </w:r>
          </w:p>
        </w:tc>
      </w:tr>
      <w:tr w:rsidR="009C2696" w:rsidRPr="005A69B8" w14:paraId="05FC83E7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35"/>
        </w:trPr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9B7C" w14:textId="672112E3" w:rsidR="00810DE6" w:rsidRPr="005A69B8" w:rsidRDefault="00810DE6" w:rsidP="00A11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325A" w14:textId="30DA54CA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9FF6E66" w14:textId="77777777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F9F9F9"/>
          </w:tcPr>
          <w:p w14:paraId="073B38BE" w14:textId="2BCC0D65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253E8841" w14:textId="77777777" w:rsidTr="00A11AD9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68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F535" w14:textId="77777777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C63F" w14:textId="77777777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BD507A" w14:textId="77777777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7C5403F" w14:textId="7AB2B8EF" w:rsidR="00810DE6" w:rsidRPr="005A69B8" w:rsidRDefault="00810DE6" w:rsidP="00A51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5605B49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465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F782" w14:textId="4AC36E3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6.6.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2486" w14:textId="77777777" w:rsidR="00810DE6" w:rsidRPr="005A69B8" w:rsidRDefault="00810DE6" w:rsidP="00A20BA2">
            <w:pPr>
              <w:ind w:left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Maksimali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įtampa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srovė</w:t>
            </w:r>
            <w:proofErr w:type="spellEnd"/>
          </w:p>
        </w:tc>
        <w:tc>
          <w:tcPr>
            <w:tcW w:w="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3EEA8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9F9F9"/>
          </w:tcPr>
          <w:p w14:paraId="7BB8A35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x 2000 / 2400W 8/4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180V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Vpeak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35A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Apeak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708A6" w:rsidRPr="005A69B8" w14:paraId="51B76D7E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7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EF6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8A2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669DD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DC1DFE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A0B6DCD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35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D0B" w14:textId="46680C79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F28D" w14:textId="77777777" w:rsidR="00810DE6" w:rsidRPr="005A69B8" w:rsidRDefault="00810DE6" w:rsidP="00A20BA2">
            <w:pPr>
              <w:spacing w:line="274" w:lineRule="auto"/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Harmoniniai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iškraipymai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4CCBD80" w14:textId="77777777" w:rsidR="00810DE6" w:rsidRPr="005A69B8" w:rsidRDefault="00810DE6" w:rsidP="00A20BA2">
            <w:pPr>
              <w:spacing w:after="15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triukšmas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(THD + N, </w:t>
            </w:r>
          </w:p>
          <w:p w14:paraId="7D8EACC4" w14:textId="77777777" w:rsidR="00810DE6" w:rsidRPr="005A69B8" w:rsidRDefault="00810DE6" w:rsidP="00A20BA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20–20000 Hz)</w:t>
            </w:r>
          </w:p>
        </w:tc>
        <w:tc>
          <w:tcPr>
            <w:tcW w:w="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6D02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9F9F9"/>
          </w:tcPr>
          <w:p w14:paraId="7FECC9E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/0,005%.</w:t>
            </w:r>
          </w:p>
        </w:tc>
      </w:tr>
      <w:tr w:rsidR="009708A6" w:rsidRPr="005A69B8" w14:paraId="279AB2A1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83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301B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657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BB17B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F88A12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CF48F53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93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814" w14:textId="20B3454A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4CF2" w14:textId="77777777" w:rsidR="00810DE6" w:rsidRPr="005A69B8" w:rsidRDefault="00810DE6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CA61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7C3DD4A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01D7B59" w14:textId="0A544BB2" w:rsidR="00B70CE1" w:rsidRDefault="00810DE6" w:rsidP="00A20BA2">
            <w:pPr>
              <w:ind w:right="2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analoginės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elektroniškai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subalansuotos</w:t>
            </w:r>
            <w:proofErr w:type="spellEnd"/>
            <w:r w:rsidR="00B70CE1"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2EA1211" w14:textId="77777777" w:rsidR="00B70CE1" w:rsidRDefault="00810DE6" w:rsidP="00A20BA2">
            <w:pPr>
              <w:ind w:right="2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elektroniškai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subalansuotos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6B14830E" w14:textId="14E43C4D" w:rsidR="00810DE6" w:rsidRPr="005A69B8" w:rsidRDefault="00810DE6" w:rsidP="00A20BA2">
            <w:pPr>
              <w:ind w:right="2176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2696" w:rsidRPr="005A69B8" w14:paraId="0A225E6C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37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1189" w14:textId="54C7F080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6.9.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78F5" w14:textId="77777777" w:rsidR="00810DE6" w:rsidRPr="005A69B8" w:rsidRDefault="00810DE6" w:rsidP="00A20BA2">
            <w:pPr>
              <w:spacing w:line="274" w:lineRule="auto"/>
              <w:ind w:lef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Gedimų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kontaktas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nuotoliu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8C90DB8" w14:textId="77777777" w:rsidR="00810DE6" w:rsidRPr="005A69B8" w:rsidRDefault="00810DE6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klaidų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pranešimus</w:t>
            </w:r>
            <w:proofErr w:type="spellEnd"/>
          </w:p>
        </w:tc>
        <w:tc>
          <w:tcPr>
            <w:tcW w:w="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2026F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9F9F9"/>
          </w:tcPr>
          <w:p w14:paraId="40835A0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8A6" w:rsidRPr="005A69B8" w14:paraId="56BEC174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83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037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C8D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87CD6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14:paraId="45E0A8F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5A62628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6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620B" w14:textId="1562441C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3735" w14:textId="77777777" w:rsidR="00810DE6" w:rsidRPr="005A69B8" w:rsidRDefault="00810DE6" w:rsidP="00A20BA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8C5C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70F8D8E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2U.</w:t>
            </w:r>
          </w:p>
        </w:tc>
      </w:tr>
      <w:tr w:rsidR="009C2696" w:rsidRPr="005A69B8" w14:paraId="548BF90D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9956" w14:textId="75DB95F9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32B0" w14:textId="77777777" w:rsidR="00810DE6" w:rsidRPr="005A69B8" w:rsidRDefault="00810DE6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2577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68F3302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Skaitmeninis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procesorius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2696" w:rsidRPr="005A69B8" w14:paraId="18F1FE58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475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453C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DCA6" w14:textId="77777777" w:rsidR="00810DE6" w:rsidRPr="005A69B8" w:rsidRDefault="00810DE6" w:rsidP="00A20BA2">
            <w:pPr>
              <w:ind w:lef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matrica</w:t>
            </w:r>
            <w:proofErr w:type="spellEnd"/>
          </w:p>
        </w:tc>
        <w:tc>
          <w:tcPr>
            <w:tcW w:w="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A79B9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9F9F9"/>
          </w:tcPr>
          <w:p w14:paraId="61085D5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nepriklausomai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priskiriamų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matrica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8A6" w:rsidRPr="005A69B8" w14:paraId="33D3FB49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7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35B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36E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67177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DFB7C1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7064F38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93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E846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AD94" w14:textId="77777777" w:rsidR="00810DE6" w:rsidRPr="005A69B8" w:rsidRDefault="00810DE6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Analoginės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1F30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17A58C3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501F68C" w14:textId="77777777" w:rsidR="00810DE6" w:rsidRPr="005A69B8" w:rsidRDefault="00810DE6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balansinių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nepriklausomą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lygio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reguliavimą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+60dB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+48V.</w:t>
            </w:r>
          </w:p>
          <w:p w14:paraId="775C326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balansinių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696" w:rsidRPr="005A69B8" w14:paraId="58F319D8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DB01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007" w14:textId="77777777" w:rsidR="00810DE6" w:rsidRPr="005A69B8" w:rsidRDefault="00810DE6" w:rsidP="00A20BA2">
            <w:pPr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Dante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92E2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609BED7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696" w:rsidRPr="005A69B8" w14:paraId="3CD6D017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6537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981E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apdorojimas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E860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78C87253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96 kHz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pat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Dante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C2696" w:rsidRPr="005A69B8" w14:paraId="74723F32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118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D89A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420B" w14:textId="77777777" w:rsidR="00810DE6" w:rsidRPr="005A69B8" w:rsidRDefault="00810DE6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D7F61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38FC8ED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C00CFC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aidų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šalinimas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(AEC);</w:t>
            </w:r>
          </w:p>
          <w:p w14:paraId="5630FBC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triukšmo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lygio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kompensavimas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(ANC);</w:t>
            </w:r>
          </w:p>
          <w:p w14:paraId="303821B7" w14:textId="77777777" w:rsidR="00810DE6" w:rsidRPr="005A69B8" w:rsidRDefault="00810DE6" w:rsidP="00A20BA2">
            <w:pPr>
              <w:ind w:right="15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prioritetinis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slopinimas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šaltinių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mikšeris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696" w:rsidRPr="005A69B8" w14:paraId="4873D883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162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5993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3258" w14:textId="77777777" w:rsidR="00810DE6" w:rsidRPr="005A69B8" w:rsidRDefault="00810DE6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Papildomas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funkcionalumas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440E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6FAB673D" w14:textId="77777777" w:rsidR="00810DE6" w:rsidRPr="005A69B8" w:rsidRDefault="00810DE6" w:rsidP="00A20BA2">
            <w:pPr>
              <w:spacing w:line="239" w:lineRule="auto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programine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norimos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konfigūracijos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aplinką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išsaugoti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išankstinių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nustatymų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DA47045" w14:textId="77777777" w:rsidR="00810DE6" w:rsidRPr="005A69B8" w:rsidRDefault="00810DE6" w:rsidP="00A20BA2">
            <w:pPr>
              <w:ind w:right="6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išsaugoti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vartotojo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profilių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kiekvienam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suteikiant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prisijungimo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vardą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slaptažodį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trečiųjų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šalių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TCP IP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GPIO.</w:t>
            </w:r>
          </w:p>
        </w:tc>
      </w:tr>
      <w:tr w:rsidR="009C2696" w:rsidRPr="005A69B8" w14:paraId="22C04644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0471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1746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Ekranėlis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AC96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510E0AC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696" w:rsidRPr="005A69B8" w14:paraId="4DEFD14E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52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6D9A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10C" w14:textId="77777777" w:rsidR="00810DE6" w:rsidRPr="005A69B8" w:rsidRDefault="00810DE6" w:rsidP="00A20BA2">
            <w:pPr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Programuojami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mygtukai</w:t>
            </w:r>
            <w:proofErr w:type="spellEnd"/>
          </w:p>
        </w:tc>
        <w:tc>
          <w:tcPr>
            <w:tcW w:w="12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B26CF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F9F9F9"/>
          </w:tcPr>
          <w:p w14:paraId="2C0B70B6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08A6" w:rsidRPr="005A69B8" w14:paraId="45CE1B23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795A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2745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05709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637CD5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479676F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6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E9F4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7.9.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001F" w14:textId="77777777" w:rsidR="00810DE6" w:rsidRPr="005A69B8" w:rsidRDefault="00810DE6" w:rsidP="00A20BA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Dydis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86DD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196BB7D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1U.</w:t>
            </w:r>
          </w:p>
        </w:tc>
      </w:tr>
      <w:tr w:rsidR="009C2696" w:rsidRPr="005A69B8" w14:paraId="03C6443B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F879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0A0F" w14:textId="77777777" w:rsidR="00810DE6" w:rsidRPr="005A69B8" w:rsidRDefault="00810DE6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C9B98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5EC9EE4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Adapteris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2696" w:rsidRPr="005A69B8" w14:paraId="2270A601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6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2E46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1F07" w14:textId="77777777" w:rsidR="00810DE6" w:rsidRPr="005A69B8" w:rsidRDefault="00810DE6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3231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1A35F12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DANTE / 2.0 USB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adapteris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2696" w:rsidRPr="005A69B8" w14:paraId="4028D2A5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497B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AB5" w14:textId="77777777" w:rsidR="00810DE6" w:rsidRPr="005A69B8" w:rsidRDefault="00810DE6" w:rsidP="00A20BA2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Kanalai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8B489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016CA5FF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x 2.</w:t>
            </w:r>
          </w:p>
        </w:tc>
      </w:tr>
      <w:tr w:rsidR="009C2696" w:rsidRPr="005A69B8" w14:paraId="008CEB58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8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E7D2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4D77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Jungtys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7908C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1710F4D2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RJ45, USB</w:t>
            </w:r>
          </w:p>
        </w:tc>
      </w:tr>
      <w:tr w:rsidR="009C2696" w:rsidRPr="005A69B8" w14:paraId="3E99B44D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3449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9988" w14:textId="77777777" w:rsidR="00810DE6" w:rsidRPr="005A69B8" w:rsidRDefault="00810DE6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DC084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7E4F2DB7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Dante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korta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C2696" w:rsidRPr="005A69B8" w14:paraId="74CD90F5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6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BA54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DF82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F98AD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11513E3E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x 32.</w:t>
            </w:r>
          </w:p>
        </w:tc>
      </w:tr>
      <w:tr w:rsidR="009C2696" w:rsidRPr="005A69B8" w14:paraId="14F6B006" w14:textId="77777777" w:rsidTr="00BA760F">
        <w:tblPrEx>
          <w:tblCellMar>
            <w:top w:w="12" w:type="dxa"/>
            <w:right w:w="106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0F4D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C009" w14:textId="77777777" w:rsidR="00810DE6" w:rsidRPr="005A69B8" w:rsidRDefault="00810DE6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Jungtys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5E28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9F9F9"/>
          </w:tcPr>
          <w:p w14:paraId="1531076D" w14:textId="77777777" w:rsidR="00810DE6" w:rsidRPr="005A69B8" w:rsidRDefault="00810DE6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x RJ45.</w:t>
            </w:r>
          </w:p>
        </w:tc>
      </w:tr>
      <w:tr w:rsidR="009C2696" w:rsidRPr="005A69B8" w14:paraId="1C360428" w14:textId="77777777" w:rsidTr="00BA760F">
        <w:tblPrEx>
          <w:tblCellMar>
            <w:top w:w="12" w:type="dxa"/>
            <w:right w:w="106" w:type="dxa"/>
          </w:tblCellMar>
        </w:tblPrEx>
        <w:trPr>
          <w:trHeight w:val="52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9E56" w14:textId="77777777" w:rsidR="00A20BA2" w:rsidRPr="005A69B8" w:rsidRDefault="00A20BA2" w:rsidP="00A20BA2">
            <w:pPr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2002" w14:textId="77777777" w:rsidR="00A20BA2" w:rsidRPr="005A69B8" w:rsidRDefault="00A20BA2" w:rsidP="00A20BA2">
            <w:pPr>
              <w:ind w:lef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Suderinamumas</w:t>
            </w:r>
            <w:proofErr w:type="spellEnd"/>
          </w:p>
        </w:tc>
        <w:tc>
          <w:tcPr>
            <w:tcW w:w="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86D39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F70A3D8" w14:textId="77777777" w:rsidR="00A20BA2" w:rsidRPr="005A69B8" w:rsidRDefault="00A20BA2" w:rsidP="00A20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4A7AB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Midas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mikšeriniu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pultu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1E7C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041111D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5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2901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E73A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A6A1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FE411C1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Scenos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jungčių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blokas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89CB1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B66F766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140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649E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EE7F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Jungtys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4439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BD206AB" w14:textId="77777777" w:rsidR="00A20BA2" w:rsidRPr="005A69B8" w:rsidRDefault="00A20BA2" w:rsidP="00A20BA2">
            <w:pPr>
              <w:spacing w:line="239" w:lineRule="auto"/>
              <w:ind w:left="3" w:right="4928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32 XLR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356AFE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XLR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FA70C67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2x XLR MIDI (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out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2693C361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1xUSB;</w:t>
            </w:r>
          </w:p>
          <w:p w14:paraId="0DBB32AA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3x RJ45.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34FB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1732463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F9EA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7B92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Priešstiprintuviai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669A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3F00ECD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Valdomi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nuotoliu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48DD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A3B7D05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8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C05B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D75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758A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8A0954C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Midas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mikšeriniu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pultu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8C58E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7916D87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43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BCD7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4F6E4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3468265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Planšetinis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kompiuteris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05260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FB91A7C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6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C5B5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9FA5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D768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DC9D17E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planšetinis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6B98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6F45C3D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CCBA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F8ED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Operacinė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D719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5F5F5"/>
          </w:tcPr>
          <w:p w14:paraId="2DEB915D" w14:textId="77777777" w:rsidR="00A20BA2" w:rsidRPr="005A69B8" w:rsidRDefault="00A20BA2" w:rsidP="00A20BA2">
            <w:pPr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 xml:space="preserve">iOS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 xml:space="preserve"> Android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operacine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sistema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3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13458A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9DD8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0994FEB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3B9F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03BA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2BC8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B08601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10,5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5B174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7F8C5F6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72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C2A3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C000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Procesorius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0C99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9C1AC6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Procesoriaus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našumo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parametras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8500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Passmark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CPU Mark“.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Siūlomo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procesoriaus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našumo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parametras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skelbiamas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 w:rsidRPr="005A69B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http://www.cpubenchmark.net/cpu_list.php</w:t>
              </w:r>
            </w:hyperlink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F8E0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D36B946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94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4E46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11.5.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073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5E0A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6776D3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planšetiniu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specialus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dėklas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stalinė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stotis-laikiklis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Dėklas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tvirtinamas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magnetiniu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Planšetinis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sumontuotas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specialiame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dėkle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kraunamas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pritvirtinus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A57999" w14:textId="77777777" w:rsidR="00A20BA2" w:rsidRPr="005A69B8" w:rsidRDefault="00A20BA2" w:rsidP="00A20BA2">
            <w:pPr>
              <w:ind w:left="-22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2696" w:rsidRPr="005A69B8" w14:paraId="6543F895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9256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DA43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2214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CF3213D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Kontroleris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4F24C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86BBFDC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6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44EBB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5DA2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F9E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457E109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Programuojamas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procesorius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610E3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B79193C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06E7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BDA8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Operatyvioji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atmintis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5CC0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9119F21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512 MB.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12ACB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E6DA5A1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FF70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7A6E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Vidinė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atmintis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BA827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02CB58E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512 MB.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3DA84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CD7CEF2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E0B0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98D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RJ45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6995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545F78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35A3B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9D66026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FDCB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3375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RS232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sąsajos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DD9C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977C18A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3xRS232.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8B1B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F86CCC5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3ACB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3EEF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sąsajos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231B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1EA0802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41F5F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9448F85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5D95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09ED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Rėliniai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kontaktai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A990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3BE33EE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poros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3A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30VDC.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DB11B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7C9CC7B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7ED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8D9E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Sensorių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prijungimas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FBD2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A68DB23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3-24 VDC.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AB904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4AEAAF8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4D5E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0251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prievadas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C97D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E9B1391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4A551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10CD5E2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C99A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0D29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Korpusas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5AD3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DD40B14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tinkamas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montuoti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komutacinę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9B2C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781B048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62B87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873A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083D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ACF1C7B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didesni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220 x 45 x 155 mm.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4962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AA7A3C8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B112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D21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Darbinė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temperatūra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7980A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349E642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blogiau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0°C- +50°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laipsnių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13260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38E734F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E814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12.13.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87E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Darbinė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drėgmė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E495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BA0E8A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blogiau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5%–95%.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09F1D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6D8EE19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2"/>
          <w:wAfter w:w="127" w:type="dxa"/>
          <w:trHeight w:val="4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60C3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12.14.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E21E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58B7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E4423BA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licencijos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jei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reikalingos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sukurti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vartotojo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grafinę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1B8C0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323C398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5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4B7E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0DA5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D49D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5574B5F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Bevielio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prezentacijoms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F35C2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ACF6BCB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48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A697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B8D0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C0C1C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AD5D9CF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vaizdui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perduoti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būdu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vartotojų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mobiliųjų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vaizdo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prezentacijos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1CC1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E2D96A2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35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11A0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0E1" w14:textId="77777777" w:rsidR="00A20BA2" w:rsidRPr="005A69B8" w:rsidRDefault="00A20BA2" w:rsidP="00A20BA2">
            <w:pPr>
              <w:ind w:lef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skiriamoji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geba</w:t>
            </w:r>
            <w:proofErr w:type="spellEnd"/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65E6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13FFBF2E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3840 x 2160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pikselių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5F89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6ACF6C54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BB6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AC7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993EF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7119AB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69618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D417535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3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CF1F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13.3.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B4CC" w14:textId="77777777" w:rsidR="00A20BA2" w:rsidRPr="005A69B8" w:rsidRDefault="00A20BA2" w:rsidP="00A20BA2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Autentifikacijos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protokolų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B5DC7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2CD7795A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WPA2-PSK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IEEE 802.1X.</w:t>
            </w:r>
          </w:p>
        </w:tc>
        <w:tc>
          <w:tcPr>
            <w:tcW w:w="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574D6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A6C7EA9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57B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927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57E08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4CF25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FA752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87C4FCF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3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BCAF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13.4.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49E" w14:textId="77777777" w:rsidR="00A20BA2" w:rsidRPr="005A69B8" w:rsidRDefault="00A20BA2" w:rsidP="00A20BA2">
            <w:pPr>
              <w:ind w:left="80" w:right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tinklo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protokolų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48B2B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51FD87E6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Wi-Fi IEEE 802.11 a/g/n/ac. </w:t>
            </w:r>
          </w:p>
        </w:tc>
        <w:tc>
          <w:tcPr>
            <w:tcW w:w="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5365F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7FA062D8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9B2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0B8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1B0F6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2A1E8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E231E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D04F8A7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33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E11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13.5.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A6EB" w14:textId="77777777" w:rsidR="00A20BA2" w:rsidRPr="005A69B8" w:rsidRDefault="00A20BA2" w:rsidP="00A20BA2">
            <w:pPr>
              <w:ind w:left="114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juosta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F6FE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3CE56F9A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2.4 GHz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 GHz. </w:t>
            </w:r>
          </w:p>
        </w:tc>
        <w:tc>
          <w:tcPr>
            <w:tcW w:w="2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F729A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1ECAE2A9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307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FF7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B8D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BD1CC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05C8F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FCBC2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F4803F4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33C0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3C18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aprėptis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A3B6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4C60B0D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 m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spinduliu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A2DEB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B443F98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48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74E4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3315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Funkcionalumas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8D87D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9A038F0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rodyti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šaltinius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dalinimosi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funkciją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tinkamas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liesti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jautriems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B52B1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A11C40C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88375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0628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4100A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4C3C603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audiosignalą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HDMI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9040C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3018ED2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CB37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C210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Sąsajos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BCBC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A15AE1F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1xUSB-C, 1xUSB-A, 1xRJ45 (ne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Gbit).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5956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18A96FA" w14:textId="77777777" w:rsidTr="00BA760F">
        <w:tblPrEx>
          <w:tblCellMar>
            <w:top w:w="4" w:type="dxa"/>
            <w:left w:w="0" w:type="dxa"/>
            <w:right w:w="1" w:type="dxa"/>
          </w:tblCellMar>
        </w:tblPrEx>
        <w:trPr>
          <w:gridAfter w:val="1"/>
          <w:wAfter w:w="106" w:type="dxa"/>
          <w:trHeight w:val="2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D0F89D" w14:textId="77777777" w:rsidR="00A20BA2" w:rsidRPr="005A69B8" w:rsidRDefault="00A20BA2" w:rsidP="00A20BA2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13.10.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E6F35" w14:textId="77777777" w:rsidR="00A20BA2" w:rsidRPr="005A69B8" w:rsidRDefault="00A20BA2" w:rsidP="00A20BA2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45D2BB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3" w:type="dxa"/>
            <w:gridSpan w:val="9"/>
            <w:tcBorders>
              <w:top w:val="single" w:sz="4" w:space="0" w:color="000000"/>
              <w:left w:val="nil"/>
              <w:right w:val="nil"/>
            </w:tcBorders>
            <w:shd w:val="clear" w:color="auto" w:fill="F9F9F9"/>
          </w:tcPr>
          <w:p w14:paraId="256378DB" w14:textId="77777777" w:rsidR="00A20BA2" w:rsidRPr="005A69B8" w:rsidRDefault="00A20BA2" w:rsidP="00A20BA2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Windows 10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macOS 11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Android 9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02DD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A544E87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465"/>
        </w:trPr>
        <w:tc>
          <w:tcPr>
            <w:tcW w:w="10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A59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1EF" w14:textId="77777777" w:rsidR="00A20BA2" w:rsidRPr="005A69B8" w:rsidRDefault="00A20BA2" w:rsidP="00A20BA2">
            <w:pPr>
              <w:spacing w:after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operacinėmis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123E87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sistemomis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vMerge w:val="restart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99A9DD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left w:val="nil"/>
              <w:bottom w:val="nil"/>
              <w:right w:val="nil"/>
            </w:tcBorders>
            <w:shd w:val="clear" w:color="auto" w:fill="F9F9F9"/>
          </w:tcPr>
          <w:p w14:paraId="1BA6DF5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iOS 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naujesnėmis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pvz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Windows 11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Android 12, 13, 14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pan.)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operacinėmis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sistemomis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BD2A01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8413EDF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7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3F1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7D4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CAC22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87EB9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62FB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90AD49F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465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BE1D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34DA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Vaizdo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perdavimas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mobiliųjų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772A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38153F7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pateikiama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nemokama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programinė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Android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iOS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operacinėms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sistemoms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07BD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E1C68EC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7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AD7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19B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66F0E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3A85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CD680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1B6B80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70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0F29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6140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6BA76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B02A58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USB-C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mygtukas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šviesos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indikacija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pateikimui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Windows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MacOS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ryšiu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9567A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C492A8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D0B5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A17F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C54A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0D7C05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HDMI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A9C4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70EEB24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6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55E0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695D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A5D95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B8FE68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vaizdo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komutatorius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8B8F8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BDC01DB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F9288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25B3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42A0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CCC4A5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x HDMI.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4DE87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F6649CD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CA9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14.3.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4436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8B85F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6A0017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x HDMI,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Audio out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661CA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DA31EA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FF30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14.4.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F9361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5B9E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42965E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reliniais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kontaktais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361A7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C2CEDB0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CB93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14.5.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8C04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rezoliucija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81F1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65E751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4K@60.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BE361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20DD830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165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45BC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14.6.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4478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Funkcionalumas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E7D2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C43CE35" w14:textId="77777777" w:rsidR="00A20BA2" w:rsidRPr="005A69B8" w:rsidRDefault="00A20BA2" w:rsidP="00A20BA2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nustatyti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režimą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prioritetą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paskutinę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prijungtą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04A91F4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režimas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prioritetą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neprioritetinėje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prijungus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vaizdo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šaltinį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prioritetinės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įvesties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ji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automatiškai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sukomutuojama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CE418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režimas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paskutinę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prijungtą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sukomutuojamas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įvesties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buvo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prijungta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paskutinė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B432C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7E58564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B6AA1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5704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4F49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808314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WiFi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prieigos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taškas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57445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D0865F0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71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0167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AF7A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standartai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593B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321B14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prasčiau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E99AAD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5GHz: 802.11a/n/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/ax; </w:t>
            </w:r>
          </w:p>
          <w:p w14:paraId="483B8B4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2.4GHz: 802.11b/g/n/ax.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5A7A0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3A287E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8AA6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A958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SSL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760C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DF9450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DB06D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974064F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18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7C70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15.3.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82EA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Saugumas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04DF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1EC838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97DC63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WiFi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apsaugota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prieiga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(WPA/WPA2/WPA3), 802.11i;</w:t>
            </w:r>
          </w:p>
          <w:p w14:paraId="792A7B2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MAC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adresų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filtravimas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prieigos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kontrole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DC3906F" w14:textId="77777777" w:rsidR="00A20BA2" w:rsidRPr="005A69B8" w:rsidRDefault="00A20BA2" w:rsidP="00A20BA2">
            <w:pPr>
              <w:ind w:right="1851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802.1x RADIUS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 EAP TLS, TTLS, PEAP;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kaimyninių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AP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aptikimas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SSID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transliacijos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blokavimas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VLAN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duomenų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pralaidumo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8E98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0751EE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48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E0DD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15.4.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58C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Sąsajos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70742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C24171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100/1000/2.5GBASE-T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Gigabit Ethernet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(RJ-45)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Auto Uplink™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A5F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Auto MDI-X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palaikymas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IEEE 802.3af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802.3at 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Power over Ethernet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(PoE).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6AFCE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DFF71C2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8C56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769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547C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D0FF9C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Tinklo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komutatorius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EF438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E088D25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7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EAC7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C330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EDBA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58E9AD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kaip16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portų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1Gb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greitaveikos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PoE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portai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korpusas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tinkamas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montuoti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komutacinę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priedai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D73B3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4421965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331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94F7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61C39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499351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USB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perdavimo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atstumais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95DCB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6EA1D56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48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369F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17.1.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036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Aprašymas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5384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E3CBB6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USB 2.0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konverterių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perduoti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mažesniu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metrų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atstumu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kabelį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EE66C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ADDA21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50CC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72CE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D3AB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C22CF0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HDMI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perdavimo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ilgais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atstumais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6C469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B795FC1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141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4663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18.1.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023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Aprašymas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DECB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DEF3CE9" w14:textId="77777777" w:rsidR="00A20BA2" w:rsidRPr="005A69B8" w:rsidRDefault="00A20BA2" w:rsidP="00A20BA2">
            <w:pPr>
              <w:ind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kurį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sudaro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perduoti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HDMI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kabelį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palaikoma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skiriamoji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geba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mažesnė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3840x2160@60Hz;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perdavimo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atstumas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metrai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esant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3840x2160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pikselių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skiriamajai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gebai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00B05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3985FE5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5C4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1432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71B3C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009DB0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Bevielių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komplektas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24E5F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1B0A352" w14:textId="77777777" w:rsidTr="00BA760F">
        <w:tblPrEx>
          <w:tblCellMar>
            <w:right w:w="0" w:type="dxa"/>
          </w:tblCellMar>
        </w:tblPrEx>
        <w:trPr>
          <w:gridAfter w:val="2"/>
          <w:wAfter w:w="127" w:type="dxa"/>
          <w:trHeight w:val="163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C27D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F747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E3054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14F691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sudarytas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E80555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rankinių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7C57330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lankeliu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galvos;</w:t>
            </w:r>
          </w:p>
          <w:p w14:paraId="384DE7A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prisegamų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518C2925" w14:textId="77777777" w:rsidR="00281BB2" w:rsidRDefault="00A20BA2" w:rsidP="00A20BA2">
            <w:pPr>
              <w:ind w:right="36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tribūninių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FBD474A" w14:textId="65F15F84" w:rsidR="00A20BA2" w:rsidRPr="005A69B8" w:rsidRDefault="00A20BA2" w:rsidP="00A20BA2">
            <w:pPr>
              <w:ind w:right="3678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tribūninių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10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4B64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6CE2CE6B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541D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8F6A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Rankinių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korpusas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95CB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10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2B61E21D" w14:textId="77777777" w:rsidTr="00A20BA2">
              <w:trPr>
                <w:trHeight w:val="232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3F0E871B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Aliuminis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652C3B1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D0C9E0A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139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781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5AC9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Rankinių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B29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0FB9E45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keičiama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kryptinė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superkardioidė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FF3BA5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50 – 20 000 Hz. </w:t>
            </w:r>
          </w:p>
          <w:p w14:paraId="3440B6C8" w14:textId="77777777" w:rsidR="00A20BA2" w:rsidRPr="005A69B8" w:rsidRDefault="00A20BA2" w:rsidP="00A20BA2">
            <w:pPr>
              <w:ind w:right="2176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Max. SPL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140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triukšmo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santykis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B0F75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0DB045CB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C7A4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888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Rankinių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apsauga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vėjo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4DF5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10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2FDD02C8" w14:textId="77777777" w:rsidTr="00A20BA2">
              <w:trPr>
                <w:trHeight w:val="232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4073A711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Rankiniams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mikrofonams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turi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būti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komplektuojama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vėjo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apsauga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CC070B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3BCE22F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185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2A27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6DB" w14:textId="77777777" w:rsidR="00A20BA2" w:rsidRPr="005A69B8" w:rsidRDefault="00A20BA2" w:rsidP="00A20BA2">
            <w:pPr>
              <w:ind w:lef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lankeliu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už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galvos</w:t>
            </w:r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5FD7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3EA544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prisegamu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FB0775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FDF4A5A" w14:textId="77777777" w:rsidR="00A20BA2" w:rsidRPr="005A69B8" w:rsidRDefault="00A20BA2" w:rsidP="00A20BA2">
            <w:pPr>
              <w:ind w:right="6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dvigubos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diafragmos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poliarizuota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poliarine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daugiakryptė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20–20 000Hz; max. SPL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142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triukšmo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santykis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69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4416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7CA6D9B1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80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E489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5635" w14:textId="77777777" w:rsidR="00A20BA2" w:rsidRPr="005A69B8" w:rsidRDefault="00A20BA2" w:rsidP="00A20BA2">
            <w:pPr>
              <w:spacing w:after="15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Prisegamas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D78DB3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(bodypack 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lygiavertis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F7E8B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9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74FD6CF9" w14:textId="77777777" w:rsidTr="00A20BA2">
              <w:trPr>
                <w:trHeight w:val="230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362643A2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Turi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būti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suderinamas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kabinamu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už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ausies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mikrofonu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94A90E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37D88300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5656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DE9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tribūniniai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siųstuvai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D772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9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04687DF7" w14:textId="77777777" w:rsidTr="00A20BA2">
              <w:trPr>
                <w:trHeight w:val="230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25DC02E9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Turi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būti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suderinami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tribūniniu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mikrofonu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7B50DA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6C787A9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18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629B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9259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tribūniniai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mikrofonai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78497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9A6E14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pilnai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21D171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10CA7D3" w14:textId="77777777" w:rsidR="00A20BA2" w:rsidRPr="005A69B8" w:rsidRDefault="00A20BA2" w:rsidP="00A20BA2">
            <w:pPr>
              <w:ind w:right="3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LED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statuso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indikatorius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50 – 17 000Hz;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SPL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triukšmo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santykis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5A69B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signal to noise ratio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dB.</w:t>
            </w:r>
            <w:proofErr w:type="spellEnd"/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F1FE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0CCA502C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0E5A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F4FC2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nuotolis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C71A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9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22DDD428" w14:textId="77777777" w:rsidTr="00A20BA2">
              <w:trPr>
                <w:trHeight w:val="230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464A1393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Tiesioginio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matomumo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zonoje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– ne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mažiau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kaip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90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metrų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14:paraId="3320CFA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3FFBEA8A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5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650D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7EF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6C87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9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52A92344" w14:textId="77777777" w:rsidTr="00A20BA2">
              <w:trPr>
                <w:trHeight w:val="230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28474EDC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Skirtas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veikti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Lietuvos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teritorijoje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leidžiamose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dažnio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diapazonuose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</w:tbl>
          <w:p w14:paraId="3DBABD4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DFE7231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25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8E3E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BFC2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Skaitmeninis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imtuvas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B4A2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218510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9160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43B984D9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5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9A5F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D673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Automatinis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parinktuvas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CCC81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10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2DE30E51" w14:textId="77777777" w:rsidTr="00A20BA2">
              <w:trPr>
                <w:trHeight w:val="232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630E125B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Turi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būti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integruota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automatinė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kanalų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skenavimo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technologija</w:t>
                  </w:r>
                  <w:proofErr w:type="spellEnd"/>
                </w:p>
              </w:tc>
            </w:tr>
          </w:tbl>
          <w:p w14:paraId="7AA915E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84BA533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71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5B83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92E5" w14:textId="77777777" w:rsidR="00A20BA2" w:rsidRPr="005A69B8" w:rsidRDefault="00A20BA2" w:rsidP="00A20BA2">
            <w:pPr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Sujungimo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E1410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B8830E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sujungti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kelis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grupę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kelis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 tinkle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įskaitant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atlikti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mikroprocesorių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programinės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(firmware)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atnaujinimą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846A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7E2660D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1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6D44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BE72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kontrolė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07CEE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898D28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galimybė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nuotolį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kontroliuoti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naudojant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aplikaciją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051E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0329160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28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F2D7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E29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Saugumas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65C6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9B2EC0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šifruojamas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prasčiau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AES256.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14920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29A5B11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27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D543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3418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C64D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74684EB" w14:textId="6B3C9991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XLR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JACK </w:t>
            </w:r>
            <w:proofErr w:type="spellStart"/>
            <w:r w:rsidR="00281BB2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abu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balansiniai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66175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E5D5029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26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7BB0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09D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LCD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ekranas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F314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AA286E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LCD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ekranėlis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atvaizduojantis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baterijos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statusą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veikimo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1D128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DB4ED8B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48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23CA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19.18.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FA0" w14:textId="77777777" w:rsidR="00A20BA2" w:rsidRPr="005A69B8" w:rsidRDefault="00A20BA2" w:rsidP="00A20BA2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Apsaugos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B025C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DA56E6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apsauga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fantominio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atjungiamos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išorinės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89209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1F42199F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2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C46B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19.19.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E4F5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vėlinimas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(„latency“)</w:t>
            </w:r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6BAA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10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1BC2D685" w14:textId="77777777" w:rsidTr="00A20BA2">
              <w:trPr>
                <w:trHeight w:val="232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225B1860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daugiau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kaip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3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ms.</w:t>
                  </w:r>
                  <w:proofErr w:type="spellEnd"/>
                </w:p>
              </w:tc>
            </w:tr>
          </w:tbl>
          <w:p w14:paraId="1CAC764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56B9764F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B976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AF65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Palaikomas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atkuriamo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9321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10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4B458168" w14:textId="77777777" w:rsidTr="00A20BA2">
              <w:trPr>
                <w:trHeight w:val="232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7E1A1FDE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siauresnis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kaip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20–20000 Hz.</w:t>
                  </w:r>
                </w:p>
              </w:tc>
            </w:tr>
          </w:tbl>
          <w:p w14:paraId="4482531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BA2" w:rsidRPr="005A69B8" w14:paraId="09D71B40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54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AB50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E425" w14:textId="77777777" w:rsidR="00A20BA2" w:rsidRPr="005A69B8" w:rsidRDefault="00A20BA2" w:rsidP="00A20BA2">
            <w:pPr>
              <w:ind w:lef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Harmoniniai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iškraipymai</w:t>
            </w:r>
            <w:proofErr w:type="spellEnd"/>
          </w:p>
        </w:tc>
        <w:tc>
          <w:tcPr>
            <w:tcW w:w="71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2F3F" w14:textId="77777777" w:rsidR="00A20BA2" w:rsidRPr="005A69B8" w:rsidRDefault="00A20BA2" w:rsidP="00A20BA2">
            <w:pPr>
              <w:ind w:left="-4681"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6440" w:type="dxa"/>
              <w:tblInd w:w="104" w:type="dxa"/>
              <w:tblCellMar>
                <w:top w:w="10" w:type="dxa"/>
                <w:left w:w="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440"/>
            </w:tblGrid>
            <w:tr w:rsidR="00A20BA2" w:rsidRPr="005A69B8" w14:paraId="1661410F" w14:textId="77777777" w:rsidTr="00A20BA2">
              <w:trPr>
                <w:trHeight w:val="232"/>
              </w:trPr>
              <w:tc>
                <w:tcPr>
                  <w:tcW w:w="6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14:paraId="3FAE2228" w14:textId="77777777" w:rsidR="00A20BA2" w:rsidRPr="005A69B8" w:rsidRDefault="00A20BA2" w:rsidP="00A20BA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Ne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daugiau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kaip</w:t>
                  </w:r>
                  <w:proofErr w:type="spellEnd"/>
                  <w:r w:rsidRPr="005A69B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0,1%.</w:t>
                  </w:r>
                </w:p>
              </w:tc>
            </w:tr>
          </w:tbl>
          <w:p w14:paraId="2C09AA4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9774DAB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256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2079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7A9A" w14:textId="77777777" w:rsidR="00A20BA2" w:rsidRPr="005A69B8" w:rsidRDefault="00A20BA2" w:rsidP="00A20BA2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skaičius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34C1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49A3E8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EBCA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C7F05CB" w14:textId="77777777" w:rsidTr="00BA760F">
        <w:tblPrEx>
          <w:tblCellMar>
            <w:top w:w="0" w:type="dxa"/>
            <w:right w:w="54" w:type="dxa"/>
          </w:tblCellMar>
        </w:tblPrEx>
        <w:trPr>
          <w:gridAfter w:val="2"/>
          <w:wAfter w:w="127" w:type="dxa"/>
          <w:trHeight w:val="24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EB8983" w14:textId="77777777" w:rsidR="00A20BA2" w:rsidRPr="005A69B8" w:rsidRDefault="00A20BA2" w:rsidP="00A20BA2">
            <w:pPr>
              <w:ind w:lef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07521D" w14:textId="77777777" w:rsidR="00A20BA2" w:rsidRPr="005A69B8" w:rsidRDefault="00A20BA2" w:rsidP="00A20BA2">
            <w:pPr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Priedai</w:t>
            </w:r>
            <w:proofErr w:type="spellEnd"/>
          </w:p>
        </w:tc>
        <w:tc>
          <w:tcPr>
            <w:tcW w:w="77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EE5EF3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  <w:gridSpan w:val="6"/>
            <w:tcBorders>
              <w:top w:val="single" w:sz="4" w:space="0" w:color="000000"/>
              <w:left w:val="nil"/>
              <w:right w:val="nil"/>
            </w:tcBorders>
            <w:shd w:val="clear" w:color="auto" w:fill="F9F9F9"/>
          </w:tcPr>
          <w:p w14:paraId="2615D74F" w14:textId="7D2ED7A1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priedai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montuoti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19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komutacinę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maitinimo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81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1BB2">
              <w:rPr>
                <w:rFonts w:ascii="Times New Roman" w:eastAsia="Times New Roman" w:hAnsi="Times New Roman" w:cs="Times New Roman"/>
                <w:sz w:val="24"/>
                <w:szCs w:val="24"/>
              </w:rPr>
              <w:t>šaltinis</w:t>
            </w:r>
            <w:proofErr w:type="spellEnd"/>
            <w:r w:rsidR="00281B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EF1C77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15C03B9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56"/>
        </w:trPr>
        <w:tc>
          <w:tcPr>
            <w:tcW w:w="10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0DE82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F1A5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7CF2926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F9F9F9"/>
          </w:tcPr>
          <w:p w14:paraId="00E8AC75" w14:textId="47F3184F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92CA8F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F97DD66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480"/>
        </w:trPr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A15C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19.24.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EF08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Akumuliatorius</w:t>
            </w:r>
            <w:proofErr w:type="spellEnd"/>
          </w:p>
        </w:tc>
        <w:tc>
          <w:tcPr>
            <w:tcW w:w="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96FF0F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67CAD5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kiekvienam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ličio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kurio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talpa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mažesnė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1200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811D7F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8EE4638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320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FC0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F98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CF1B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6A144C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toks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kad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krauti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krauti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neištraukus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Vienoje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vienu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metu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galima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krauti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kraunami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neišėmus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sukomplektuota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paruošta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darbui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galėti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krauti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siūlomus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bevielius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Priekinėje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stotelės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dalyje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šviesos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indikacija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kiekvieno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akumuliatoriaus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krovimo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statusui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indikuoti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D9787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F2EAAC2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186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8A8A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19.26.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B2D0" w14:textId="77777777" w:rsidR="00A20BA2" w:rsidRPr="005A69B8" w:rsidRDefault="00A20BA2" w:rsidP="00A20BA2">
            <w:pPr>
              <w:ind w:left="55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3B7D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AC1A57B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Kartu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antenų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distribucinė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yra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paties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gamintojo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siūlomais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1F60D6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distributoriai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suteikti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maitinimą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imtuvams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76C8787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kryptinės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aktyvinės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antenos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suderinamos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siūlomais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siųstuvais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998037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visi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priedai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reikalingi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sujungti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visus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komponentus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sistemą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A83C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3A74C2E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AE2A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B6B5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263B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6474AC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Būgninis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0C871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CE4D697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09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DD9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20.1.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1F34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4F1C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0EBF14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pritaikytas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693FB0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5612D56C" w14:textId="77777777" w:rsidR="00A20BA2" w:rsidRPr="005A69B8" w:rsidRDefault="00A20BA2" w:rsidP="00A20BA2">
            <w:pPr>
              <w:ind w:right="33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poliarin4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superkardioidė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20–10 000 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SPL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170 dB;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jautrumas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0,6mV/Pa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magnetas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 XLR.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9276D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89792E5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2E34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20.2.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6872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Komplektavimas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991F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9A08AB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56E5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512A2A9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1C01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30C7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1F0A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13AE10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Būgninis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D7D4F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DA8D52A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18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0DE7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2EF6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F574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2A321D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67553A8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BB2FA39" w14:textId="77777777" w:rsidR="00A20BA2" w:rsidRPr="005A69B8" w:rsidRDefault="00A20BA2" w:rsidP="00A20BA2">
            <w:pPr>
              <w:spacing w:line="239" w:lineRule="auto"/>
              <w:ind w:right="3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poliarine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superkardioidė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2C364ADA" w14:textId="77777777" w:rsidR="00A20BA2" w:rsidRPr="005A69B8" w:rsidRDefault="00A20BA2" w:rsidP="00A20BA2">
            <w:pPr>
              <w:ind w:right="2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30–19 000Hz;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jautrumas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2mV/Pa;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magnetas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neodimio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 XLR.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E2677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F2C75AF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934A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27FE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Komplektavimas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4184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B2385C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komplektuojami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CFE90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2FAD1D9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74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BDF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6EC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D92E9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BDC3AA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C2170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0887B7E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165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2501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22.1.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9E5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D9A6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E49C58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F2A960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0FCAF5F9" w14:textId="77777777" w:rsidR="00A20BA2" w:rsidRPr="005A69B8" w:rsidRDefault="00A20BA2" w:rsidP="00A20BA2">
            <w:pPr>
              <w:spacing w:line="239" w:lineRule="auto"/>
              <w:ind w:right="31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dinaminė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poliarine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kardioidė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84AF9FD" w14:textId="77777777" w:rsidR="00A20BA2" w:rsidRPr="005A69B8" w:rsidRDefault="00A20BA2" w:rsidP="00A20BA2">
            <w:pPr>
              <w:ind w:right="2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 – 15 000Hz;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jautrumas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1,6mV/Pa;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 XLR.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5696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CE4BB27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25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4EBE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8AD1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54BD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4CA6D3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D8E9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17E3F613" w14:textId="77777777" w:rsidTr="00BA760F">
        <w:tblPrEx>
          <w:tblCellMar>
            <w:right w:w="0" w:type="dxa"/>
          </w:tblCellMar>
        </w:tblPrEx>
        <w:trPr>
          <w:gridAfter w:val="3"/>
          <w:wAfter w:w="151" w:type="dxa"/>
          <w:trHeight w:val="186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81F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23.1.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17F8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23C3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E1DE46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1BCF062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702BC06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598074F9" w14:textId="77777777" w:rsidR="00A20BA2" w:rsidRPr="005A69B8" w:rsidRDefault="00A20BA2" w:rsidP="00A20BA2">
            <w:pPr>
              <w:ind w:right="78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poliarinė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kardioidė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daugiakryptė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perjungiama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jungikliu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siauresnis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– 20 000Hz;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jautrumas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14,1mV/Pa;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XLR;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žemų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filtras,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įjungiamas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jungikliu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145A9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7CED507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F89E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8456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2C74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ED31E0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Kondensatorinis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386F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D69C586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33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5910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24.1.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ADD4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5170E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4648A4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3018DEF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452F8805" w14:textId="77777777" w:rsidR="00A20BA2" w:rsidRPr="005A69B8" w:rsidRDefault="00A20BA2" w:rsidP="00A20BA2">
            <w:pPr>
              <w:spacing w:line="239" w:lineRule="auto"/>
              <w:ind w:right="269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kapsulė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poliarinė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diagrama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kardioidė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4B82082C" w14:textId="77777777" w:rsidR="00A20BA2" w:rsidRPr="005A69B8" w:rsidRDefault="00A20BA2" w:rsidP="00A20BA2">
            <w:pPr>
              <w:spacing w:line="239" w:lineRule="auto"/>
              <w:ind w:right="2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20–20 000Hz;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jautrumas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15mV/Pa;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SPL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138 dB; </w:t>
            </w:r>
          </w:p>
          <w:p w14:paraId="56807073" w14:textId="77777777" w:rsidR="00A20BA2" w:rsidRPr="005A69B8" w:rsidRDefault="00A20BA2" w:rsidP="00A20BA2">
            <w:pPr>
              <w:ind w:right="52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triukšmo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santykis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(signal to noise ratio)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dB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XLR;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 mm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diametro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110 mm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ilgio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66DE4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57F6112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71F6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9A66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2FF1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870EC7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stovas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2DA77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0351226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48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B047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25.1.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6B3D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CB5A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F41FE91" w14:textId="77777777" w:rsidR="00A20BA2" w:rsidRPr="005A69B8" w:rsidRDefault="00A20BA2" w:rsidP="00A20BA2">
            <w:pPr>
              <w:ind w:right="33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o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stovai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Spalva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juoda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CFE94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0C8385D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0EF9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5820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368C3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FAE8DA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Laidų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komplektas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CE77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28EDDE7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141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1ED9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26.1.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6D96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Komplektavimas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3C59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12112C1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7D56B9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XLR: 16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x7,0 m </w:t>
            </w:r>
          </w:p>
          <w:p w14:paraId="118C3AC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XLR: 10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x5,0 m </w:t>
            </w:r>
          </w:p>
          <w:p w14:paraId="4BB8628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XLR: 10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x3,0 m </w:t>
            </w:r>
          </w:p>
          <w:p w14:paraId="7BA8944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XLR: 6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x1,0 m </w:t>
            </w:r>
          </w:p>
          <w:p w14:paraId="0D4D73B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¼ TS: 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x 2,0 m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5BDF3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8978EFE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C541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1C64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4F0A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8005B8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Dėžė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5353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47E748C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33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849C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2272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F5E1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AB93068" w14:textId="77777777" w:rsidR="00A20BA2" w:rsidRPr="005A69B8" w:rsidRDefault="00A20BA2" w:rsidP="00A20BA2">
            <w:pPr>
              <w:spacing w:line="239" w:lineRule="auto"/>
              <w:ind w:right="3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Dėžė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ratukais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priedams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susidėti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poroloniniame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įdėkle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išfrezuotos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ertmės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formą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pasiūlyme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pateiktiems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kondensatorinis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būgninis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laikiklis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82EB6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sudėti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gervinių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mikrofono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stovų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laidų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8CF42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A477DAD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018B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ED70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6C78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0A0E70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Kabelis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rite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CBA36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D14652F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95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53F4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28.1.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8617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7010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0E6EB61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kabelis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rite.</w:t>
            </w:r>
          </w:p>
          <w:p w14:paraId="484B8C2F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Ilgis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 m.</w:t>
            </w:r>
          </w:p>
          <w:p w14:paraId="154DB10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Jungtys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2xRJ45.</w:t>
            </w:r>
          </w:p>
          <w:p w14:paraId="608D3E1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Kabelio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kategorija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CAT5.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9415C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21292226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9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9982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FD79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BDE5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5DDE02E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perdavimo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4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223A7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E914ABA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187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D383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29.1.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1BE8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592E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0C0CED3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konvertuoti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aukšto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impedanso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nebalansinį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žemo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impedanso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balansinį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FCB75F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2x ¼ jack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1xXLR.</w:t>
            </w:r>
          </w:p>
          <w:p w14:paraId="2B79E57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1xXLR.</w:t>
            </w:r>
          </w:p>
          <w:p w14:paraId="7E63EFE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THD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0,005 %.</w:t>
            </w:r>
          </w:p>
          <w:p w14:paraId="5AF822B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30–20000 Hz.</w:t>
            </w:r>
          </w:p>
          <w:p w14:paraId="7C58118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fantominį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maitinimą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9A471F4" w14:textId="77777777" w:rsidR="00A20BA2" w:rsidRPr="005A69B8" w:rsidRDefault="00A20BA2" w:rsidP="00A2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Korpusas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pagamintas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aliuminio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aliuminio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lydinio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ekranuotas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B493A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3C3C1F3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B256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7551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DB89B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53F949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Signalų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perdavimo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342D8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54FCBFFB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1870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77AC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30.1.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C6A5" w14:textId="77777777" w:rsidR="00A20BA2" w:rsidRPr="005A69B8" w:rsidRDefault="00A20BA2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4748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9F9F9"/>
          </w:tcPr>
          <w:p w14:paraId="2E46DE38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konvertuoti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aukšto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impedanso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nebalansinį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žemo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impedanso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balansinį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signalą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C7E44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2x ¼ jack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2xXLR, 1x1/8 jack.</w:t>
            </w:r>
          </w:p>
          <w:p w14:paraId="628C909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Išvestys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2xXLR.</w:t>
            </w:r>
          </w:p>
          <w:p w14:paraId="4594D2B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THD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daugiau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0,005 %.</w:t>
            </w:r>
          </w:p>
          <w:p w14:paraId="7965989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Dažnių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diapazonas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siauriau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20– 20 000 Hz.</w:t>
            </w:r>
          </w:p>
          <w:p w14:paraId="499BC35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Turi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fantominį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maitinimą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7A14BB3" w14:textId="77777777" w:rsidR="00A20BA2" w:rsidRPr="005A69B8" w:rsidRDefault="00A20BA2" w:rsidP="00A2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Korpusas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pagamintas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aliuminio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aliuminio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lydinio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ekranuotas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1F83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8A6" w:rsidRPr="005A69B8" w14:paraId="0A3EC337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135"/>
        </w:trPr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E42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0F6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89792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F87587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178A9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77730D3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5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C3F6" w14:textId="77777777" w:rsidR="00A20BA2" w:rsidRPr="005A69B8" w:rsidRDefault="00A20BA2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9EF" w14:textId="77777777" w:rsidR="00A20BA2" w:rsidRPr="005A69B8" w:rsidRDefault="00A20BA2" w:rsidP="00A20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5804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177C1CB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Įgarsinimo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įrangos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valdymo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26EF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D3" w:rsidRPr="005A69B8" w14:paraId="23153125" w14:textId="77777777" w:rsidTr="005774FA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488"/>
        </w:trPr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8F29B" w14:textId="77777777" w:rsidR="00DA41D3" w:rsidRPr="005A69B8" w:rsidRDefault="00DA41D3" w:rsidP="00A20BA2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31.1.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009FD" w14:textId="77777777" w:rsidR="00DA41D3" w:rsidRPr="005A69B8" w:rsidRDefault="00DA41D3" w:rsidP="00A20BA2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ABF50B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F9F9F9"/>
          </w:tcPr>
          <w:p w14:paraId="7DE4816E" w14:textId="77777777" w:rsidR="00DA41D3" w:rsidRPr="005A69B8" w:rsidRDefault="00DA41D3" w:rsidP="00A20B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operatoriui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inžinieriui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įgarsinimo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490A4F7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paviršiaus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1800x750 mm;</w:t>
            </w:r>
          </w:p>
          <w:p w14:paraId="42466261" w14:textId="7C156308" w:rsidR="00DA41D3" w:rsidRPr="005A69B8" w:rsidRDefault="00DA41D3" w:rsidP="00A20BA2">
            <w:pPr>
              <w:ind w:right="74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paviršiaus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storis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 mm;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fasadinė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plokštuma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uždengti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priekį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integruotus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lizdus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4x220, 1xHDMI, 1xRJ45.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9022D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1D3" w:rsidRPr="005A69B8" w14:paraId="57E5CA8F" w14:textId="77777777" w:rsidTr="005774FA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932"/>
        </w:trPr>
        <w:tc>
          <w:tcPr>
            <w:tcW w:w="1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623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AC7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72D1D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BBAB628" w14:textId="3BAF0647" w:rsidR="00DA41D3" w:rsidRPr="005A69B8" w:rsidRDefault="00DA41D3" w:rsidP="00A20BA2">
            <w:pPr>
              <w:ind w:right="7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EB09DA" w14:textId="77777777" w:rsidR="00DA41D3" w:rsidRPr="005A69B8" w:rsidRDefault="00DA41D3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63EFBE18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AC0A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B82C" w14:textId="77777777" w:rsidR="00A20BA2" w:rsidRPr="005A69B8" w:rsidRDefault="00A20BA2" w:rsidP="00A20BA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26733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233DC2B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Įgarsinimo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įrangos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konstrukcijų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634F8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4985AEA1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10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91CE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8C0A" w14:textId="77777777" w:rsidR="00A20BA2" w:rsidRPr="005A69B8" w:rsidRDefault="00A20BA2" w:rsidP="00A20BA2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32D6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7A80C298" w14:textId="77777777" w:rsidR="00A20BA2" w:rsidRPr="005A69B8" w:rsidRDefault="00A20BA2" w:rsidP="00A20BA2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Įgarsinimo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operatoriui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inžinieriui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montuoti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valdyti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įgarsinimo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įrangą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8B631B0" w14:textId="77777777" w:rsidR="00A20BA2" w:rsidRPr="005A69B8" w:rsidRDefault="00A20BA2" w:rsidP="00A20BA2">
            <w:pPr>
              <w:spacing w:line="239" w:lineRule="auto"/>
              <w:ind w:right="12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Tipas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surenkamų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aliuminio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įrenginys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atlaikyti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750 kg /m2;</w:t>
            </w:r>
          </w:p>
          <w:p w14:paraId="409D1011" w14:textId="77777777" w:rsidR="00A20BA2" w:rsidRPr="005A69B8" w:rsidRDefault="00A20BA2" w:rsidP="00A20BA2">
            <w:pPr>
              <w:spacing w:line="239" w:lineRule="auto"/>
              <w:ind w:right="30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matmenys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x 2 m;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aukštis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0,4 cm;</w:t>
            </w:r>
          </w:p>
          <w:p w14:paraId="647E41ED" w14:textId="77777777" w:rsidR="00A20BA2" w:rsidRPr="005A69B8" w:rsidRDefault="00A20BA2" w:rsidP="00A20BA2">
            <w:pPr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turėklus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priekio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1,8 m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šono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0,9 m;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turėti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laiptus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B4149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414D6CC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39EB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C7A3" w14:textId="77777777" w:rsidR="00A20BA2" w:rsidRPr="005A69B8" w:rsidRDefault="00A20BA2" w:rsidP="00A20BA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A74D5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A00E73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„Rack“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lygiavertė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komutacinė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spinta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B23E8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8107419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721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1438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33.1.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675" w14:textId="77777777" w:rsidR="00A20BA2" w:rsidRPr="005A69B8" w:rsidRDefault="00A20BA2" w:rsidP="00A20BA2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BFEF60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624F0A8B" w14:textId="77777777" w:rsidR="00A20BA2" w:rsidRPr="005A69B8" w:rsidRDefault="00A20BA2" w:rsidP="00A20BA2">
            <w:pPr>
              <w:ind w:right="2106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„Rack“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lygiavertė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komutacinė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8U;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ratukais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45A1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C3BF5D6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E42F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B7B6" w14:textId="77777777" w:rsidR="00A20BA2" w:rsidRPr="005A69B8" w:rsidRDefault="00A20BA2" w:rsidP="00A20BA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CBCC1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211E05A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„Rack“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lygiavertė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komutacinė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spinta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8A4ED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08540D78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1183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CF22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34.1.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34A0" w14:textId="77777777" w:rsidR="00A20BA2" w:rsidRPr="005A69B8" w:rsidRDefault="00A20BA2" w:rsidP="00A20BA2">
            <w:pPr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CBFE8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A4B02B2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colių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„Rack“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arba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lygiavertė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komutacinė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spinta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AB33138" w14:textId="77777777" w:rsidR="00A20BA2" w:rsidRPr="005A69B8" w:rsidRDefault="00A20BA2" w:rsidP="00A20BA2">
            <w:pPr>
              <w:ind w:right="343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42U;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gylis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ne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mažiau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 mm;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stiklinėmis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rakinamomis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durimis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Į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komplektaciją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turi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įeiti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PDU,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lentynos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400E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39050ECC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257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CC2" w14:textId="77777777" w:rsidR="00A20BA2" w:rsidRPr="00BA760F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76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3FBD" w14:textId="77777777" w:rsidR="00A20BA2" w:rsidRPr="00BA760F" w:rsidRDefault="00A20BA2" w:rsidP="00A20BA2">
            <w:pPr>
              <w:ind w:left="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B57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E1784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46390555" w14:textId="6FFAA95D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XLR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sieninės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rozetės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vnt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8E7AA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696" w:rsidRPr="005A69B8" w14:paraId="7E1E5D0B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4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7AAF" w14:textId="77777777" w:rsidR="00A20BA2" w:rsidRPr="005A69B8" w:rsidRDefault="00A20BA2" w:rsidP="00A20B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457E" w14:textId="77777777" w:rsidR="00A20BA2" w:rsidRPr="00AB4A48" w:rsidRDefault="00A20BA2" w:rsidP="00A20BA2">
            <w:pPr>
              <w:ind w:left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6DC46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D7D39AE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XLR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sieninės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rozetės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skirtos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garsiakalbiams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įrengti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perkančiosios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organizacijos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nurodytose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vietose</w:t>
            </w:r>
            <w:proofErr w:type="spellEnd"/>
            <w:r w:rsidRPr="005A69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1A904C" w14:textId="77777777" w:rsidR="00A20BA2" w:rsidRPr="005A69B8" w:rsidRDefault="00A20BA2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6B" w:rsidRPr="005A69B8" w14:paraId="6545BCB4" w14:textId="77777777" w:rsidTr="00BA760F">
        <w:tblPrEx>
          <w:tblCellMar>
            <w:top w:w="12" w:type="dxa"/>
            <w:right w:w="0" w:type="dxa"/>
          </w:tblCellMar>
        </w:tblPrEx>
        <w:trPr>
          <w:gridAfter w:val="3"/>
          <w:wAfter w:w="151" w:type="dxa"/>
          <w:trHeight w:val="4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68DE" w14:textId="3756C528" w:rsidR="00A4406B" w:rsidRPr="00AB4A48" w:rsidRDefault="00A4406B" w:rsidP="00A20BA2">
            <w:pPr>
              <w:ind w:left="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F686" w14:textId="61F18C9B" w:rsidR="00A4406B" w:rsidRPr="00AB4A48" w:rsidRDefault="00A4406B" w:rsidP="00A20BA2">
            <w:pPr>
              <w:ind w:left="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B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Bendrieji</w:t>
            </w:r>
            <w:proofErr w:type="spellEnd"/>
            <w:r w:rsidRPr="00AB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4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reikalavimai</w:t>
            </w:r>
            <w:proofErr w:type="spellEnd"/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D5668" w14:textId="77777777" w:rsidR="00A4406B" w:rsidRPr="005A69B8" w:rsidRDefault="00A4406B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9F9F9"/>
          </w:tcPr>
          <w:p w14:paraId="3C48CAEB" w14:textId="17273F7B" w:rsidR="00A4406B" w:rsidRPr="005A69B8" w:rsidRDefault="00A4406B" w:rsidP="00A20B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Prekėms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nustatomas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žaliasis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reikalavimas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vadovaujantis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kriterijų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taikymo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žaliuosius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pirkimus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patvirtinto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ministro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2011 m.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birželio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28 d.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Respublikos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ministro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įsakymu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Nr. D1-508  ,,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Dėl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Aplinkos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apsaugos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kriterijų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taikymo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vykdant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žaliuosius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pirkimus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tvarkos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aprašo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patvirtinimo</w:t>
            </w:r>
            <w:proofErr w:type="spellEnd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“ 4.4.4.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AC3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355F">
              <w:rPr>
                <w:rFonts w:ascii="Times New Roman" w:hAnsi="Times New Roman" w:cs="Times New Roman"/>
                <w:sz w:val="24"/>
                <w:szCs w:val="24"/>
              </w:rPr>
              <w:t>papunkčiu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rekė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virtusi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atliekomis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tinka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paruošti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pakartotinai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naudoti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proofErr w:type="spellEnd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2413">
              <w:rPr>
                <w:rFonts w:ascii="Times New Roman" w:hAnsi="Times New Roman" w:cs="Times New Roman"/>
                <w:sz w:val="24"/>
                <w:szCs w:val="24"/>
              </w:rPr>
              <w:t>perdirbti</w:t>
            </w:r>
            <w:proofErr w:type="spellEnd"/>
          </w:p>
        </w:tc>
        <w:tc>
          <w:tcPr>
            <w:tcW w:w="1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9D6C04" w14:textId="77777777" w:rsidR="00A4406B" w:rsidRPr="005A69B8" w:rsidRDefault="00A4406B" w:rsidP="00A20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4976CF" w14:textId="77777777" w:rsidR="004B2413" w:rsidRDefault="004B2413" w:rsidP="00810DE6">
      <w:pPr>
        <w:rPr>
          <w:rFonts w:ascii="Times New Roman" w:hAnsi="Times New Roman" w:cs="Times New Roman"/>
          <w:sz w:val="24"/>
          <w:szCs w:val="24"/>
        </w:rPr>
      </w:pPr>
    </w:p>
    <w:p w14:paraId="6C5D4DCC" w14:textId="4259BD09" w:rsidR="00D0663A" w:rsidRDefault="004B2413" w:rsidP="00AA7163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D0663A" w:rsidSect="00954240">
      <w:headerReference w:type="even" r:id="rId8"/>
      <w:headerReference w:type="default" r:id="rId9"/>
      <w:pgSz w:w="12240" w:h="15840"/>
      <w:pgMar w:top="1135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208C" w14:textId="77777777" w:rsidR="00B12EFD" w:rsidRDefault="00B12EFD">
      <w:pPr>
        <w:spacing w:after="0" w:line="240" w:lineRule="auto"/>
      </w:pPr>
      <w:r>
        <w:separator/>
      </w:r>
    </w:p>
  </w:endnote>
  <w:endnote w:type="continuationSeparator" w:id="0">
    <w:p w14:paraId="1101A55B" w14:textId="77777777" w:rsidR="00B12EFD" w:rsidRDefault="00B12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FC7F" w14:textId="77777777" w:rsidR="00B12EFD" w:rsidRDefault="00B12EFD">
      <w:pPr>
        <w:spacing w:after="0" w:line="240" w:lineRule="auto"/>
      </w:pPr>
      <w:r>
        <w:separator/>
      </w:r>
    </w:p>
  </w:footnote>
  <w:footnote w:type="continuationSeparator" w:id="0">
    <w:p w14:paraId="184AD946" w14:textId="77777777" w:rsidR="00B12EFD" w:rsidRDefault="00B12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3FDD" w14:textId="77777777" w:rsidR="00A20BA2" w:rsidRDefault="00A20BA2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103CC">
      <w:rPr>
        <w:rFonts w:ascii="Times New Roman" w:eastAsia="Times New Roman" w:hAnsi="Times New Roman" w:cs="Times New Roman"/>
        <w:noProof/>
        <w:sz w:val="20"/>
      </w:rPr>
      <w:t>2</w:t>
    </w:r>
    <w:r>
      <w:rPr>
        <w:rFonts w:ascii="Times New Roman" w:eastAsia="Times New Roman" w:hAnsi="Times New Roman" w:cs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6891417"/>
      <w:docPartObj>
        <w:docPartGallery w:val="Page Numbers (Top of Page)"/>
        <w:docPartUnique/>
      </w:docPartObj>
    </w:sdtPr>
    <w:sdtContent>
      <w:p w14:paraId="727A520B" w14:textId="7677961F" w:rsidR="00730095" w:rsidRDefault="007300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F22E0" w14:textId="77777777" w:rsidR="00A20BA2" w:rsidRDefault="00A20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DE6"/>
    <w:rsid w:val="00043DE9"/>
    <w:rsid w:val="00051E3C"/>
    <w:rsid w:val="00052BB4"/>
    <w:rsid w:val="00053EF3"/>
    <w:rsid w:val="000D1DF6"/>
    <w:rsid w:val="00157D8B"/>
    <w:rsid w:val="00281246"/>
    <w:rsid w:val="00281BB2"/>
    <w:rsid w:val="002E62BC"/>
    <w:rsid w:val="00310157"/>
    <w:rsid w:val="00411F1B"/>
    <w:rsid w:val="00455738"/>
    <w:rsid w:val="00477341"/>
    <w:rsid w:val="004911F2"/>
    <w:rsid w:val="004B2413"/>
    <w:rsid w:val="005106A8"/>
    <w:rsid w:val="00520067"/>
    <w:rsid w:val="005352B6"/>
    <w:rsid w:val="005A2011"/>
    <w:rsid w:val="005A69B8"/>
    <w:rsid w:val="005C0861"/>
    <w:rsid w:val="00695965"/>
    <w:rsid w:val="006B0F96"/>
    <w:rsid w:val="006D2792"/>
    <w:rsid w:val="00730095"/>
    <w:rsid w:val="00810DE6"/>
    <w:rsid w:val="008B2698"/>
    <w:rsid w:val="008E218F"/>
    <w:rsid w:val="00954240"/>
    <w:rsid w:val="009545AD"/>
    <w:rsid w:val="009708A6"/>
    <w:rsid w:val="00984D7B"/>
    <w:rsid w:val="009C2696"/>
    <w:rsid w:val="00A11AD9"/>
    <w:rsid w:val="00A20BA2"/>
    <w:rsid w:val="00A4406B"/>
    <w:rsid w:val="00A51C03"/>
    <w:rsid w:val="00AA7163"/>
    <w:rsid w:val="00AB4A48"/>
    <w:rsid w:val="00AC355F"/>
    <w:rsid w:val="00AE568E"/>
    <w:rsid w:val="00B12EFD"/>
    <w:rsid w:val="00B70CE1"/>
    <w:rsid w:val="00BA760F"/>
    <w:rsid w:val="00BB5746"/>
    <w:rsid w:val="00BD2E3D"/>
    <w:rsid w:val="00CC1016"/>
    <w:rsid w:val="00D0663A"/>
    <w:rsid w:val="00D60E65"/>
    <w:rsid w:val="00D66613"/>
    <w:rsid w:val="00DA41D3"/>
    <w:rsid w:val="00EC57A9"/>
    <w:rsid w:val="00ED4E08"/>
    <w:rsid w:val="00EF57DD"/>
    <w:rsid w:val="00F11193"/>
    <w:rsid w:val="00FC7BA4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399E4"/>
  <w15:chartTrackingRefBased/>
  <w15:docId w15:val="{DE85EFA2-EFE8-4FBE-A6AF-CED7AABE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DE6"/>
    <w:rPr>
      <w:rFonts w:ascii="Calibri" w:eastAsia="Calibri" w:hAnsi="Calibri" w:cs="Calibri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10DE6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477341"/>
    <w:pPr>
      <w:spacing w:after="0" w:line="240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00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095"/>
    <w:rPr>
      <w:rFonts w:ascii="Calibri" w:eastAsia="Calibri" w:hAnsi="Calibri" w:cs="Calibri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009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  <w:lang w:val="lt-LT"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730095"/>
    <w:rPr>
      <w:rFonts w:asciiTheme="minorHAnsi" w:eastAsiaTheme="minorEastAsia" w:hAnsiTheme="minorHAns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D3FEA-DE40-497C-BAFE-08F9ECFD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12</Pages>
  <Words>15329</Words>
  <Characters>8739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Ramunė Skliaustienė</cp:lastModifiedBy>
  <cp:revision>23</cp:revision>
  <dcterms:created xsi:type="dcterms:W3CDTF">2025-09-01T10:20:00Z</dcterms:created>
  <dcterms:modified xsi:type="dcterms:W3CDTF">2025-09-16T05:58:00Z</dcterms:modified>
</cp:coreProperties>
</file>