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1C5E1F00" w:rsidR="00DA481E" w:rsidRPr="00716FB6" w:rsidRDefault="00CF4EA4" w:rsidP="00CF4EA4">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sidRPr="00716FB6">
        <w:rPr>
          <w:rFonts w:ascii="Times New Roman" w:hAnsi="Times New Roman" w:cs="Times New Roman"/>
          <w:i/>
          <w:sz w:val="24"/>
          <w:szCs w:val="24"/>
          <w:lang w:val="lt-LT"/>
        </w:rPr>
        <w:t xml:space="preserve">Projektas </w:t>
      </w:r>
    </w:p>
    <w:p w14:paraId="48FDEDBB" w14:textId="77777777" w:rsidR="00DA481E" w:rsidRPr="00716FB6"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DARBŲ VIEŠOJO PIRKIMO–PARDAVIMO SUTARTIS </w:t>
      </w:r>
    </w:p>
    <w:p w14:paraId="00E19548"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716FB6"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716FB6">
        <w:rPr>
          <w:rStyle w:val="Temosantrat2Iretinimas-1tk"/>
          <w:rFonts w:ascii="Times New Roman" w:hAnsi="Times New Roman" w:cs="Times New Roman"/>
          <w:sz w:val="24"/>
          <w:szCs w:val="24"/>
          <w:lang w:val="lt-LT"/>
        </w:rPr>
        <w:t>202   m.                          d. Nr.</w:t>
      </w:r>
    </w:p>
    <w:p w14:paraId="579F4FE9"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Pirkimo numeris: </w:t>
      </w:r>
      <w:r w:rsidRPr="00716FB6">
        <w:rPr>
          <w:rFonts w:ascii="Times New Roman" w:hAnsi="Times New Roman" w:cs="Times New Roman"/>
          <w:color w:val="FF0000"/>
          <w:sz w:val="24"/>
          <w:szCs w:val="24"/>
          <w:lang w:val="lt-LT"/>
        </w:rPr>
        <w:t xml:space="preserve">įrašyti </w:t>
      </w:r>
    </w:p>
    <w:p w14:paraId="6DD417E3"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716FB6">
        <w:rPr>
          <w:rFonts w:ascii="Times New Roman" w:hAnsi="Times New Roman" w:cs="Times New Roman"/>
          <w:sz w:val="24"/>
          <w:szCs w:val="24"/>
          <w:lang w:val="lt-LT"/>
        </w:rPr>
        <w:t xml:space="preserve">Pirkimo pavadinimas: </w:t>
      </w:r>
      <w:r w:rsidRPr="00716FB6">
        <w:rPr>
          <w:rFonts w:ascii="Times New Roman" w:hAnsi="Times New Roman" w:cs="Times New Roman"/>
          <w:color w:val="FF0000"/>
          <w:sz w:val="24"/>
          <w:szCs w:val="24"/>
          <w:lang w:val="lt-LT"/>
        </w:rPr>
        <w:t>įrašyti</w:t>
      </w:r>
    </w:p>
    <w:p w14:paraId="7CA558EC"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716FB6">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716FB6">
        <w:rPr>
          <w:rFonts w:ascii="Times New Roman" w:hAnsi="Times New Roman" w:cs="Times New Roman"/>
          <w:color w:val="FF0000"/>
          <w:sz w:val="24"/>
          <w:szCs w:val="24"/>
          <w:lang w:val="lt-LT"/>
        </w:rPr>
        <w:t>įrašyti</w:t>
      </w:r>
    </w:p>
    <w:p w14:paraId="6E514081"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716FB6"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716FB6">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Adresas: Laisvės a. 70, LT-30122 Ignalina</w:t>
      </w:r>
    </w:p>
    <w:p w14:paraId="3A932C86"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Įmonės kodas 288768350</w:t>
      </w:r>
    </w:p>
    <w:p w14:paraId="3B1FDAC9"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PVM mokėtojo kodas: nėra PVM mokėtojas</w:t>
      </w:r>
    </w:p>
    <w:p w14:paraId="50191D25"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Atsiskaitomosios sąskaitos numeris LT067182200001130990</w:t>
      </w:r>
    </w:p>
    <w:p w14:paraId="6E800342"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Rangovo pavadinimas – </w:t>
      </w:r>
      <w:r w:rsidRPr="00716FB6">
        <w:rPr>
          <w:rFonts w:ascii="Times New Roman" w:hAnsi="Times New Roman" w:cs="Times New Roman"/>
          <w:b/>
          <w:color w:val="FF0000"/>
          <w:sz w:val="24"/>
          <w:szCs w:val="24"/>
          <w:lang w:val="lt-LT"/>
        </w:rPr>
        <w:t>įrašyti</w:t>
      </w:r>
      <w:r w:rsidRPr="00716FB6">
        <w:rPr>
          <w:rFonts w:ascii="Times New Roman" w:hAnsi="Times New Roman" w:cs="Times New Roman"/>
          <w:b/>
          <w:sz w:val="24"/>
          <w:szCs w:val="24"/>
          <w:lang w:val="lt-LT"/>
        </w:rPr>
        <w:t xml:space="preserve"> (toliau – Rangovas)</w:t>
      </w:r>
    </w:p>
    <w:p w14:paraId="57ED9CF1"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Adresas: </w:t>
      </w:r>
      <w:r w:rsidRPr="00716FB6">
        <w:rPr>
          <w:rFonts w:ascii="Times New Roman" w:hAnsi="Times New Roman" w:cs="Times New Roman"/>
          <w:color w:val="FF0000"/>
          <w:sz w:val="24"/>
          <w:szCs w:val="24"/>
          <w:lang w:val="lt-LT"/>
        </w:rPr>
        <w:t>įrašyti</w:t>
      </w:r>
    </w:p>
    <w:p w14:paraId="191D3295"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716FB6">
        <w:rPr>
          <w:rFonts w:ascii="Times New Roman" w:hAnsi="Times New Roman" w:cs="Times New Roman"/>
          <w:sz w:val="24"/>
          <w:szCs w:val="24"/>
          <w:lang w:val="lt-LT"/>
        </w:rPr>
        <w:t xml:space="preserve">Įmonės kodas </w:t>
      </w:r>
      <w:r w:rsidRPr="00716FB6">
        <w:rPr>
          <w:rFonts w:ascii="Times New Roman" w:hAnsi="Times New Roman" w:cs="Times New Roman"/>
          <w:color w:val="FF0000"/>
          <w:sz w:val="24"/>
          <w:szCs w:val="24"/>
          <w:lang w:val="lt-LT"/>
        </w:rPr>
        <w:t>įrašyti</w:t>
      </w:r>
    </w:p>
    <w:p w14:paraId="102A3BE0"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PVM mokėtojo kodas: </w:t>
      </w:r>
      <w:r w:rsidRPr="00716FB6">
        <w:rPr>
          <w:rFonts w:ascii="Times New Roman" w:hAnsi="Times New Roman" w:cs="Times New Roman"/>
          <w:color w:val="FF0000"/>
          <w:sz w:val="24"/>
          <w:szCs w:val="24"/>
          <w:lang w:val="lt-LT"/>
        </w:rPr>
        <w:t>įrašyti</w:t>
      </w:r>
    </w:p>
    <w:p w14:paraId="3F47A743"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Atsiskaitomosios (-</w:t>
      </w:r>
      <w:proofErr w:type="spellStart"/>
      <w:r w:rsidRPr="00716FB6">
        <w:rPr>
          <w:rFonts w:ascii="Times New Roman" w:hAnsi="Times New Roman" w:cs="Times New Roman"/>
          <w:sz w:val="24"/>
          <w:szCs w:val="24"/>
          <w:lang w:val="lt-LT"/>
        </w:rPr>
        <w:t>ųjų</w:t>
      </w:r>
      <w:proofErr w:type="spellEnd"/>
      <w:r w:rsidRPr="00716FB6">
        <w:rPr>
          <w:rFonts w:ascii="Times New Roman" w:hAnsi="Times New Roman" w:cs="Times New Roman"/>
          <w:sz w:val="24"/>
          <w:szCs w:val="24"/>
          <w:lang w:val="lt-LT"/>
        </w:rPr>
        <w:t>) sąskaitos (-ų) numeris (-</w:t>
      </w:r>
      <w:proofErr w:type="spellStart"/>
      <w:r w:rsidRPr="00716FB6">
        <w:rPr>
          <w:rFonts w:ascii="Times New Roman" w:hAnsi="Times New Roman" w:cs="Times New Roman"/>
          <w:sz w:val="24"/>
          <w:szCs w:val="24"/>
          <w:lang w:val="lt-LT"/>
        </w:rPr>
        <w:t>iai</w:t>
      </w:r>
      <w:proofErr w:type="spellEnd"/>
      <w:r w:rsidRPr="00716FB6">
        <w:rPr>
          <w:rFonts w:ascii="Times New Roman" w:hAnsi="Times New Roman" w:cs="Times New Roman"/>
          <w:sz w:val="24"/>
          <w:szCs w:val="24"/>
          <w:lang w:val="lt-LT"/>
        </w:rPr>
        <w:t xml:space="preserve">) mokėjimams vykdyti: </w:t>
      </w:r>
      <w:r w:rsidRPr="00716FB6">
        <w:rPr>
          <w:rFonts w:ascii="Times New Roman" w:hAnsi="Times New Roman" w:cs="Times New Roman"/>
          <w:color w:val="FF0000"/>
          <w:sz w:val="24"/>
          <w:szCs w:val="24"/>
          <w:lang w:val="lt-LT"/>
        </w:rPr>
        <w:t>įrašyti</w:t>
      </w:r>
    </w:p>
    <w:p w14:paraId="3AE89998"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716FB6">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716FB6"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716FB6"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SPECIALIOSIOS SĄLYGOS</w:t>
      </w:r>
    </w:p>
    <w:p w14:paraId="38D61D41"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716FB6">
        <w:rPr>
          <w:rStyle w:val="Pagrindinistekstas11tkPusjuodis"/>
          <w:rFonts w:ascii="Times New Roman" w:hAnsi="Times New Roman" w:cs="Times New Roman"/>
          <w:sz w:val="24"/>
          <w:szCs w:val="24"/>
          <w:lang w:val="lt-LT"/>
        </w:rPr>
        <w:t>I SKYRIUS</w:t>
      </w:r>
    </w:p>
    <w:p w14:paraId="1F717FC9"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716FB6">
        <w:rPr>
          <w:rStyle w:val="Pagrindinistekstas11tkPusjuodis"/>
          <w:rFonts w:ascii="Times New Roman" w:hAnsi="Times New Roman" w:cs="Times New Roman"/>
          <w:sz w:val="24"/>
          <w:szCs w:val="24"/>
          <w:lang w:val="lt-LT"/>
        </w:rPr>
        <w:t>SUTARTIES DALYKAS</w:t>
      </w:r>
    </w:p>
    <w:p w14:paraId="60400920"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48EB033C" w:rsidR="00DA481E" w:rsidRPr="00716FB6"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Pr="00716FB6">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0C1FCD" w:rsidRPr="000C1FCD">
        <w:rPr>
          <w:rFonts w:ascii="Times New Roman" w:hAnsi="Times New Roman"/>
          <w:b/>
          <w:bCs/>
          <w:sz w:val="24"/>
          <w:szCs w:val="24"/>
          <w:lang w:val="lt-LT"/>
        </w:rPr>
        <w:t xml:space="preserve"> </w:t>
      </w:r>
      <w:r w:rsidR="00F44B44">
        <w:rPr>
          <w:rFonts w:ascii="Times New Roman" w:hAnsi="Times New Roman"/>
          <w:sz w:val="24"/>
          <w:szCs w:val="24"/>
          <w:lang w:val="lt-LT"/>
        </w:rPr>
        <w:t>P</w:t>
      </w:r>
      <w:r w:rsidR="000C1FCD" w:rsidRPr="000C1FCD">
        <w:rPr>
          <w:rFonts w:ascii="Times New Roman" w:hAnsi="Times New Roman"/>
          <w:sz w:val="24"/>
          <w:szCs w:val="24"/>
          <w:lang w:val="lt-LT"/>
        </w:rPr>
        <w:t xml:space="preserve">laukiojančios konstrukcijos įsigijimas ir įrengimas projekte „Pakrantės prieinamumo ir infrastruktūros gerinimas </w:t>
      </w:r>
      <w:proofErr w:type="spellStart"/>
      <w:r w:rsidR="000C1FCD" w:rsidRPr="000C1FCD">
        <w:rPr>
          <w:rFonts w:ascii="Times New Roman" w:hAnsi="Times New Roman"/>
          <w:sz w:val="24"/>
          <w:szCs w:val="24"/>
          <w:lang w:val="lt-LT"/>
        </w:rPr>
        <w:t>Ažvinčių</w:t>
      </w:r>
      <w:proofErr w:type="spellEnd"/>
      <w:r w:rsidR="000C1FCD" w:rsidRPr="000C1FCD">
        <w:rPr>
          <w:rFonts w:ascii="Times New Roman" w:hAnsi="Times New Roman"/>
          <w:sz w:val="24"/>
          <w:szCs w:val="24"/>
          <w:lang w:val="lt-LT"/>
        </w:rPr>
        <w:t xml:space="preserve"> ežere“</w:t>
      </w:r>
      <w:r w:rsidR="00CF4EA4" w:rsidRPr="00716FB6">
        <w:rPr>
          <w:rFonts w:ascii="Times New Roman" w:hAnsi="Times New Roman"/>
          <w:sz w:val="24"/>
          <w:szCs w:val="24"/>
          <w:lang w:val="lt-LT"/>
        </w:rPr>
        <w:t>,</w:t>
      </w:r>
      <w:r w:rsidR="00644A89" w:rsidRPr="00716FB6">
        <w:rPr>
          <w:rFonts w:ascii="Times New Roman" w:hAnsi="Times New Roman" w:cs="Times New Roman"/>
          <w:b/>
          <w:sz w:val="24"/>
          <w:szCs w:val="24"/>
          <w:lang w:val="lt-LT"/>
        </w:rPr>
        <w:t xml:space="preserve"> </w:t>
      </w:r>
      <w:r w:rsidRPr="00716FB6">
        <w:rPr>
          <w:rFonts w:ascii="Times New Roman" w:hAnsi="Times New Roman" w:cs="Times New Roman"/>
          <w:sz w:val="24"/>
          <w:szCs w:val="24"/>
          <w:lang w:val="lt-LT"/>
        </w:rPr>
        <w:t>kaip numatyta Sutartyje bei ištaisyti po darbų atlikimo termino nustatytus defektus, o Pirkėjas įsipareigoja su</w:t>
      </w:r>
      <w:r w:rsidR="003A3244" w:rsidRPr="00716FB6">
        <w:rPr>
          <w:rFonts w:ascii="Times New Roman" w:hAnsi="Times New Roman" w:cs="Times New Roman"/>
          <w:sz w:val="24"/>
          <w:szCs w:val="24"/>
          <w:lang w:val="lt-LT"/>
        </w:rPr>
        <w:t xml:space="preserve"> </w:t>
      </w:r>
      <w:r w:rsidRPr="00716FB6">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716FB6"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104E3F10"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VYKDYMO SĄLYGOS IR TERMINAI</w:t>
      </w:r>
    </w:p>
    <w:p w14:paraId="24D5F911"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00B3A11F" w:rsidR="00DA481E" w:rsidRPr="00716FB6"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Darbai turi būti atliekami šiuo adresu:</w:t>
      </w:r>
      <w:r w:rsidR="00DA6B26" w:rsidRPr="00716FB6">
        <w:rPr>
          <w:rFonts w:ascii="Times New Roman" w:hAnsi="Times New Roman" w:cs="Times New Roman"/>
          <w:sz w:val="24"/>
          <w:szCs w:val="24"/>
          <w:lang w:val="lt-LT"/>
        </w:rPr>
        <w:t xml:space="preserve"> </w:t>
      </w:r>
      <w:proofErr w:type="spellStart"/>
      <w:r w:rsidR="006F2181" w:rsidRPr="006F2181">
        <w:rPr>
          <w:rFonts w:ascii="Times New Roman" w:hAnsi="Times New Roman" w:cs="Times New Roman"/>
          <w:sz w:val="24"/>
          <w:szCs w:val="24"/>
          <w:lang w:val="lt-LT"/>
        </w:rPr>
        <w:t>Ažvinčio</w:t>
      </w:r>
      <w:proofErr w:type="spellEnd"/>
      <w:r w:rsidR="006F2181" w:rsidRPr="006F2181">
        <w:rPr>
          <w:rFonts w:ascii="Times New Roman" w:hAnsi="Times New Roman" w:cs="Times New Roman"/>
          <w:sz w:val="24"/>
          <w:szCs w:val="24"/>
          <w:lang w:val="lt-LT"/>
        </w:rPr>
        <w:t xml:space="preserve"> ež., </w:t>
      </w:r>
      <w:proofErr w:type="spellStart"/>
      <w:r w:rsidR="006F2181" w:rsidRPr="006F2181">
        <w:rPr>
          <w:rFonts w:ascii="Times New Roman" w:hAnsi="Times New Roman" w:cs="Times New Roman"/>
          <w:sz w:val="24"/>
          <w:szCs w:val="24"/>
          <w:lang w:val="lt-LT"/>
        </w:rPr>
        <w:t>Švedriškės</w:t>
      </w:r>
      <w:proofErr w:type="spellEnd"/>
      <w:r w:rsidR="006F2181" w:rsidRPr="006F2181">
        <w:rPr>
          <w:rFonts w:ascii="Times New Roman" w:hAnsi="Times New Roman" w:cs="Times New Roman"/>
          <w:sz w:val="24"/>
          <w:szCs w:val="24"/>
          <w:lang w:val="lt-LT"/>
        </w:rPr>
        <w:t xml:space="preserve"> k., Ignalinos r.</w:t>
      </w:r>
    </w:p>
    <w:p w14:paraId="647C7BAD" w14:textId="66D2236B" w:rsidR="00DA481E" w:rsidRPr="00716FB6"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 xml:space="preserve">Darbų atlikimo terminas: ne ilgiau kaip per </w:t>
      </w:r>
      <w:r w:rsidR="004F1CB1" w:rsidRPr="00716FB6">
        <w:rPr>
          <w:rFonts w:ascii="Times New Roman" w:hAnsi="Times New Roman" w:cs="Times New Roman"/>
          <w:sz w:val="24"/>
          <w:szCs w:val="24"/>
          <w:lang w:val="lt-LT"/>
        </w:rPr>
        <w:t>240</w:t>
      </w:r>
      <w:r w:rsidRPr="00716FB6">
        <w:rPr>
          <w:rFonts w:ascii="Times New Roman" w:hAnsi="Times New Roman" w:cs="Times New Roman"/>
          <w:sz w:val="24"/>
          <w:szCs w:val="24"/>
          <w:lang w:val="lt-LT"/>
        </w:rPr>
        <w:t xml:space="preserve"> (</w:t>
      </w:r>
      <w:r w:rsidR="003D7419" w:rsidRPr="00716FB6">
        <w:rPr>
          <w:rFonts w:ascii="Times New Roman" w:hAnsi="Times New Roman" w:cs="Times New Roman"/>
          <w:sz w:val="24"/>
          <w:szCs w:val="24"/>
          <w:lang w:val="lt-LT"/>
        </w:rPr>
        <w:t>du šimtai keturiasdešimt</w:t>
      </w:r>
      <w:r w:rsidR="0032683D"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 xml:space="preserve"> kalendorinių dienų nuo darbų pradžios.</w:t>
      </w:r>
    </w:p>
    <w:p w14:paraId="16A18054" w14:textId="77777777" w:rsidR="00DA481E" w:rsidRPr="00716FB6"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pradžia – statybvietės perdavimo–priėmimo akto pasirašymo data.</w:t>
      </w:r>
    </w:p>
    <w:p w14:paraId="4CC4E03F" w14:textId="77777777" w:rsidR="00DA481E" w:rsidRPr="00716FB6"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6FE06D14" w:rsidR="00DA481E" w:rsidRPr="00716FB6" w:rsidRDefault="00A61FFD"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atlikimo pratesimo terminas nenumatytas.</w:t>
      </w:r>
    </w:p>
    <w:p w14:paraId="7FAA84D4" w14:textId="77777777" w:rsidR="00DA481E" w:rsidRPr="00716FB6"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716FB6"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399C45B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716FB6">
        <w:rPr>
          <w:rFonts w:ascii="Times New Roman" w:hAnsi="Times New Roman" w:cs="Times New Roman"/>
          <w:b/>
          <w:sz w:val="24"/>
          <w:szCs w:val="24"/>
          <w:lang w:val="lt-LT"/>
        </w:rPr>
        <w:t>SUTARTIES GALIOJIMO TERMINAS IR VYKDYMO PRADŽIA</w:t>
      </w:r>
    </w:p>
    <w:p w14:paraId="3B2BFC3D" w14:textId="77777777" w:rsidR="00DA481E" w:rsidRPr="00716FB6"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174678DE"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0B5ECC">
        <w:rPr>
          <w:rFonts w:ascii="Times New Roman" w:hAnsi="Times New Roman" w:cs="Times New Roman"/>
          <w:sz w:val="24"/>
          <w:szCs w:val="24"/>
          <w:lang w:val="lt-LT"/>
        </w:rPr>
        <w:t>.</w:t>
      </w:r>
    </w:p>
    <w:p w14:paraId="25E60F9C"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716FB6">
        <w:rPr>
          <w:rFonts w:ascii="Times New Roman" w:eastAsia="Arial Unicode MS" w:hAnsi="Times New Roman" w:cs="Times New Roman"/>
          <w:sz w:val="24"/>
          <w:szCs w:val="24"/>
          <w:lang w:val="lt-LT"/>
        </w:rPr>
        <w:t>tuo metu žinomų subtiekėjų pavadinimus, kontaktinius duomenis ir jų atstovus,</w:t>
      </w:r>
      <w:r w:rsidRPr="00716FB6">
        <w:rPr>
          <w:rFonts w:ascii="Times New Roman" w:eastAsia="Arial Unicode MS" w:hAnsi="Times New Roman" w:cs="Times New Roman"/>
          <w:lang w:val="lt-LT"/>
        </w:rPr>
        <w:t xml:space="preserve"> </w:t>
      </w:r>
      <w:r w:rsidRPr="00716FB6">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716FB6">
        <w:rPr>
          <w:rFonts w:ascii="Times New Roman" w:hAnsi="Times New Roman" w:cs="Times New Roman"/>
          <w:lang w:val="lt-LT"/>
        </w:rPr>
        <w:t xml:space="preserve">. </w:t>
      </w:r>
      <w:r w:rsidRPr="00716FB6">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393660E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 IR MOKĖJIMO SĄLYGOS</w:t>
      </w:r>
    </w:p>
    <w:p w14:paraId="762F980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w:t>
      </w:r>
      <w:r w:rsidRPr="00716FB6">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716FB6"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w:t>
      </w:r>
      <w:r w:rsidRPr="00716FB6">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716FB6" w14:paraId="7D812E39" w14:textId="77777777" w:rsidTr="00A0255A">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716FB6"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716FB6">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716FB6">
              <w:rPr>
                <w:rFonts w:ascii="Times New Roman" w:hAnsi="Times New Roman" w:cs="Times New Roman"/>
                <w:b/>
                <w:sz w:val="24"/>
                <w:szCs w:val="24"/>
                <w:lang w:val="lt-LT"/>
              </w:rPr>
              <w:t>Eurai</w:t>
            </w:r>
          </w:p>
        </w:tc>
      </w:tr>
      <w:tr w:rsidR="00DA481E" w:rsidRPr="00716FB6" w14:paraId="27DF80A4" w14:textId="77777777" w:rsidTr="00A0255A">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pavadinimas</w:t>
            </w:r>
            <w:r w:rsidRPr="00716FB6">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Suma be PVM</w:t>
            </w:r>
            <w:r w:rsidRPr="00716FB6">
              <w:rPr>
                <w:rFonts w:ascii="Times New Roman" w:hAnsi="Times New Roman" w:cs="Times New Roman"/>
                <w:b/>
                <w:sz w:val="24"/>
                <w:szCs w:val="24"/>
                <w:vertAlign w:val="superscript"/>
                <w:lang w:val="lt-LT"/>
              </w:rPr>
              <w:t>2</w:t>
            </w:r>
          </w:p>
        </w:tc>
      </w:tr>
      <w:tr w:rsidR="00DA481E" w:rsidRPr="00716FB6" w14:paraId="03EA1A58" w14:textId="77777777" w:rsidTr="00A0255A">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0A0F0E2D" w:rsidR="00DA481E" w:rsidRPr="00716FB6" w:rsidRDefault="00A0255A" w:rsidP="009C6BB8">
            <w:pPr>
              <w:widowControl w:val="0"/>
              <w:rPr>
                <w:color w:val="FF0000"/>
                <w:lang w:val="lt-LT"/>
              </w:rPr>
            </w:pPr>
            <w:r>
              <w:rPr>
                <w:szCs w:val="24"/>
                <w:highlight w:val="lightGray"/>
                <w:lang w:val="pt-BR"/>
              </w:rPr>
              <w:t>P</w:t>
            </w:r>
            <w:r w:rsidRPr="00F96ABB">
              <w:rPr>
                <w:szCs w:val="24"/>
                <w:highlight w:val="lightGray"/>
                <w:lang w:val="pt-BR"/>
              </w:rPr>
              <w:t>rieplaukos-liepto konstrukcijų gamyba ir montavimas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1DCB7ED6" w14:textId="77777777" w:rsidTr="00A0255A">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 be PVM</w:t>
            </w:r>
            <w:r w:rsidRPr="00716FB6">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6150C096" w14:textId="77777777" w:rsidTr="00A0255A">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716FB6" w:rsidRDefault="00DA481E" w:rsidP="009C6BB8">
            <w:pPr>
              <w:widowControl w:val="0"/>
              <w:jc w:val="right"/>
              <w:rPr>
                <w:b/>
                <w:szCs w:val="24"/>
                <w:lang w:val="lt-LT"/>
              </w:rPr>
            </w:pPr>
            <w:r w:rsidRPr="00716FB6">
              <w:rPr>
                <w:rStyle w:val="Pagrindinistekstas4Nekursyvas"/>
                <w:b/>
                <w:szCs w:val="24"/>
                <w:lang w:val="lt-LT"/>
              </w:rPr>
              <w:t>PVM</w:t>
            </w:r>
            <w:r w:rsidRPr="00716FB6">
              <w:rPr>
                <w:b/>
                <w:i/>
                <w:szCs w:val="24"/>
                <w:lang w:val="lt-LT"/>
              </w:rPr>
              <w:t xml:space="preserve"> </w:t>
            </w:r>
            <w:r w:rsidRPr="00716FB6">
              <w:rPr>
                <w:b/>
                <w:color w:val="FF0000"/>
                <w:szCs w:val="24"/>
                <w:lang w:val="lt-LT"/>
              </w:rPr>
              <w:t>(</w:t>
            </w:r>
            <w:r w:rsidRPr="00716FB6">
              <w:rPr>
                <w:rStyle w:val="Pagrindinistekstas40"/>
                <w:b/>
                <w:color w:val="FF0000"/>
                <w:sz w:val="24"/>
                <w:szCs w:val="24"/>
                <w:lang w:val="lt-LT"/>
              </w:rPr>
              <w:t>įrašykite tarifą</w:t>
            </w:r>
            <w:r w:rsidRPr="00716FB6">
              <w:rPr>
                <w:rStyle w:val="Pagrindinistekstas4Nekursyvas"/>
                <w:b/>
                <w:color w:val="FF0000"/>
                <w:szCs w:val="24"/>
                <w:lang w:val="lt-LT"/>
              </w:rPr>
              <w:t>)</w:t>
            </w:r>
            <w:r w:rsidRPr="00716FB6">
              <w:rPr>
                <w:rStyle w:val="Pagrindinistekstas4Nekursyvas"/>
                <w:b/>
                <w:szCs w:val="24"/>
                <w:lang w:val="lt-LT"/>
              </w:rPr>
              <w:t xml:space="preserve"> kaina</w:t>
            </w:r>
            <w:r w:rsidRPr="00716FB6">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16DA4437" w14:textId="77777777" w:rsidTr="00A0255A">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716FB6">
              <w:rPr>
                <w:rFonts w:ascii="Times New Roman" w:hAnsi="Times New Roman" w:cs="Times New Roman"/>
                <w:b/>
                <w:sz w:val="24"/>
                <w:szCs w:val="24"/>
                <w:lang w:val="lt-LT"/>
              </w:rPr>
              <w:t>Sutarties kaina su PVM</w:t>
            </w:r>
            <w:r w:rsidRPr="00716FB6">
              <w:rPr>
                <w:rFonts w:ascii="Times New Roman" w:hAnsi="Times New Roman" w:cs="Times New Roman"/>
                <w:b/>
                <w:sz w:val="24"/>
                <w:szCs w:val="24"/>
                <w:vertAlign w:val="superscript"/>
                <w:lang w:val="lt-LT"/>
              </w:rPr>
              <w:t>2:</w:t>
            </w:r>
          </w:p>
          <w:p w14:paraId="7B48D5A7"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5DF0F83C" w14:textId="77777777" w:rsidTr="00A0255A">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716FB6">
              <w:rPr>
                <w:rFonts w:ascii="Times New Roman" w:hAnsi="Times New Roman" w:cs="Times New Roman"/>
                <w:b/>
                <w:sz w:val="24"/>
                <w:szCs w:val="24"/>
                <w:lang w:val="lt-LT"/>
              </w:rPr>
              <w:t>Bendra kaina su PVM žodžiais:</w:t>
            </w:r>
            <w:r w:rsidRPr="00716FB6">
              <w:rPr>
                <w:rFonts w:ascii="Times New Roman" w:hAnsi="Times New Roman" w:cs="Times New Roman"/>
                <w:b/>
                <w:i/>
                <w:sz w:val="24"/>
                <w:szCs w:val="24"/>
                <w:lang w:val="lt-LT"/>
              </w:rPr>
              <w:t xml:space="preserve"> </w:t>
            </w:r>
            <w:r w:rsidRPr="00716FB6">
              <w:rPr>
                <w:rFonts w:ascii="Times New Roman" w:hAnsi="Times New Roman" w:cs="Times New Roman"/>
                <w:b/>
                <w:color w:val="FF0000"/>
                <w:sz w:val="24"/>
                <w:szCs w:val="24"/>
                <w:lang w:val="lt-LT"/>
              </w:rPr>
              <w:t>įrašyti</w:t>
            </w:r>
          </w:p>
        </w:tc>
      </w:tr>
    </w:tbl>
    <w:p w14:paraId="00700FC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Jei suma skaičiais neatitinka sumos žodžiais, teisinga laikoma suma žodžiais.</w:t>
      </w:r>
    </w:p>
    <w:p w14:paraId="661A3A67" w14:textId="77777777" w:rsidR="00DA481E" w:rsidRPr="00716FB6"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darbų pavadinimas turi atitikti įkainotų veiklų sąraše nurodytą pavadinimą.</w:t>
      </w:r>
    </w:p>
    <w:p w14:paraId="173F7DF4" w14:textId="77777777" w:rsidR="00DA481E" w:rsidRPr="00716FB6"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kainos nurodomos suapvalintos, paliekant du skaitmenis po kablelio.</w:t>
      </w:r>
    </w:p>
    <w:p w14:paraId="79CFB43B" w14:textId="77777777" w:rsidR="00DA481E" w:rsidRPr="00716FB6"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0"/>
          <w:szCs w:val="20"/>
          <w:lang w:val="lt-LT"/>
        </w:rPr>
        <w:lastRenderedPageBreak/>
        <w:t>tais atvejais, kai pagal galiojančius teisės aktus tiekėjui nereikia mokėti PVM, jis atitinkamų skilčių nepildo ir nurodo priežastis, dėl kurių PVM nemoka.</w:t>
      </w:r>
    </w:p>
    <w:p w14:paraId="30423D4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716FB6"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w:t>
      </w:r>
      <w:r w:rsidRPr="00716FB6">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w:t>
      </w:r>
      <w:r w:rsidRPr="00716FB6">
        <w:rPr>
          <w:rFonts w:ascii="Times New Roman" w:hAnsi="Times New Roman" w:cs="Times New Roman"/>
          <w:sz w:val="24"/>
          <w:szCs w:val="24"/>
          <w:lang w:val="lt-LT"/>
        </w:rPr>
        <w:tab/>
        <w:t>Sutarties kaina gali būti peržiūrėta:</w:t>
      </w:r>
    </w:p>
    <w:p w14:paraId="083E0C24"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716FB6">
        <w:rPr>
          <w:rFonts w:ascii="Times New Roman" w:hAnsi="Times New Roman" w:cs="Times New Roman"/>
          <w:sz w:val="24"/>
          <w:szCs w:val="24"/>
          <w:lang w:val="lt-LT"/>
        </w:rPr>
        <w:t>Sn</w:t>
      </w:r>
      <w:proofErr w:type="spellEnd"/>
      <w:r w:rsidRPr="00716FB6">
        <w:rPr>
          <w:rFonts w:ascii="Times New Roman" w:hAnsi="Times New Roman" w:cs="Times New Roman"/>
          <w:sz w:val="24"/>
          <w:szCs w:val="24"/>
          <w:vertAlign w:val="subscript"/>
          <w:lang w:val="lt-LT"/>
        </w:rPr>
        <w:t xml:space="preserve"> </w:t>
      </w:r>
      <w:r w:rsidRPr="00716FB6">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716FB6">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716FB6">
        <w:rPr>
          <w:rFonts w:ascii="Times New Roman" w:hAnsi="Times New Roman" w:cs="Times New Roman"/>
          <w:sz w:val="24"/>
          <w:szCs w:val="24"/>
          <w:lang w:val="lt-LT"/>
        </w:rPr>
        <w:t xml:space="preserve"> )</w:t>
      </w:r>
    </w:p>
    <w:p w14:paraId="6E9D1177"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716FB6"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716FB6" w:rsidRDefault="00DA481E" w:rsidP="00DA481E">
      <w:pPr>
        <w:widowControl w:val="0"/>
        <w:tabs>
          <w:tab w:val="left" w:pos="1701"/>
        </w:tabs>
        <w:ind w:firstLine="1134"/>
        <w:rPr>
          <w:lang w:val="lt-LT"/>
        </w:rPr>
      </w:pPr>
    </w:p>
    <w:p w14:paraId="05BA3A7D" w14:textId="77777777" w:rsidR="00DA481E" w:rsidRPr="00716FB6" w:rsidRDefault="00DA481E" w:rsidP="00DA481E">
      <w:pPr>
        <w:widowControl w:val="0"/>
        <w:tabs>
          <w:tab w:val="left" w:pos="1701"/>
        </w:tabs>
        <w:ind w:firstLine="1134"/>
        <w:rPr>
          <w:sz w:val="20"/>
          <w:lang w:val="lt-LT"/>
        </w:rPr>
      </w:pPr>
      <w:proofErr w:type="spellStart"/>
      <w:r w:rsidRPr="00716FB6">
        <w:rPr>
          <w:sz w:val="20"/>
          <w:lang w:val="lt-LT"/>
        </w:rPr>
        <w:t>Sn</w:t>
      </w:r>
      <w:proofErr w:type="spellEnd"/>
      <w:r w:rsidRPr="00716FB6">
        <w:rPr>
          <w:sz w:val="20"/>
          <w:lang w:val="lt-LT"/>
        </w:rPr>
        <w:t xml:space="preserve"> – perskaičiuota Sutarties kaina; </w:t>
      </w:r>
    </w:p>
    <w:p w14:paraId="54629364" w14:textId="77777777" w:rsidR="00DA481E" w:rsidRPr="00716FB6" w:rsidRDefault="00DA481E" w:rsidP="00DA481E">
      <w:pPr>
        <w:widowControl w:val="0"/>
        <w:tabs>
          <w:tab w:val="left" w:pos="1701"/>
        </w:tabs>
        <w:ind w:firstLine="1134"/>
        <w:rPr>
          <w:sz w:val="20"/>
          <w:lang w:val="lt-LT"/>
        </w:rPr>
      </w:pPr>
      <w:r w:rsidRPr="00716FB6">
        <w:rPr>
          <w:sz w:val="20"/>
          <w:lang w:val="lt-LT"/>
        </w:rPr>
        <w:t>Ss – Sutarties kaina iki perskaičiavimo;</w:t>
      </w:r>
    </w:p>
    <w:p w14:paraId="64BD5631"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 xml:space="preserve">perskaičiavimo; </w:t>
      </w:r>
    </w:p>
    <w:p w14:paraId="7E857A1D"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 xml:space="preserve">Ts – senas PVM tarifas (procentais); </w:t>
      </w:r>
    </w:p>
    <w:p w14:paraId="40F778F7" w14:textId="04C95B6D" w:rsidR="00DA481E" w:rsidRPr="00716FB6"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716FB6">
        <w:rPr>
          <w:rFonts w:ascii="Times New Roman" w:hAnsi="Times New Roman" w:cs="Times New Roman"/>
          <w:sz w:val="20"/>
          <w:szCs w:val="20"/>
          <w:lang w:val="lt-LT"/>
        </w:rPr>
        <w:t>Tn</w:t>
      </w:r>
      <w:proofErr w:type="spellEnd"/>
      <w:r w:rsidRPr="00716FB6">
        <w:rPr>
          <w:rFonts w:ascii="Times New Roman" w:hAnsi="Times New Roman" w:cs="Times New Roman"/>
          <w:sz w:val="20"/>
          <w:szCs w:val="20"/>
          <w:lang w:val="lt-LT"/>
        </w:rPr>
        <w:t xml:space="preserve"> – naujas PVM tarifas (procentais).</w:t>
      </w:r>
    </w:p>
    <w:p w14:paraId="3BC5069E" w14:textId="77777777" w:rsidR="00EA0F2C" w:rsidRPr="00716FB6"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634F28C5" w14:textId="4248DEB0"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14.2. Sutarties darbų </w:t>
      </w:r>
      <w:r w:rsidR="002B0FCB" w:rsidRPr="00716FB6">
        <w:rPr>
          <w:rFonts w:ascii="Times New Roman" w:hAnsi="Times New Roman" w:cs="Times New Roman"/>
          <w:sz w:val="24"/>
          <w:szCs w:val="24"/>
          <w:lang w:val="lt-LT"/>
        </w:rPr>
        <w:t>kaina</w:t>
      </w:r>
      <w:r w:rsidRPr="00716FB6">
        <w:rPr>
          <w:rFonts w:ascii="Times New Roman" w:hAnsi="Times New Roman" w:cs="Times New Roman"/>
          <w:sz w:val="24"/>
          <w:szCs w:val="24"/>
          <w:lang w:val="lt-LT"/>
        </w:rPr>
        <w:t xml:space="preserve"> gali būti perskaičiuojami, jeigu Lietuvos Respublikos statistikos departamento (www.stat.gov.lt) kas mėnesį skelbiamo, statybos sąnaudų elementų kainų indekso, </w:t>
      </w:r>
      <w:r w:rsidR="00CC4424" w:rsidRPr="00716FB6">
        <w:rPr>
          <w:rFonts w:ascii="Times New Roman" w:hAnsi="Times New Roman" w:cs="Times New Roman"/>
          <w:sz w:val="24"/>
          <w:szCs w:val="24"/>
          <w:lang w:val="lt-LT"/>
        </w:rPr>
        <w:t>labiausiai atitinkančio Objekto rūšį</w:t>
      </w:r>
      <w:r w:rsidRPr="00716FB6">
        <w:rPr>
          <w:rFonts w:ascii="Times New Roman" w:hAnsi="Times New Roman" w:cs="Times New Roman"/>
          <w:sz w:val="24"/>
          <w:szCs w:val="24"/>
          <w:lang w:val="lt-LT"/>
        </w:rPr>
        <w:t xml:space="preserve"> (toliau vadinama </w:t>
      </w:r>
      <w:r w:rsidRPr="00716FB6">
        <w:rPr>
          <w:rFonts w:ascii="Times New Roman" w:hAnsi="Times New Roman" w:cs="Times New Roman"/>
          <w:b/>
          <w:sz w:val="24"/>
          <w:szCs w:val="24"/>
          <w:lang w:val="lt-LT"/>
        </w:rPr>
        <w:t>Indeksu)</w:t>
      </w:r>
      <w:r w:rsidRPr="00716FB6">
        <w:rPr>
          <w:rFonts w:ascii="Times New Roman" w:hAnsi="Times New Roman" w:cs="Times New Roman"/>
          <w:sz w:val="24"/>
          <w:szCs w:val="24"/>
          <w:lang w:val="lt-LT"/>
        </w:rPr>
        <w:t>, reikšmė pakinta daugiau kaip 0,05 per bet kurį darbų vykdymo laikotarpį:</w:t>
      </w:r>
    </w:p>
    <w:p w14:paraId="6EDBFD95" w14:textId="3F19AE93"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00CC4424"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.2.1. Peržiūros momentas yra šalies prašymo kitai šaliai peržiūrėti kainą gavimo diena.</w:t>
      </w:r>
    </w:p>
    <w:p w14:paraId="089C2C2D" w14:textId="4F5770BF"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002B0FCB"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 xml:space="preserve">.2.3. </w:t>
      </w:r>
      <w:r w:rsidR="002B0FCB" w:rsidRPr="00716FB6">
        <w:rPr>
          <w:rFonts w:ascii="Times New Roman" w:hAnsi="Times New Roman" w:cs="Times New Roman"/>
          <w:sz w:val="24"/>
          <w:szCs w:val="24"/>
          <w:lang w:val="lt-LT"/>
        </w:rPr>
        <w:t>Kaina</w:t>
      </w:r>
      <w:r w:rsidRPr="00716FB6">
        <w:rPr>
          <w:rFonts w:ascii="Times New Roman" w:hAnsi="Times New Roman" w:cs="Times New Roman"/>
          <w:sz w:val="24"/>
          <w:szCs w:val="24"/>
          <w:lang w:val="lt-LT"/>
        </w:rPr>
        <w:t xml:space="preserve"> perskaičiuojama dėl Indekso pokyčio, </w:t>
      </w:r>
      <w:r w:rsidR="00716FB6" w:rsidRPr="00716FB6">
        <w:rPr>
          <w:rFonts w:ascii="Times New Roman" w:hAnsi="Times New Roman" w:cs="Times New Roman"/>
          <w:sz w:val="24"/>
          <w:szCs w:val="24"/>
          <w:lang w:val="lt-LT"/>
        </w:rPr>
        <w:t xml:space="preserve">kaina </w:t>
      </w:r>
      <w:r w:rsidRPr="00716FB6">
        <w:rPr>
          <w:rFonts w:ascii="Times New Roman" w:hAnsi="Times New Roman" w:cs="Times New Roman"/>
          <w:sz w:val="24"/>
          <w:szCs w:val="24"/>
          <w:lang w:val="lt-LT"/>
        </w:rPr>
        <w:t>padauginant iš Indekso pokyčio koeficiento, kuris apskaičiuojamas pagal toliau nurodytą formulę:</w:t>
      </w:r>
    </w:p>
    <w:p w14:paraId="6A577550" w14:textId="77777777" w:rsidR="00614546" w:rsidRPr="00716FB6" w:rsidRDefault="00614546" w:rsidP="00716FB6">
      <w:pPr>
        <w:widowControl w:val="0"/>
        <w:pBdr>
          <w:top w:val="nil"/>
          <w:left w:val="nil"/>
          <w:bottom w:val="nil"/>
          <w:right w:val="nil"/>
          <w:between w:val="nil"/>
        </w:pBdr>
        <w:ind w:left="2127"/>
        <w:rPr>
          <w:b/>
          <w:szCs w:val="24"/>
          <w:lang w:val="lt-LT"/>
        </w:rPr>
      </w:pPr>
      <w:r w:rsidRPr="00716FB6">
        <w:rPr>
          <w:b/>
          <w:szCs w:val="24"/>
          <w:lang w:val="lt-LT"/>
        </w:rPr>
        <w:t xml:space="preserve">K = </w:t>
      </w:r>
      <w:proofErr w:type="spellStart"/>
      <w:r w:rsidRPr="00716FB6">
        <w:rPr>
          <w:b/>
          <w:szCs w:val="24"/>
          <w:lang w:val="lt-LT"/>
        </w:rPr>
        <w:t>IPb</w:t>
      </w:r>
      <w:proofErr w:type="spellEnd"/>
      <w:r w:rsidRPr="00716FB6">
        <w:rPr>
          <w:b/>
          <w:szCs w:val="24"/>
          <w:lang w:val="lt-LT"/>
        </w:rPr>
        <w:t xml:space="preserve"> / </w:t>
      </w:r>
      <w:proofErr w:type="spellStart"/>
      <w:r w:rsidRPr="00716FB6">
        <w:rPr>
          <w:b/>
          <w:szCs w:val="24"/>
          <w:lang w:val="lt-LT"/>
        </w:rPr>
        <w:t>IPr</w:t>
      </w:r>
      <w:proofErr w:type="spellEnd"/>
    </w:p>
    <w:p w14:paraId="383C7C64" w14:textId="6656E8F0"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Kur:</w:t>
      </w:r>
    </w:p>
    <w:p w14:paraId="037CEB9D" w14:textId="77777777"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K – Indekso pokyčio koeficientas;</w:t>
      </w:r>
    </w:p>
    <w:p w14:paraId="6A678CFF" w14:textId="77777777" w:rsidR="00614546" w:rsidRPr="00716FB6" w:rsidRDefault="00614546" w:rsidP="00716FB6">
      <w:pPr>
        <w:widowControl w:val="0"/>
        <w:pBdr>
          <w:top w:val="nil"/>
          <w:left w:val="nil"/>
          <w:bottom w:val="nil"/>
          <w:right w:val="nil"/>
          <w:between w:val="nil"/>
        </w:pBdr>
        <w:ind w:left="2127"/>
        <w:rPr>
          <w:szCs w:val="24"/>
          <w:lang w:val="lt-LT"/>
        </w:rPr>
      </w:pPr>
      <w:proofErr w:type="spellStart"/>
      <w:r w:rsidRPr="00716FB6">
        <w:rPr>
          <w:szCs w:val="24"/>
          <w:lang w:val="lt-LT"/>
        </w:rPr>
        <w:t>IPr</w:t>
      </w:r>
      <w:proofErr w:type="spellEnd"/>
      <w:r w:rsidRPr="00716FB6">
        <w:rPr>
          <w:szCs w:val="24"/>
          <w:lang w:val="lt-LT"/>
        </w:rPr>
        <w:t xml:space="preserve"> – Indekso reikšmė laikotarpio pradžioje;</w:t>
      </w:r>
    </w:p>
    <w:p w14:paraId="2198FDDC" w14:textId="77777777" w:rsidR="00614546" w:rsidRPr="00716FB6" w:rsidRDefault="00614546" w:rsidP="00716FB6">
      <w:pPr>
        <w:widowControl w:val="0"/>
        <w:pBdr>
          <w:top w:val="nil"/>
          <w:left w:val="nil"/>
          <w:bottom w:val="nil"/>
          <w:right w:val="nil"/>
          <w:between w:val="nil"/>
        </w:pBdr>
        <w:ind w:left="2127"/>
        <w:rPr>
          <w:szCs w:val="24"/>
          <w:lang w:val="lt-LT"/>
        </w:rPr>
      </w:pPr>
      <w:proofErr w:type="spellStart"/>
      <w:r w:rsidRPr="00716FB6">
        <w:rPr>
          <w:szCs w:val="24"/>
          <w:lang w:val="lt-LT"/>
        </w:rPr>
        <w:t>IPb</w:t>
      </w:r>
      <w:proofErr w:type="spellEnd"/>
      <w:r w:rsidRPr="00716FB6">
        <w:rPr>
          <w:szCs w:val="24"/>
          <w:lang w:val="lt-LT"/>
        </w:rPr>
        <w:t xml:space="preserve"> – Indekso reikšmė laikotarpio pabaigoje;</w:t>
      </w:r>
    </w:p>
    <w:p w14:paraId="03BBCC9B"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Laikotarpis yra bet koks laikotarpis, kurio pradžia yra ne ankstesnė, negu pasiūlymų pateikimo Pirkime termino pabaigos diena, pabaiga ne vėlesnė, negu paskutiniojo atliktų darbų akto pagal Sutartį sudarymo diena.</w:t>
      </w:r>
    </w:p>
    <w:p w14:paraId="610BCD3F"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 (jeigu jis taikomas pagal Sutarties specialiųjų sąlygų 18 punktą), perskaičiuotą Statybos darbų ir Rangovo civilinės atsakomybės privalomojo draudimo sumą (šios sumos turi būti padauginamos iš Indekso pokyčio koeficiento) bei kitą perskaičiavimui reikšmingą informaciją.</w:t>
      </w:r>
    </w:p>
    <w:p w14:paraId="7E2E6596" w14:textId="77777777" w:rsidR="00716FB6" w:rsidRDefault="00716FB6" w:rsidP="00716FB6">
      <w:pPr>
        <w:widowControl w:val="0"/>
        <w:pBdr>
          <w:top w:val="nil"/>
          <w:left w:val="nil"/>
          <w:bottom w:val="nil"/>
          <w:right w:val="nil"/>
          <w:between w:val="nil"/>
        </w:pBdr>
        <w:ind w:firstLine="1134"/>
        <w:jc w:val="both"/>
        <w:rPr>
          <w:szCs w:val="24"/>
          <w:lang w:val="lt-LT"/>
        </w:rPr>
      </w:pPr>
      <w:r>
        <w:rPr>
          <w:szCs w:val="24"/>
          <w:lang w:val="lt-LT"/>
        </w:rPr>
        <w:t>14</w:t>
      </w:r>
      <w:r w:rsidR="00614546" w:rsidRPr="00716FB6">
        <w:rPr>
          <w:szCs w:val="24"/>
          <w:lang w:val="lt-LT"/>
        </w:rPr>
        <w:t xml:space="preserve">.2.5.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w:t>
      </w:r>
      <w:r w:rsidR="00614546" w:rsidRPr="00716FB6">
        <w:rPr>
          <w:szCs w:val="24"/>
          <w:lang w:val="lt-LT"/>
        </w:rPr>
        <w:lastRenderedPageBreak/>
        <w:t>pateikti atliktų darbų aktą su neperskaičiuotomis kainomis ir perskaičiavimą atlikti kitame atliktų darbų akte, arba (b) sustabdyti atliktų darbų akto pateikim</w:t>
      </w:r>
      <w:bookmarkStart w:id="0" w:name="_Hlk92369253"/>
      <w:r w:rsidR="00614546" w:rsidRPr="00716FB6">
        <w:rPr>
          <w:szCs w:val="24"/>
          <w:lang w:val="lt-LT"/>
        </w:rPr>
        <w:t>ą iki bus perskaičiuotos kainos.</w:t>
      </w:r>
    </w:p>
    <w:p w14:paraId="2E813052"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.2.6. Pirmoji įkainio peržiūra gali būti atliekama ne anksčiau nei po 6 mėnesių po Sutarties įsigaliojimo</w:t>
      </w:r>
      <w:bookmarkEnd w:id="0"/>
      <w:r w:rsidRPr="00716FB6">
        <w:rPr>
          <w:szCs w:val="24"/>
          <w:lang w:val="lt-LT"/>
        </w:rPr>
        <w:t>.</w:t>
      </w:r>
    </w:p>
    <w:p w14:paraId="4EB08E7B"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 xml:space="preserve">.2.7. Vėlesnis kainų perskaičiavimas negali apimti laikotarpio, už kurį jau buvo atliktas perskaičiavimas. </w:t>
      </w:r>
    </w:p>
    <w:p w14:paraId="521563FE" w14:textId="3F62DC77" w:rsidR="00614546" w:rsidRP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.2.8. Jeigu darbai vėluoja dėl priežasčių, dėl kurių Rangovas neįgyja teisės į darbų terminų pratęsimą, uždelstų darbų kaina neperskaičiuojama dėl kainų lygio kilimo, bet turi būti perskaičiuojama dėl kainų lygio kritimo.</w:t>
      </w:r>
    </w:p>
    <w:p w14:paraId="209FD777" w14:textId="78982199" w:rsidR="00DA481E" w:rsidRPr="00716FB6"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w:t>
      </w:r>
      <w:r w:rsidRPr="00716FB6">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716FB6"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w:t>
      </w:r>
      <w:r w:rsidRPr="00716FB6">
        <w:rPr>
          <w:rFonts w:ascii="Times New Roman" w:hAnsi="Times New Roman" w:cs="Times New Roman"/>
          <w:sz w:val="24"/>
          <w:szCs w:val="24"/>
          <w:lang w:val="lt-LT"/>
        </w:rPr>
        <w:tab/>
        <w:t>Apmokėjimas vykdomas tokia tvarka:</w:t>
      </w:r>
    </w:p>
    <w:p w14:paraId="06456172"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16.1.</w:t>
      </w:r>
      <w:r w:rsidRPr="00716FB6">
        <w:rPr>
          <w:rFonts w:ascii="Times New Roman" w:hAnsi="Times New Roman" w:cs="Times New Roman"/>
          <w:sz w:val="24"/>
          <w:szCs w:val="24"/>
          <w:lang w:val="lt-LT"/>
        </w:rPr>
        <w:tab/>
        <w:t>Avansinis mokėjimas Rangovui nemokamas.</w:t>
      </w:r>
    </w:p>
    <w:p w14:paraId="2EB80D16" w14:textId="0ABB95B3"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16.2.</w:t>
      </w:r>
      <w:r w:rsidRPr="00716FB6">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716FB6">
        <w:rPr>
          <w:rFonts w:ascii="Times New Roman" w:hAnsi="Times New Roman" w:cs="Times New Roman"/>
          <w:sz w:val="24"/>
          <w:szCs w:val="24"/>
          <w:lang w:val="lt-LT"/>
        </w:rPr>
        <w:t>3</w:t>
      </w:r>
      <w:r w:rsidRPr="00716FB6">
        <w:rPr>
          <w:rFonts w:ascii="Times New Roman" w:hAnsi="Times New Roman" w:cs="Times New Roman"/>
          <w:sz w:val="24"/>
          <w:szCs w:val="24"/>
          <w:lang w:val="lt-LT"/>
        </w:rPr>
        <w:t>0 dienos.</w:t>
      </w:r>
    </w:p>
    <w:p w14:paraId="65DAC115" w14:textId="77777777"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16.3.</w:t>
      </w:r>
      <w:r w:rsidRPr="00716FB6">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16.4.</w:t>
      </w:r>
      <w:r w:rsidRPr="00716FB6">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716FB6"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w:t>
      </w:r>
      <w:r w:rsidRPr="00716FB6">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716FB6"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17.1.</w:t>
      </w:r>
      <w:r w:rsidRPr="00716FB6">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716FB6"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17.2.</w:t>
      </w:r>
      <w:r w:rsidRPr="00716FB6">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716FB6"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17.3.</w:t>
      </w:r>
      <w:r w:rsidRPr="00716FB6">
        <w:rPr>
          <w:rFonts w:ascii="Times New Roman" w:hAnsi="Times New Roman" w:cs="Times New Roman"/>
          <w:sz w:val="24"/>
          <w:szCs w:val="24"/>
          <w:lang w:val="lt-LT"/>
        </w:rPr>
        <w:tab/>
        <w:t>negali būti keičiama Sutarties kaina.</w:t>
      </w:r>
    </w:p>
    <w:p w14:paraId="14BADDBB"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18.</w:t>
      </w:r>
      <w:r w:rsidRPr="00716FB6">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V SKYRIUS </w:t>
      </w:r>
    </w:p>
    <w:p w14:paraId="625681F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PRIEVOLIŲ ĮVYKDYMO UŽTIKRINIMAS IR DELSPINIGIAI</w:t>
      </w:r>
    </w:p>
    <w:p w14:paraId="2BC3D7C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19.</w:t>
      </w:r>
      <w:r w:rsidRPr="00716FB6">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716FB6">
        <w:rPr>
          <w:rFonts w:ascii="Times New Roman" w:eastAsia="Arial Unicode MS" w:hAnsi="Times New Roman" w:cs="Times New Roman"/>
          <w:sz w:val="24"/>
          <w:szCs w:val="24"/>
          <w:lang w:val="lt-LT"/>
        </w:rPr>
        <w:t>per 5 (penkias) darbo dienas nuo Pirkėjo pareikalavimo pateikimo dienos.</w:t>
      </w:r>
    </w:p>
    <w:p w14:paraId="4ABF5372"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20.</w:t>
      </w:r>
      <w:r w:rsidRPr="00716FB6">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 SKYRIUS</w:t>
      </w:r>
    </w:p>
    <w:p w14:paraId="20D93F6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SUSIRAŠINĖJIMAS</w:t>
      </w:r>
    </w:p>
    <w:p w14:paraId="4962795C"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21.</w:t>
      </w:r>
      <w:r w:rsidRPr="00716FB6">
        <w:rPr>
          <w:rFonts w:ascii="Times New Roman" w:hAnsi="Times New Roman" w:cs="Times New Roman"/>
          <w:sz w:val="24"/>
          <w:szCs w:val="24"/>
          <w:lang w:val="lt-LT"/>
        </w:rPr>
        <w:tab/>
        <w:t>Susirašinėjimas tarp Sutarties šalių vykdomas lietuvių kalba.</w:t>
      </w:r>
    </w:p>
    <w:p w14:paraId="7EDBA82F"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22.</w:t>
      </w:r>
      <w:r w:rsidRPr="00716FB6">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716FB6"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716FB6">
        <w:rPr>
          <w:rFonts w:ascii="Times New Roman" w:hAnsi="Times New Roman" w:cs="Times New Roman"/>
          <w:sz w:val="24"/>
          <w:szCs w:val="24"/>
          <w:lang w:val="lt-LT"/>
        </w:rPr>
        <w:t>23.</w:t>
      </w:r>
      <w:r w:rsidRPr="00716FB6">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716FB6"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716FB6"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716FB6" w:rsidRDefault="00DA481E" w:rsidP="009C6BB8">
            <w:pPr>
              <w:widowControl w:val="0"/>
              <w:rPr>
                <w:b/>
                <w:szCs w:val="24"/>
                <w:lang w:val="lt-LT"/>
              </w:rPr>
            </w:pPr>
            <w:r w:rsidRPr="00716FB6">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716FB6" w:rsidRDefault="00DA481E" w:rsidP="009C6BB8">
            <w:pPr>
              <w:widowControl w:val="0"/>
              <w:rPr>
                <w:b/>
                <w:szCs w:val="24"/>
                <w:lang w:val="lt-LT"/>
              </w:rPr>
            </w:pPr>
            <w:r w:rsidRPr="00716FB6">
              <w:rPr>
                <w:rStyle w:val="Pagrindinistekstas80"/>
                <w:rFonts w:ascii="Times New Roman" w:hAnsi="Times New Roman" w:cs="Times New Roman"/>
                <w:b/>
                <w:szCs w:val="24"/>
                <w:lang w:val="lt-LT"/>
              </w:rPr>
              <w:t>Pirkėjas</w:t>
            </w:r>
          </w:p>
        </w:tc>
      </w:tr>
      <w:tr w:rsidR="00DA481E" w:rsidRPr="00716FB6"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716FB6" w:rsidRDefault="00DA481E" w:rsidP="009C6BB8">
            <w:pPr>
              <w:widowControl w:val="0"/>
              <w:rPr>
                <w:color w:val="FF0000"/>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716FB6" w:rsidRDefault="00DA481E" w:rsidP="009C6BB8">
            <w:pPr>
              <w:widowControl w:val="0"/>
              <w:rPr>
                <w:lang w:val="lt-LT"/>
              </w:rPr>
            </w:pPr>
            <w:r w:rsidRPr="00716FB6">
              <w:rPr>
                <w:color w:val="FF0000"/>
                <w:lang w:val="lt-LT"/>
              </w:rPr>
              <w:t>įrašyti</w:t>
            </w:r>
          </w:p>
        </w:tc>
      </w:tr>
      <w:tr w:rsidR="00DA481E" w:rsidRPr="00716FB6"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716FB6" w:rsidRDefault="00DA481E" w:rsidP="009C6BB8">
            <w:pPr>
              <w:widowControl w:val="0"/>
              <w:rPr>
                <w:lang w:val="lt-LT"/>
              </w:rPr>
            </w:pPr>
            <w:r w:rsidRPr="00716FB6">
              <w:rPr>
                <w:color w:val="FF0000"/>
                <w:lang w:val="lt-LT"/>
              </w:rPr>
              <w:t>įrašyti</w:t>
            </w:r>
          </w:p>
        </w:tc>
      </w:tr>
      <w:tr w:rsidR="00DA481E" w:rsidRPr="00716FB6"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716FB6" w:rsidRDefault="00DA481E" w:rsidP="009C6BB8">
            <w:pPr>
              <w:widowControl w:val="0"/>
              <w:rPr>
                <w:lang w:val="lt-LT"/>
              </w:rPr>
            </w:pPr>
            <w:r w:rsidRPr="00716FB6">
              <w:rPr>
                <w:color w:val="FF0000"/>
                <w:lang w:val="lt-LT"/>
              </w:rPr>
              <w:t>įrašyti</w:t>
            </w:r>
          </w:p>
        </w:tc>
      </w:tr>
    </w:tbl>
    <w:p w14:paraId="324D5CD4" w14:textId="77777777" w:rsidR="00DA481E" w:rsidRPr="00716FB6" w:rsidRDefault="00DA481E" w:rsidP="00DA481E">
      <w:pPr>
        <w:widowControl w:val="0"/>
        <w:rPr>
          <w:lang w:val="lt-LT"/>
        </w:rPr>
      </w:pPr>
    </w:p>
    <w:p w14:paraId="5CEEF80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 SKYRIUS</w:t>
      </w:r>
    </w:p>
    <w:p w14:paraId="56AEC5B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KITOS NUOSTATOS</w:t>
      </w:r>
    </w:p>
    <w:p w14:paraId="09E2EF4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716FB6"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24. Ši Sutartis sudaroma lietuvių kalba.</w:t>
      </w:r>
    </w:p>
    <w:p w14:paraId="726BA0F0" w14:textId="2E4D5514" w:rsidR="00DA481E" w:rsidRPr="00716FB6"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2048BDC" w14:textId="4FD715A0" w:rsidR="00AD06AA" w:rsidRPr="00C55C69" w:rsidRDefault="00AD06AA" w:rsidP="00AD06AA">
      <w:pPr>
        <w:jc w:val="both"/>
        <w:rPr>
          <w:lang w:val="lt-LT"/>
        </w:rPr>
      </w:pPr>
      <w:r w:rsidRPr="00716FB6">
        <w:rPr>
          <w:lang w:val="lt-LT"/>
        </w:rPr>
        <w:tab/>
      </w:r>
      <w:r w:rsidRPr="00C55C69">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0376212F" w14:textId="025A1DE5" w:rsidR="00AD06AA" w:rsidRPr="00C55C69" w:rsidRDefault="00AD06AA" w:rsidP="00AD06AA">
      <w:pPr>
        <w:jc w:val="both"/>
        <w:rPr>
          <w:lang w:val="lt-LT"/>
        </w:rPr>
      </w:pPr>
      <w:r w:rsidRPr="00C55C69">
        <w:rPr>
          <w:lang w:val="lt-LT"/>
        </w:rPr>
        <w:tab/>
        <w:t>26.1.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7D003C7" w14:textId="55704C69" w:rsidR="007E2FF9" w:rsidRPr="00716FB6" w:rsidRDefault="00AD06AA" w:rsidP="00AD06AA">
      <w:pPr>
        <w:jc w:val="both"/>
        <w:rPr>
          <w:lang w:val="lt-LT"/>
        </w:rPr>
      </w:pPr>
      <w:r w:rsidRPr="00C55C69">
        <w:rPr>
          <w:lang w:val="lt-LT"/>
        </w:rPr>
        <w:tab/>
        <w:t>26.2. Pažeidus 26, 26.1 punktuose numatytus reikalavimus, Rangovas įsipareigoja sumokėti Užsakovui 0,5 proc. Sutarties vertės Eur be PVM dydžio baudą.</w:t>
      </w:r>
    </w:p>
    <w:p w14:paraId="2609FA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VIII SKYRIUS</w:t>
      </w:r>
    </w:p>
    <w:p w14:paraId="67E05AB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DOKUMENTŲ PIRMUMAS</w:t>
      </w:r>
    </w:p>
    <w:p w14:paraId="2505C83F"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716FB6"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w:t>
      </w:r>
      <w:r w:rsidR="00475602" w:rsidRPr="00716FB6">
        <w:rPr>
          <w:rFonts w:ascii="Times New Roman" w:hAnsi="Times New Roman" w:cs="Times New Roman"/>
          <w:sz w:val="24"/>
          <w:szCs w:val="24"/>
          <w:lang w:val="lt-LT"/>
        </w:rPr>
        <w:t xml:space="preserve"> Techninės specifikacijos, darbų kiekių </w:t>
      </w:r>
      <w:r w:rsidR="00F905FC" w:rsidRPr="00716FB6">
        <w:rPr>
          <w:rFonts w:ascii="Times New Roman" w:hAnsi="Times New Roman" w:cs="Times New Roman"/>
          <w:sz w:val="24"/>
          <w:szCs w:val="24"/>
          <w:lang w:val="lt-LT"/>
        </w:rPr>
        <w:t>žiniaraščiai</w:t>
      </w:r>
      <w:r w:rsidRPr="00716FB6">
        <w:rPr>
          <w:rFonts w:ascii="Times New Roman" w:hAnsi="Times New Roman" w:cs="Times New Roman"/>
          <w:sz w:val="24"/>
          <w:szCs w:val="24"/>
          <w:lang w:val="lt-LT"/>
        </w:rPr>
        <w:t xml:space="preserve"> ir perkančiosios organizacijos iki pasiūlymų pateikimo termino išsiųsti paaiškinimai</w:t>
      </w:r>
      <w:r w:rsidRPr="00716FB6">
        <w:rPr>
          <w:rStyle w:val="PagrindinistekstasKursyvas"/>
          <w:rFonts w:ascii="Times New Roman" w:hAnsi="Times New Roman" w:cs="Times New Roman"/>
          <w:sz w:val="24"/>
          <w:szCs w:val="24"/>
          <w:lang w:val="lt-LT"/>
        </w:rPr>
        <w:t xml:space="preserve"> (jei jų bus).</w:t>
      </w:r>
    </w:p>
    <w:p w14:paraId="351587E1" w14:textId="77777777" w:rsidR="00DA481E" w:rsidRPr="00716FB6"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716FB6">
        <w:rPr>
          <w:rFonts w:ascii="Times New Roman" w:hAnsi="Times New Roman" w:cs="Times New Roman"/>
          <w:i/>
          <w:sz w:val="24"/>
          <w:szCs w:val="24"/>
          <w:lang w:val="lt-LT"/>
        </w:rPr>
        <w:t>(jei jų bus)</w:t>
      </w:r>
      <w:r w:rsidRPr="00716FB6">
        <w:rPr>
          <w:rFonts w:ascii="Times New Roman" w:hAnsi="Times New Roman" w:cs="Times New Roman"/>
          <w:sz w:val="24"/>
          <w:szCs w:val="24"/>
          <w:lang w:val="lt-LT"/>
        </w:rPr>
        <w:t>.</w:t>
      </w:r>
    </w:p>
    <w:p w14:paraId="160A989C" w14:textId="77777777" w:rsidR="00DA481E" w:rsidRPr="00716FB6"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Atliktų darbų akto forma.</w:t>
      </w:r>
    </w:p>
    <w:p w14:paraId="2F8D524B" w14:textId="77777777" w:rsidR="00DA481E" w:rsidRPr="00716FB6"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Darbų perdavimo–priėmimo akto forma.</w:t>
      </w:r>
    </w:p>
    <w:p w14:paraId="5B9AD4DF" w14:textId="77777777" w:rsidR="00DA481E" w:rsidRPr="00716FB6"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Statybvietės priėmimo–perdavimo akto forma.</w:t>
      </w:r>
    </w:p>
    <w:p w14:paraId="413118F8" w14:textId="425CBEAD" w:rsidR="00DA481E" w:rsidRPr="00716FB6"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716FB6">
        <w:rPr>
          <w:rStyle w:val="Temosantrat320"/>
          <w:rFonts w:ascii="Times New Roman" w:hAnsi="Times New Roman" w:cs="Times New Roman"/>
          <w:sz w:val="24"/>
          <w:szCs w:val="24"/>
          <w:lang w:val="lt-LT"/>
        </w:rPr>
        <w:t>priedas. Trišalės atsiskaitymo sutarties forma.</w:t>
      </w:r>
    </w:p>
    <w:p w14:paraId="1397BFFB" w14:textId="438B4E4D"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716FB6"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IX SKYRIUS</w:t>
      </w:r>
    </w:p>
    <w:p w14:paraId="0F0C8A3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BAIGIAMOSIOS NUOSTATOS</w:t>
      </w:r>
    </w:p>
    <w:p w14:paraId="6F1F53BE"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716FB6"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 xml:space="preserve">. Pirkėjo už Sutarties ir jos pakeitimų viešinimą atsakingu paskirtas asmuo: </w:t>
      </w:r>
      <w:r w:rsidRPr="00716FB6">
        <w:rPr>
          <w:rFonts w:ascii="Times New Roman" w:hAnsi="Times New Roman" w:cs="Times New Roman"/>
          <w:color w:val="FF0000"/>
          <w:sz w:val="24"/>
          <w:szCs w:val="24"/>
          <w:lang w:val="lt-LT"/>
        </w:rPr>
        <w:t>įrašyti</w:t>
      </w:r>
      <w:r w:rsidRPr="00716FB6">
        <w:rPr>
          <w:rFonts w:ascii="Times New Roman" w:hAnsi="Times New Roman" w:cs="Times New Roman"/>
          <w:sz w:val="24"/>
          <w:szCs w:val="24"/>
          <w:lang w:val="lt-LT"/>
        </w:rPr>
        <w:t xml:space="preserve"> </w:t>
      </w:r>
      <w:r w:rsidRPr="00716FB6">
        <w:rPr>
          <w:rFonts w:ascii="Times New Roman" w:hAnsi="Times New Roman" w:cs="Times New Roman"/>
          <w:color w:val="FF0000"/>
          <w:sz w:val="24"/>
          <w:szCs w:val="24"/>
          <w:lang w:val="lt-LT"/>
        </w:rPr>
        <w:t>vardą pavardę, pareigas, kontaktinius duomenis ir kt</w:t>
      </w:r>
      <w:r w:rsidRPr="00716FB6">
        <w:rPr>
          <w:rFonts w:ascii="Times New Roman" w:hAnsi="Times New Roman" w:cs="Times New Roman"/>
          <w:sz w:val="24"/>
          <w:szCs w:val="24"/>
          <w:lang w:val="lt-LT"/>
        </w:rPr>
        <w:t>.</w:t>
      </w:r>
    </w:p>
    <w:p w14:paraId="6BE21AEC" w14:textId="0C7D4FCD" w:rsidR="00DA481E" w:rsidRPr="00716FB6"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30</w:t>
      </w:r>
      <w:r w:rsidR="00DA481E" w:rsidRPr="00716FB6">
        <w:rPr>
          <w:rFonts w:ascii="Times New Roman" w:hAnsi="Times New Roman" w:cs="Times New Roman"/>
          <w:sz w:val="24"/>
          <w:szCs w:val="24"/>
          <w:lang w:val="lt-LT"/>
        </w:rPr>
        <w:t>.</w:t>
      </w:r>
      <w:r w:rsidR="00DA481E" w:rsidRPr="00716FB6">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716FB6"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716FB6"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716FB6" w:rsidRDefault="00DA481E" w:rsidP="009C6BB8">
            <w:pPr>
              <w:widowControl w:val="0"/>
              <w:rPr>
                <w:b/>
                <w:szCs w:val="24"/>
                <w:lang w:val="lt-LT"/>
              </w:rPr>
            </w:pPr>
            <w:r w:rsidRPr="00716FB6">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716FB6" w:rsidRDefault="00DA481E" w:rsidP="009C6BB8">
            <w:pPr>
              <w:widowControl w:val="0"/>
              <w:rPr>
                <w:b/>
                <w:szCs w:val="24"/>
                <w:lang w:val="lt-LT"/>
              </w:rPr>
            </w:pPr>
            <w:r w:rsidRPr="00716FB6">
              <w:rPr>
                <w:rStyle w:val="Pagrindinistekstas90"/>
                <w:rFonts w:ascii="Times New Roman" w:hAnsi="Times New Roman" w:cs="Times New Roman"/>
                <w:b/>
                <w:sz w:val="24"/>
                <w:szCs w:val="24"/>
                <w:lang w:val="lt-LT"/>
              </w:rPr>
              <w:t>Pirkėjas</w:t>
            </w:r>
          </w:p>
        </w:tc>
      </w:tr>
      <w:tr w:rsidR="00DA481E" w:rsidRPr="00716FB6"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716FB6" w:rsidRDefault="00DA481E" w:rsidP="009C6BB8">
            <w:pPr>
              <w:widowControl w:val="0"/>
              <w:rPr>
                <w:lang w:val="lt-LT"/>
              </w:rPr>
            </w:pPr>
            <w:r w:rsidRPr="00716FB6">
              <w:rPr>
                <w:color w:val="FF0000"/>
                <w:lang w:val="lt-LT"/>
              </w:rPr>
              <w:t>įrašyti</w:t>
            </w:r>
          </w:p>
        </w:tc>
      </w:tr>
      <w:tr w:rsidR="00DA481E" w:rsidRPr="00716FB6"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716FB6" w:rsidRDefault="00DA481E" w:rsidP="009C6BB8">
            <w:pPr>
              <w:widowControl w:val="0"/>
              <w:rPr>
                <w:lang w:val="lt-LT"/>
              </w:rPr>
            </w:pPr>
            <w:r w:rsidRPr="00716FB6">
              <w:rPr>
                <w:color w:val="FF0000"/>
                <w:lang w:val="lt-LT"/>
              </w:rPr>
              <w:t>įrašyti</w:t>
            </w:r>
          </w:p>
        </w:tc>
      </w:tr>
    </w:tbl>
    <w:p w14:paraId="2083A947" w14:textId="77777777" w:rsidR="00DA481E" w:rsidRPr="00716FB6" w:rsidRDefault="00DA481E" w:rsidP="00DA481E">
      <w:pPr>
        <w:widowControl w:val="0"/>
        <w:rPr>
          <w:lang w:val="lt-LT"/>
        </w:rPr>
        <w:sectPr w:rsidR="00DA481E" w:rsidRPr="00716FB6" w:rsidSect="00BA4B52">
          <w:type w:val="continuous"/>
          <w:pgSz w:w="11905" w:h="16837"/>
          <w:pgMar w:top="738" w:right="463" w:bottom="824" w:left="1626" w:header="340" w:footer="3" w:gutter="0"/>
          <w:cols w:space="720"/>
          <w:noEndnote/>
          <w:docGrid w:linePitch="360"/>
        </w:sectPr>
      </w:pPr>
    </w:p>
    <w:p w14:paraId="7601DDD5" w14:textId="77777777" w:rsidR="00DA481E" w:rsidRPr="00716FB6"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BENDROSIOS SĄLYGOS</w:t>
      </w:r>
    </w:p>
    <w:p w14:paraId="40A83AC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 SKYRIUS</w:t>
      </w:r>
    </w:p>
    <w:p w14:paraId="2DBCEB8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AIŠKINIMAS</w:t>
      </w:r>
    </w:p>
    <w:p w14:paraId="43A47F1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716FB6"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Pr="00716FB6">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716FB6"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Pr="00716FB6">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716FB6"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w:t>
      </w:r>
      <w:r w:rsidRPr="00716FB6">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716FB6"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445FBF6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TAIKYTINA TEISĖ IR SUTARTIES KALBA</w:t>
      </w:r>
    </w:p>
    <w:p w14:paraId="283EFB3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w:t>
      </w:r>
      <w:r w:rsidRPr="00716FB6">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w:t>
      </w:r>
      <w:r w:rsidRPr="00716FB6">
        <w:rPr>
          <w:rFonts w:ascii="Times New Roman" w:hAnsi="Times New Roman" w:cs="Times New Roman"/>
          <w:sz w:val="24"/>
          <w:szCs w:val="24"/>
          <w:lang w:val="lt-LT"/>
        </w:rPr>
        <w:tab/>
        <w:t>Sutartis sudaryta ir turi būti aiškinama pagal Lietuvos Respublikos teisę.</w:t>
      </w:r>
    </w:p>
    <w:p w14:paraId="3C925E9B"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ab/>
        <w:t>Sutarties kalba apibrėžiama Sutarties specialiosiose sąlygose.</w:t>
      </w:r>
    </w:p>
    <w:p w14:paraId="5644358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5BA09D7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SUSIRAŠINĖJIMAS</w:t>
      </w:r>
    </w:p>
    <w:p w14:paraId="3BC6A1C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716FB6"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w:t>
      </w:r>
      <w:r w:rsidRPr="00716FB6">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716FB6"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w:t>
      </w:r>
      <w:r w:rsidRPr="00716FB6">
        <w:rPr>
          <w:rFonts w:ascii="Times New Roman" w:hAnsi="Times New Roman" w:cs="Times New Roman"/>
          <w:sz w:val="24"/>
          <w:szCs w:val="24"/>
          <w:lang w:val="lt-LT"/>
        </w:rPr>
        <w:tab/>
        <w:t>Pranešimai neturi būti nepagrįstai sulaikomi arba delsiami išsiųsti.</w:t>
      </w:r>
    </w:p>
    <w:p w14:paraId="2ABC9EBB" w14:textId="77777777" w:rsidR="00DA481E" w:rsidRPr="00716FB6"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3743B7F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PIRKĖJO TEISĖS IR PAREIGOS</w:t>
      </w:r>
    </w:p>
    <w:p w14:paraId="3BF62653"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w:t>
      </w:r>
      <w:r w:rsidRPr="00716FB6">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w:t>
      </w:r>
      <w:r w:rsidRPr="00716FB6">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716FB6">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w:t>
      </w:r>
      <w:r w:rsidRPr="00716FB6">
        <w:rPr>
          <w:rFonts w:ascii="Times New Roman" w:hAnsi="Times New Roman" w:cs="Times New Roman"/>
          <w:sz w:val="24"/>
          <w:szCs w:val="24"/>
          <w:lang w:val="lt-LT"/>
        </w:rPr>
        <w:tab/>
        <w:t>Pirkėjas privalo gauti statybos leidimą darbams vykdyti (jei taikoma).</w:t>
      </w:r>
    </w:p>
    <w:p w14:paraId="6ECD6706"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w:t>
      </w:r>
      <w:r w:rsidRPr="00716FB6">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716FB6"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w:t>
      </w:r>
      <w:r w:rsidRPr="00716FB6">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716FB6"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w:t>
      </w:r>
      <w:r w:rsidRPr="00716FB6">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716FB6"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18.</w:t>
      </w:r>
      <w:r w:rsidRPr="00716FB6">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716FB6"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19.</w:t>
      </w:r>
      <w:r w:rsidRPr="00716FB6">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716FB6"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20.</w:t>
      </w:r>
      <w:r w:rsidRPr="00716FB6">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21.</w:t>
      </w:r>
      <w:r w:rsidRPr="00716FB6">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 SKYRIUS</w:t>
      </w:r>
    </w:p>
    <w:p w14:paraId="1686FE9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RANGOVO TEISĖS IR PAREIGOS</w:t>
      </w:r>
    </w:p>
    <w:p w14:paraId="53E1532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716FB6"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22.</w:t>
      </w:r>
      <w:r w:rsidRPr="00716FB6">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716FB6"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23.</w:t>
      </w:r>
      <w:r w:rsidRPr="00716FB6">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24.</w:t>
      </w:r>
      <w:r w:rsidRPr="00716FB6">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25.</w:t>
      </w:r>
      <w:r w:rsidRPr="00716FB6">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26.</w:t>
      </w:r>
      <w:r w:rsidRPr="00716FB6">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27.</w:t>
      </w:r>
      <w:r w:rsidRPr="00716FB6">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716FB6">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28.</w:t>
      </w:r>
      <w:r w:rsidRPr="00716FB6">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716FB6"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29.</w:t>
      </w:r>
      <w:r w:rsidRPr="00716FB6">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30.</w:t>
      </w:r>
      <w:r w:rsidRPr="00716FB6">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31.</w:t>
      </w:r>
      <w:r w:rsidRPr="00716FB6">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32.</w:t>
      </w:r>
      <w:r w:rsidRPr="00716FB6">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716FB6"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33.</w:t>
      </w:r>
      <w:r w:rsidRPr="00716FB6">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w:t>
      </w:r>
      <w:r w:rsidRPr="00716FB6">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716FB6"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34.1.</w:t>
      </w:r>
      <w:r w:rsidRPr="00716FB6">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716FB6"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34.2.</w:t>
      </w:r>
      <w:r w:rsidRPr="00716FB6">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35.</w:t>
      </w:r>
      <w:r w:rsidRPr="00716FB6">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716FB6"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36.</w:t>
      </w:r>
      <w:r w:rsidRPr="00716FB6">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37.</w:t>
      </w:r>
      <w:r w:rsidRPr="00716FB6">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 SKYRIUS</w:t>
      </w:r>
    </w:p>
    <w:p w14:paraId="7D945A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SUBRANGA</w:t>
      </w:r>
    </w:p>
    <w:p w14:paraId="3F65764E" w14:textId="77777777" w:rsidR="00DA481E" w:rsidRPr="00716FB6"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38.</w:t>
      </w:r>
      <w:r w:rsidRPr="00716FB6">
        <w:rPr>
          <w:rFonts w:ascii="Times New Roman" w:hAnsi="Times New Roman" w:cs="Times New Roman"/>
          <w:sz w:val="24"/>
          <w:szCs w:val="24"/>
          <w:lang w:val="lt-LT"/>
        </w:rPr>
        <w:tab/>
        <w:t xml:space="preserve">Rangovas įsipareigoja užtikrinti, kad Sutartį vykdys Sutarties 2 priede nurodyti </w:t>
      </w:r>
      <w:r w:rsidRPr="00716FB6">
        <w:rPr>
          <w:rFonts w:ascii="Times New Roman" w:eastAsia="Arial Unicode MS" w:hAnsi="Times New Roman" w:cs="Times New Roman"/>
          <w:sz w:val="24"/>
          <w:szCs w:val="24"/>
          <w:lang w:val="lt-LT"/>
        </w:rPr>
        <w:t>ir (ar) kvalifikacinius reikalavimus (jei taikoma subrangovui) atitinkantys subrangovai</w:t>
      </w:r>
      <w:r w:rsidRPr="00716FB6">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716FB6"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39.</w:t>
      </w:r>
      <w:r w:rsidRPr="00716FB6">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40.</w:t>
      </w:r>
      <w:r w:rsidRPr="00716FB6">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41.</w:t>
      </w:r>
      <w:r w:rsidRPr="00716FB6">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716FB6"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42.</w:t>
      </w:r>
      <w:r w:rsidRPr="00716FB6">
        <w:rPr>
          <w:rFonts w:ascii="Times New Roman" w:hAnsi="Times New Roman" w:cs="Times New Roman"/>
          <w:sz w:val="24"/>
          <w:szCs w:val="24"/>
          <w:lang w:val="lt-LT"/>
        </w:rPr>
        <w:tab/>
        <w:t xml:space="preserve">Jei subrangovas išreiškia norą pasinaudoti tiesioginio atsiskaitymo galimybe, Rangovas </w:t>
      </w:r>
      <w:r w:rsidRPr="00716FB6">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716FB6"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43.</w:t>
      </w:r>
      <w:r w:rsidRPr="00716FB6">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716FB6"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44.</w:t>
      </w:r>
      <w:r w:rsidRPr="00716FB6">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716FB6"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45.</w:t>
      </w:r>
      <w:r w:rsidRPr="00716FB6">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716FB6"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w:t>
      </w:r>
      <w:r w:rsidRPr="00716FB6">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716FB6"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46.1.</w:t>
      </w:r>
      <w:r w:rsidRPr="00716FB6">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716FB6"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46.2.</w:t>
      </w:r>
      <w:r w:rsidRPr="00716FB6">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716FB6"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46.3.</w:t>
      </w:r>
      <w:r w:rsidRPr="00716FB6">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716FB6"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46.4.</w:t>
      </w:r>
      <w:r w:rsidRPr="00716FB6">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47.</w:t>
      </w:r>
      <w:r w:rsidRPr="00716FB6">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48.</w:t>
      </w:r>
      <w:r w:rsidRPr="00716FB6">
        <w:rPr>
          <w:rFonts w:ascii="Times New Roman" w:hAnsi="Times New Roman" w:cs="Times New Roman"/>
          <w:sz w:val="24"/>
          <w:szCs w:val="24"/>
          <w:lang w:val="lt-LT"/>
        </w:rPr>
        <w:tab/>
        <w:t xml:space="preserve">Jei Rangovas be raštiško Pirkėjo sutikimo sudaro </w:t>
      </w:r>
      <w:proofErr w:type="spellStart"/>
      <w:r w:rsidRPr="00716FB6">
        <w:rPr>
          <w:rFonts w:ascii="Times New Roman" w:hAnsi="Times New Roman" w:cs="Times New Roman"/>
          <w:sz w:val="24"/>
          <w:szCs w:val="24"/>
          <w:lang w:val="lt-LT"/>
        </w:rPr>
        <w:t>subtiekimo</w:t>
      </w:r>
      <w:proofErr w:type="spellEnd"/>
      <w:r w:rsidRPr="00716FB6">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716FB6"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 SKYRIUS</w:t>
      </w:r>
    </w:p>
    <w:p w14:paraId="3D272B8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SPECIALISTAI</w:t>
      </w:r>
    </w:p>
    <w:p w14:paraId="22BE72A7"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716FB6"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49.1.</w:t>
      </w:r>
      <w:r w:rsidRPr="00716FB6">
        <w:rPr>
          <w:rFonts w:ascii="Times New Roman" w:hAnsi="Times New Roman" w:cs="Times New Roman"/>
          <w:sz w:val="24"/>
          <w:szCs w:val="24"/>
          <w:lang w:val="lt-LT"/>
        </w:rPr>
        <w:tab/>
        <w:t>specialisto mirties, ligos arba nelaimingo atsitikimo atveju;</w:t>
      </w:r>
    </w:p>
    <w:p w14:paraId="60A5F355" w14:textId="77777777" w:rsidR="00DA481E" w:rsidRPr="00716FB6"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49.2.</w:t>
      </w:r>
      <w:r w:rsidRPr="00716FB6">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716FB6"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50.</w:t>
      </w:r>
      <w:r w:rsidRPr="00716FB6">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716FB6">
        <w:rPr>
          <w:rFonts w:ascii="Times New Roman" w:hAnsi="Times New Roman" w:cs="Times New Roman"/>
          <w:sz w:val="24"/>
          <w:szCs w:val="24"/>
          <w:lang w:val="lt-LT"/>
        </w:rPr>
        <w:lastRenderedPageBreak/>
        <w:t>ir gauti jo pritarimą.</w:t>
      </w:r>
    </w:p>
    <w:p w14:paraId="73FD5DEC" w14:textId="77777777" w:rsidR="00DA481E" w:rsidRPr="00716FB6"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51.</w:t>
      </w:r>
      <w:r w:rsidRPr="00716FB6">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716FB6"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52.</w:t>
      </w:r>
      <w:r w:rsidRPr="00716FB6">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716FB6"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VIII SKYRIUS</w:t>
      </w:r>
    </w:p>
    <w:p w14:paraId="39F85CC0"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w:t>
      </w:r>
    </w:p>
    <w:p w14:paraId="080B0393" w14:textId="77777777" w:rsidR="00DA481E" w:rsidRPr="00716FB6"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w:t>
      </w:r>
      <w:r w:rsidRPr="00716FB6">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53.1</w:t>
      </w:r>
      <w:r w:rsidRPr="00716FB6">
        <w:rPr>
          <w:rFonts w:ascii="Times New Roman" w:hAnsi="Times New Roman" w:cs="Times New Roman"/>
          <w:sz w:val="24"/>
          <w:szCs w:val="24"/>
          <w:lang w:val="lt-LT"/>
        </w:rPr>
        <w:tab/>
        <w:t>projektinės ir konstravimo techninės dokumentacijos parengimo išlaidas;</w:t>
      </w:r>
    </w:p>
    <w:p w14:paraId="6001E7DA" w14:textId="77777777" w:rsidR="00DA481E" w:rsidRPr="00716FB6"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53.2.</w:t>
      </w:r>
      <w:r w:rsidRPr="00716FB6">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716FB6"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53.3.</w:t>
      </w:r>
      <w:r w:rsidRPr="00716FB6">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716FB6"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53.4.</w:t>
      </w:r>
      <w:r w:rsidRPr="00716FB6">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53.5.</w:t>
      </w:r>
      <w:r w:rsidRPr="00716FB6">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716FB6"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53.6.</w:t>
      </w:r>
      <w:r w:rsidRPr="00716FB6">
        <w:rPr>
          <w:rFonts w:ascii="Times New Roman" w:hAnsi="Times New Roman" w:cs="Times New Roman"/>
          <w:sz w:val="24"/>
          <w:szCs w:val="24"/>
          <w:lang w:val="lt-LT"/>
        </w:rPr>
        <w:tab/>
        <w:t>garantinės priežiūros išlaidas, numatomas Sutartyje nurodytam laikotarpiui;</w:t>
      </w:r>
    </w:p>
    <w:p w14:paraId="706F6A05" w14:textId="77777777" w:rsidR="00DA481E" w:rsidRPr="00716FB6"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53.7.</w:t>
      </w:r>
      <w:r w:rsidRPr="00716FB6">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716FB6"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53.8.</w:t>
      </w:r>
      <w:r w:rsidRPr="00716FB6">
        <w:rPr>
          <w:rFonts w:ascii="Times New Roman" w:hAnsi="Times New Roman" w:cs="Times New Roman"/>
          <w:sz w:val="24"/>
          <w:szCs w:val="24"/>
          <w:lang w:val="lt-LT"/>
        </w:rPr>
        <w:tab/>
        <w:t>aprūpinimo įrankiais, reikalingais darbams atlikti, išlaidas;</w:t>
      </w:r>
    </w:p>
    <w:p w14:paraId="155D2D31"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53.9.</w:t>
      </w:r>
      <w:r w:rsidRPr="00716FB6">
        <w:rPr>
          <w:rFonts w:ascii="Times New Roman" w:hAnsi="Times New Roman" w:cs="Times New Roman"/>
          <w:sz w:val="24"/>
          <w:szCs w:val="24"/>
          <w:lang w:val="lt-LT"/>
        </w:rPr>
        <w:tab/>
        <w:t>kitas susijusias išlaidas.</w:t>
      </w:r>
    </w:p>
    <w:p w14:paraId="329B682D"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54.</w:t>
      </w:r>
      <w:r w:rsidRPr="00716FB6">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716FB6"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24"/>
      <w:r w:rsidRPr="00716FB6">
        <w:rPr>
          <w:rFonts w:ascii="Times New Roman" w:hAnsi="Times New Roman" w:cs="Times New Roman"/>
          <w:b/>
          <w:sz w:val="24"/>
          <w:szCs w:val="24"/>
          <w:lang w:val="lt-LT"/>
        </w:rPr>
        <w:t>IX SKYRIUS</w:t>
      </w:r>
    </w:p>
    <w:p w14:paraId="5F92F38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PAPILDOMI DARBAI</w:t>
      </w:r>
      <w:bookmarkEnd w:id="1"/>
    </w:p>
    <w:p w14:paraId="23957CD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716FB6"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55.</w:t>
      </w:r>
      <w:r w:rsidRPr="00716FB6">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716FB6"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56.</w:t>
      </w:r>
      <w:r w:rsidRPr="00716FB6">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716FB6"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57.</w:t>
      </w:r>
      <w:r w:rsidRPr="00716FB6">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716FB6"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X SKYRIUS</w:t>
      </w:r>
    </w:p>
    <w:p w14:paraId="6024E54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MOKĖJIMŲ ATLIKIMAS</w:t>
      </w:r>
    </w:p>
    <w:p w14:paraId="027CAB1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58.</w:t>
      </w:r>
      <w:r w:rsidRPr="00716FB6">
        <w:rPr>
          <w:rFonts w:ascii="Times New Roman" w:hAnsi="Times New Roman" w:cs="Times New Roman"/>
          <w:sz w:val="24"/>
          <w:szCs w:val="24"/>
          <w:lang w:val="lt-LT"/>
        </w:rPr>
        <w:tab/>
        <w:t>Mokėjimai atliekami eurais.</w:t>
      </w:r>
    </w:p>
    <w:p w14:paraId="0C97D337"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59.</w:t>
      </w:r>
      <w:r w:rsidRPr="00716FB6">
        <w:rPr>
          <w:rFonts w:ascii="Times New Roman" w:hAnsi="Times New Roman" w:cs="Times New Roman"/>
          <w:sz w:val="24"/>
          <w:szCs w:val="24"/>
          <w:lang w:val="lt-LT"/>
        </w:rPr>
        <w:tab/>
        <w:t>Pirkėjas visas mokėtinas sumas moka pavedimu į Sutarties specialiųjų sąlygų preambulėje nurodytą (</w:t>
      </w:r>
      <w:r w:rsidRPr="00716FB6">
        <w:rPr>
          <w:rFonts w:ascii="Times New Roman" w:hAnsi="Times New Roman" w:cs="Times New Roman"/>
          <w:sz w:val="24"/>
          <w:szCs w:val="24"/>
          <w:lang w:val="lt-LT"/>
        </w:rPr>
        <w:softHyphen/>
      </w:r>
      <w:proofErr w:type="spellStart"/>
      <w:r w:rsidRPr="00716FB6">
        <w:rPr>
          <w:rFonts w:ascii="Times New Roman" w:hAnsi="Times New Roman" w:cs="Times New Roman"/>
          <w:sz w:val="24"/>
          <w:szCs w:val="24"/>
          <w:lang w:val="lt-LT"/>
        </w:rPr>
        <w:t>as</w:t>
      </w:r>
      <w:proofErr w:type="spellEnd"/>
      <w:r w:rsidRPr="00716FB6">
        <w:rPr>
          <w:rFonts w:ascii="Times New Roman" w:hAnsi="Times New Roman" w:cs="Times New Roman"/>
          <w:sz w:val="24"/>
          <w:szCs w:val="24"/>
          <w:lang w:val="lt-LT"/>
        </w:rPr>
        <w:t>) atsiskaitomąją (-</w:t>
      </w:r>
      <w:proofErr w:type="spellStart"/>
      <w:r w:rsidRPr="00716FB6">
        <w:rPr>
          <w:rFonts w:ascii="Times New Roman" w:hAnsi="Times New Roman" w:cs="Times New Roman"/>
          <w:sz w:val="24"/>
          <w:szCs w:val="24"/>
          <w:lang w:val="lt-LT"/>
        </w:rPr>
        <w:t>ąsias</w:t>
      </w:r>
      <w:proofErr w:type="spellEnd"/>
      <w:r w:rsidRPr="00716FB6">
        <w:rPr>
          <w:rFonts w:ascii="Times New Roman" w:hAnsi="Times New Roman" w:cs="Times New Roman"/>
          <w:sz w:val="24"/>
          <w:szCs w:val="24"/>
          <w:lang w:val="lt-LT"/>
        </w:rPr>
        <w:t>) banko sąskaitą (-</w:t>
      </w:r>
      <w:proofErr w:type="spellStart"/>
      <w:r w:rsidRPr="00716FB6">
        <w:rPr>
          <w:rFonts w:ascii="Times New Roman" w:hAnsi="Times New Roman" w:cs="Times New Roman"/>
          <w:sz w:val="24"/>
          <w:szCs w:val="24"/>
          <w:lang w:val="lt-LT"/>
        </w:rPr>
        <w:t>as</w:t>
      </w:r>
      <w:proofErr w:type="spellEnd"/>
      <w:r w:rsidRPr="00716FB6">
        <w:rPr>
          <w:rFonts w:ascii="Times New Roman" w:hAnsi="Times New Roman" w:cs="Times New Roman"/>
          <w:sz w:val="24"/>
          <w:szCs w:val="24"/>
          <w:lang w:val="lt-LT"/>
        </w:rPr>
        <w:t>). Rangovas raštu privalo informuoti Pirkėją apie atsiskaitomosios (-</w:t>
      </w:r>
      <w:proofErr w:type="spellStart"/>
      <w:r w:rsidRPr="00716FB6">
        <w:rPr>
          <w:rFonts w:ascii="Times New Roman" w:hAnsi="Times New Roman" w:cs="Times New Roman"/>
          <w:sz w:val="24"/>
          <w:szCs w:val="24"/>
          <w:lang w:val="lt-LT"/>
        </w:rPr>
        <w:t>ųjų</w:t>
      </w:r>
      <w:proofErr w:type="spellEnd"/>
      <w:r w:rsidRPr="00716FB6">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60.</w:t>
      </w:r>
      <w:r w:rsidRPr="00716FB6">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716FB6"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61.</w:t>
      </w:r>
      <w:r w:rsidRPr="00716FB6">
        <w:rPr>
          <w:rFonts w:ascii="Times New Roman" w:hAnsi="Times New Roman" w:cs="Times New Roman"/>
          <w:sz w:val="24"/>
          <w:szCs w:val="24"/>
          <w:lang w:val="lt-LT"/>
        </w:rPr>
        <w:tab/>
        <w:t>Pirkėjas turi teisę neatlikti mokėjimo, jei mokėjimo dokumentai neatitinka Sutartyje nustatytų reikalavimų.</w:t>
      </w:r>
    </w:p>
    <w:p w14:paraId="75067F95" w14:textId="58AAA150"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62.</w:t>
      </w:r>
      <w:r w:rsidRPr="00716FB6">
        <w:rPr>
          <w:rFonts w:ascii="Times New Roman" w:hAnsi="Times New Roman" w:cs="Times New Roman"/>
          <w:sz w:val="24"/>
          <w:szCs w:val="24"/>
          <w:lang w:val="lt-LT"/>
        </w:rPr>
        <w:tab/>
        <w:t xml:space="preserve">Elektroninės sąskaitos teikiamos per sistemą </w:t>
      </w:r>
      <w:r w:rsidR="00254B46">
        <w:rPr>
          <w:rFonts w:ascii="Times New Roman" w:hAnsi="Times New Roman" w:cs="Times New Roman"/>
          <w:sz w:val="24"/>
          <w:szCs w:val="24"/>
          <w:lang w:val="lt-LT"/>
        </w:rPr>
        <w:t>SABIS</w:t>
      </w:r>
      <w:r w:rsidRPr="00716FB6">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63.</w:t>
      </w:r>
      <w:r w:rsidRPr="00716FB6">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716FB6"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64.</w:t>
      </w:r>
      <w:r w:rsidRPr="00716FB6">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716FB6"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65.</w:t>
      </w:r>
      <w:r w:rsidRPr="00716FB6">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66.</w:t>
      </w:r>
      <w:r w:rsidRPr="00716FB6">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716FB6"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67.</w:t>
      </w:r>
      <w:r w:rsidRPr="00716FB6">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716FB6"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68.</w:t>
      </w:r>
      <w:r w:rsidRPr="00716FB6">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 SKYRIUS</w:t>
      </w:r>
    </w:p>
    <w:p w14:paraId="616C586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VYKDYMAS</w:t>
      </w:r>
    </w:p>
    <w:p w14:paraId="14892BD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69.</w:t>
      </w:r>
      <w:r w:rsidRPr="00716FB6">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716FB6"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70.</w:t>
      </w:r>
      <w:r w:rsidRPr="00716FB6">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716FB6"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70.1.</w:t>
      </w:r>
      <w:r w:rsidRPr="00716FB6">
        <w:rPr>
          <w:rFonts w:ascii="Times New Roman" w:hAnsi="Times New Roman" w:cs="Times New Roman"/>
          <w:sz w:val="24"/>
          <w:szCs w:val="24"/>
          <w:lang w:val="lt-LT"/>
        </w:rPr>
        <w:tab/>
        <w:t>kai Pirkėjas nevykdo savo įsipareigojimų pagal Sutartį;</w:t>
      </w:r>
    </w:p>
    <w:p w14:paraId="403D33E8" w14:textId="77777777" w:rsidR="00DA481E" w:rsidRPr="00716FB6"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70.2.</w:t>
      </w:r>
      <w:r w:rsidRPr="00716FB6">
        <w:rPr>
          <w:rFonts w:ascii="Times New Roman" w:hAnsi="Times New Roman" w:cs="Times New Roman"/>
          <w:sz w:val="24"/>
          <w:szCs w:val="24"/>
          <w:lang w:val="lt-LT"/>
        </w:rPr>
        <w:tab/>
        <w:t>kai ne dėl Rangovo kaltės Sutartis yra sustabdyta;</w:t>
      </w:r>
    </w:p>
    <w:p w14:paraId="06FD232D" w14:textId="77777777" w:rsidR="00DA481E" w:rsidRPr="00716FB6"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70.3.</w:t>
      </w:r>
      <w:r w:rsidRPr="00716FB6">
        <w:rPr>
          <w:rFonts w:ascii="Times New Roman" w:hAnsi="Times New Roman" w:cs="Times New Roman"/>
          <w:sz w:val="24"/>
          <w:szCs w:val="24"/>
          <w:lang w:val="lt-LT"/>
        </w:rPr>
        <w:tab/>
        <w:t>dėl nenugalimos jėgos (force majeure) aplinkybių;</w:t>
      </w:r>
    </w:p>
    <w:p w14:paraId="383B2B4C" w14:textId="77777777" w:rsidR="00DA481E" w:rsidRPr="00716FB6"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70.4.</w:t>
      </w:r>
      <w:r w:rsidRPr="00716FB6">
        <w:rPr>
          <w:rFonts w:ascii="Times New Roman" w:hAnsi="Times New Roman" w:cs="Times New Roman"/>
          <w:sz w:val="24"/>
          <w:szCs w:val="24"/>
          <w:lang w:val="lt-LT"/>
        </w:rPr>
        <w:tab/>
        <w:t>dėl kitų priežasčių, kurios atsirado ne dėl Rangovo kaltės.</w:t>
      </w:r>
    </w:p>
    <w:p w14:paraId="50F8D40E"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71.</w:t>
      </w:r>
      <w:r w:rsidRPr="00716FB6">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716FB6">
        <w:rPr>
          <w:rFonts w:ascii="Times New Roman" w:hAnsi="Times New Roman" w:cs="Times New Roman"/>
          <w:sz w:val="24"/>
          <w:szCs w:val="24"/>
          <w:lang w:val="lt-LT"/>
        </w:rPr>
        <w:lastRenderedPageBreak/>
        <w:t>pratęsimo.</w:t>
      </w:r>
    </w:p>
    <w:p w14:paraId="74EC07EE"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72.</w:t>
      </w:r>
      <w:r w:rsidRPr="00716FB6">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73.</w:t>
      </w:r>
      <w:r w:rsidRPr="00716FB6">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w:t>
      </w:r>
      <w:r w:rsidRPr="00716FB6">
        <w:rPr>
          <w:rFonts w:ascii="Times New Roman" w:hAnsi="Times New Roman" w:cs="Times New Roman"/>
          <w:sz w:val="24"/>
          <w:szCs w:val="24"/>
          <w:lang w:val="lt-LT"/>
        </w:rPr>
        <w:tab/>
        <w:t>Svarbiomis aplinkybėmis visais atvejais gali būti laikoma:</w:t>
      </w:r>
    </w:p>
    <w:p w14:paraId="05B73422"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74.1</w:t>
      </w:r>
      <w:r w:rsidRPr="00716FB6">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74.2.</w:t>
      </w:r>
      <w:r w:rsidRPr="00716FB6">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74.3.</w:t>
      </w:r>
      <w:r w:rsidRPr="00716FB6">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75.</w:t>
      </w:r>
      <w:r w:rsidRPr="00716FB6">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716FB6"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75.1.</w:t>
      </w:r>
      <w:r w:rsidRPr="00716FB6">
        <w:rPr>
          <w:rFonts w:ascii="Times New Roman" w:hAnsi="Times New Roman" w:cs="Times New Roman"/>
          <w:sz w:val="24"/>
          <w:szCs w:val="24"/>
          <w:lang w:val="lt-LT"/>
        </w:rPr>
        <w:tab/>
        <w:t>būtinas dėl kurios nors Rangovo prievolės nevykdymo;</w:t>
      </w:r>
    </w:p>
    <w:p w14:paraId="2FA28BBD" w14:textId="77777777" w:rsidR="00DA481E" w:rsidRPr="00716FB6"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75.2.</w:t>
      </w:r>
      <w:r w:rsidRPr="00716FB6">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76.</w:t>
      </w:r>
      <w:r w:rsidRPr="00716FB6">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77.</w:t>
      </w:r>
      <w:r w:rsidRPr="00716FB6">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78.</w:t>
      </w:r>
      <w:r w:rsidRPr="00716FB6">
        <w:rPr>
          <w:rFonts w:ascii="Times New Roman" w:hAnsi="Times New Roman" w:cs="Times New Roman"/>
          <w:sz w:val="24"/>
          <w:szCs w:val="24"/>
          <w:lang w:val="lt-LT"/>
        </w:rPr>
        <w:tab/>
      </w:r>
      <w:r w:rsidRPr="00716FB6">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716FB6">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716FB6"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79.</w:t>
      </w:r>
      <w:r w:rsidRPr="00716FB6">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716FB6"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 SKYRIUS</w:t>
      </w:r>
    </w:p>
    <w:p w14:paraId="2223E63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PRIEVOLIŲ ĮVYKDYMO UŽTIKRINIMAS IR DELSPINIGIŲ APSKAIČIAVIMAS</w:t>
      </w:r>
    </w:p>
    <w:p w14:paraId="56443618"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80.</w:t>
      </w:r>
      <w:r w:rsidRPr="00716FB6">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716FB6"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81.</w:t>
      </w:r>
      <w:r w:rsidRPr="00716FB6">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716FB6"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82.</w:t>
      </w:r>
      <w:r w:rsidRPr="00716FB6">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716FB6">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83.</w:t>
      </w:r>
      <w:r w:rsidRPr="00716FB6">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716FB6"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84.</w:t>
      </w:r>
      <w:r w:rsidRPr="00716FB6">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85.</w:t>
      </w:r>
      <w:r w:rsidRPr="00716FB6">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716FB6"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86.</w:t>
      </w:r>
      <w:r w:rsidRPr="00716FB6">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716FB6"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87.</w:t>
      </w:r>
      <w:r w:rsidRPr="00716FB6">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88.</w:t>
      </w:r>
      <w:r w:rsidRPr="00716FB6">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716FB6"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89.</w:t>
      </w:r>
      <w:r w:rsidRPr="00716FB6">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716FB6"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90.</w:t>
      </w:r>
      <w:r w:rsidRPr="00716FB6">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716FB6"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90.1.</w:t>
      </w:r>
      <w:r w:rsidRPr="00716FB6">
        <w:rPr>
          <w:rFonts w:ascii="Times New Roman" w:hAnsi="Times New Roman" w:cs="Times New Roman"/>
          <w:sz w:val="24"/>
          <w:szCs w:val="24"/>
          <w:lang w:val="lt-LT"/>
        </w:rPr>
        <w:tab/>
        <w:t>išskaičiuoti delspinigių sumą iš Rangovui mokėtinų sumų ir / arba;</w:t>
      </w:r>
    </w:p>
    <w:p w14:paraId="555D25D2" w14:textId="77777777" w:rsidR="00DA481E" w:rsidRPr="00716FB6"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90.2.</w:t>
      </w:r>
      <w:r w:rsidRPr="00716FB6">
        <w:rPr>
          <w:rFonts w:ascii="Times New Roman" w:hAnsi="Times New Roman" w:cs="Times New Roman"/>
          <w:sz w:val="24"/>
          <w:szCs w:val="24"/>
          <w:lang w:val="lt-LT"/>
        </w:rPr>
        <w:tab/>
        <w:t>pasinaudoti Sutarties įvykdymo užtikrinimu ir / arba;</w:t>
      </w:r>
    </w:p>
    <w:p w14:paraId="7180BC75" w14:textId="77777777" w:rsidR="00DA481E" w:rsidRPr="00716FB6"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90.3.</w:t>
      </w:r>
      <w:r w:rsidRPr="00716FB6">
        <w:rPr>
          <w:rFonts w:ascii="Times New Roman" w:hAnsi="Times New Roman" w:cs="Times New Roman"/>
          <w:sz w:val="24"/>
          <w:szCs w:val="24"/>
          <w:lang w:val="lt-LT"/>
        </w:rPr>
        <w:tab/>
        <w:t>nutraukti Sutartį.</w:t>
      </w:r>
    </w:p>
    <w:p w14:paraId="72CAC62B" w14:textId="77777777" w:rsidR="00DA481E" w:rsidRPr="00716FB6"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91.</w:t>
      </w:r>
      <w:r w:rsidRPr="00716FB6">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716FB6"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XIII SKYRIUS</w:t>
      </w:r>
    </w:p>
    <w:p w14:paraId="45F44D8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VYKDYMO GRAFIKAS</w:t>
      </w:r>
    </w:p>
    <w:p w14:paraId="48504DF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w:t>
      </w:r>
      <w:r w:rsidRPr="00716FB6">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92.1.</w:t>
      </w:r>
      <w:r w:rsidRPr="00716FB6">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92.2.</w:t>
      </w:r>
      <w:r w:rsidRPr="00716FB6">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92.3.</w:t>
      </w:r>
      <w:r w:rsidRPr="00716FB6">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92.4.</w:t>
      </w:r>
      <w:r w:rsidRPr="00716FB6">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93.</w:t>
      </w:r>
      <w:r w:rsidRPr="00716FB6">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716FB6"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94.</w:t>
      </w:r>
      <w:r w:rsidRPr="00716FB6">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XIV SKYRIUS</w:t>
      </w:r>
    </w:p>
    <w:p w14:paraId="118C7B8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PRISTATYMAS</w:t>
      </w:r>
    </w:p>
    <w:p w14:paraId="556AFC32" w14:textId="77777777" w:rsidR="00DA481E" w:rsidRPr="00716FB6"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95.</w:t>
      </w:r>
      <w:r w:rsidRPr="00716FB6">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96.</w:t>
      </w:r>
      <w:r w:rsidRPr="00716FB6">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716FB6">
        <w:rPr>
          <w:rFonts w:ascii="Times New Roman" w:hAnsi="Times New Roman" w:cs="Times New Roman"/>
          <w:sz w:val="24"/>
          <w:szCs w:val="24"/>
          <w:lang w:val="lt-LT"/>
        </w:rPr>
        <w:t>Incoterms</w:t>
      </w:r>
      <w:proofErr w:type="spellEnd"/>
      <w:r w:rsidRPr="00716FB6">
        <w:rPr>
          <w:rFonts w:ascii="Times New Roman" w:hAnsi="Times New Roman" w:cs="Times New Roman"/>
          <w:sz w:val="24"/>
          <w:szCs w:val="24"/>
          <w:lang w:val="lt-LT"/>
        </w:rPr>
        <w:t xml:space="preserve"> 2010“ pristatymo sąlygas DDP (pristatyta, muitas sumokėtas).</w:t>
      </w:r>
    </w:p>
    <w:p w14:paraId="6827B2A4" w14:textId="77777777" w:rsidR="00DA481E" w:rsidRPr="00716FB6"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97.</w:t>
      </w:r>
      <w:r w:rsidRPr="00716FB6">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716FB6"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98.</w:t>
      </w:r>
      <w:r w:rsidRPr="00716FB6">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99.</w:t>
      </w:r>
      <w:r w:rsidRPr="00716FB6">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100.</w:t>
      </w:r>
      <w:r w:rsidRPr="00716FB6">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101.</w:t>
      </w:r>
      <w:r w:rsidRPr="00716FB6">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716FB6"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0"/>
      <w:r w:rsidRPr="00716FB6">
        <w:rPr>
          <w:rFonts w:ascii="Times New Roman" w:hAnsi="Times New Roman" w:cs="Times New Roman"/>
          <w:b/>
          <w:sz w:val="24"/>
          <w:szCs w:val="24"/>
          <w:lang w:val="lt-LT"/>
        </w:rPr>
        <w:t>XV SKYRIUS</w:t>
      </w:r>
    </w:p>
    <w:p w14:paraId="776C973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VYKDYMAS</w:t>
      </w:r>
      <w:bookmarkEnd w:id="2"/>
    </w:p>
    <w:p w14:paraId="1BF2E25E"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102.</w:t>
      </w:r>
      <w:r w:rsidRPr="00716FB6">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716FB6"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103. </w:t>
      </w:r>
      <w:r w:rsidRPr="00716FB6">
        <w:rPr>
          <w:rFonts w:ascii="Times New Roman" w:hAnsi="Times New Roman" w:cs="Times New Roman"/>
          <w:sz w:val="24"/>
          <w:szCs w:val="24"/>
          <w:lang w:val="lt-LT"/>
        </w:rPr>
        <w:tab/>
        <w:t>Vykdydamas darbus Rangovas privalo:</w:t>
      </w:r>
    </w:p>
    <w:p w14:paraId="12B6A1F3"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103.1.</w:t>
      </w:r>
      <w:r w:rsidRPr="00716FB6">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103.2.</w:t>
      </w:r>
      <w:r w:rsidRPr="00716FB6">
        <w:rPr>
          <w:rFonts w:ascii="Times New Roman" w:hAnsi="Times New Roman" w:cs="Times New Roman"/>
          <w:sz w:val="24"/>
          <w:szCs w:val="24"/>
          <w:lang w:val="lt-LT"/>
        </w:rPr>
        <w:tab/>
        <w:t xml:space="preserve">sandėliuoti arba išvežti perteklines medžiagas ir nereikalingus Rangovo </w:t>
      </w:r>
      <w:proofErr w:type="spellStart"/>
      <w:r w:rsidRPr="00716FB6">
        <w:rPr>
          <w:rFonts w:ascii="Times New Roman" w:hAnsi="Times New Roman" w:cs="Times New Roman"/>
          <w:sz w:val="24"/>
          <w:szCs w:val="24"/>
          <w:lang w:val="lt-LT"/>
        </w:rPr>
        <w:t>įrengiius</w:t>
      </w:r>
      <w:proofErr w:type="spellEnd"/>
      <w:r w:rsidRPr="00716FB6">
        <w:rPr>
          <w:rFonts w:ascii="Times New Roman" w:hAnsi="Times New Roman" w:cs="Times New Roman"/>
          <w:sz w:val="24"/>
          <w:szCs w:val="24"/>
          <w:lang w:val="lt-LT"/>
        </w:rPr>
        <w:t>;</w:t>
      </w:r>
    </w:p>
    <w:p w14:paraId="6C79854F"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103.3.</w:t>
      </w:r>
      <w:r w:rsidRPr="00716FB6">
        <w:rPr>
          <w:rFonts w:ascii="Times New Roman" w:hAnsi="Times New Roman" w:cs="Times New Roman"/>
          <w:sz w:val="24"/>
          <w:szCs w:val="24"/>
          <w:lang w:val="lt-LT"/>
        </w:rPr>
        <w:tab/>
        <w:t xml:space="preserve">valyti šiukšles, dulkes ar kitus teršalus, atsirandančius dėl Rangovo veiksmų, </w:t>
      </w:r>
      <w:r w:rsidRPr="00716FB6">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104.</w:t>
      </w:r>
      <w:r w:rsidRPr="00716FB6">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105.</w:t>
      </w:r>
      <w:r w:rsidRPr="00716FB6">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716FB6"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106.</w:t>
      </w:r>
      <w:r w:rsidRPr="00716FB6">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107.</w:t>
      </w:r>
      <w:r w:rsidRPr="00716FB6">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108.</w:t>
      </w:r>
      <w:r w:rsidRPr="00716FB6">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109.</w:t>
      </w:r>
      <w:r w:rsidRPr="00716FB6">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XVI SKYRIUS</w:t>
      </w:r>
    </w:p>
    <w:p w14:paraId="0C457A5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PERDAVIMAS–PRIĖMIMAS</w:t>
      </w:r>
    </w:p>
    <w:p w14:paraId="60733A8A"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716FB6"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110.</w:t>
      </w:r>
      <w:r w:rsidRPr="00716FB6">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716FB6"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w:t>
      </w:r>
      <w:r w:rsidRPr="00716FB6">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716FB6"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111.1.</w:t>
      </w:r>
      <w:r w:rsidRPr="00716FB6">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716FB6"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arba</w:t>
      </w:r>
    </w:p>
    <w:p w14:paraId="43E9ED42" w14:textId="77777777" w:rsidR="00DA481E" w:rsidRPr="00716FB6"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111.2.</w:t>
      </w:r>
      <w:r w:rsidRPr="00716FB6">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716FB6"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112.</w:t>
      </w:r>
      <w:r w:rsidRPr="00716FB6">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716FB6">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113.</w:t>
      </w:r>
      <w:r w:rsidRPr="00716FB6">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716FB6"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114.</w:t>
      </w:r>
      <w:r w:rsidRPr="00716FB6">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716FB6"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115.</w:t>
      </w:r>
      <w:r w:rsidRPr="00716FB6">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716FB6"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32"/>
      <w:r w:rsidRPr="00716FB6">
        <w:rPr>
          <w:rFonts w:ascii="Times New Roman" w:hAnsi="Times New Roman" w:cs="Times New Roman"/>
          <w:b/>
          <w:sz w:val="24"/>
          <w:szCs w:val="24"/>
          <w:lang w:val="lt-LT"/>
        </w:rPr>
        <w:t>XVII SKYRIUS</w:t>
      </w:r>
    </w:p>
    <w:p w14:paraId="4862E07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ATSAKOMYBĖ UŽ DEFEKTUS</w:t>
      </w:r>
      <w:bookmarkEnd w:id="3"/>
    </w:p>
    <w:p w14:paraId="1449E59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716FB6"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116.</w:t>
      </w:r>
      <w:r w:rsidRPr="00716FB6">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716FB6"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117.</w:t>
      </w:r>
      <w:r w:rsidRPr="00716FB6">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716FB6"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XVIII SKYRIUS</w:t>
      </w:r>
    </w:p>
    <w:p w14:paraId="1A32C06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AUTORINĖS TEISĖS</w:t>
      </w:r>
    </w:p>
    <w:p w14:paraId="280B9BA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118.</w:t>
      </w:r>
      <w:r w:rsidRPr="00716FB6">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119.</w:t>
      </w:r>
      <w:r w:rsidRPr="00716FB6">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716FB6"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XIX SKYRIUS</w:t>
      </w:r>
    </w:p>
    <w:p w14:paraId="13C0A2F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PAKEITIMAI</w:t>
      </w:r>
    </w:p>
    <w:p w14:paraId="60396DB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716FB6"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w:t>
      </w:r>
      <w:r w:rsidRPr="00716FB6">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716FB6"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120.1.</w:t>
      </w:r>
      <w:r w:rsidRPr="00716FB6">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716FB6">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716FB6"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w:t>
      </w:r>
      <w:r w:rsidRPr="00716FB6">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120.2.1.</w:t>
      </w:r>
      <w:r w:rsidRPr="00716FB6">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120.2.2.</w:t>
      </w:r>
      <w:r w:rsidRPr="00716FB6">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716FB6"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w:t>
      </w:r>
      <w:r w:rsidRPr="00716FB6">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716FB6"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120.3.1.</w:t>
      </w:r>
      <w:r w:rsidRPr="00716FB6">
        <w:rPr>
          <w:rFonts w:ascii="Times New Roman" w:hAnsi="Times New Roman" w:cs="Times New Roman"/>
          <w:sz w:val="24"/>
          <w:szCs w:val="24"/>
          <w:lang w:val="lt-LT"/>
        </w:rPr>
        <w:tab/>
        <w:t>pakeitimas iš esmės nepakeičia Sutarties pobūdžio;</w:t>
      </w:r>
    </w:p>
    <w:p w14:paraId="579DE135"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120.3.2.</w:t>
      </w:r>
      <w:r w:rsidRPr="00716FB6">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w:t>
      </w:r>
      <w:r w:rsidRPr="00716FB6">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716FB6"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120.4.1.</w:t>
      </w:r>
      <w:r w:rsidRPr="00716FB6">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120.4.2.</w:t>
      </w:r>
      <w:r w:rsidRPr="00716FB6">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716FB6"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120.4.3.</w:t>
      </w:r>
      <w:r w:rsidRPr="00716FB6">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120.5.</w:t>
      </w:r>
      <w:r w:rsidRPr="00716FB6">
        <w:rPr>
          <w:rFonts w:ascii="Times New Roman" w:hAnsi="Times New Roman" w:cs="Times New Roman"/>
          <w:sz w:val="24"/>
          <w:szCs w:val="24"/>
          <w:lang w:val="lt-LT"/>
        </w:rPr>
        <w:tab/>
        <w:t>kai pakeitimas nėra esminis.</w:t>
      </w:r>
    </w:p>
    <w:p w14:paraId="507A9220" w14:textId="77777777" w:rsidR="00DA481E" w:rsidRPr="00716FB6"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w:t>
      </w:r>
      <w:r w:rsidRPr="00716FB6">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121.1.</w:t>
      </w:r>
      <w:r w:rsidRPr="00716FB6">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716FB6"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121.2.</w:t>
      </w:r>
      <w:r w:rsidRPr="00716FB6">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121.3.</w:t>
      </w:r>
      <w:r w:rsidRPr="00716FB6">
        <w:rPr>
          <w:rFonts w:ascii="Times New Roman" w:hAnsi="Times New Roman" w:cs="Times New Roman"/>
          <w:sz w:val="24"/>
          <w:szCs w:val="24"/>
          <w:lang w:val="lt-LT"/>
        </w:rPr>
        <w:tab/>
        <w:t>pakeitimu iš esmės nepakeičiamas Sutarties pobūdis.</w:t>
      </w:r>
    </w:p>
    <w:p w14:paraId="730CD9A9" w14:textId="77777777" w:rsidR="00DA481E" w:rsidRPr="00716FB6"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122.</w:t>
      </w:r>
      <w:r w:rsidRPr="00716FB6">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716FB6"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w:t>
      </w:r>
      <w:r w:rsidRPr="00716FB6">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716FB6"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123.1.</w:t>
      </w:r>
      <w:r w:rsidRPr="00716FB6">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716FB6"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123.2.</w:t>
      </w:r>
      <w:r w:rsidRPr="00716FB6">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716FB6"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123.3.</w:t>
      </w:r>
      <w:r w:rsidRPr="00716FB6">
        <w:rPr>
          <w:rFonts w:ascii="Times New Roman" w:hAnsi="Times New Roman" w:cs="Times New Roman"/>
          <w:sz w:val="24"/>
          <w:szCs w:val="24"/>
          <w:lang w:val="lt-LT"/>
        </w:rPr>
        <w:tab/>
        <w:t>dėl pakeitimo labai padidėja Sutarties apimtis;</w:t>
      </w:r>
    </w:p>
    <w:p w14:paraId="3F3A59CD" w14:textId="77777777" w:rsidR="00DA481E" w:rsidRPr="00716FB6"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123.4.</w:t>
      </w:r>
      <w:r w:rsidRPr="00716FB6">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716FB6"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124.</w:t>
      </w:r>
      <w:r w:rsidRPr="00716FB6">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716FB6"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125.</w:t>
      </w:r>
      <w:r w:rsidRPr="00716FB6">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716FB6"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 SKYRIUS</w:t>
      </w:r>
    </w:p>
    <w:p w14:paraId="406A4350"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PREKIŲ KEITIMAS</w:t>
      </w:r>
    </w:p>
    <w:p w14:paraId="47A52549"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716FB6"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126.</w:t>
      </w:r>
      <w:r w:rsidRPr="00716FB6">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716FB6"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126.1.</w:t>
      </w:r>
      <w:r w:rsidRPr="00716FB6">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716FB6"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ir</w:t>
      </w:r>
    </w:p>
    <w:p w14:paraId="664A281A" w14:textId="77777777" w:rsidR="00DA481E" w:rsidRPr="00716FB6"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126.2.</w:t>
      </w:r>
      <w:r w:rsidRPr="00716FB6">
        <w:rPr>
          <w:rFonts w:ascii="Times New Roman" w:hAnsi="Times New Roman" w:cs="Times New Roman"/>
          <w:sz w:val="24"/>
          <w:szCs w:val="24"/>
          <w:lang w:val="lt-LT"/>
        </w:rPr>
        <w:tab/>
        <w:t>prekė yra to paties gamintojo, kaip ir keičiama Sutartyje nurodyta prekė.</w:t>
      </w:r>
    </w:p>
    <w:p w14:paraId="45F14FE7" w14:textId="77777777" w:rsidR="00DA481E" w:rsidRPr="00716FB6"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127.</w:t>
      </w:r>
      <w:r w:rsidRPr="00716FB6">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716FB6"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w:t>
      </w:r>
      <w:r w:rsidRPr="00716FB6">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716FB6"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128.1.</w:t>
      </w:r>
      <w:r w:rsidRPr="00716FB6">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716FB6"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128.2.</w:t>
      </w:r>
      <w:r w:rsidRPr="00716FB6">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716FB6"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XXI SKYRIUS</w:t>
      </w:r>
    </w:p>
    <w:p w14:paraId="098DA02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PAŽEIDIMAS</w:t>
      </w:r>
    </w:p>
    <w:p w14:paraId="19453B8E"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716FB6"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129.</w:t>
      </w:r>
      <w:r w:rsidRPr="00716FB6">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716FB6"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130.</w:t>
      </w:r>
      <w:r w:rsidRPr="00716FB6">
        <w:rPr>
          <w:rFonts w:ascii="Times New Roman" w:hAnsi="Times New Roman" w:cs="Times New Roman"/>
          <w:sz w:val="24"/>
          <w:szCs w:val="24"/>
          <w:lang w:val="lt-LT"/>
        </w:rPr>
        <w:tab/>
        <w:t>Rangovui ar Pirkėjui pažeidus Sutartį, kita šalis turi teisę:</w:t>
      </w:r>
    </w:p>
    <w:p w14:paraId="31ACCE7C"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130.1.</w:t>
      </w:r>
      <w:r w:rsidRPr="00716FB6">
        <w:rPr>
          <w:rFonts w:ascii="Times New Roman" w:hAnsi="Times New Roman" w:cs="Times New Roman"/>
          <w:sz w:val="24"/>
          <w:szCs w:val="24"/>
          <w:lang w:val="lt-LT"/>
        </w:rPr>
        <w:tab/>
        <w:t>reikalauti kitos šalies vykdyti sutartinius įsipareigojimus ir / arba</w:t>
      </w:r>
    </w:p>
    <w:p w14:paraId="4D7A4363"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130.2.</w:t>
      </w:r>
      <w:r w:rsidRPr="00716FB6">
        <w:rPr>
          <w:rFonts w:ascii="Times New Roman" w:hAnsi="Times New Roman" w:cs="Times New Roman"/>
          <w:sz w:val="24"/>
          <w:szCs w:val="24"/>
          <w:lang w:val="lt-LT"/>
        </w:rPr>
        <w:tab/>
        <w:t>reikalauti atlyginti nuostolius ir / arba</w:t>
      </w:r>
    </w:p>
    <w:p w14:paraId="66780CB9"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130.3.</w:t>
      </w:r>
      <w:r w:rsidRPr="00716FB6">
        <w:rPr>
          <w:rFonts w:ascii="Times New Roman" w:hAnsi="Times New Roman" w:cs="Times New Roman"/>
          <w:sz w:val="24"/>
          <w:szCs w:val="24"/>
          <w:lang w:val="lt-LT"/>
        </w:rPr>
        <w:tab/>
        <w:t>pasinaudoti Sutarties įvykdymo užtikrinimu ir / arba</w:t>
      </w:r>
    </w:p>
    <w:p w14:paraId="268CF44B"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716FB6">
        <w:rPr>
          <w:rFonts w:ascii="Times New Roman" w:hAnsi="Times New Roman" w:cs="Times New Roman"/>
          <w:sz w:val="24"/>
          <w:szCs w:val="24"/>
          <w:lang w:val="lt-LT"/>
        </w:rPr>
        <w:t>130.4.</w:t>
      </w:r>
      <w:r w:rsidRPr="00716FB6">
        <w:rPr>
          <w:rFonts w:ascii="Times New Roman" w:hAnsi="Times New Roman" w:cs="Times New Roman"/>
          <w:sz w:val="24"/>
          <w:szCs w:val="24"/>
          <w:lang w:val="lt-LT"/>
        </w:rPr>
        <w:tab/>
        <w:t xml:space="preserve">reikalauti sumokėti Sutartyje nustatytas netesybas ir / arba </w:t>
      </w:r>
      <w:r w:rsidRPr="00716FB6">
        <w:rPr>
          <w:rStyle w:val="Pagrindinistekstas1"/>
          <w:rFonts w:ascii="Times New Roman" w:hAnsi="Times New Roman" w:cs="Times New Roman"/>
          <w:sz w:val="24"/>
          <w:szCs w:val="24"/>
          <w:lang w:val="lt-LT"/>
        </w:rPr>
        <w:t>nutraukti Sutartį.</w:t>
      </w:r>
    </w:p>
    <w:p w14:paraId="0884A7FB"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131.</w:t>
      </w:r>
      <w:r w:rsidRPr="00716FB6">
        <w:rPr>
          <w:rFonts w:ascii="Times New Roman" w:hAnsi="Times New Roman" w:cs="Times New Roman"/>
          <w:sz w:val="24"/>
          <w:szCs w:val="24"/>
          <w:lang w:val="lt-LT"/>
        </w:rPr>
        <w:tab/>
        <w:t>Esminiu Sutarties pažeidimu laikoma:</w:t>
      </w:r>
    </w:p>
    <w:p w14:paraId="642D0DA4" w14:textId="77777777" w:rsidR="00DA481E" w:rsidRPr="00716FB6"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131.1.</w:t>
      </w:r>
      <w:r w:rsidRPr="00716FB6">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716FB6"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131.2.</w:t>
      </w:r>
      <w:r w:rsidRPr="00716FB6">
        <w:rPr>
          <w:rFonts w:ascii="Times New Roman" w:hAnsi="Times New Roman" w:cs="Times New Roman"/>
          <w:sz w:val="24"/>
          <w:szCs w:val="24"/>
          <w:lang w:val="lt-LT"/>
        </w:rPr>
        <w:tab/>
        <w:t xml:space="preserve">jei Rangovas, subrangovui išreiškus norą pasinaudoti tiesioginio atsiskaitymo </w:t>
      </w:r>
      <w:r w:rsidRPr="00716FB6">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716FB6"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131.3.</w:t>
      </w:r>
      <w:r w:rsidRPr="00716FB6">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716FB6"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131.4.</w:t>
      </w:r>
      <w:r w:rsidRPr="00716FB6">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716FB6"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131.5.</w:t>
      </w:r>
      <w:r w:rsidRPr="00716FB6">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716FB6"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131.6.</w:t>
      </w:r>
      <w:r w:rsidRPr="00716FB6">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716FB6"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131.7.</w:t>
      </w:r>
      <w:r w:rsidRPr="00716FB6">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716FB6"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131.8.</w:t>
      </w:r>
      <w:r w:rsidRPr="00716FB6">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716FB6"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131.9.</w:t>
      </w:r>
      <w:r w:rsidRPr="00716FB6">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716FB6"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XXII SKYRIUS</w:t>
      </w:r>
    </w:p>
    <w:p w14:paraId="68C9414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NUTRAUKIMAS</w:t>
      </w:r>
    </w:p>
    <w:p w14:paraId="0BDA9598"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716FB6"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w:t>
      </w:r>
      <w:r w:rsidRPr="00716FB6">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716FB6"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132.1.</w:t>
      </w:r>
      <w:r w:rsidRPr="00716FB6">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w:t>
      </w:r>
      <w:r w:rsidRPr="00716FB6">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132.2.1.</w:t>
      </w:r>
      <w:r w:rsidRPr="00716FB6">
        <w:rPr>
          <w:rFonts w:ascii="Times New Roman" w:hAnsi="Times New Roman" w:cs="Times New Roman"/>
          <w:sz w:val="24"/>
          <w:szCs w:val="24"/>
          <w:lang w:val="lt-LT"/>
        </w:rPr>
        <w:tab/>
        <w:t>dalyvavimo nusikalstamame susivienijime, jo organizavimo ar vadovavimo jam;</w:t>
      </w:r>
    </w:p>
    <w:p w14:paraId="55747673"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132.2.2.</w:t>
      </w:r>
      <w:r w:rsidRPr="00716FB6">
        <w:rPr>
          <w:rFonts w:ascii="Times New Roman" w:hAnsi="Times New Roman" w:cs="Times New Roman"/>
          <w:sz w:val="24"/>
          <w:szCs w:val="24"/>
          <w:lang w:val="lt-LT"/>
        </w:rPr>
        <w:tab/>
        <w:t>kyšininkavimo, prekybos poveikiu, papirkimo;</w:t>
      </w:r>
    </w:p>
    <w:p w14:paraId="6FF0FF87"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132.2.3.</w:t>
      </w:r>
      <w:r w:rsidRPr="00716FB6">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132.2.4.</w:t>
      </w:r>
      <w:r w:rsidRPr="00716FB6">
        <w:rPr>
          <w:rFonts w:ascii="Times New Roman" w:hAnsi="Times New Roman" w:cs="Times New Roman"/>
          <w:sz w:val="24"/>
          <w:szCs w:val="24"/>
          <w:lang w:val="lt-LT"/>
        </w:rPr>
        <w:tab/>
        <w:t>nusikalstamo bankroto;</w:t>
      </w:r>
    </w:p>
    <w:p w14:paraId="747D3E9E"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132.2.5.</w:t>
      </w:r>
      <w:r w:rsidRPr="00716FB6">
        <w:rPr>
          <w:rFonts w:ascii="Times New Roman" w:hAnsi="Times New Roman" w:cs="Times New Roman"/>
          <w:sz w:val="24"/>
          <w:szCs w:val="24"/>
          <w:lang w:val="lt-LT"/>
        </w:rPr>
        <w:tab/>
        <w:t>teroristinio ir su teroristine veikla susijusio nusikaltimo;</w:t>
      </w:r>
    </w:p>
    <w:p w14:paraId="03D81DCD"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132.2.6.</w:t>
      </w:r>
      <w:r w:rsidRPr="00716FB6">
        <w:rPr>
          <w:rFonts w:ascii="Times New Roman" w:hAnsi="Times New Roman" w:cs="Times New Roman"/>
          <w:sz w:val="24"/>
          <w:szCs w:val="24"/>
          <w:lang w:val="lt-LT"/>
        </w:rPr>
        <w:tab/>
        <w:t>nusikalstamu būdu gauto turto legalizavimo;</w:t>
      </w:r>
    </w:p>
    <w:p w14:paraId="14FBF241"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132.2.7.</w:t>
      </w:r>
      <w:r w:rsidRPr="00716FB6">
        <w:rPr>
          <w:rFonts w:ascii="Times New Roman" w:hAnsi="Times New Roman" w:cs="Times New Roman"/>
          <w:sz w:val="24"/>
          <w:szCs w:val="24"/>
          <w:lang w:val="lt-LT"/>
        </w:rPr>
        <w:tab/>
        <w:t>prekybos žmonėmis, vaiko pirkimo arba pardavimo;</w:t>
      </w:r>
    </w:p>
    <w:p w14:paraId="2089649B"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132.2.8.</w:t>
      </w:r>
      <w:r w:rsidRPr="00716FB6">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132.3.</w:t>
      </w:r>
      <w:r w:rsidRPr="00716FB6">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716FB6">
        <w:rPr>
          <w:rFonts w:ascii="Times New Roman" w:hAnsi="Times New Roman" w:cs="Times New Roman"/>
          <w:sz w:val="24"/>
          <w:szCs w:val="24"/>
          <w:lang w:val="lt-LT"/>
        </w:rPr>
        <w:lastRenderedPageBreak/>
        <w:t>Direktyvą 2014/24/ES.</w:t>
      </w:r>
    </w:p>
    <w:p w14:paraId="6804950B"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132.4. </w:t>
      </w:r>
      <w:r w:rsidRPr="00716FB6">
        <w:rPr>
          <w:rFonts w:ascii="Times New Roman" w:hAnsi="Times New Roman" w:cs="Times New Roman"/>
          <w:color w:val="000000"/>
          <w:sz w:val="24"/>
          <w:szCs w:val="24"/>
          <w:lang w:val="lt-LT"/>
        </w:rPr>
        <w:t>paaiškėjo Lietuvos Respublikos viešųjų pirkimų įstatymo 45 straipsnio 2</w:t>
      </w:r>
      <w:r w:rsidRPr="00716FB6">
        <w:rPr>
          <w:rFonts w:ascii="Times New Roman" w:hAnsi="Times New Roman" w:cs="Times New Roman"/>
          <w:color w:val="000000"/>
          <w:sz w:val="24"/>
          <w:szCs w:val="24"/>
          <w:vertAlign w:val="superscript"/>
          <w:lang w:val="lt-LT"/>
        </w:rPr>
        <w:t>1</w:t>
      </w:r>
      <w:r w:rsidRPr="00716FB6">
        <w:rPr>
          <w:rFonts w:ascii="Times New Roman" w:hAnsi="Times New Roman" w:cs="Times New Roman"/>
          <w:color w:val="000000"/>
          <w:sz w:val="24"/>
          <w:szCs w:val="24"/>
          <w:lang w:val="lt-LT"/>
        </w:rPr>
        <w:t> dalyje nurodytos aplinkybės.</w:t>
      </w:r>
    </w:p>
    <w:p w14:paraId="12D6C4CE"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716FB6"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w:t>
      </w:r>
      <w:r w:rsidRPr="00716FB6">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716FB6"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133.2.</w:t>
      </w:r>
      <w:r w:rsidRPr="00716FB6">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716FB6"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133.3.</w:t>
      </w:r>
      <w:r w:rsidRPr="00716FB6">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716FB6"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133.4.</w:t>
      </w:r>
      <w:r w:rsidRPr="00716FB6">
        <w:rPr>
          <w:rFonts w:ascii="Times New Roman" w:hAnsi="Times New Roman" w:cs="Times New Roman"/>
          <w:sz w:val="24"/>
          <w:szCs w:val="24"/>
          <w:lang w:val="lt-LT"/>
        </w:rPr>
        <w:tab/>
        <w:t xml:space="preserve">kai Rangovas pakeičia subrangovą ar sudaro naują </w:t>
      </w:r>
      <w:proofErr w:type="spellStart"/>
      <w:r w:rsidRPr="00716FB6">
        <w:rPr>
          <w:rFonts w:ascii="Times New Roman" w:hAnsi="Times New Roman" w:cs="Times New Roman"/>
          <w:sz w:val="24"/>
          <w:szCs w:val="24"/>
          <w:lang w:val="lt-LT"/>
        </w:rPr>
        <w:t>subtiekimo</w:t>
      </w:r>
      <w:proofErr w:type="spellEnd"/>
      <w:r w:rsidRPr="00716FB6">
        <w:rPr>
          <w:rFonts w:ascii="Times New Roman" w:hAnsi="Times New Roman" w:cs="Times New Roman"/>
          <w:sz w:val="24"/>
          <w:szCs w:val="24"/>
          <w:lang w:val="lt-LT"/>
        </w:rPr>
        <w:t xml:space="preserve"> sutartį nesilaikydamas Sutartyje nustatytos tvarkos;</w:t>
      </w:r>
    </w:p>
    <w:p w14:paraId="535D7636" w14:textId="77777777" w:rsidR="00DA481E" w:rsidRPr="00716FB6"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133.5.</w:t>
      </w:r>
      <w:r w:rsidRPr="00716FB6">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716FB6"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133.6.</w:t>
      </w:r>
      <w:r w:rsidRPr="00716FB6">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716FB6"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133.7.</w:t>
      </w:r>
      <w:r w:rsidRPr="00716FB6">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716FB6"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133.8.</w:t>
      </w:r>
      <w:r w:rsidRPr="00716FB6">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133.9.</w:t>
      </w:r>
      <w:r w:rsidRPr="00716FB6">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716FB6"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133.10.</w:t>
      </w:r>
      <w:r w:rsidRPr="00716FB6">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716FB6"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133.11.</w:t>
      </w:r>
      <w:r w:rsidRPr="00716FB6">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716FB6"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133.12.</w:t>
      </w:r>
      <w:r w:rsidRPr="00716FB6">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716FB6"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w:t>
      </w:r>
      <w:r w:rsidRPr="00716FB6">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716FB6"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134.1.</w:t>
      </w:r>
      <w:r w:rsidRPr="00716FB6">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716FB6"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134.2.</w:t>
      </w:r>
      <w:r w:rsidRPr="00716FB6">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716FB6"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134.3.</w:t>
      </w:r>
      <w:r w:rsidRPr="00716FB6">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716FB6"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135.</w:t>
      </w:r>
      <w:r w:rsidRPr="00716FB6">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716FB6"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136.</w:t>
      </w:r>
      <w:r w:rsidRPr="00716FB6">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716FB6"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137.</w:t>
      </w:r>
      <w:r w:rsidRPr="00716FB6">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716FB6"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138.</w:t>
      </w:r>
      <w:r w:rsidRPr="00716FB6">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716FB6"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139.</w:t>
      </w:r>
      <w:r w:rsidRPr="00716FB6">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140.</w:t>
      </w:r>
      <w:r w:rsidRPr="00716FB6">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716FB6"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141.</w:t>
      </w:r>
      <w:r w:rsidRPr="00716FB6">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716FB6"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142.</w:t>
      </w:r>
      <w:r w:rsidRPr="00716FB6">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716FB6"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143.</w:t>
      </w:r>
      <w:r w:rsidRPr="00716FB6">
        <w:rPr>
          <w:rFonts w:ascii="Times New Roman" w:hAnsi="Times New Roman" w:cs="Times New Roman"/>
          <w:sz w:val="24"/>
          <w:szCs w:val="24"/>
          <w:lang w:val="lt-LT"/>
        </w:rPr>
        <w:tab/>
        <w:t>Sutarties nutraukimas atleidžia Rangovą ir Pirkėją nuo Sutarties vykdymo.</w:t>
      </w:r>
    </w:p>
    <w:p w14:paraId="3611CC1D" w14:textId="77777777" w:rsidR="00DA481E" w:rsidRPr="00716FB6"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144.</w:t>
      </w:r>
      <w:r w:rsidRPr="00716FB6">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716FB6"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145.</w:t>
      </w:r>
      <w:r w:rsidRPr="00716FB6">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716FB6"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716FB6">
        <w:rPr>
          <w:rFonts w:ascii="Times New Roman" w:hAnsi="Times New Roman" w:cs="Times New Roman"/>
          <w:b/>
          <w:sz w:val="24"/>
          <w:szCs w:val="24"/>
          <w:lang w:val="lt-LT"/>
        </w:rPr>
        <w:t>XXIII SKYRIUS</w:t>
      </w:r>
    </w:p>
    <w:p w14:paraId="51B2AE6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NENUGALIMA JĖGA (FORCE MAJEURE)</w:t>
      </w:r>
    </w:p>
    <w:p w14:paraId="4EDA58FF"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716FB6"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146.</w:t>
      </w:r>
      <w:r w:rsidRPr="00716FB6">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716FB6"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147.</w:t>
      </w:r>
      <w:r w:rsidRPr="00716FB6">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716FB6"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148.</w:t>
      </w:r>
      <w:r w:rsidRPr="00716FB6">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716FB6"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149.</w:t>
      </w:r>
      <w:r w:rsidRPr="00716FB6">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716FB6"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150.</w:t>
      </w:r>
      <w:r w:rsidRPr="00716FB6">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716FB6">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151.</w:t>
      </w:r>
      <w:r w:rsidRPr="00716FB6">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716FB6"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716FB6"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XXIV SKYRIUS</w:t>
      </w:r>
    </w:p>
    <w:p w14:paraId="7A4B852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GINČŲ SPRENDIMO TVARKA</w:t>
      </w:r>
    </w:p>
    <w:p w14:paraId="3E41528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716FB6"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152.</w:t>
      </w:r>
      <w:r w:rsidRPr="00716FB6">
        <w:rPr>
          <w:rFonts w:ascii="Times New Roman" w:hAnsi="Times New Roman" w:cs="Times New Roman"/>
          <w:sz w:val="24"/>
          <w:szCs w:val="24"/>
          <w:lang w:val="lt-LT"/>
        </w:rPr>
        <w:tab/>
        <w:t>Ginčai tarp Sutarties šalių gali būti sprendžiami derybomis arba teisme.</w:t>
      </w:r>
    </w:p>
    <w:p w14:paraId="348085B5"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153.</w:t>
      </w:r>
      <w:r w:rsidRPr="00716FB6">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716FB6"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154.</w:t>
      </w:r>
      <w:r w:rsidRPr="00716FB6">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155.</w:t>
      </w:r>
      <w:r w:rsidRPr="00716FB6">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716FB6"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 SKYRIUS</w:t>
      </w:r>
    </w:p>
    <w:p w14:paraId="0065986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ASMENS DUOMENŲ APSAUGA</w:t>
      </w:r>
    </w:p>
    <w:p w14:paraId="5493BBC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156.</w:t>
      </w:r>
      <w:r w:rsidRPr="00716FB6">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157.</w:t>
      </w:r>
      <w:r w:rsidRPr="00716FB6">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158.</w:t>
      </w:r>
      <w:r w:rsidRPr="00716FB6">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716FB6"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159.</w:t>
      </w:r>
      <w:r w:rsidRPr="00716FB6">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160.</w:t>
      </w:r>
      <w:r w:rsidRPr="00716FB6">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716FB6"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161. </w:t>
      </w:r>
      <w:r w:rsidRPr="00716FB6">
        <w:rPr>
          <w:rFonts w:ascii="Times New Roman" w:hAnsi="Times New Roman" w:cs="Times New Roman"/>
          <w:sz w:val="24"/>
          <w:szCs w:val="24"/>
          <w:lang w:val="lt-LT"/>
        </w:rPr>
        <w:tab/>
        <w:t xml:space="preserve">Šalys įsipareigoja tinkamai informuoti visus fizinius asmenis (darbuotojus, įgaliotinius, </w:t>
      </w:r>
      <w:r w:rsidRPr="00716FB6">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 SKYRIUS</w:t>
      </w:r>
    </w:p>
    <w:p w14:paraId="5C41C51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DOKUMENTŲ SAUGOJIMAS IR JŲ TIKRINIMAS</w:t>
      </w:r>
    </w:p>
    <w:p w14:paraId="62334E6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162.</w:t>
      </w:r>
      <w:r w:rsidRPr="00716FB6">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716FB6"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163.</w:t>
      </w:r>
      <w:r w:rsidRPr="00716FB6">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716FB6"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164.</w:t>
      </w:r>
      <w:r w:rsidRPr="00716FB6">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716FB6"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XXVII SKYRIUS</w:t>
      </w:r>
    </w:p>
    <w:p w14:paraId="50F76B8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ELEKTRONINIS PARAŠAS</w:t>
      </w:r>
    </w:p>
    <w:p w14:paraId="3EE46751"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716FB6"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165.</w:t>
      </w:r>
      <w:r w:rsidRPr="00716FB6">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716FB6"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w:t>
      </w:r>
      <w:r w:rsidRPr="00716FB6">
        <w:rPr>
          <w:rFonts w:ascii="Times New Roman" w:hAnsi="Times New Roman" w:cs="Times New Roman"/>
          <w:sz w:val="24"/>
          <w:szCs w:val="24"/>
          <w:lang w:val="lt-LT"/>
        </w:rPr>
        <w:tab/>
        <w:t>Kvalifikuotas elektroninis parašas priimamas šiomis sąlygomis:</w:t>
      </w:r>
    </w:p>
    <w:p w14:paraId="5F38D29F" w14:textId="77777777" w:rsidR="00DA481E" w:rsidRPr="00716FB6"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166.1.</w:t>
      </w:r>
      <w:r w:rsidRPr="00716FB6">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716FB6"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166.2.</w:t>
      </w:r>
      <w:r w:rsidRPr="00716FB6">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716FB6"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167.</w:t>
      </w:r>
      <w:r w:rsidRPr="00716FB6">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716FB6"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XXVIII SKYRIUS</w:t>
      </w:r>
    </w:p>
    <w:p w14:paraId="3D21071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KONFIDENCIALUMAS</w:t>
      </w:r>
    </w:p>
    <w:p w14:paraId="37197497"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716FB6"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168.</w:t>
      </w:r>
      <w:r w:rsidRPr="00716FB6">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716FB6">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716FB6"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169.</w:t>
      </w:r>
      <w:r w:rsidRPr="00716FB6">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________________</w:t>
      </w:r>
    </w:p>
    <w:p w14:paraId="1E6EFAE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716FB6"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716FB6"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Pr="00716FB6"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716FB6"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2 priedo dalis</w:t>
      </w:r>
    </w:p>
    <w:p w14:paraId="396F009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716FB6" w:rsidRDefault="00DA481E" w:rsidP="00DA481E">
      <w:pPr>
        <w:pStyle w:val="Stilius5"/>
        <w:widowControl w:val="0"/>
        <w:suppressAutoHyphens/>
        <w:outlineLvl w:val="0"/>
        <w:rPr>
          <w:sz w:val="24"/>
          <w:szCs w:val="24"/>
        </w:rPr>
      </w:pPr>
      <w:r w:rsidRPr="00716FB6">
        <w:rPr>
          <w:sz w:val="24"/>
          <w:szCs w:val="24"/>
        </w:rPr>
        <w:t>Veiklų sąrašas</w:t>
      </w:r>
    </w:p>
    <w:p w14:paraId="68D1FB55" w14:textId="77777777" w:rsidR="00847486" w:rsidRPr="00716FB6" w:rsidRDefault="00847486" w:rsidP="00847486">
      <w:pPr>
        <w:widowControl w:val="0"/>
        <w:spacing w:before="200"/>
        <w:jc w:val="both"/>
        <w:outlineLvl w:val="0"/>
        <w:rPr>
          <w:i/>
          <w:szCs w:val="24"/>
          <w:lang w:val="lt-LT"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792"/>
        <w:gridCol w:w="875"/>
        <w:gridCol w:w="928"/>
        <w:gridCol w:w="814"/>
        <w:gridCol w:w="810"/>
        <w:gridCol w:w="818"/>
        <w:gridCol w:w="750"/>
        <w:gridCol w:w="912"/>
        <w:gridCol w:w="920"/>
        <w:gridCol w:w="912"/>
      </w:tblGrid>
      <w:tr w:rsidR="008B3F46" w:rsidRPr="00716FB6" w14:paraId="17EA0E34" w14:textId="77777777" w:rsidTr="00ED42EA">
        <w:trPr>
          <w:trHeight w:val="624"/>
        </w:trPr>
        <w:tc>
          <w:tcPr>
            <w:tcW w:w="233" w:type="pct"/>
            <w:vMerge w:val="restart"/>
            <w:vAlign w:val="center"/>
          </w:tcPr>
          <w:p w14:paraId="5AA3E064" w14:textId="77777777" w:rsidR="008B3F46" w:rsidRPr="00716FB6" w:rsidRDefault="008B3F46" w:rsidP="00E144A9">
            <w:pPr>
              <w:widowControl w:val="0"/>
              <w:ind w:right="-113"/>
              <w:jc w:val="center"/>
              <w:rPr>
                <w:b/>
                <w:iCs/>
                <w:szCs w:val="24"/>
                <w:lang w:val="lt-LT"/>
              </w:rPr>
            </w:pPr>
            <w:r w:rsidRPr="00716FB6">
              <w:rPr>
                <w:b/>
                <w:szCs w:val="24"/>
                <w:lang w:val="lt-LT"/>
              </w:rPr>
              <w:t>Eil. Nr.</w:t>
            </w:r>
          </w:p>
        </w:tc>
        <w:tc>
          <w:tcPr>
            <w:tcW w:w="897" w:type="pct"/>
            <w:vMerge w:val="restart"/>
            <w:vAlign w:val="center"/>
          </w:tcPr>
          <w:p w14:paraId="5BE44779" w14:textId="77777777" w:rsidR="008B3F46" w:rsidRPr="00716FB6" w:rsidRDefault="008B3F46" w:rsidP="00E144A9">
            <w:pPr>
              <w:jc w:val="center"/>
              <w:rPr>
                <w:b/>
                <w:bCs/>
                <w:szCs w:val="24"/>
                <w:lang w:val="lt-LT"/>
              </w:rPr>
            </w:pPr>
            <w:r w:rsidRPr="00716FB6">
              <w:rPr>
                <w:b/>
                <w:bCs/>
                <w:szCs w:val="24"/>
                <w:lang w:val="lt-LT"/>
              </w:rPr>
              <w:t>Darbų gupių (etapų) pavadinimai</w:t>
            </w:r>
          </w:p>
        </w:tc>
        <w:tc>
          <w:tcPr>
            <w:tcW w:w="3414" w:type="pct"/>
            <w:gridSpan w:val="8"/>
          </w:tcPr>
          <w:p w14:paraId="3462A013" w14:textId="5180D20E" w:rsidR="008B3F46" w:rsidRPr="00716FB6" w:rsidRDefault="008B3F46" w:rsidP="00E144A9">
            <w:pPr>
              <w:widowControl w:val="0"/>
              <w:jc w:val="center"/>
              <w:rPr>
                <w:b/>
                <w:i/>
                <w:szCs w:val="24"/>
                <w:lang w:val="lt-LT"/>
              </w:rPr>
            </w:pPr>
            <w:r w:rsidRPr="00716FB6">
              <w:rPr>
                <w:b/>
                <w:i/>
                <w:szCs w:val="24"/>
                <w:lang w:val="lt-LT"/>
              </w:rPr>
              <w:t>Darbų grupės (etapo) kainos mėnesinis išskaidymas procentais pagal Rangovo planuojamą Darbų grupės (etapo) įvykdymą</w:t>
            </w:r>
          </w:p>
        </w:tc>
        <w:tc>
          <w:tcPr>
            <w:tcW w:w="456" w:type="pct"/>
            <w:vMerge w:val="restart"/>
            <w:vAlign w:val="center"/>
          </w:tcPr>
          <w:p w14:paraId="3A9F6061" w14:textId="0980FC7B" w:rsidR="008B3F46" w:rsidRPr="00716FB6" w:rsidRDefault="008B3F46" w:rsidP="00E144A9">
            <w:pPr>
              <w:widowControl w:val="0"/>
              <w:jc w:val="center"/>
              <w:rPr>
                <w:b/>
                <w:i/>
                <w:szCs w:val="24"/>
                <w:lang w:val="lt-LT"/>
              </w:rPr>
            </w:pPr>
            <w:bookmarkStart w:id="4" w:name="_Toc73434231"/>
            <w:bookmarkStart w:id="5" w:name="_Toc73434344"/>
            <w:bookmarkStart w:id="6" w:name="_Toc76448822"/>
            <w:bookmarkStart w:id="7" w:name="_Toc112567501"/>
          </w:p>
          <w:p w14:paraId="0F414148" w14:textId="77777777" w:rsidR="008B3F46" w:rsidRPr="00716FB6" w:rsidRDefault="008B3F46" w:rsidP="00E144A9">
            <w:pPr>
              <w:widowControl w:val="0"/>
              <w:jc w:val="center"/>
              <w:rPr>
                <w:b/>
                <w:i/>
                <w:szCs w:val="24"/>
                <w:lang w:val="lt-LT"/>
              </w:rPr>
            </w:pPr>
            <w:r w:rsidRPr="00716FB6">
              <w:rPr>
                <w:b/>
                <w:i/>
                <w:szCs w:val="24"/>
                <w:lang w:val="lt-LT"/>
              </w:rPr>
              <w:t xml:space="preserve">Kaina </w:t>
            </w:r>
            <w:bookmarkStart w:id="8" w:name="_Toc42509141"/>
            <w:r w:rsidRPr="00716FB6">
              <w:rPr>
                <w:b/>
                <w:i/>
                <w:szCs w:val="24"/>
                <w:lang w:val="lt-LT"/>
              </w:rPr>
              <w:t>(Eur) be PVM</w:t>
            </w:r>
            <w:bookmarkEnd w:id="4"/>
            <w:bookmarkEnd w:id="5"/>
            <w:bookmarkEnd w:id="6"/>
            <w:bookmarkEnd w:id="7"/>
            <w:bookmarkEnd w:id="8"/>
            <w:r w:rsidRPr="00716FB6">
              <w:rPr>
                <w:b/>
                <w:i/>
                <w:szCs w:val="24"/>
                <w:lang w:val="lt-LT"/>
              </w:rPr>
              <w:t xml:space="preserve"> </w:t>
            </w:r>
          </w:p>
          <w:p w14:paraId="55722B0A" w14:textId="77777777" w:rsidR="008B3F46" w:rsidRPr="00716FB6" w:rsidRDefault="008B3F46" w:rsidP="00E144A9">
            <w:pPr>
              <w:widowControl w:val="0"/>
              <w:jc w:val="center"/>
              <w:rPr>
                <w:i/>
                <w:szCs w:val="24"/>
                <w:lang w:val="lt-LT"/>
              </w:rPr>
            </w:pPr>
          </w:p>
        </w:tc>
      </w:tr>
      <w:tr w:rsidR="006B1A37" w:rsidRPr="00716FB6" w14:paraId="0BED48DC" w14:textId="77777777" w:rsidTr="00ED42EA">
        <w:trPr>
          <w:cantSplit/>
          <w:trHeight w:val="1343"/>
        </w:trPr>
        <w:tc>
          <w:tcPr>
            <w:tcW w:w="233" w:type="pct"/>
            <w:vMerge/>
          </w:tcPr>
          <w:p w14:paraId="092FA621" w14:textId="77777777" w:rsidR="006B1A37" w:rsidRPr="00716FB6" w:rsidRDefault="006B1A37" w:rsidP="00E144A9">
            <w:pPr>
              <w:widowControl w:val="0"/>
              <w:ind w:left="175"/>
              <w:rPr>
                <w:b/>
                <w:szCs w:val="24"/>
                <w:lang w:val="lt-LT"/>
              </w:rPr>
            </w:pPr>
          </w:p>
        </w:tc>
        <w:tc>
          <w:tcPr>
            <w:tcW w:w="897" w:type="pct"/>
            <w:vMerge/>
          </w:tcPr>
          <w:p w14:paraId="0404ED2D" w14:textId="77777777" w:rsidR="006B1A37" w:rsidRPr="00716FB6" w:rsidRDefault="006B1A37" w:rsidP="00E144A9">
            <w:pPr>
              <w:widowControl w:val="0"/>
              <w:rPr>
                <w:b/>
                <w:szCs w:val="24"/>
                <w:lang w:val="lt-LT"/>
              </w:rPr>
            </w:pPr>
          </w:p>
        </w:tc>
        <w:tc>
          <w:tcPr>
            <w:tcW w:w="438" w:type="pct"/>
            <w:tcBorders>
              <w:right w:val="single" w:sz="4" w:space="0" w:color="auto"/>
            </w:tcBorders>
            <w:textDirection w:val="btLr"/>
          </w:tcPr>
          <w:p w14:paraId="02F597D6" w14:textId="53DD3DE5" w:rsidR="006B1A37" w:rsidRPr="00716FB6" w:rsidRDefault="006B1A37" w:rsidP="006B1A37">
            <w:pPr>
              <w:widowControl w:val="0"/>
              <w:ind w:left="113" w:right="113"/>
              <w:jc w:val="center"/>
              <w:rPr>
                <w:b/>
                <w:bCs/>
                <w:szCs w:val="24"/>
                <w:lang w:val="lt-LT"/>
              </w:rPr>
            </w:pPr>
          </w:p>
          <w:p w14:paraId="098E3792" w14:textId="31B72580" w:rsidR="006B1A37" w:rsidRPr="00716FB6" w:rsidRDefault="006B1A37" w:rsidP="00FA00E2">
            <w:pPr>
              <w:widowControl w:val="0"/>
              <w:ind w:left="113" w:right="113"/>
              <w:jc w:val="center"/>
              <w:rPr>
                <w:b/>
                <w:szCs w:val="24"/>
                <w:lang w:val="lt-LT"/>
              </w:rPr>
            </w:pPr>
            <w:r w:rsidRPr="00716FB6">
              <w:rPr>
                <w:b/>
                <w:bCs/>
                <w:szCs w:val="24"/>
                <w:lang w:val="lt-LT"/>
              </w:rPr>
              <w:t>I mėnuo</w:t>
            </w:r>
          </w:p>
        </w:tc>
        <w:tc>
          <w:tcPr>
            <w:tcW w:w="464" w:type="pct"/>
            <w:tcBorders>
              <w:left w:val="single" w:sz="4" w:space="0" w:color="auto"/>
              <w:right w:val="single" w:sz="4" w:space="0" w:color="auto"/>
            </w:tcBorders>
            <w:textDirection w:val="btLr"/>
          </w:tcPr>
          <w:p w14:paraId="65A76B52" w14:textId="2507620D" w:rsidR="006B1A37" w:rsidRPr="00716FB6" w:rsidRDefault="006B1A37" w:rsidP="006B1A37">
            <w:pPr>
              <w:widowControl w:val="0"/>
              <w:ind w:left="113" w:right="113"/>
              <w:jc w:val="center"/>
              <w:rPr>
                <w:b/>
                <w:bCs/>
                <w:szCs w:val="24"/>
                <w:lang w:val="lt-LT"/>
              </w:rPr>
            </w:pPr>
            <w:r w:rsidRPr="00716FB6">
              <w:rPr>
                <w:b/>
                <w:bCs/>
                <w:szCs w:val="24"/>
                <w:lang w:val="lt-LT"/>
              </w:rPr>
              <w:t>II mėnuo</w:t>
            </w:r>
          </w:p>
          <w:p w14:paraId="188D0A2D" w14:textId="77777777" w:rsidR="006B1A37" w:rsidRPr="00716FB6" w:rsidRDefault="006B1A37" w:rsidP="006B1A37">
            <w:pPr>
              <w:widowControl w:val="0"/>
              <w:ind w:left="113" w:right="113"/>
              <w:jc w:val="center"/>
              <w:rPr>
                <w:b/>
                <w:szCs w:val="24"/>
                <w:lang w:val="lt-LT"/>
              </w:rPr>
            </w:pPr>
          </w:p>
        </w:tc>
        <w:tc>
          <w:tcPr>
            <w:tcW w:w="407" w:type="pct"/>
            <w:tcBorders>
              <w:left w:val="single" w:sz="4" w:space="0" w:color="auto"/>
              <w:right w:val="single" w:sz="4" w:space="0" w:color="auto"/>
            </w:tcBorders>
            <w:textDirection w:val="btLr"/>
          </w:tcPr>
          <w:p w14:paraId="62CD168F" w14:textId="424D1DE3" w:rsidR="006B1A37" w:rsidRPr="00716FB6" w:rsidRDefault="006B1A37" w:rsidP="006B1A37">
            <w:pPr>
              <w:widowControl w:val="0"/>
              <w:ind w:left="113" w:right="113"/>
              <w:jc w:val="center"/>
              <w:rPr>
                <w:b/>
                <w:bCs/>
                <w:szCs w:val="24"/>
                <w:lang w:val="lt-LT"/>
              </w:rPr>
            </w:pPr>
            <w:r w:rsidRPr="00716FB6">
              <w:rPr>
                <w:b/>
                <w:bCs/>
                <w:szCs w:val="24"/>
                <w:lang w:val="lt-LT"/>
              </w:rPr>
              <w:t>III mėnuo</w:t>
            </w:r>
          </w:p>
          <w:p w14:paraId="3A252CBE" w14:textId="77777777" w:rsidR="006B1A37" w:rsidRPr="00716FB6" w:rsidRDefault="006B1A37" w:rsidP="006B1A37">
            <w:pPr>
              <w:widowControl w:val="0"/>
              <w:ind w:left="113" w:right="113"/>
              <w:jc w:val="center"/>
              <w:rPr>
                <w:b/>
                <w:szCs w:val="24"/>
                <w:lang w:val="lt-LT"/>
              </w:rPr>
            </w:pPr>
          </w:p>
        </w:tc>
        <w:tc>
          <w:tcPr>
            <w:tcW w:w="405" w:type="pct"/>
            <w:tcBorders>
              <w:left w:val="single" w:sz="4" w:space="0" w:color="auto"/>
              <w:right w:val="single" w:sz="4" w:space="0" w:color="auto"/>
            </w:tcBorders>
            <w:textDirection w:val="btLr"/>
          </w:tcPr>
          <w:p w14:paraId="70E749C2" w14:textId="2292E684" w:rsidR="006B1A37" w:rsidRPr="00716FB6" w:rsidRDefault="006B1A37" w:rsidP="006B1A37">
            <w:pPr>
              <w:widowControl w:val="0"/>
              <w:ind w:left="113" w:right="113"/>
              <w:jc w:val="center"/>
              <w:rPr>
                <w:b/>
                <w:bCs/>
                <w:szCs w:val="24"/>
                <w:lang w:val="lt-LT"/>
              </w:rPr>
            </w:pPr>
            <w:r w:rsidRPr="00716FB6">
              <w:rPr>
                <w:b/>
                <w:bCs/>
                <w:szCs w:val="24"/>
                <w:lang w:val="lt-LT"/>
              </w:rPr>
              <w:t>IV mėnuo</w:t>
            </w:r>
          </w:p>
          <w:p w14:paraId="454D108D" w14:textId="77777777" w:rsidR="006B1A37" w:rsidRPr="00716FB6" w:rsidRDefault="006B1A37" w:rsidP="006B1A37">
            <w:pPr>
              <w:widowControl w:val="0"/>
              <w:ind w:left="113" w:right="113"/>
              <w:jc w:val="center"/>
              <w:rPr>
                <w:b/>
                <w:szCs w:val="24"/>
                <w:lang w:val="lt-LT"/>
              </w:rPr>
            </w:pPr>
          </w:p>
        </w:tc>
        <w:tc>
          <w:tcPr>
            <w:tcW w:w="409" w:type="pct"/>
            <w:tcBorders>
              <w:left w:val="single" w:sz="4" w:space="0" w:color="auto"/>
              <w:right w:val="single" w:sz="4" w:space="0" w:color="auto"/>
            </w:tcBorders>
            <w:textDirection w:val="btLr"/>
          </w:tcPr>
          <w:p w14:paraId="74058133" w14:textId="388C9DBD" w:rsidR="006B1A37" w:rsidRPr="00716FB6" w:rsidRDefault="006B1A37" w:rsidP="006B1A37">
            <w:pPr>
              <w:widowControl w:val="0"/>
              <w:ind w:left="113" w:right="113"/>
              <w:jc w:val="center"/>
              <w:rPr>
                <w:b/>
                <w:bCs/>
                <w:szCs w:val="24"/>
                <w:lang w:val="lt-LT"/>
              </w:rPr>
            </w:pPr>
            <w:r w:rsidRPr="00716FB6">
              <w:rPr>
                <w:b/>
                <w:bCs/>
                <w:szCs w:val="24"/>
                <w:lang w:val="lt-LT"/>
              </w:rPr>
              <w:t>V mėnuo</w:t>
            </w:r>
          </w:p>
          <w:p w14:paraId="15235C99" w14:textId="77777777" w:rsidR="006B1A37" w:rsidRPr="00716FB6" w:rsidRDefault="006B1A37" w:rsidP="006B1A37">
            <w:pPr>
              <w:widowControl w:val="0"/>
              <w:ind w:left="113" w:right="113"/>
              <w:jc w:val="center"/>
              <w:rPr>
                <w:b/>
                <w:szCs w:val="24"/>
                <w:lang w:val="lt-LT"/>
              </w:rPr>
            </w:pPr>
          </w:p>
        </w:tc>
        <w:tc>
          <w:tcPr>
            <w:tcW w:w="375" w:type="pct"/>
            <w:tcBorders>
              <w:left w:val="single" w:sz="4" w:space="0" w:color="auto"/>
            </w:tcBorders>
            <w:textDirection w:val="btLr"/>
          </w:tcPr>
          <w:p w14:paraId="123A66C2" w14:textId="00A79729" w:rsidR="006B1A37" w:rsidRPr="00716FB6" w:rsidRDefault="006B1A37" w:rsidP="006B1A37">
            <w:pPr>
              <w:widowControl w:val="0"/>
              <w:ind w:left="113" w:right="113"/>
              <w:jc w:val="center"/>
              <w:rPr>
                <w:b/>
                <w:bCs/>
                <w:szCs w:val="24"/>
                <w:lang w:val="lt-LT"/>
              </w:rPr>
            </w:pPr>
            <w:r w:rsidRPr="00716FB6">
              <w:rPr>
                <w:b/>
                <w:bCs/>
                <w:szCs w:val="24"/>
                <w:lang w:val="lt-LT"/>
              </w:rPr>
              <w:t>VI mėnuo</w:t>
            </w:r>
          </w:p>
          <w:p w14:paraId="4A9D036B" w14:textId="77777777" w:rsidR="006B1A37" w:rsidRPr="00716FB6" w:rsidRDefault="006B1A37" w:rsidP="006B1A37">
            <w:pPr>
              <w:widowControl w:val="0"/>
              <w:ind w:left="113" w:right="113"/>
              <w:jc w:val="center"/>
              <w:rPr>
                <w:b/>
                <w:szCs w:val="24"/>
                <w:lang w:val="lt-LT"/>
              </w:rPr>
            </w:pPr>
          </w:p>
        </w:tc>
        <w:tc>
          <w:tcPr>
            <w:tcW w:w="456" w:type="pct"/>
            <w:textDirection w:val="btLr"/>
          </w:tcPr>
          <w:p w14:paraId="6217930D" w14:textId="4EB4D6BB" w:rsidR="006B1A37" w:rsidRPr="00716FB6" w:rsidRDefault="006B1A37" w:rsidP="006B1A37">
            <w:pPr>
              <w:widowControl w:val="0"/>
              <w:ind w:left="113" w:right="113"/>
              <w:jc w:val="center"/>
              <w:rPr>
                <w:b/>
                <w:bCs/>
                <w:szCs w:val="24"/>
                <w:lang w:val="lt-LT"/>
              </w:rPr>
            </w:pPr>
            <w:r w:rsidRPr="00716FB6">
              <w:rPr>
                <w:b/>
                <w:bCs/>
                <w:szCs w:val="24"/>
                <w:lang w:val="lt-LT"/>
              </w:rPr>
              <w:t>VII mėnuo</w:t>
            </w:r>
          </w:p>
          <w:p w14:paraId="2ED01E88" w14:textId="77777777" w:rsidR="006B1A37" w:rsidRPr="00716FB6" w:rsidRDefault="006B1A37" w:rsidP="006B1A37">
            <w:pPr>
              <w:widowControl w:val="0"/>
              <w:ind w:left="113" w:right="113"/>
              <w:jc w:val="center"/>
              <w:rPr>
                <w:b/>
                <w:szCs w:val="24"/>
                <w:lang w:val="lt-LT"/>
              </w:rPr>
            </w:pPr>
          </w:p>
        </w:tc>
        <w:tc>
          <w:tcPr>
            <w:tcW w:w="459" w:type="pct"/>
            <w:textDirection w:val="btLr"/>
          </w:tcPr>
          <w:p w14:paraId="3D7137C2" w14:textId="1A8D327D" w:rsidR="006B1A37" w:rsidRPr="00716FB6" w:rsidRDefault="006B1A37" w:rsidP="006B1A37">
            <w:pPr>
              <w:widowControl w:val="0"/>
              <w:ind w:left="113" w:right="113"/>
              <w:jc w:val="center"/>
              <w:rPr>
                <w:b/>
                <w:bCs/>
                <w:szCs w:val="24"/>
                <w:lang w:val="lt-LT"/>
              </w:rPr>
            </w:pPr>
            <w:r w:rsidRPr="00716FB6">
              <w:rPr>
                <w:b/>
                <w:bCs/>
                <w:szCs w:val="24"/>
                <w:lang w:val="lt-LT"/>
              </w:rPr>
              <w:t>VIII mėnuo</w:t>
            </w:r>
          </w:p>
          <w:p w14:paraId="13C4CCA0" w14:textId="77777777" w:rsidR="006B1A37" w:rsidRPr="00716FB6" w:rsidRDefault="006B1A37" w:rsidP="006B1A37">
            <w:pPr>
              <w:widowControl w:val="0"/>
              <w:ind w:left="113" w:right="113"/>
              <w:jc w:val="center"/>
              <w:rPr>
                <w:b/>
                <w:szCs w:val="24"/>
                <w:lang w:val="lt-LT"/>
              </w:rPr>
            </w:pPr>
          </w:p>
        </w:tc>
        <w:tc>
          <w:tcPr>
            <w:tcW w:w="456" w:type="pct"/>
            <w:vMerge/>
          </w:tcPr>
          <w:p w14:paraId="7285A3E4" w14:textId="46A3C4E1" w:rsidR="006B1A37" w:rsidRPr="00716FB6" w:rsidRDefault="006B1A37" w:rsidP="00E144A9">
            <w:pPr>
              <w:widowControl w:val="0"/>
              <w:rPr>
                <w:b/>
                <w:szCs w:val="24"/>
                <w:lang w:val="lt-LT"/>
              </w:rPr>
            </w:pPr>
          </w:p>
        </w:tc>
      </w:tr>
      <w:tr w:rsidR="006B1A37" w:rsidRPr="00DE14F2" w14:paraId="40FA2A09" w14:textId="77777777" w:rsidTr="00ED42EA">
        <w:tc>
          <w:tcPr>
            <w:tcW w:w="233" w:type="pct"/>
          </w:tcPr>
          <w:p w14:paraId="2910CA1C" w14:textId="77777777" w:rsidR="006B1A37" w:rsidRPr="00DE14F2" w:rsidRDefault="006B1A37" w:rsidP="00A96C55">
            <w:pPr>
              <w:widowControl w:val="0"/>
              <w:jc w:val="center"/>
              <w:rPr>
                <w:color w:val="000000" w:themeColor="text1"/>
                <w:szCs w:val="24"/>
                <w:lang w:val="lt-LT"/>
              </w:rPr>
            </w:pPr>
            <w:r w:rsidRPr="00DE14F2">
              <w:rPr>
                <w:color w:val="000000" w:themeColor="text1"/>
                <w:szCs w:val="24"/>
                <w:lang w:val="lt-LT"/>
              </w:rPr>
              <w:t>1.</w:t>
            </w:r>
          </w:p>
        </w:tc>
        <w:tc>
          <w:tcPr>
            <w:tcW w:w="897" w:type="pct"/>
          </w:tcPr>
          <w:p w14:paraId="042651C4" w14:textId="328FD462" w:rsidR="006B1A37" w:rsidRPr="00716FB6" w:rsidRDefault="00DE14F2" w:rsidP="00A96C55">
            <w:pPr>
              <w:rPr>
                <w:b/>
                <w:bCs/>
                <w:szCs w:val="24"/>
                <w:lang w:val="lt-LT"/>
              </w:rPr>
            </w:pPr>
            <w:r>
              <w:rPr>
                <w:szCs w:val="24"/>
                <w:highlight w:val="lightGray"/>
                <w:lang w:val="pt-BR"/>
              </w:rPr>
              <w:t>P</w:t>
            </w:r>
            <w:r w:rsidRPr="00F96ABB">
              <w:rPr>
                <w:szCs w:val="24"/>
                <w:highlight w:val="lightGray"/>
                <w:lang w:val="pt-BR"/>
              </w:rPr>
              <w:t>rieplaukos-liepto konstrukcijų gamyba ir montavimas</w:t>
            </w:r>
          </w:p>
        </w:tc>
        <w:tc>
          <w:tcPr>
            <w:tcW w:w="438" w:type="pct"/>
            <w:tcBorders>
              <w:right w:val="single" w:sz="4" w:space="0" w:color="auto"/>
            </w:tcBorders>
          </w:tcPr>
          <w:p w14:paraId="4626DF77" w14:textId="77777777" w:rsidR="006B1A37" w:rsidRPr="00716FB6" w:rsidRDefault="006B1A37" w:rsidP="00A96C55">
            <w:pPr>
              <w:widowControl w:val="0"/>
              <w:spacing w:before="120"/>
              <w:jc w:val="right"/>
              <w:rPr>
                <w:szCs w:val="24"/>
                <w:lang w:val="lt-LT"/>
              </w:rPr>
            </w:pPr>
          </w:p>
        </w:tc>
        <w:tc>
          <w:tcPr>
            <w:tcW w:w="464" w:type="pct"/>
            <w:tcBorders>
              <w:left w:val="single" w:sz="4" w:space="0" w:color="auto"/>
              <w:right w:val="single" w:sz="4" w:space="0" w:color="auto"/>
            </w:tcBorders>
          </w:tcPr>
          <w:p w14:paraId="473A75A0" w14:textId="77777777" w:rsidR="006B1A37" w:rsidRPr="00716FB6" w:rsidRDefault="006B1A37" w:rsidP="00A96C55">
            <w:pPr>
              <w:widowControl w:val="0"/>
              <w:spacing w:before="120"/>
              <w:jc w:val="right"/>
              <w:rPr>
                <w:szCs w:val="24"/>
                <w:lang w:val="lt-LT"/>
              </w:rPr>
            </w:pPr>
          </w:p>
        </w:tc>
        <w:tc>
          <w:tcPr>
            <w:tcW w:w="407" w:type="pct"/>
            <w:tcBorders>
              <w:left w:val="single" w:sz="4" w:space="0" w:color="auto"/>
              <w:right w:val="single" w:sz="4" w:space="0" w:color="auto"/>
            </w:tcBorders>
          </w:tcPr>
          <w:p w14:paraId="4FF66C4D" w14:textId="77777777" w:rsidR="006B1A37" w:rsidRPr="00716FB6" w:rsidRDefault="006B1A37" w:rsidP="00A96C55">
            <w:pPr>
              <w:widowControl w:val="0"/>
              <w:spacing w:before="120"/>
              <w:jc w:val="right"/>
              <w:rPr>
                <w:szCs w:val="24"/>
                <w:lang w:val="lt-LT"/>
              </w:rPr>
            </w:pPr>
          </w:p>
        </w:tc>
        <w:tc>
          <w:tcPr>
            <w:tcW w:w="405" w:type="pct"/>
            <w:tcBorders>
              <w:left w:val="single" w:sz="4" w:space="0" w:color="auto"/>
              <w:right w:val="single" w:sz="4" w:space="0" w:color="auto"/>
            </w:tcBorders>
          </w:tcPr>
          <w:p w14:paraId="6EE163DE" w14:textId="77777777" w:rsidR="006B1A37" w:rsidRPr="00716FB6" w:rsidRDefault="006B1A37" w:rsidP="00A96C55">
            <w:pPr>
              <w:widowControl w:val="0"/>
              <w:spacing w:before="120"/>
              <w:jc w:val="right"/>
              <w:rPr>
                <w:szCs w:val="24"/>
                <w:lang w:val="lt-LT"/>
              </w:rPr>
            </w:pPr>
          </w:p>
        </w:tc>
        <w:tc>
          <w:tcPr>
            <w:tcW w:w="409" w:type="pct"/>
            <w:tcBorders>
              <w:left w:val="single" w:sz="4" w:space="0" w:color="auto"/>
              <w:right w:val="single" w:sz="4" w:space="0" w:color="auto"/>
            </w:tcBorders>
          </w:tcPr>
          <w:p w14:paraId="6F5A68A2" w14:textId="77777777" w:rsidR="006B1A37" w:rsidRPr="00716FB6" w:rsidRDefault="006B1A37" w:rsidP="00A96C55">
            <w:pPr>
              <w:widowControl w:val="0"/>
              <w:spacing w:before="120"/>
              <w:jc w:val="right"/>
              <w:rPr>
                <w:szCs w:val="24"/>
                <w:lang w:val="lt-LT"/>
              </w:rPr>
            </w:pPr>
          </w:p>
        </w:tc>
        <w:tc>
          <w:tcPr>
            <w:tcW w:w="375" w:type="pct"/>
            <w:tcBorders>
              <w:left w:val="single" w:sz="4" w:space="0" w:color="auto"/>
            </w:tcBorders>
          </w:tcPr>
          <w:p w14:paraId="39938874" w14:textId="77777777" w:rsidR="006B1A37" w:rsidRPr="00716FB6" w:rsidRDefault="006B1A37" w:rsidP="00A96C55">
            <w:pPr>
              <w:widowControl w:val="0"/>
              <w:spacing w:before="120"/>
              <w:jc w:val="right"/>
              <w:rPr>
                <w:szCs w:val="24"/>
                <w:lang w:val="lt-LT"/>
              </w:rPr>
            </w:pPr>
          </w:p>
        </w:tc>
        <w:tc>
          <w:tcPr>
            <w:tcW w:w="456" w:type="pct"/>
          </w:tcPr>
          <w:p w14:paraId="2DDA26AC" w14:textId="77777777" w:rsidR="006B1A37" w:rsidRPr="00716FB6" w:rsidRDefault="006B1A37" w:rsidP="00A96C55">
            <w:pPr>
              <w:widowControl w:val="0"/>
              <w:spacing w:before="120"/>
              <w:jc w:val="right"/>
              <w:rPr>
                <w:szCs w:val="24"/>
                <w:lang w:val="lt-LT"/>
              </w:rPr>
            </w:pPr>
          </w:p>
        </w:tc>
        <w:tc>
          <w:tcPr>
            <w:tcW w:w="459" w:type="pct"/>
          </w:tcPr>
          <w:p w14:paraId="6C78D3CC" w14:textId="77777777" w:rsidR="006B1A37" w:rsidRPr="00716FB6" w:rsidRDefault="006B1A37" w:rsidP="00A96C55">
            <w:pPr>
              <w:widowControl w:val="0"/>
              <w:spacing w:before="120"/>
              <w:jc w:val="right"/>
              <w:rPr>
                <w:szCs w:val="24"/>
                <w:lang w:val="lt-LT"/>
              </w:rPr>
            </w:pPr>
          </w:p>
        </w:tc>
        <w:tc>
          <w:tcPr>
            <w:tcW w:w="456" w:type="pct"/>
          </w:tcPr>
          <w:p w14:paraId="65F69D37" w14:textId="7FEAC447" w:rsidR="006B1A37" w:rsidRPr="00716FB6" w:rsidRDefault="006B1A37" w:rsidP="00A96C55">
            <w:pPr>
              <w:widowControl w:val="0"/>
              <w:spacing w:before="120"/>
              <w:jc w:val="right"/>
              <w:rPr>
                <w:szCs w:val="24"/>
                <w:lang w:val="lt-LT"/>
              </w:rPr>
            </w:pPr>
          </w:p>
        </w:tc>
      </w:tr>
      <w:tr w:rsidR="008B3F46" w:rsidRPr="006F2181" w14:paraId="7C1FF86D" w14:textId="77777777" w:rsidTr="008B3F46">
        <w:trPr>
          <w:trHeight w:val="277"/>
        </w:trPr>
        <w:tc>
          <w:tcPr>
            <w:tcW w:w="4544" w:type="pct"/>
            <w:gridSpan w:val="10"/>
            <w:vMerge w:val="restart"/>
          </w:tcPr>
          <w:p w14:paraId="7F5B482D" w14:textId="77777777" w:rsidR="008B3F46" w:rsidRPr="00716FB6" w:rsidRDefault="008B3F46" w:rsidP="00A96C55">
            <w:pPr>
              <w:widowControl w:val="0"/>
              <w:ind w:left="175"/>
              <w:jc w:val="right"/>
              <w:rPr>
                <w:b/>
                <w:szCs w:val="24"/>
                <w:lang w:val="lt-LT"/>
              </w:rPr>
            </w:pPr>
            <w:r w:rsidRPr="00716FB6">
              <w:rPr>
                <w:b/>
                <w:szCs w:val="24"/>
                <w:lang w:val="lt-LT"/>
              </w:rPr>
              <w:t xml:space="preserve">Suma </w:t>
            </w:r>
            <w:r w:rsidRPr="00716FB6">
              <w:rPr>
                <w:b/>
                <w:bCs/>
                <w:szCs w:val="24"/>
                <w:lang w:val="lt-LT"/>
              </w:rPr>
              <w:t>be PVM (Eur)</w:t>
            </w:r>
          </w:p>
          <w:p w14:paraId="6BECF2C3" w14:textId="77777777" w:rsidR="008B3F46" w:rsidRPr="00716FB6" w:rsidRDefault="008B3F46" w:rsidP="00A96C55">
            <w:pPr>
              <w:widowControl w:val="0"/>
              <w:ind w:left="175"/>
              <w:jc w:val="right"/>
              <w:rPr>
                <w:b/>
                <w:szCs w:val="24"/>
                <w:lang w:val="lt-LT"/>
              </w:rPr>
            </w:pPr>
            <w:r w:rsidRPr="00716FB6">
              <w:rPr>
                <w:b/>
                <w:szCs w:val="24"/>
                <w:lang w:val="lt-LT"/>
              </w:rPr>
              <w:t xml:space="preserve">PVM </w:t>
            </w:r>
            <w:r w:rsidRPr="00716FB6">
              <w:rPr>
                <w:b/>
                <w:i/>
                <w:color w:val="000000" w:themeColor="text1"/>
                <w:szCs w:val="24"/>
                <w:lang w:val="lt-LT"/>
              </w:rPr>
              <w:t>[tarifas]</w:t>
            </w:r>
          </w:p>
          <w:p w14:paraId="33AABC2F" w14:textId="7C2A0BF6" w:rsidR="008B3F46" w:rsidRPr="00716FB6" w:rsidRDefault="008B3F46" w:rsidP="00A96C55">
            <w:pPr>
              <w:widowControl w:val="0"/>
              <w:ind w:left="-1383" w:firstLine="1383"/>
              <w:jc w:val="right"/>
              <w:rPr>
                <w:szCs w:val="24"/>
                <w:lang w:val="lt-LT"/>
              </w:rPr>
            </w:pPr>
            <w:r w:rsidRPr="00716FB6">
              <w:rPr>
                <w:b/>
                <w:szCs w:val="24"/>
                <w:lang w:val="lt-LT"/>
              </w:rPr>
              <w:t xml:space="preserve">Bendra suma su PVM </w:t>
            </w:r>
            <w:r w:rsidRPr="00716FB6">
              <w:rPr>
                <w:b/>
                <w:bCs/>
                <w:szCs w:val="24"/>
                <w:lang w:val="lt-LT"/>
              </w:rPr>
              <w:t>(Eur)</w:t>
            </w:r>
          </w:p>
        </w:tc>
        <w:tc>
          <w:tcPr>
            <w:tcW w:w="456" w:type="pct"/>
          </w:tcPr>
          <w:p w14:paraId="6947A208" w14:textId="0E0D6A11" w:rsidR="008B3F46" w:rsidRPr="00716FB6" w:rsidRDefault="008B3F46" w:rsidP="00A96C55">
            <w:pPr>
              <w:widowControl w:val="0"/>
              <w:ind w:left="-1383" w:firstLine="1383"/>
              <w:jc w:val="right"/>
              <w:rPr>
                <w:szCs w:val="24"/>
                <w:lang w:val="lt-LT"/>
              </w:rPr>
            </w:pPr>
          </w:p>
        </w:tc>
      </w:tr>
      <w:tr w:rsidR="008B3F46" w:rsidRPr="006F2181" w14:paraId="5CDEA500" w14:textId="77777777" w:rsidTr="008B3F46">
        <w:trPr>
          <w:trHeight w:val="147"/>
        </w:trPr>
        <w:tc>
          <w:tcPr>
            <w:tcW w:w="4544" w:type="pct"/>
            <w:gridSpan w:val="10"/>
            <w:vMerge/>
          </w:tcPr>
          <w:p w14:paraId="4463B1FA" w14:textId="77777777" w:rsidR="008B3F46" w:rsidRPr="00716FB6" w:rsidRDefault="008B3F46" w:rsidP="00A96C55">
            <w:pPr>
              <w:widowControl w:val="0"/>
              <w:jc w:val="right"/>
              <w:rPr>
                <w:szCs w:val="24"/>
                <w:lang w:val="lt-LT"/>
              </w:rPr>
            </w:pPr>
          </w:p>
        </w:tc>
        <w:tc>
          <w:tcPr>
            <w:tcW w:w="456" w:type="pct"/>
          </w:tcPr>
          <w:p w14:paraId="64A65A2F" w14:textId="38021EC8" w:rsidR="008B3F46" w:rsidRPr="00716FB6" w:rsidRDefault="008B3F46" w:rsidP="00A96C55">
            <w:pPr>
              <w:widowControl w:val="0"/>
              <w:jc w:val="right"/>
              <w:rPr>
                <w:szCs w:val="24"/>
                <w:lang w:val="lt-LT"/>
              </w:rPr>
            </w:pPr>
          </w:p>
        </w:tc>
      </w:tr>
      <w:tr w:rsidR="008B3F46" w:rsidRPr="006F2181" w14:paraId="5355E44A" w14:textId="77777777" w:rsidTr="008B3F46">
        <w:trPr>
          <w:trHeight w:val="147"/>
        </w:trPr>
        <w:tc>
          <w:tcPr>
            <w:tcW w:w="4544" w:type="pct"/>
            <w:gridSpan w:val="10"/>
            <w:vMerge/>
          </w:tcPr>
          <w:p w14:paraId="4F292F1A" w14:textId="77777777" w:rsidR="008B3F46" w:rsidRPr="00716FB6" w:rsidRDefault="008B3F46" w:rsidP="00A96C55">
            <w:pPr>
              <w:widowControl w:val="0"/>
              <w:jc w:val="right"/>
              <w:rPr>
                <w:szCs w:val="24"/>
                <w:lang w:val="lt-LT"/>
              </w:rPr>
            </w:pPr>
          </w:p>
        </w:tc>
        <w:tc>
          <w:tcPr>
            <w:tcW w:w="456" w:type="pct"/>
          </w:tcPr>
          <w:p w14:paraId="3C4F900C" w14:textId="3FAF9D0F" w:rsidR="008B3F46" w:rsidRPr="00716FB6" w:rsidRDefault="008B3F46" w:rsidP="00A96C55">
            <w:pPr>
              <w:widowControl w:val="0"/>
              <w:jc w:val="right"/>
              <w:rPr>
                <w:szCs w:val="24"/>
                <w:lang w:val="lt-LT"/>
              </w:rPr>
            </w:pPr>
          </w:p>
        </w:tc>
      </w:tr>
    </w:tbl>
    <w:p w14:paraId="63024D4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716FB6" w:rsidRDefault="00DA481E" w:rsidP="00DA481E">
      <w:pPr>
        <w:pStyle w:val="Stilius3"/>
        <w:widowControl w:val="0"/>
        <w:suppressAutoHyphens/>
        <w:rPr>
          <w:sz w:val="24"/>
          <w:szCs w:val="24"/>
          <w:lang w:eastAsia="lt-LT"/>
        </w:rPr>
      </w:pPr>
      <w:r w:rsidRPr="00716FB6">
        <w:rPr>
          <w:sz w:val="24"/>
          <w:szCs w:val="24"/>
          <w:lang w:eastAsia="lt-LT"/>
        </w:rPr>
        <w:t>Rangovas</w:t>
      </w:r>
    </w:p>
    <w:p w14:paraId="41B129DE" w14:textId="77777777" w:rsidR="00DA481E" w:rsidRPr="00716FB6" w:rsidRDefault="00DA481E" w:rsidP="00DA481E">
      <w:pPr>
        <w:pStyle w:val="Stilius3"/>
        <w:widowControl w:val="0"/>
        <w:suppressAutoHyphens/>
        <w:rPr>
          <w:sz w:val="24"/>
          <w:szCs w:val="24"/>
        </w:rPr>
      </w:pPr>
    </w:p>
    <w:p w14:paraId="449FF6D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20__m. __________________ mėn. ____d. </w:t>
      </w:r>
      <w:r w:rsidRPr="00716FB6">
        <w:rPr>
          <w:rFonts w:ascii="Times New Roman" w:hAnsi="Times New Roman" w:cs="Times New Roman"/>
          <w:sz w:val="24"/>
          <w:szCs w:val="24"/>
          <w:lang w:val="lt-LT"/>
        </w:rPr>
        <w:tab/>
      </w:r>
      <w:r w:rsidRPr="00716FB6">
        <w:rPr>
          <w:rFonts w:ascii="Times New Roman" w:hAnsi="Times New Roman" w:cs="Times New Roman"/>
          <w:sz w:val="24"/>
          <w:szCs w:val="24"/>
          <w:lang w:val="lt-LT"/>
        </w:rPr>
        <w:tab/>
      </w:r>
    </w:p>
    <w:p w14:paraId="47CCD9F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716FB6"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716FB6"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Pr="00716FB6"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3 priedas</w:t>
      </w:r>
    </w:p>
    <w:p w14:paraId="40EB844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Atliktų darbų akto forma</w:t>
      </w:r>
    </w:p>
    <w:p w14:paraId="4110AE4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716FB6" w:rsidRDefault="00DA481E" w:rsidP="00DA481E">
      <w:pPr>
        <w:pStyle w:val="Stilius3"/>
        <w:widowControl w:val="0"/>
        <w:suppressAutoHyphens/>
        <w:jc w:val="center"/>
        <w:rPr>
          <w:b/>
          <w:bCs/>
          <w:sz w:val="24"/>
          <w:szCs w:val="24"/>
          <w:lang w:eastAsia="lt-LT"/>
        </w:rPr>
      </w:pPr>
      <w:r w:rsidRPr="00716FB6">
        <w:rPr>
          <w:b/>
          <w:bCs/>
          <w:sz w:val="24"/>
          <w:szCs w:val="24"/>
          <w:lang w:eastAsia="lt-LT"/>
        </w:rPr>
        <w:t>ATLIKTŲ DARBŲ AKTAS Nr.____</w:t>
      </w:r>
    </w:p>
    <w:p w14:paraId="0FCB53E5" w14:textId="77777777" w:rsidR="00DA481E" w:rsidRPr="00716FB6" w:rsidRDefault="00DA481E" w:rsidP="00DA481E">
      <w:pPr>
        <w:pStyle w:val="Stilius3"/>
        <w:widowControl w:val="0"/>
        <w:suppressAutoHyphens/>
        <w:jc w:val="center"/>
        <w:rPr>
          <w:b/>
          <w:bCs/>
          <w:sz w:val="24"/>
          <w:szCs w:val="24"/>
          <w:lang w:eastAsia="lt-LT"/>
        </w:rPr>
      </w:pPr>
      <w:r w:rsidRPr="00716FB6">
        <w:rPr>
          <w:b/>
          <w:bCs/>
          <w:sz w:val="24"/>
          <w:szCs w:val="24"/>
          <w:lang w:eastAsia="lt-LT"/>
        </w:rPr>
        <w:t>Data___________</w:t>
      </w:r>
    </w:p>
    <w:p w14:paraId="065E40BA" w14:textId="77777777" w:rsidR="00DA481E" w:rsidRPr="00716FB6" w:rsidRDefault="00DA481E" w:rsidP="00DA481E">
      <w:pPr>
        <w:pStyle w:val="Stilius3"/>
        <w:widowControl w:val="0"/>
        <w:suppressAutoHyphens/>
        <w:rPr>
          <w:b/>
          <w:bCs/>
          <w:sz w:val="24"/>
          <w:szCs w:val="24"/>
          <w:lang w:eastAsia="lt-LT"/>
        </w:rPr>
      </w:pPr>
      <w:r w:rsidRPr="00716FB6">
        <w:rPr>
          <w:b/>
          <w:bCs/>
          <w:sz w:val="24"/>
          <w:szCs w:val="24"/>
          <w:lang w:eastAsia="lt-LT"/>
        </w:rPr>
        <w:t>Pirkėjas:</w:t>
      </w:r>
    </w:p>
    <w:p w14:paraId="68E5CC73" w14:textId="77777777" w:rsidR="00DA481E" w:rsidRPr="00716FB6" w:rsidRDefault="00DA481E" w:rsidP="00DA481E">
      <w:pPr>
        <w:pStyle w:val="Stilius3"/>
        <w:widowControl w:val="0"/>
        <w:suppressAutoHyphens/>
        <w:spacing w:before="0"/>
        <w:rPr>
          <w:b/>
          <w:bCs/>
          <w:sz w:val="24"/>
          <w:szCs w:val="24"/>
          <w:lang w:eastAsia="lt-LT"/>
        </w:rPr>
      </w:pPr>
      <w:r w:rsidRPr="00716FB6">
        <w:rPr>
          <w:b/>
          <w:bCs/>
          <w:sz w:val="24"/>
          <w:szCs w:val="24"/>
          <w:lang w:eastAsia="lt-LT"/>
        </w:rPr>
        <w:t>Rangovas:</w:t>
      </w:r>
    </w:p>
    <w:p w14:paraId="52E15069" w14:textId="77777777" w:rsidR="00DA481E" w:rsidRPr="00716FB6" w:rsidRDefault="00DA481E" w:rsidP="00DA481E">
      <w:pPr>
        <w:widowControl w:val="0"/>
        <w:rPr>
          <w:b/>
          <w:bCs/>
          <w:lang w:val="lt-LT"/>
        </w:rPr>
      </w:pPr>
      <w:r w:rsidRPr="00716FB6">
        <w:rPr>
          <w:b/>
          <w:bCs/>
          <w:lang w:val="lt-LT"/>
        </w:rPr>
        <w:t xml:space="preserve">Objektas: </w:t>
      </w:r>
    </w:p>
    <w:p w14:paraId="28D6B6EB" w14:textId="77777777" w:rsidR="00DA481E" w:rsidRPr="00716FB6" w:rsidRDefault="00DA481E" w:rsidP="00DA481E">
      <w:pPr>
        <w:widowControl w:val="0"/>
        <w:rPr>
          <w:b/>
          <w:bCs/>
          <w:lang w:val="lt-LT"/>
        </w:rPr>
      </w:pPr>
      <w:r w:rsidRPr="00716FB6">
        <w:rPr>
          <w:b/>
          <w:bCs/>
          <w:lang w:val="lt-LT"/>
        </w:rPr>
        <w:t>Sudaryta už ______m.__________</w:t>
      </w:r>
      <w:proofErr w:type="spellStart"/>
      <w:r w:rsidRPr="00716FB6">
        <w:rPr>
          <w:b/>
          <w:bCs/>
          <w:lang w:val="lt-LT"/>
        </w:rPr>
        <w:t>mėn</w:t>
      </w:r>
      <w:proofErr w:type="spellEnd"/>
      <w:r w:rsidRPr="00716FB6">
        <w:rPr>
          <w:b/>
          <w:bCs/>
          <w:lang w:val="lt-LT"/>
        </w:rPr>
        <w:t>.</w:t>
      </w:r>
    </w:p>
    <w:p w14:paraId="503428FE" w14:textId="77777777" w:rsidR="00DA481E" w:rsidRPr="00716FB6"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6F2181"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716FB6" w:rsidRDefault="00DA481E" w:rsidP="009C6BB8">
            <w:pPr>
              <w:widowControl w:val="0"/>
              <w:jc w:val="center"/>
              <w:rPr>
                <w:b/>
                <w:bCs/>
                <w:lang w:val="lt-LT"/>
              </w:rPr>
            </w:pPr>
            <w:r w:rsidRPr="00716FB6">
              <w:rPr>
                <w:b/>
                <w:bCs/>
                <w:lang w:val="lt-LT"/>
              </w:rPr>
              <w:t xml:space="preserve">Eil. </w:t>
            </w:r>
          </w:p>
          <w:p w14:paraId="5C1E2759" w14:textId="77777777" w:rsidR="00DA481E" w:rsidRPr="00716FB6" w:rsidRDefault="00DA481E" w:rsidP="009C6BB8">
            <w:pPr>
              <w:widowControl w:val="0"/>
              <w:jc w:val="center"/>
              <w:rPr>
                <w:b/>
                <w:bCs/>
                <w:lang w:val="lt-LT"/>
              </w:rPr>
            </w:pPr>
            <w:r w:rsidRPr="00716FB6">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716FB6" w:rsidRDefault="00DA481E" w:rsidP="009C6BB8">
            <w:pPr>
              <w:widowControl w:val="0"/>
              <w:jc w:val="center"/>
              <w:rPr>
                <w:bCs/>
                <w:lang w:val="lt-LT"/>
              </w:rPr>
            </w:pPr>
            <w:r w:rsidRPr="00716FB6">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716FB6" w:rsidRDefault="00DA481E" w:rsidP="009C6BB8">
            <w:pPr>
              <w:widowControl w:val="0"/>
              <w:jc w:val="center"/>
              <w:rPr>
                <w:lang w:val="lt-LT"/>
              </w:rPr>
            </w:pPr>
          </w:p>
          <w:p w14:paraId="2070748C" w14:textId="77777777" w:rsidR="00DA481E" w:rsidRPr="00716FB6" w:rsidRDefault="00DA481E" w:rsidP="009C6BB8">
            <w:pPr>
              <w:widowControl w:val="0"/>
              <w:jc w:val="center"/>
              <w:rPr>
                <w:lang w:val="lt-LT"/>
              </w:rPr>
            </w:pPr>
            <w:r w:rsidRPr="00716FB6">
              <w:rPr>
                <w:lang w:val="lt-LT"/>
              </w:rPr>
              <w:t xml:space="preserve">Kaina pagal Sutartį </w:t>
            </w:r>
          </w:p>
          <w:p w14:paraId="1533D81C" w14:textId="77777777" w:rsidR="00DA481E" w:rsidRPr="00716FB6" w:rsidRDefault="00DA481E" w:rsidP="009C6BB8">
            <w:pPr>
              <w:widowControl w:val="0"/>
              <w:jc w:val="center"/>
              <w:rPr>
                <w:bCs/>
                <w:lang w:val="lt-LT"/>
              </w:rPr>
            </w:pPr>
            <w:r w:rsidRPr="00716FB6">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716FB6" w:rsidRDefault="00DA481E" w:rsidP="009C6BB8">
            <w:pPr>
              <w:widowControl w:val="0"/>
              <w:jc w:val="center"/>
              <w:rPr>
                <w:bCs/>
                <w:lang w:val="lt-LT"/>
              </w:rPr>
            </w:pPr>
            <w:r w:rsidRPr="00716FB6">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716FB6" w:rsidRDefault="00DA481E" w:rsidP="009C6BB8">
            <w:pPr>
              <w:widowControl w:val="0"/>
              <w:jc w:val="center"/>
              <w:rPr>
                <w:bCs/>
                <w:lang w:val="lt-LT"/>
              </w:rPr>
            </w:pPr>
            <w:r w:rsidRPr="00716FB6">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716FB6" w:rsidRDefault="00DA481E" w:rsidP="009C6BB8">
            <w:pPr>
              <w:widowControl w:val="0"/>
              <w:ind w:firstLine="108"/>
              <w:jc w:val="center"/>
              <w:rPr>
                <w:bCs/>
                <w:lang w:val="lt-LT"/>
              </w:rPr>
            </w:pPr>
            <w:r w:rsidRPr="00716FB6">
              <w:rPr>
                <w:bCs/>
                <w:lang w:val="lt-LT"/>
              </w:rPr>
              <w:t>Atliktų Darbų grupės (etapo) per atsiskaitomą laikotarpį suma (Eur) be PVM</w:t>
            </w:r>
          </w:p>
        </w:tc>
      </w:tr>
      <w:tr w:rsidR="00DA481E" w:rsidRPr="006F2181"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716FB6" w:rsidRDefault="00DA481E" w:rsidP="009C6BB8">
            <w:pPr>
              <w:widowControl w:val="0"/>
              <w:rPr>
                <w:b/>
                <w:bCs/>
                <w:lang w:val="lt-LT"/>
              </w:rPr>
            </w:pPr>
            <w:r w:rsidRPr="00716FB6">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716FB6" w:rsidRDefault="00DA481E" w:rsidP="009C6BB8">
            <w:pPr>
              <w:widowControl w:val="0"/>
              <w:rPr>
                <w:b/>
                <w:bCs/>
                <w:lang w:val="lt-LT"/>
              </w:rPr>
            </w:pPr>
            <w:r w:rsidRPr="00716FB6">
              <w:rPr>
                <w:b/>
                <w:bCs/>
                <w:lang w:val="lt-LT"/>
              </w:rPr>
              <w:t> </w:t>
            </w:r>
            <w:r w:rsidRPr="00716FB6">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716FB6"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716FB6"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716FB6" w:rsidRDefault="00DA481E" w:rsidP="009C6BB8">
            <w:pPr>
              <w:widowControl w:val="0"/>
              <w:jc w:val="center"/>
              <w:rPr>
                <w:b/>
                <w:bCs/>
                <w:lang w:val="lt-LT"/>
              </w:rPr>
            </w:pPr>
            <w:r w:rsidRPr="00716FB6">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716FB6" w:rsidRDefault="00DA481E" w:rsidP="009C6BB8">
            <w:pPr>
              <w:widowControl w:val="0"/>
              <w:jc w:val="right"/>
              <w:rPr>
                <w:b/>
                <w:bCs/>
                <w:lang w:val="lt-LT"/>
              </w:rPr>
            </w:pPr>
            <w:r w:rsidRPr="00716FB6">
              <w:rPr>
                <w:b/>
                <w:bCs/>
                <w:lang w:val="lt-LT"/>
              </w:rPr>
              <w:t> </w:t>
            </w:r>
          </w:p>
        </w:tc>
      </w:tr>
      <w:tr w:rsidR="00DA481E" w:rsidRPr="006F2181"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nil"/>
              <w:right w:val="single" w:sz="4" w:space="0" w:color="auto"/>
            </w:tcBorders>
          </w:tcPr>
          <w:p w14:paraId="5BEED922" w14:textId="77777777" w:rsidR="00DA481E" w:rsidRPr="00716FB6"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716FB6"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716FB6"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716FB6" w:rsidRDefault="00DA481E" w:rsidP="009C6BB8">
            <w:pPr>
              <w:widowControl w:val="0"/>
              <w:jc w:val="right"/>
              <w:rPr>
                <w:lang w:val="lt-LT"/>
              </w:rPr>
            </w:pPr>
            <w:r w:rsidRPr="00716FB6">
              <w:rPr>
                <w:lang w:val="lt-LT"/>
              </w:rPr>
              <w:t> </w:t>
            </w:r>
          </w:p>
        </w:tc>
      </w:tr>
      <w:tr w:rsidR="00DA481E" w:rsidRPr="006F2181"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716FB6"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716FB6"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716FB6"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716FB6" w:rsidRDefault="00DA481E" w:rsidP="009C6BB8">
            <w:pPr>
              <w:widowControl w:val="0"/>
              <w:jc w:val="center"/>
              <w:rPr>
                <w:lang w:val="lt-LT"/>
              </w:rPr>
            </w:pPr>
            <w:r w:rsidRPr="00716FB6">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716FB6" w:rsidRDefault="00DA481E" w:rsidP="009C6BB8">
            <w:pPr>
              <w:widowControl w:val="0"/>
              <w:jc w:val="right"/>
              <w:rPr>
                <w:lang w:val="lt-LT"/>
              </w:rPr>
            </w:pPr>
            <w:r w:rsidRPr="00716FB6">
              <w:rPr>
                <w:lang w:val="lt-LT"/>
              </w:rPr>
              <w:t> </w:t>
            </w:r>
          </w:p>
        </w:tc>
      </w:tr>
      <w:tr w:rsidR="00DA481E" w:rsidRPr="006F2181"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716FB6"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716FB6" w:rsidRDefault="00DA481E" w:rsidP="009C6BB8">
            <w:pPr>
              <w:widowControl w:val="0"/>
              <w:jc w:val="center"/>
              <w:rPr>
                <w:lang w:val="lt-LT"/>
              </w:rPr>
            </w:pPr>
            <w:r w:rsidRPr="00716FB6">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716FB6" w:rsidRDefault="00DA481E" w:rsidP="009C6BB8">
            <w:pPr>
              <w:widowControl w:val="0"/>
              <w:jc w:val="right"/>
              <w:rPr>
                <w:lang w:val="lt-LT"/>
              </w:rPr>
            </w:pPr>
            <w:r w:rsidRPr="00716FB6">
              <w:rPr>
                <w:lang w:val="lt-LT"/>
              </w:rPr>
              <w:t> </w:t>
            </w:r>
          </w:p>
        </w:tc>
      </w:tr>
      <w:tr w:rsidR="00DA481E" w:rsidRPr="006F2181"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6EAC9B5E"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6ED145A8"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716FB6" w:rsidRDefault="00DA481E" w:rsidP="009C6BB8">
            <w:pPr>
              <w:widowControl w:val="0"/>
              <w:jc w:val="right"/>
              <w:rPr>
                <w:lang w:val="lt-LT"/>
              </w:rPr>
            </w:pPr>
            <w:r w:rsidRPr="00716FB6">
              <w:rPr>
                <w:lang w:val="lt-LT"/>
              </w:rPr>
              <w:t> </w:t>
            </w:r>
          </w:p>
        </w:tc>
      </w:tr>
      <w:tr w:rsidR="00DA481E" w:rsidRPr="006F2181"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3888F3DD"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79003B60"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716FB6" w:rsidRDefault="00DA481E" w:rsidP="009C6BB8">
            <w:pPr>
              <w:widowControl w:val="0"/>
              <w:jc w:val="right"/>
              <w:rPr>
                <w:lang w:val="lt-LT"/>
              </w:rPr>
            </w:pPr>
            <w:r w:rsidRPr="00716FB6">
              <w:rPr>
                <w:lang w:val="lt-LT"/>
              </w:rPr>
              <w:t> </w:t>
            </w:r>
          </w:p>
        </w:tc>
      </w:tr>
      <w:tr w:rsidR="00DA481E" w:rsidRPr="006F2181"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71B5AAA5"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616074F3"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716FB6" w:rsidRDefault="00DA481E" w:rsidP="009C6BB8">
            <w:pPr>
              <w:widowControl w:val="0"/>
              <w:jc w:val="right"/>
              <w:rPr>
                <w:lang w:val="lt-LT"/>
              </w:rPr>
            </w:pPr>
            <w:r w:rsidRPr="00716FB6">
              <w:rPr>
                <w:lang w:val="lt-LT"/>
              </w:rPr>
              <w:t> </w:t>
            </w:r>
          </w:p>
        </w:tc>
      </w:tr>
      <w:tr w:rsidR="00DA481E" w:rsidRPr="006F2181"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2EF46BF0"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71DDAEFA"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716FB6" w:rsidRDefault="00DA481E" w:rsidP="009C6BB8">
            <w:pPr>
              <w:widowControl w:val="0"/>
              <w:jc w:val="right"/>
              <w:rPr>
                <w:lang w:val="lt-LT"/>
              </w:rPr>
            </w:pPr>
            <w:r w:rsidRPr="00716FB6">
              <w:rPr>
                <w:lang w:val="lt-LT"/>
              </w:rPr>
              <w:t> </w:t>
            </w:r>
          </w:p>
        </w:tc>
      </w:tr>
      <w:tr w:rsidR="00DA481E" w:rsidRPr="006F2181"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360246A3"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105CBBF3"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716FB6" w:rsidRDefault="00DA481E" w:rsidP="009C6BB8">
            <w:pPr>
              <w:widowControl w:val="0"/>
              <w:jc w:val="right"/>
              <w:rPr>
                <w:lang w:val="lt-LT"/>
              </w:rPr>
            </w:pPr>
            <w:r w:rsidRPr="00716FB6">
              <w:rPr>
                <w:lang w:val="lt-LT"/>
              </w:rPr>
              <w:t> </w:t>
            </w:r>
          </w:p>
        </w:tc>
      </w:tr>
      <w:tr w:rsidR="00DA481E" w:rsidRPr="006F2181"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0BB724D4"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0C0C7E7C"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716FB6" w:rsidRDefault="00DA481E" w:rsidP="009C6BB8">
            <w:pPr>
              <w:widowControl w:val="0"/>
              <w:jc w:val="right"/>
              <w:rPr>
                <w:lang w:val="lt-LT"/>
              </w:rPr>
            </w:pPr>
            <w:r w:rsidRPr="00716FB6">
              <w:rPr>
                <w:lang w:val="lt-LT"/>
              </w:rPr>
              <w:t> </w:t>
            </w:r>
          </w:p>
        </w:tc>
      </w:tr>
      <w:tr w:rsidR="00DA481E" w:rsidRPr="006F2181"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0880C3AC"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4EDF451F"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716FB6" w:rsidRDefault="00DA481E" w:rsidP="009C6BB8">
            <w:pPr>
              <w:widowControl w:val="0"/>
              <w:jc w:val="right"/>
              <w:rPr>
                <w:lang w:val="lt-LT"/>
              </w:rPr>
            </w:pPr>
            <w:r w:rsidRPr="00716FB6">
              <w:rPr>
                <w:lang w:val="lt-LT"/>
              </w:rPr>
              <w:t> </w:t>
            </w:r>
          </w:p>
        </w:tc>
      </w:tr>
      <w:tr w:rsidR="00DA481E" w:rsidRPr="006F2181"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716FB6" w:rsidRDefault="00DA481E" w:rsidP="009C6BB8">
            <w:pPr>
              <w:widowControl w:val="0"/>
              <w:jc w:val="right"/>
              <w:rPr>
                <w:lang w:val="lt-LT"/>
              </w:rPr>
            </w:pPr>
            <w:r w:rsidRPr="00716FB6">
              <w:rPr>
                <w:lang w:val="lt-LT"/>
              </w:rPr>
              <w:t> </w:t>
            </w:r>
          </w:p>
        </w:tc>
      </w:tr>
      <w:tr w:rsidR="00DA481E" w:rsidRPr="00716FB6" w14:paraId="05512843" w14:textId="77777777" w:rsidTr="009C6BB8">
        <w:trPr>
          <w:trHeight w:val="240"/>
        </w:trPr>
        <w:tc>
          <w:tcPr>
            <w:tcW w:w="540" w:type="dxa"/>
            <w:tcBorders>
              <w:top w:val="single" w:sz="4" w:space="0" w:color="auto"/>
            </w:tcBorders>
          </w:tcPr>
          <w:p w14:paraId="7DFF2F1F"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tcBorders>
          </w:tcPr>
          <w:p w14:paraId="41BFAA4E"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right w:val="single" w:sz="4" w:space="0" w:color="auto"/>
            </w:tcBorders>
          </w:tcPr>
          <w:p w14:paraId="70F5377E" w14:textId="77777777" w:rsidR="00DA481E" w:rsidRPr="00716FB6"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716FB6" w:rsidRDefault="00DA481E" w:rsidP="009C6BB8">
            <w:pPr>
              <w:widowControl w:val="0"/>
              <w:jc w:val="right"/>
              <w:rPr>
                <w:b/>
                <w:lang w:val="lt-LT"/>
              </w:rPr>
            </w:pPr>
            <w:r w:rsidRPr="00716FB6">
              <w:rPr>
                <w:lang w:val="lt-LT"/>
              </w:rPr>
              <w:t> </w:t>
            </w:r>
            <w:r w:rsidRPr="00716FB6">
              <w:rPr>
                <w:b/>
                <w:lang w:val="lt-LT"/>
              </w:rPr>
              <w:t>Suma be PVM (Eur)</w:t>
            </w:r>
            <w:r w:rsidRPr="00716FB6">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716FB6" w:rsidRDefault="00DA481E" w:rsidP="009C6BB8">
            <w:pPr>
              <w:widowControl w:val="0"/>
              <w:jc w:val="right"/>
              <w:rPr>
                <w:lang w:val="lt-LT"/>
              </w:rPr>
            </w:pPr>
            <w:r w:rsidRPr="00716FB6">
              <w:rPr>
                <w:lang w:val="lt-LT"/>
              </w:rPr>
              <w:t> </w:t>
            </w:r>
          </w:p>
        </w:tc>
      </w:tr>
      <w:tr w:rsidR="00DA481E" w:rsidRPr="00716FB6" w14:paraId="65C1AB18" w14:textId="77777777" w:rsidTr="009C6BB8">
        <w:trPr>
          <w:trHeight w:val="240"/>
        </w:trPr>
        <w:tc>
          <w:tcPr>
            <w:tcW w:w="540" w:type="dxa"/>
          </w:tcPr>
          <w:p w14:paraId="15823C87" w14:textId="77777777" w:rsidR="00DA481E" w:rsidRPr="00716FB6" w:rsidRDefault="00DA481E" w:rsidP="009C6BB8">
            <w:pPr>
              <w:widowControl w:val="0"/>
              <w:rPr>
                <w:lang w:val="lt-LT"/>
              </w:rPr>
            </w:pPr>
            <w:r w:rsidRPr="00716FB6">
              <w:rPr>
                <w:lang w:val="lt-LT"/>
              </w:rPr>
              <w:t> </w:t>
            </w:r>
          </w:p>
        </w:tc>
        <w:tc>
          <w:tcPr>
            <w:tcW w:w="2796" w:type="dxa"/>
          </w:tcPr>
          <w:p w14:paraId="4058C4A2" w14:textId="77777777" w:rsidR="00DA481E" w:rsidRPr="00716FB6" w:rsidRDefault="00DA481E" w:rsidP="009C6BB8">
            <w:pPr>
              <w:widowControl w:val="0"/>
              <w:rPr>
                <w:lang w:val="lt-LT"/>
              </w:rPr>
            </w:pPr>
            <w:r w:rsidRPr="00716FB6">
              <w:rPr>
                <w:lang w:val="lt-LT"/>
              </w:rPr>
              <w:t> </w:t>
            </w:r>
          </w:p>
        </w:tc>
        <w:tc>
          <w:tcPr>
            <w:tcW w:w="1508" w:type="dxa"/>
            <w:tcBorders>
              <w:right w:val="single" w:sz="4" w:space="0" w:color="auto"/>
            </w:tcBorders>
          </w:tcPr>
          <w:p w14:paraId="287C6088" w14:textId="77777777" w:rsidR="00DA481E" w:rsidRPr="00716FB6"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716FB6" w:rsidRDefault="00DA481E" w:rsidP="009C6BB8">
            <w:pPr>
              <w:widowControl w:val="0"/>
              <w:jc w:val="right"/>
              <w:rPr>
                <w:b/>
                <w:bCs/>
                <w:lang w:val="lt-LT"/>
              </w:rPr>
            </w:pPr>
            <w:r w:rsidRPr="00716FB6">
              <w:rPr>
                <w:b/>
                <w:bCs/>
                <w:lang w:val="lt-LT"/>
              </w:rPr>
              <w:t xml:space="preserve">PVM </w:t>
            </w:r>
            <w:r w:rsidRPr="00716FB6">
              <w:rPr>
                <w:i/>
                <w:color w:val="000000" w:themeColor="text1"/>
                <w:lang w:val="lt-LT"/>
              </w:rPr>
              <w:t>[tarifas]</w:t>
            </w:r>
            <w:r w:rsidRPr="00716FB6">
              <w:rPr>
                <w:b/>
                <w:lang w:val="lt-LT"/>
              </w:rPr>
              <w:t>:</w:t>
            </w:r>
            <w:r w:rsidRPr="00716FB6">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716FB6" w:rsidRDefault="00DA481E" w:rsidP="009C6BB8">
            <w:pPr>
              <w:widowControl w:val="0"/>
              <w:jc w:val="right"/>
              <w:rPr>
                <w:b/>
                <w:bCs/>
                <w:lang w:val="lt-LT"/>
              </w:rPr>
            </w:pPr>
          </w:p>
        </w:tc>
      </w:tr>
      <w:tr w:rsidR="00DA481E" w:rsidRPr="006F2181" w14:paraId="781FFA37" w14:textId="77777777" w:rsidTr="009C6BB8">
        <w:trPr>
          <w:trHeight w:val="255"/>
        </w:trPr>
        <w:tc>
          <w:tcPr>
            <w:tcW w:w="540" w:type="dxa"/>
          </w:tcPr>
          <w:p w14:paraId="51CD9681" w14:textId="77777777" w:rsidR="00DA481E" w:rsidRPr="00716FB6" w:rsidRDefault="00DA481E" w:rsidP="009C6BB8">
            <w:pPr>
              <w:widowControl w:val="0"/>
              <w:rPr>
                <w:b/>
                <w:bCs/>
                <w:lang w:val="lt-LT"/>
              </w:rPr>
            </w:pPr>
            <w:r w:rsidRPr="00716FB6">
              <w:rPr>
                <w:b/>
                <w:bCs/>
                <w:lang w:val="lt-LT"/>
              </w:rPr>
              <w:t> </w:t>
            </w:r>
          </w:p>
        </w:tc>
        <w:tc>
          <w:tcPr>
            <w:tcW w:w="2796" w:type="dxa"/>
          </w:tcPr>
          <w:p w14:paraId="5713A416" w14:textId="77777777" w:rsidR="00DA481E" w:rsidRPr="00716FB6" w:rsidRDefault="00DA481E" w:rsidP="009C6BB8">
            <w:pPr>
              <w:widowControl w:val="0"/>
              <w:jc w:val="right"/>
              <w:rPr>
                <w:b/>
                <w:bCs/>
                <w:lang w:val="lt-LT"/>
              </w:rPr>
            </w:pPr>
            <w:r w:rsidRPr="00716FB6">
              <w:rPr>
                <w:b/>
                <w:bCs/>
                <w:lang w:val="lt-LT"/>
              </w:rPr>
              <w:t> </w:t>
            </w:r>
          </w:p>
        </w:tc>
        <w:tc>
          <w:tcPr>
            <w:tcW w:w="1508" w:type="dxa"/>
            <w:tcBorders>
              <w:right w:val="single" w:sz="4" w:space="0" w:color="auto"/>
            </w:tcBorders>
          </w:tcPr>
          <w:p w14:paraId="278AB5F0" w14:textId="77777777" w:rsidR="00DA481E" w:rsidRPr="00716FB6"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716FB6" w:rsidRDefault="00DA481E" w:rsidP="009C6BB8">
            <w:pPr>
              <w:widowControl w:val="0"/>
              <w:jc w:val="right"/>
              <w:rPr>
                <w:b/>
                <w:bCs/>
                <w:lang w:val="lt-LT"/>
              </w:rPr>
            </w:pPr>
            <w:r w:rsidRPr="00716FB6">
              <w:rPr>
                <w:b/>
                <w:bCs/>
                <w:lang w:val="lt-LT"/>
              </w:rPr>
              <w:t xml:space="preserve">Bendra suma su PVM </w:t>
            </w:r>
            <w:r w:rsidRPr="00716FB6">
              <w:rPr>
                <w:b/>
                <w:lang w:val="lt-LT"/>
              </w:rPr>
              <w:t>(Eur)</w:t>
            </w:r>
            <w:r w:rsidRPr="00716FB6">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716FB6" w:rsidRDefault="00DA481E" w:rsidP="009C6BB8">
            <w:pPr>
              <w:widowControl w:val="0"/>
              <w:jc w:val="right"/>
              <w:rPr>
                <w:b/>
                <w:bCs/>
                <w:lang w:val="lt-LT"/>
              </w:rPr>
            </w:pPr>
          </w:p>
        </w:tc>
      </w:tr>
    </w:tbl>
    <w:p w14:paraId="7DCEF967" w14:textId="77777777" w:rsidR="00DA481E" w:rsidRPr="00716FB6" w:rsidRDefault="00DA481E" w:rsidP="00DA481E">
      <w:pPr>
        <w:pStyle w:val="Stilius3"/>
        <w:widowControl w:val="0"/>
        <w:suppressAutoHyphens/>
        <w:rPr>
          <w:sz w:val="24"/>
          <w:szCs w:val="24"/>
          <w:lang w:eastAsia="lt-LT"/>
        </w:rPr>
      </w:pPr>
    </w:p>
    <w:p w14:paraId="0842D424" w14:textId="77777777" w:rsidR="00DA481E" w:rsidRPr="00716FB6" w:rsidRDefault="00DA481E" w:rsidP="00DA481E">
      <w:pPr>
        <w:pStyle w:val="Stilius3"/>
        <w:widowControl w:val="0"/>
        <w:suppressAutoHyphens/>
        <w:rPr>
          <w:sz w:val="24"/>
          <w:szCs w:val="24"/>
          <w:lang w:eastAsia="lt-LT"/>
        </w:rPr>
      </w:pPr>
      <w:r w:rsidRPr="00716FB6">
        <w:rPr>
          <w:sz w:val="24"/>
          <w:szCs w:val="24"/>
          <w:lang w:eastAsia="lt-LT"/>
        </w:rPr>
        <w:t xml:space="preserve">Pirkėjas  </w:t>
      </w:r>
      <w:r w:rsidRPr="00716FB6">
        <w:rPr>
          <w:sz w:val="24"/>
          <w:szCs w:val="24"/>
          <w:lang w:eastAsia="lt-LT"/>
        </w:rPr>
        <w:tab/>
      </w:r>
      <w:r w:rsidRPr="00716FB6">
        <w:rPr>
          <w:sz w:val="24"/>
          <w:szCs w:val="24"/>
          <w:lang w:eastAsia="lt-LT"/>
        </w:rPr>
        <w:tab/>
      </w:r>
      <w:r w:rsidRPr="00716FB6">
        <w:rPr>
          <w:sz w:val="24"/>
          <w:szCs w:val="24"/>
          <w:lang w:eastAsia="lt-LT"/>
        </w:rPr>
        <w:tab/>
      </w:r>
      <w:r w:rsidRPr="00716FB6">
        <w:rPr>
          <w:sz w:val="24"/>
          <w:szCs w:val="24"/>
          <w:lang w:eastAsia="lt-LT"/>
        </w:rPr>
        <w:tab/>
        <w:t>Rangovas</w:t>
      </w:r>
    </w:p>
    <w:p w14:paraId="06D115F7" w14:textId="77777777" w:rsidR="00DA481E" w:rsidRPr="00716FB6" w:rsidRDefault="00DA481E" w:rsidP="00DA481E">
      <w:pPr>
        <w:pStyle w:val="Stilius3"/>
        <w:widowControl w:val="0"/>
        <w:suppressAutoHyphens/>
        <w:rPr>
          <w:sz w:val="24"/>
          <w:szCs w:val="24"/>
        </w:rPr>
      </w:pPr>
    </w:p>
    <w:p w14:paraId="67148B85" w14:textId="75BC52F5" w:rsidR="00DA481E" w:rsidRPr="00716FB6"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 xml:space="preserve">20__m. __________________ mėn. ____d. </w:t>
      </w:r>
      <w:r w:rsidRPr="00716FB6">
        <w:rPr>
          <w:rFonts w:ascii="Times New Roman" w:hAnsi="Times New Roman" w:cs="Times New Roman"/>
          <w:sz w:val="24"/>
          <w:szCs w:val="24"/>
          <w:lang w:val="lt-LT"/>
        </w:rPr>
        <w:tab/>
        <w:t>20__m. ______________ mėn. __________d.</w:t>
      </w:r>
    </w:p>
    <w:p w14:paraId="5356E13C"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4 priedas</w:t>
      </w:r>
    </w:p>
    <w:p w14:paraId="232C328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perdavimo–priėmimo akto forma</w:t>
      </w:r>
    </w:p>
    <w:p w14:paraId="719BA9F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716FB6" w:rsidRDefault="00DA481E" w:rsidP="00DA481E">
      <w:pPr>
        <w:widowControl w:val="0"/>
        <w:jc w:val="center"/>
        <w:rPr>
          <w:b/>
          <w:lang w:val="lt-LT"/>
        </w:rPr>
      </w:pPr>
      <w:r w:rsidRPr="00716FB6">
        <w:rPr>
          <w:b/>
          <w:lang w:val="lt-LT"/>
        </w:rPr>
        <w:t>DARBŲ PERDAVIMO</w:t>
      </w:r>
      <w:r w:rsidRPr="00716FB6">
        <w:rPr>
          <w:bCs/>
          <w:lang w:val="lt-LT"/>
        </w:rPr>
        <w:t>–</w:t>
      </w:r>
      <w:r w:rsidRPr="00716FB6">
        <w:rPr>
          <w:b/>
          <w:lang w:val="lt-LT"/>
        </w:rPr>
        <w:t>PRIĖMIMO AKTAS</w:t>
      </w:r>
    </w:p>
    <w:p w14:paraId="09D0DC28" w14:textId="77777777" w:rsidR="00DA481E" w:rsidRPr="00716FB6" w:rsidRDefault="00DA481E" w:rsidP="00DA481E">
      <w:pPr>
        <w:widowControl w:val="0"/>
        <w:jc w:val="center"/>
        <w:rPr>
          <w:b/>
          <w:lang w:val="lt-LT"/>
        </w:rPr>
      </w:pPr>
    </w:p>
    <w:p w14:paraId="2C9A97B7" w14:textId="77777777" w:rsidR="00DA481E" w:rsidRPr="00716FB6" w:rsidRDefault="00DA481E" w:rsidP="00DA481E">
      <w:pPr>
        <w:widowControl w:val="0"/>
        <w:jc w:val="center"/>
        <w:rPr>
          <w:color w:val="000000" w:themeColor="text1"/>
          <w:lang w:val="lt-LT"/>
        </w:rPr>
      </w:pPr>
      <w:r w:rsidRPr="00716FB6">
        <w:rPr>
          <w:i/>
          <w:color w:val="000000" w:themeColor="text1"/>
          <w:lang w:val="lt-LT"/>
        </w:rPr>
        <w:t xml:space="preserve"> [Akto sudarymo vieta]</w:t>
      </w:r>
      <w:r w:rsidRPr="00716FB6">
        <w:rPr>
          <w:color w:val="000000" w:themeColor="text1"/>
          <w:lang w:val="lt-LT"/>
        </w:rPr>
        <w:t>, .......... m. ............................... ........... d.</w:t>
      </w:r>
    </w:p>
    <w:p w14:paraId="41BB0F43" w14:textId="77777777" w:rsidR="00DA481E" w:rsidRPr="00716FB6" w:rsidRDefault="00DA481E" w:rsidP="00DA481E">
      <w:pPr>
        <w:widowControl w:val="0"/>
        <w:jc w:val="center"/>
        <w:rPr>
          <w:color w:val="000000" w:themeColor="text1"/>
          <w:lang w:val="lt-LT"/>
        </w:rPr>
      </w:pPr>
    </w:p>
    <w:p w14:paraId="404557A1" w14:textId="77777777" w:rsidR="00DA481E" w:rsidRPr="00716FB6" w:rsidRDefault="00DA481E" w:rsidP="00DA481E">
      <w:pPr>
        <w:widowControl w:val="0"/>
        <w:jc w:val="both"/>
        <w:rPr>
          <w:color w:val="000000" w:themeColor="text1"/>
          <w:lang w:val="lt-LT"/>
        </w:rPr>
      </w:pPr>
    </w:p>
    <w:p w14:paraId="3F3F909B" w14:textId="77777777" w:rsidR="00DA481E" w:rsidRPr="00716FB6" w:rsidRDefault="00DA481E" w:rsidP="00DA481E">
      <w:pPr>
        <w:widowControl w:val="0"/>
        <w:ind w:firstLine="1134"/>
        <w:jc w:val="both"/>
        <w:rPr>
          <w:color w:val="000000" w:themeColor="text1"/>
          <w:lang w:val="lt-LT"/>
        </w:rPr>
      </w:pPr>
      <w:r w:rsidRPr="00716FB6">
        <w:rPr>
          <w:i/>
          <w:color w:val="000000" w:themeColor="text1"/>
          <w:lang w:val="lt-LT"/>
        </w:rPr>
        <w:t>[Rangovo pavadinimas]</w:t>
      </w:r>
      <w:r w:rsidRPr="00716FB6">
        <w:rPr>
          <w:color w:val="000000" w:themeColor="text1"/>
          <w:lang w:val="lt-LT"/>
        </w:rPr>
        <w:t xml:space="preserve">, atstovaujama .............................................., veikiančio pagal ........................................................................................................., toliau vadinamas Rangovu, ir </w:t>
      </w:r>
      <w:r w:rsidRPr="00716FB6">
        <w:rPr>
          <w:i/>
          <w:color w:val="000000" w:themeColor="text1"/>
          <w:lang w:val="lt-LT"/>
        </w:rPr>
        <w:t>[Pirkėjas pavadinimas]</w:t>
      </w:r>
      <w:r w:rsidRPr="00716FB6">
        <w:rPr>
          <w:color w:val="000000" w:themeColor="text1"/>
          <w:lang w:val="lt-LT"/>
        </w:rPr>
        <w:t xml:space="preserve">, atstovaujama ..........................................., veikiančio pagal ......................................................................................, toliau vadinamas Pirkėju (toliau kartu vadinamos Šalimis, o kiekviena atskirai – Šalimi), vadovaudamiesi Šalių sudaryta </w:t>
      </w:r>
      <w:r w:rsidRPr="00716FB6">
        <w:rPr>
          <w:i/>
          <w:color w:val="000000" w:themeColor="text1"/>
          <w:lang w:val="lt-LT"/>
        </w:rPr>
        <w:t>[sutarties pavadinimas, sudarymo data]</w:t>
      </w:r>
      <w:r w:rsidRPr="00716FB6">
        <w:rPr>
          <w:color w:val="000000" w:themeColor="text1"/>
          <w:lang w:val="lt-LT"/>
        </w:rPr>
        <w:t xml:space="preserve"> sutartimi (toliau – vadinama Sutartimi), bei papildomais susitarimais Nr. _________ , sudarė šį Darbų perdavimo-priėmimo aktą: </w:t>
      </w:r>
    </w:p>
    <w:p w14:paraId="049B7157" w14:textId="77777777" w:rsidR="00DA481E" w:rsidRPr="00716FB6" w:rsidRDefault="00DA481E" w:rsidP="00DA481E">
      <w:pPr>
        <w:widowControl w:val="0"/>
        <w:ind w:firstLine="1134"/>
        <w:jc w:val="both"/>
        <w:rPr>
          <w:color w:val="000000" w:themeColor="text1"/>
          <w:lang w:val="lt-LT"/>
        </w:rPr>
      </w:pPr>
    </w:p>
    <w:p w14:paraId="5A57C0B7" w14:textId="77777777" w:rsidR="00DA481E" w:rsidRPr="00716FB6" w:rsidRDefault="00DA481E" w:rsidP="00DA481E">
      <w:pPr>
        <w:widowControl w:val="0"/>
        <w:ind w:left="360" w:firstLine="1134"/>
        <w:jc w:val="both"/>
        <w:rPr>
          <w:color w:val="000000" w:themeColor="text1"/>
          <w:lang w:val="lt-LT"/>
        </w:rPr>
      </w:pPr>
      <w:r w:rsidRPr="00716FB6">
        <w:rPr>
          <w:color w:val="000000" w:themeColor="text1"/>
          <w:lang w:val="lt-LT"/>
        </w:rPr>
        <w:t xml:space="preserve">1. Rangovas perduoda Pirkėjui atliktus Darbus ...................................................... </w:t>
      </w:r>
      <w:r w:rsidRPr="00716FB6">
        <w:rPr>
          <w:i/>
          <w:color w:val="000000" w:themeColor="text1"/>
          <w:lang w:val="lt-LT"/>
        </w:rPr>
        <w:t>[Darbų pavadinimas, sutampantis su Sutarties specialiųjų sąlygų 1 punkte esančiu Darbų pavadinimu]</w:t>
      </w:r>
      <w:r w:rsidRPr="00716FB6">
        <w:rPr>
          <w:color w:val="000000" w:themeColor="text1"/>
          <w:lang w:val="lt-LT"/>
        </w:rPr>
        <w:t xml:space="preserve">, o Užsakovas šiuos atliktus Darbus priima. </w:t>
      </w:r>
    </w:p>
    <w:p w14:paraId="73890977" w14:textId="77777777" w:rsidR="00DA481E" w:rsidRPr="00716FB6" w:rsidRDefault="00DA481E" w:rsidP="00DA481E">
      <w:pPr>
        <w:widowControl w:val="0"/>
        <w:ind w:left="360" w:firstLine="1134"/>
        <w:jc w:val="both"/>
        <w:rPr>
          <w:color w:val="000000" w:themeColor="text1"/>
          <w:lang w:val="lt-LT"/>
        </w:rPr>
      </w:pPr>
      <w:r w:rsidRPr="00716FB6">
        <w:rPr>
          <w:color w:val="000000" w:themeColor="text1"/>
          <w:lang w:val="lt-LT"/>
        </w:rPr>
        <w:t>2. Už atliktus Darbus Pirkėjas įsipareigoja sumokėti Rangovui likusią....................... Eur (.................................................................................................... eurų) sumą Šalių sudarytoje Sutartyje nustatyta tvarka.</w:t>
      </w:r>
    </w:p>
    <w:p w14:paraId="6B3D0407" w14:textId="77777777" w:rsidR="00DA481E" w:rsidRPr="00716FB6"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716FB6">
        <w:rPr>
          <w:rFonts w:ascii="Times New Roman" w:hAnsi="Times New Roman"/>
          <w:color w:val="000000" w:themeColor="text1"/>
          <w:sz w:val="24"/>
          <w:szCs w:val="24"/>
        </w:rPr>
        <w:t xml:space="preserve">3. </w:t>
      </w:r>
      <w:r w:rsidRPr="00716FB6">
        <w:rPr>
          <w:rFonts w:ascii="Times New Roman" w:hAnsi="Times New Roman"/>
          <w:color w:val="000000" w:themeColor="text1"/>
          <w:sz w:val="24"/>
          <w:szCs w:val="24"/>
        </w:rPr>
        <w:tab/>
        <w:t>Šalys patvirtina, kad Darbai yra atlikti pilnai ir tinkamai.</w:t>
      </w:r>
      <w:r w:rsidRPr="00716FB6">
        <w:rPr>
          <w:rFonts w:ascii="Times New Roman" w:hAnsi="Times New Roman"/>
          <w:color w:val="000000" w:themeColor="text1"/>
        </w:rPr>
        <w:t xml:space="preserve"> </w:t>
      </w:r>
      <w:r w:rsidRPr="00716FB6">
        <w:rPr>
          <w:rFonts w:ascii="Times New Roman" w:hAnsi="Times New Roman"/>
          <w:color w:val="000000" w:themeColor="text1"/>
          <w:sz w:val="24"/>
          <w:szCs w:val="24"/>
        </w:rPr>
        <w:t>Pirkėjas neturi Rangovui pretenzijų dėl atliktų Darbų kokybės.</w:t>
      </w:r>
    </w:p>
    <w:p w14:paraId="1ED06CAB" w14:textId="77777777" w:rsidR="00DA481E" w:rsidRPr="00716FB6"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716FB6">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716FB6"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716FB6" w14:paraId="1EA51CF2" w14:textId="77777777" w:rsidTr="009C6BB8">
        <w:tc>
          <w:tcPr>
            <w:tcW w:w="4245" w:type="dxa"/>
          </w:tcPr>
          <w:p w14:paraId="4E63AB03" w14:textId="77777777" w:rsidR="00DA481E" w:rsidRPr="00716FB6" w:rsidRDefault="00DA481E" w:rsidP="009C6BB8">
            <w:pPr>
              <w:widowControl w:val="0"/>
              <w:rPr>
                <w:b/>
                <w:bCs/>
                <w:lang w:val="lt-LT"/>
              </w:rPr>
            </w:pPr>
            <w:r w:rsidRPr="00716FB6">
              <w:rPr>
                <w:b/>
                <w:bCs/>
                <w:lang w:val="lt-LT"/>
              </w:rPr>
              <w:t>Rangovas</w:t>
            </w:r>
          </w:p>
        </w:tc>
        <w:tc>
          <w:tcPr>
            <w:tcW w:w="4245" w:type="dxa"/>
          </w:tcPr>
          <w:p w14:paraId="60A46AE1" w14:textId="77777777" w:rsidR="00DA481E" w:rsidRPr="00716FB6" w:rsidRDefault="00DA481E" w:rsidP="009C6BB8">
            <w:pPr>
              <w:widowControl w:val="0"/>
              <w:rPr>
                <w:b/>
                <w:bCs/>
                <w:lang w:val="lt-LT"/>
              </w:rPr>
            </w:pPr>
            <w:r w:rsidRPr="00716FB6">
              <w:rPr>
                <w:b/>
                <w:bCs/>
                <w:lang w:val="lt-LT"/>
              </w:rPr>
              <w:t>Pirkėjas</w:t>
            </w:r>
          </w:p>
        </w:tc>
      </w:tr>
      <w:tr w:rsidR="00DA481E" w:rsidRPr="00716FB6" w14:paraId="15F166D7" w14:textId="77777777" w:rsidTr="009C6BB8">
        <w:tc>
          <w:tcPr>
            <w:tcW w:w="4245" w:type="dxa"/>
          </w:tcPr>
          <w:p w14:paraId="3F543646" w14:textId="77777777" w:rsidR="00DA481E" w:rsidRPr="00716FB6" w:rsidRDefault="00DA481E" w:rsidP="009C6BB8">
            <w:pPr>
              <w:widowControl w:val="0"/>
              <w:rPr>
                <w:lang w:val="lt-LT"/>
              </w:rPr>
            </w:pPr>
            <w:r w:rsidRPr="00716FB6">
              <w:rPr>
                <w:lang w:val="lt-LT"/>
              </w:rPr>
              <w:t xml:space="preserve">[Pavadinimas] </w:t>
            </w:r>
          </w:p>
        </w:tc>
        <w:tc>
          <w:tcPr>
            <w:tcW w:w="4245" w:type="dxa"/>
          </w:tcPr>
          <w:p w14:paraId="1CB2E46A" w14:textId="77777777" w:rsidR="00DA481E" w:rsidRPr="00716FB6" w:rsidRDefault="00DA481E" w:rsidP="009C6BB8">
            <w:pPr>
              <w:widowControl w:val="0"/>
              <w:rPr>
                <w:lang w:val="lt-LT"/>
              </w:rPr>
            </w:pPr>
            <w:r w:rsidRPr="00716FB6">
              <w:rPr>
                <w:lang w:val="lt-LT"/>
              </w:rPr>
              <w:t>[Pavadinimas]</w:t>
            </w:r>
          </w:p>
        </w:tc>
      </w:tr>
      <w:tr w:rsidR="00DA481E" w:rsidRPr="00716FB6" w14:paraId="7EE00501" w14:textId="77777777" w:rsidTr="009C6BB8">
        <w:tc>
          <w:tcPr>
            <w:tcW w:w="4245" w:type="dxa"/>
          </w:tcPr>
          <w:p w14:paraId="6902FFA6" w14:textId="77777777" w:rsidR="00DA481E" w:rsidRPr="00716FB6" w:rsidRDefault="00DA481E" w:rsidP="009C6BB8">
            <w:pPr>
              <w:widowControl w:val="0"/>
              <w:rPr>
                <w:lang w:val="lt-LT"/>
              </w:rPr>
            </w:pPr>
            <w:r w:rsidRPr="00716FB6">
              <w:rPr>
                <w:lang w:val="lt-LT"/>
              </w:rPr>
              <w:t>[Buveinės adresas]</w:t>
            </w:r>
          </w:p>
        </w:tc>
        <w:tc>
          <w:tcPr>
            <w:tcW w:w="4245" w:type="dxa"/>
          </w:tcPr>
          <w:p w14:paraId="33167054" w14:textId="77777777" w:rsidR="00DA481E" w:rsidRPr="00716FB6" w:rsidRDefault="00DA481E" w:rsidP="009C6BB8">
            <w:pPr>
              <w:widowControl w:val="0"/>
              <w:rPr>
                <w:lang w:val="lt-LT"/>
              </w:rPr>
            </w:pPr>
            <w:r w:rsidRPr="00716FB6">
              <w:rPr>
                <w:lang w:val="lt-LT"/>
              </w:rPr>
              <w:t>[Buveinės adresas]</w:t>
            </w:r>
          </w:p>
        </w:tc>
      </w:tr>
      <w:tr w:rsidR="00DA481E" w:rsidRPr="00716FB6" w14:paraId="250A7B51" w14:textId="77777777" w:rsidTr="009C6BB8">
        <w:tc>
          <w:tcPr>
            <w:tcW w:w="4245" w:type="dxa"/>
          </w:tcPr>
          <w:p w14:paraId="732CE3EE" w14:textId="77777777" w:rsidR="00DA481E" w:rsidRPr="00716FB6" w:rsidRDefault="00DA481E" w:rsidP="009C6BB8">
            <w:pPr>
              <w:widowControl w:val="0"/>
              <w:rPr>
                <w:lang w:val="lt-LT"/>
              </w:rPr>
            </w:pPr>
            <w:r w:rsidRPr="00716FB6">
              <w:rPr>
                <w:lang w:val="lt-LT"/>
              </w:rPr>
              <w:t>[Telefonas, faksas]</w:t>
            </w:r>
          </w:p>
        </w:tc>
        <w:tc>
          <w:tcPr>
            <w:tcW w:w="4245" w:type="dxa"/>
          </w:tcPr>
          <w:p w14:paraId="1C31294F" w14:textId="77777777" w:rsidR="00DA481E" w:rsidRPr="00716FB6" w:rsidRDefault="00DA481E" w:rsidP="009C6BB8">
            <w:pPr>
              <w:widowControl w:val="0"/>
              <w:rPr>
                <w:lang w:val="lt-LT"/>
              </w:rPr>
            </w:pPr>
            <w:r w:rsidRPr="00716FB6">
              <w:rPr>
                <w:lang w:val="lt-LT"/>
              </w:rPr>
              <w:t>[Telefonas, faksas]</w:t>
            </w:r>
          </w:p>
        </w:tc>
      </w:tr>
      <w:tr w:rsidR="00DA481E" w:rsidRPr="00716FB6" w14:paraId="0A9E5055" w14:textId="77777777" w:rsidTr="009C6BB8">
        <w:tc>
          <w:tcPr>
            <w:tcW w:w="4245" w:type="dxa"/>
          </w:tcPr>
          <w:p w14:paraId="1E298E12" w14:textId="77777777" w:rsidR="00DA481E" w:rsidRPr="00716FB6" w:rsidRDefault="00DA481E" w:rsidP="009C6BB8">
            <w:pPr>
              <w:widowControl w:val="0"/>
              <w:rPr>
                <w:lang w:val="lt-LT"/>
              </w:rPr>
            </w:pPr>
            <w:r w:rsidRPr="00716FB6">
              <w:rPr>
                <w:lang w:val="lt-LT"/>
              </w:rPr>
              <w:t>[Įmonės kodas]</w:t>
            </w:r>
          </w:p>
        </w:tc>
        <w:tc>
          <w:tcPr>
            <w:tcW w:w="4245" w:type="dxa"/>
          </w:tcPr>
          <w:p w14:paraId="3B3C127E" w14:textId="77777777" w:rsidR="00DA481E" w:rsidRPr="00716FB6" w:rsidRDefault="00DA481E" w:rsidP="009C6BB8">
            <w:pPr>
              <w:widowControl w:val="0"/>
              <w:rPr>
                <w:lang w:val="lt-LT"/>
              </w:rPr>
            </w:pPr>
            <w:r w:rsidRPr="00716FB6">
              <w:rPr>
                <w:lang w:val="lt-LT"/>
              </w:rPr>
              <w:t>[Įmonės kodas]</w:t>
            </w:r>
          </w:p>
        </w:tc>
      </w:tr>
      <w:tr w:rsidR="00DA481E" w:rsidRPr="00716FB6" w14:paraId="45AF0CAA" w14:textId="77777777" w:rsidTr="009C6BB8">
        <w:tc>
          <w:tcPr>
            <w:tcW w:w="4245" w:type="dxa"/>
          </w:tcPr>
          <w:p w14:paraId="767C7736" w14:textId="77777777" w:rsidR="00DA481E" w:rsidRPr="00716FB6" w:rsidRDefault="00DA481E" w:rsidP="009C6BB8">
            <w:pPr>
              <w:widowControl w:val="0"/>
              <w:rPr>
                <w:lang w:val="lt-LT"/>
              </w:rPr>
            </w:pPr>
            <w:r w:rsidRPr="00716FB6">
              <w:rPr>
                <w:lang w:val="lt-LT"/>
              </w:rPr>
              <w:t>[PVM mokėtojo kodas]</w:t>
            </w:r>
          </w:p>
        </w:tc>
        <w:tc>
          <w:tcPr>
            <w:tcW w:w="4245" w:type="dxa"/>
          </w:tcPr>
          <w:p w14:paraId="1FF64483" w14:textId="77777777" w:rsidR="00DA481E" w:rsidRPr="00716FB6" w:rsidRDefault="00DA481E" w:rsidP="009C6BB8">
            <w:pPr>
              <w:widowControl w:val="0"/>
              <w:rPr>
                <w:lang w:val="lt-LT"/>
              </w:rPr>
            </w:pPr>
          </w:p>
        </w:tc>
      </w:tr>
      <w:tr w:rsidR="00DA481E" w:rsidRPr="00716FB6" w14:paraId="54FFBAAA" w14:textId="77777777" w:rsidTr="009C6BB8">
        <w:tc>
          <w:tcPr>
            <w:tcW w:w="4245" w:type="dxa"/>
          </w:tcPr>
          <w:p w14:paraId="67859CA3" w14:textId="77777777" w:rsidR="00DA481E" w:rsidRPr="00716FB6" w:rsidRDefault="00DA481E" w:rsidP="009C6BB8">
            <w:pPr>
              <w:widowControl w:val="0"/>
              <w:rPr>
                <w:lang w:val="lt-LT"/>
              </w:rPr>
            </w:pPr>
          </w:p>
        </w:tc>
        <w:tc>
          <w:tcPr>
            <w:tcW w:w="4245" w:type="dxa"/>
          </w:tcPr>
          <w:p w14:paraId="0BD712FA" w14:textId="77777777" w:rsidR="00DA481E" w:rsidRPr="00716FB6" w:rsidRDefault="00DA481E" w:rsidP="009C6BB8">
            <w:pPr>
              <w:widowControl w:val="0"/>
              <w:rPr>
                <w:lang w:val="lt-LT"/>
              </w:rPr>
            </w:pPr>
          </w:p>
        </w:tc>
      </w:tr>
      <w:tr w:rsidR="00DA481E" w:rsidRPr="00716FB6" w14:paraId="0701C279" w14:textId="77777777" w:rsidTr="009C6BB8">
        <w:tc>
          <w:tcPr>
            <w:tcW w:w="4245" w:type="dxa"/>
          </w:tcPr>
          <w:p w14:paraId="71A8EE49" w14:textId="77777777" w:rsidR="00DA481E" w:rsidRPr="00716FB6" w:rsidRDefault="00DA481E" w:rsidP="009C6BB8">
            <w:pPr>
              <w:widowControl w:val="0"/>
              <w:rPr>
                <w:lang w:val="lt-LT"/>
              </w:rPr>
            </w:pPr>
          </w:p>
        </w:tc>
        <w:tc>
          <w:tcPr>
            <w:tcW w:w="4245" w:type="dxa"/>
          </w:tcPr>
          <w:p w14:paraId="78CA6140" w14:textId="77777777" w:rsidR="00DA481E" w:rsidRPr="00716FB6" w:rsidRDefault="00DA481E" w:rsidP="009C6BB8">
            <w:pPr>
              <w:widowControl w:val="0"/>
              <w:rPr>
                <w:lang w:val="lt-LT"/>
              </w:rPr>
            </w:pPr>
          </w:p>
        </w:tc>
      </w:tr>
      <w:tr w:rsidR="00DA481E" w:rsidRPr="006F2181" w14:paraId="68090987" w14:textId="77777777" w:rsidTr="009C6BB8">
        <w:tc>
          <w:tcPr>
            <w:tcW w:w="4245" w:type="dxa"/>
          </w:tcPr>
          <w:p w14:paraId="698E56EC" w14:textId="77777777" w:rsidR="00DA481E" w:rsidRPr="00716FB6" w:rsidRDefault="00DA481E" w:rsidP="009C6BB8">
            <w:pPr>
              <w:widowControl w:val="0"/>
              <w:rPr>
                <w:lang w:val="lt-LT"/>
              </w:rPr>
            </w:pPr>
            <w:r w:rsidRPr="00716FB6">
              <w:rPr>
                <w:lang w:val="lt-LT"/>
              </w:rPr>
              <w:t>______________________________</w:t>
            </w:r>
          </w:p>
          <w:p w14:paraId="14A99A11" w14:textId="77777777" w:rsidR="00DA481E" w:rsidRPr="00716FB6" w:rsidRDefault="00DA481E" w:rsidP="009C6BB8">
            <w:pPr>
              <w:widowControl w:val="0"/>
              <w:rPr>
                <w:lang w:val="lt-LT"/>
              </w:rPr>
            </w:pPr>
            <w:r w:rsidRPr="00716FB6">
              <w:rPr>
                <w:lang w:val="lt-LT"/>
              </w:rPr>
              <w:t>Parašas</w:t>
            </w:r>
          </w:p>
          <w:p w14:paraId="49883B18" w14:textId="77777777" w:rsidR="00DA481E" w:rsidRPr="00716FB6" w:rsidRDefault="00DA481E" w:rsidP="009C6BB8">
            <w:pPr>
              <w:widowControl w:val="0"/>
              <w:rPr>
                <w:lang w:val="lt-LT"/>
              </w:rPr>
            </w:pPr>
            <w:r w:rsidRPr="00716FB6">
              <w:rPr>
                <w:lang w:val="lt-LT"/>
              </w:rPr>
              <w:t>[Pareigos, vardas ir pavardė]</w:t>
            </w:r>
          </w:p>
        </w:tc>
        <w:tc>
          <w:tcPr>
            <w:tcW w:w="4245" w:type="dxa"/>
          </w:tcPr>
          <w:p w14:paraId="0A4FD50C" w14:textId="77777777" w:rsidR="00DA481E" w:rsidRPr="00716FB6" w:rsidRDefault="00DA481E" w:rsidP="009C6BB8">
            <w:pPr>
              <w:widowControl w:val="0"/>
              <w:rPr>
                <w:lang w:val="lt-LT"/>
              </w:rPr>
            </w:pPr>
            <w:r w:rsidRPr="00716FB6">
              <w:rPr>
                <w:lang w:val="lt-LT"/>
              </w:rPr>
              <w:t>______________________________</w:t>
            </w:r>
          </w:p>
          <w:p w14:paraId="33ACF238" w14:textId="77777777" w:rsidR="00DA481E" w:rsidRPr="00716FB6" w:rsidRDefault="00DA481E" w:rsidP="009C6BB8">
            <w:pPr>
              <w:widowControl w:val="0"/>
              <w:rPr>
                <w:lang w:val="lt-LT"/>
              </w:rPr>
            </w:pPr>
            <w:r w:rsidRPr="00716FB6">
              <w:rPr>
                <w:lang w:val="lt-LT"/>
              </w:rPr>
              <w:t>Parašas</w:t>
            </w:r>
          </w:p>
          <w:p w14:paraId="0CD5256A" w14:textId="77777777" w:rsidR="00DA481E" w:rsidRPr="00716FB6" w:rsidRDefault="00DA481E" w:rsidP="009C6BB8">
            <w:pPr>
              <w:widowControl w:val="0"/>
              <w:rPr>
                <w:lang w:val="lt-LT"/>
              </w:rPr>
            </w:pPr>
            <w:r w:rsidRPr="00716FB6">
              <w:rPr>
                <w:lang w:val="lt-LT"/>
              </w:rPr>
              <w:t>[Pareigos, vardas ir pavardė]</w:t>
            </w:r>
          </w:p>
        </w:tc>
      </w:tr>
    </w:tbl>
    <w:p w14:paraId="3DBF7ED2" w14:textId="77777777" w:rsidR="00DA481E" w:rsidRPr="00716FB6" w:rsidRDefault="00DA481E" w:rsidP="00DA481E">
      <w:pPr>
        <w:pStyle w:val="Stilius3"/>
        <w:widowControl w:val="0"/>
        <w:suppressAutoHyphens/>
        <w:rPr>
          <w:sz w:val="24"/>
          <w:szCs w:val="24"/>
        </w:rPr>
      </w:pPr>
    </w:p>
    <w:p w14:paraId="76712503" w14:textId="77777777" w:rsidR="00DA481E" w:rsidRPr="00716FB6" w:rsidRDefault="00DA481E" w:rsidP="00DA481E">
      <w:pPr>
        <w:pStyle w:val="Stilius3"/>
        <w:widowControl w:val="0"/>
        <w:suppressAutoHyphens/>
        <w:ind w:left="1701" w:hanging="1701"/>
        <w:rPr>
          <w:color w:val="FF0000"/>
          <w:sz w:val="24"/>
          <w:szCs w:val="24"/>
        </w:rPr>
      </w:pPr>
    </w:p>
    <w:p w14:paraId="56F9F19E" w14:textId="254EA68D" w:rsidR="00DA481E" w:rsidRPr="00716FB6"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716FB6"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5 priedas</w:t>
      </w:r>
    </w:p>
    <w:p w14:paraId="4B85B57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6F2181" w14:paraId="5F7A4C96" w14:textId="77777777" w:rsidTr="009C6BB8">
        <w:tc>
          <w:tcPr>
            <w:tcW w:w="9853" w:type="dxa"/>
          </w:tcPr>
          <w:p w14:paraId="638E60FA" w14:textId="77777777" w:rsidR="00DA481E" w:rsidRPr="00716FB6" w:rsidRDefault="00DA481E" w:rsidP="009C6BB8">
            <w:pPr>
              <w:widowControl w:val="0"/>
              <w:spacing w:before="240"/>
              <w:jc w:val="center"/>
              <w:rPr>
                <w:b/>
                <w:lang w:val="lt-LT"/>
              </w:rPr>
            </w:pPr>
            <w:r w:rsidRPr="00716FB6">
              <w:rPr>
                <w:b/>
                <w:lang w:val="lt-LT"/>
              </w:rPr>
              <w:t>Statybvietės priėmimo – perdavimo aktas</w:t>
            </w:r>
          </w:p>
          <w:p w14:paraId="682B481C" w14:textId="77777777" w:rsidR="00DA481E" w:rsidRPr="00716FB6" w:rsidRDefault="00DA481E" w:rsidP="009C6BB8">
            <w:pPr>
              <w:widowControl w:val="0"/>
              <w:spacing w:before="240"/>
              <w:jc w:val="center"/>
              <w:rPr>
                <w:b/>
                <w:lang w:val="lt-LT"/>
              </w:rPr>
            </w:pPr>
            <w:r w:rsidRPr="00716FB6">
              <w:rPr>
                <w:b/>
                <w:lang w:val="lt-LT"/>
              </w:rPr>
              <w:t>[Data]</w:t>
            </w:r>
          </w:p>
        </w:tc>
      </w:tr>
      <w:tr w:rsidR="00DA481E" w:rsidRPr="00716FB6" w14:paraId="2CA2465E" w14:textId="77777777" w:rsidTr="009C6BB8">
        <w:tc>
          <w:tcPr>
            <w:tcW w:w="9853" w:type="dxa"/>
          </w:tcPr>
          <w:p w14:paraId="71D8FE57" w14:textId="77777777" w:rsidR="00DA481E" w:rsidRPr="00716FB6" w:rsidRDefault="00DA481E" w:rsidP="009C6BB8">
            <w:pPr>
              <w:pStyle w:val="Pavadinimas"/>
              <w:tabs>
                <w:tab w:val="left" w:pos="2410"/>
              </w:tabs>
              <w:suppressAutoHyphens/>
              <w:spacing w:before="240"/>
              <w:jc w:val="left"/>
              <w:rPr>
                <w:b w:val="0"/>
                <w:sz w:val="24"/>
                <w:szCs w:val="24"/>
              </w:rPr>
            </w:pPr>
            <w:r w:rsidRPr="00716FB6">
              <w:rPr>
                <w:sz w:val="24"/>
                <w:szCs w:val="24"/>
              </w:rPr>
              <w:t>Rangos sutarties numeris:</w:t>
            </w:r>
          </w:p>
        </w:tc>
      </w:tr>
      <w:tr w:rsidR="00DA481E" w:rsidRPr="00716FB6" w14:paraId="05FCCB0D" w14:textId="77777777" w:rsidTr="009C6BB8">
        <w:trPr>
          <w:trHeight w:val="423"/>
        </w:trPr>
        <w:tc>
          <w:tcPr>
            <w:tcW w:w="9853" w:type="dxa"/>
          </w:tcPr>
          <w:p w14:paraId="68725A3D" w14:textId="77777777" w:rsidR="00DA481E" w:rsidRPr="00716FB6" w:rsidRDefault="00DA481E" w:rsidP="009C6BB8">
            <w:pPr>
              <w:widowControl w:val="0"/>
              <w:spacing w:before="240"/>
              <w:rPr>
                <w:b/>
                <w:lang w:val="lt-LT"/>
              </w:rPr>
            </w:pPr>
            <w:r w:rsidRPr="00716FB6">
              <w:rPr>
                <w:b/>
                <w:lang w:val="lt-LT"/>
              </w:rPr>
              <w:t xml:space="preserve">Statybvietės adresas: </w:t>
            </w:r>
          </w:p>
        </w:tc>
      </w:tr>
      <w:tr w:rsidR="00DA481E" w:rsidRPr="006F2181" w14:paraId="27850EC2" w14:textId="77777777" w:rsidTr="009C6BB8">
        <w:tc>
          <w:tcPr>
            <w:tcW w:w="9853" w:type="dxa"/>
          </w:tcPr>
          <w:p w14:paraId="4E0672FC" w14:textId="77777777" w:rsidR="00DA481E" w:rsidRPr="00716FB6" w:rsidRDefault="00DA481E" w:rsidP="009C6BB8">
            <w:pPr>
              <w:widowControl w:val="0"/>
              <w:spacing w:before="240"/>
              <w:jc w:val="both"/>
              <w:rPr>
                <w:color w:val="000000" w:themeColor="text1"/>
                <w:lang w:val="lt-LT"/>
              </w:rPr>
            </w:pPr>
            <w:r w:rsidRPr="00716FB6">
              <w:rPr>
                <w:color w:val="000000" w:themeColor="text1"/>
                <w:lang w:val="lt-LT"/>
              </w:rPr>
              <w:t xml:space="preserve">Pirkėjas – </w:t>
            </w:r>
            <w:r w:rsidRPr="00716FB6">
              <w:rPr>
                <w:i/>
                <w:color w:val="000000" w:themeColor="text1"/>
                <w:lang w:val="lt-LT"/>
              </w:rPr>
              <w:t>[pavadinimas]</w:t>
            </w:r>
            <w:r w:rsidRPr="00716FB6">
              <w:rPr>
                <w:color w:val="000000" w:themeColor="text1"/>
                <w:lang w:val="lt-LT"/>
              </w:rPr>
              <w:t xml:space="preserve">, vadovaudamasis Sutarties bendrųjų sąlygų 13 punkto nuostatomis šiuo Statybvietės priėmimo - perdavimo aktu suteikia Rangovui – </w:t>
            </w:r>
            <w:r w:rsidRPr="00716FB6">
              <w:rPr>
                <w:i/>
                <w:color w:val="000000" w:themeColor="text1"/>
                <w:lang w:val="lt-LT"/>
              </w:rPr>
              <w:t xml:space="preserve">[pavadinimas] </w:t>
            </w:r>
            <w:r w:rsidRPr="00716FB6">
              <w:rPr>
                <w:color w:val="000000" w:themeColor="text1"/>
                <w:lang w:val="lt-LT"/>
              </w:rPr>
              <w:t>Statybvietės valdymo teisę.</w:t>
            </w:r>
          </w:p>
          <w:p w14:paraId="68760F67" w14:textId="77777777" w:rsidR="00DA481E" w:rsidRPr="00716FB6" w:rsidRDefault="00DA481E" w:rsidP="009C6BB8">
            <w:pPr>
              <w:widowControl w:val="0"/>
              <w:spacing w:before="240"/>
              <w:jc w:val="both"/>
              <w:rPr>
                <w:color w:val="000000" w:themeColor="text1"/>
                <w:lang w:val="lt-LT"/>
              </w:rPr>
            </w:pPr>
            <w:r w:rsidRPr="00716FB6">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716FB6" w:rsidRDefault="00DA481E" w:rsidP="009C6BB8">
            <w:pPr>
              <w:widowControl w:val="0"/>
              <w:numPr>
                <w:ilvl w:val="0"/>
                <w:numId w:val="9"/>
              </w:numPr>
              <w:tabs>
                <w:tab w:val="clear" w:pos="1293"/>
              </w:tabs>
              <w:jc w:val="both"/>
              <w:textAlignment w:val="auto"/>
              <w:rPr>
                <w:color w:val="000000" w:themeColor="text1"/>
                <w:lang w:val="lt-LT"/>
              </w:rPr>
            </w:pPr>
            <w:r w:rsidRPr="00716FB6">
              <w:rPr>
                <w:color w:val="000000" w:themeColor="text1"/>
                <w:lang w:val="lt-LT"/>
              </w:rPr>
              <w:t>Statybvietės ribos pažymėtos brėžinyje, fiziškai parodytos Rangovo atstovui.</w:t>
            </w:r>
          </w:p>
          <w:p w14:paraId="073FB2E9" w14:textId="77777777" w:rsidR="00DA481E" w:rsidRPr="00716FB6" w:rsidRDefault="00DA481E" w:rsidP="009C6BB8">
            <w:pPr>
              <w:widowControl w:val="0"/>
              <w:numPr>
                <w:ilvl w:val="0"/>
                <w:numId w:val="9"/>
              </w:numPr>
              <w:tabs>
                <w:tab w:val="clear" w:pos="1293"/>
              </w:tabs>
              <w:jc w:val="both"/>
              <w:textAlignment w:val="auto"/>
              <w:rPr>
                <w:color w:val="000000" w:themeColor="text1"/>
                <w:lang w:val="lt-LT"/>
              </w:rPr>
            </w:pPr>
            <w:r w:rsidRPr="00716FB6">
              <w:rPr>
                <w:color w:val="000000" w:themeColor="text1"/>
                <w:lang w:val="lt-LT"/>
              </w:rPr>
              <w:t>Rangovui yra perduotas Statybvietės ribų brėžinys.</w:t>
            </w:r>
          </w:p>
          <w:p w14:paraId="31BF3E3B" w14:textId="77777777" w:rsidR="00DA481E" w:rsidRPr="00716FB6" w:rsidRDefault="00DA481E" w:rsidP="009C6BB8">
            <w:pPr>
              <w:widowControl w:val="0"/>
              <w:jc w:val="both"/>
              <w:rPr>
                <w:color w:val="000000" w:themeColor="text1"/>
                <w:lang w:val="lt-LT"/>
              </w:rPr>
            </w:pPr>
          </w:p>
          <w:p w14:paraId="10C33002" w14:textId="77777777" w:rsidR="00DA481E" w:rsidRPr="00716FB6" w:rsidRDefault="00DA481E" w:rsidP="009C6BB8">
            <w:pPr>
              <w:widowControl w:val="0"/>
              <w:jc w:val="both"/>
              <w:rPr>
                <w:color w:val="000000" w:themeColor="text1"/>
                <w:lang w:val="lt-LT"/>
              </w:rPr>
            </w:pPr>
            <w:r w:rsidRPr="00716FB6">
              <w:rPr>
                <w:color w:val="000000" w:themeColor="text1"/>
                <w:lang w:val="lt-LT"/>
              </w:rPr>
              <w:t>Statybvietės priėmimo - perdavimo metu yra užfiksuota esama Statybvietės priklausinių būklė, už kurią Rangovas nėra atsakingas:</w:t>
            </w:r>
          </w:p>
          <w:p w14:paraId="2B1576A6" w14:textId="77777777" w:rsidR="00DA481E" w:rsidRPr="00716FB6" w:rsidRDefault="00DA481E" w:rsidP="009C6BB8">
            <w:pPr>
              <w:widowControl w:val="0"/>
              <w:numPr>
                <w:ilvl w:val="0"/>
                <w:numId w:val="11"/>
              </w:numPr>
              <w:tabs>
                <w:tab w:val="clear" w:pos="1293"/>
              </w:tabs>
              <w:jc w:val="both"/>
              <w:textAlignment w:val="auto"/>
              <w:rPr>
                <w:color w:val="000000" w:themeColor="text1"/>
                <w:lang w:val="lt-LT"/>
              </w:rPr>
            </w:pPr>
            <w:r w:rsidRPr="00716FB6">
              <w:rPr>
                <w:color w:val="000000" w:themeColor="text1"/>
                <w:lang w:val="lt-LT"/>
              </w:rPr>
              <w:t xml:space="preserve"> </w:t>
            </w:r>
          </w:p>
          <w:p w14:paraId="71758170" w14:textId="77777777" w:rsidR="00DA481E" w:rsidRPr="00716FB6"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716FB6" w:rsidRDefault="00DA481E" w:rsidP="009C6BB8">
            <w:pPr>
              <w:widowControl w:val="0"/>
              <w:jc w:val="both"/>
              <w:rPr>
                <w:color w:val="000000" w:themeColor="text1"/>
                <w:lang w:val="lt-LT"/>
              </w:rPr>
            </w:pPr>
          </w:p>
          <w:p w14:paraId="73BFFE20" w14:textId="77777777" w:rsidR="00DA481E" w:rsidRPr="00716FB6" w:rsidRDefault="00DA481E" w:rsidP="009C6BB8">
            <w:pPr>
              <w:widowControl w:val="0"/>
              <w:spacing w:before="240"/>
              <w:jc w:val="both"/>
              <w:rPr>
                <w:color w:val="000000" w:themeColor="text1"/>
                <w:lang w:val="lt-LT"/>
              </w:rPr>
            </w:pPr>
          </w:p>
        </w:tc>
      </w:tr>
      <w:tr w:rsidR="00DA481E" w:rsidRPr="006F2181" w14:paraId="139E1DD9" w14:textId="77777777" w:rsidTr="009C6BB8">
        <w:tc>
          <w:tcPr>
            <w:tcW w:w="9853" w:type="dxa"/>
          </w:tcPr>
          <w:p w14:paraId="3693E924" w14:textId="77777777" w:rsidR="00DA481E" w:rsidRPr="00716FB6" w:rsidRDefault="00DA481E" w:rsidP="009C6BB8">
            <w:pPr>
              <w:widowControl w:val="0"/>
              <w:spacing w:before="240"/>
              <w:jc w:val="both"/>
              <w:rPr>
                <w:color w:val="000000" w:themeColor="text1"/>
                <w:lang w:val="lt-LT"/>
              </w:rPr>
            </w:pPr>
            <w:r w:rsidRPr="00716FB6">
              <w:rPr>
                <w:b/>
                <w:color w:val="000000" w:themeColor="text1"/>
                <w:lang w:val="lt-LT"/>
              </w:rPr>
              <w:t>Priedai:</w:t>
            </w:r>
            <w:r w:rsidRPr="00716FB6">
              <w:rPr>
                <w:color w:val="000000" w:themeColor="text1"/>
                <w:lang w:val="lt-LT"/>
              </w:rPr>
              <w:t xml:space="preserve"> </w:t>
            </w:r>
          </w:p>
          <w:p w14:paraId="6363DA8D" w14:textId="77777777" w:rsidR="00DA481E" w:rsidRPr="00716FB6" w:rsidRDefault="00DA481E" w:rsidP="009C6BB8">
            <w:pPr>
              <w:widowControl w:val="0"/>
              <w:numPr>
                <w:ilvl w:val="0"/>
                <w:numId w:val="10"/>
              </w:numPr>
              <w:tabs>
                <w:tab w:val="clear" w:pos="1293"/>
              </w:tabs>
              <w:jc w:val="both"/>
              <w:textAlignment w:val="auto"/>
              <w:rPr>
                <w:color w:val="000000" w:themeColor="text1"/>
                <w:lang w:val="lt-LT"/>
              </w:rPr>
            </w:pPr>
            <w:r w:rsidRPr="00716FB6">
              <w:rPr>
                <w:color w:val="000000" w:themeColor="text1"/>
                <w:lang w:val="lt-LT"/>
              </w:rPr>
              <w:t>Statybvietės ribų brėžinys;</w:t>
            </w:r>
          </w:p>
          <w:p w14:paraId="08C43036" w14:textId="77777777" w:rsidR="00DA481E" w:rsidRPr="00716FB6" w:rsidRDefault="00DA481E" w:rsidP="009C6BB8">
            <w:pPr>
              <w:widowControl w:val="0"/>
              <w:numPr>
                <w:ilvl w:val="0"/>
                <w:numId w:val="10"/>
              </w:numPr>
              <w:tabs>
                <w:tab w:val="clear" w:pos="1293"/>
              </w:tabs>
              <w:jc w:val="both"/>
              <w:textAlignment w:val="auto"/>
              <w:rPr>
                <w:color w:val="000000" w:themeColor="text1"/>
                <w:lang w:val="lt-LT"/>
              </w:rPr>
            </w:pPr>
            <w:r w:rsidRPr="00716FB6">
              <w:rPr>
                <w:color w:val="000000" w:themeColor="text1"/>
                <w:lang w:val="lt-LT"/>
              </w:rPr>
              <w:t xml:space="preserve">Esamą Statybvietės priklausinių būklę apibūdinantys priedai, nuotraukos, aprašymai ar kita. </w:t>
            </w:r>
          </w:p>
          <w:p w14:paraId="697A4B0D" w14:textId="77777777" w:rsidR="00DA481E" w:rsidRPr="00716FB6" w:rsidRDefault="00DA481E" w:rsidP="009C6BB8">
            <w:pPr>
              <w:widowControl w:val="0"/>
              <w:ind w:left="720"/>
              <w:jc w:val="both"/>
              <w:rPr>
                <w:b/>
                <w:color w:val="000000" w:themeColor="text1"/>
                <w:lang w:val="lt-LT"/>
              </w:rPr>
            </w:pPr>
          </w:p>
        </w:tc>
      </w:tr>
      <w:tr w:rsidR="00DA481E" w:rsidRPr="00716FB6" w14:paraId="1DB866E4" w14:textId="77777777" w:rsidTr="009C6BB8">
        <w:tc>
          <w:tcPr>
            <w:tcW w:w="9853" w:type="dxa"/>
          </w:tcPr>
          <w:p w14:paraId="33EBC56E" w14:textId="77777777" w:rsidR="00DA481E" w:rsidRPr="00716FB6" w:rsidRDefault="00DA481E" w:rsidP="009C6BB8">
            <w:pPr>
              <w:widowControl w:val="0"/>
              <w:spacing w:before="240"/>
              <w:rPr>
                <w:color w:val="000000" w:themeColor="text1"/>
                <w:lang w:val="lt-LT"/>
              </w:rPr>
            </w:pPr>
            <w:r w:rsidRPr="00716FB6">
              <w:rPr>
                <w:b/>
                <w:color w:val="000000" w:themeColor="text1"/>
                <w:lang w:val="lt-LT"/>
              </w:rPr>
              <w:t xml:space="preserve">Rangovo atstovas </w:t>
            </w:r>
            <w:r w:rsidRPr="00716FB6">
              <w:rPr>
                <w:color w:val="000000" w:themeColor="text1"/>
                <w:lang w:val="lt-LT"/>
              </w:rPr>
              <w:t>_____________________________________</w:t>
            </w:r>
          </w:p>
          <w:p w14:paraId="7701DE41" w14:textId="77777777" w:rsidR="00DA481E" w:rsidRPr="00716FB6" w:rsidRDefault="00DA481E" w:rsidP="009C6BB8">
            <w:pPr>
              <w:widowControl w:val="0"/>
              <w:spacing w:before="240"/>
              <w:rPr>
                <w:b/>
                <w:color w:val="000000" w:themeColor="text1"/>
                <w:lang w:val="lt-LT"/>
              </w:rPr>
            </w:pPr>
            <w:r w:rsidRPr="00716FB6">
              <w:rPr>
                <w:b/>
                <w:color w:val="000000" w:themeColor="text1"/>
                <w:lang w:val="lt-LT"/>
              </w:rPr>
              <w:t>Parašas:______________________                                          Data</w:t>
            </w:r>
          </w:p>
        </w:tc>
      </w:tr>
      <w:tr w:rsidR="00DA481E" w:rsidRPr="00716FB6" w14:paraId="113E4F00" w14:textId="77777777" w:rsidTr="009C6BB8">
        <w:tc>
          <w:tcPr>
            <w:tcW w:w="9853" w:type="dxa"/>
          </w:tcPr>
          <w:p w14:paraId="464FF54C" w14:textId="77777777" w:rsidR="00DA481E" w:rsidRPr="00716FB6" w:rsidRDefault="00DA481E" w:rsidP="009C6BB8">
            <w:pPr>
              <w:widowControl w:val="0"/>
              <w:spacing w:before="240"/>
              <w:rPr>
                <w:color w:val="000000" w:themeColor="text1"/>
                <w:lang w:val="lt-LT"/>
              </w:rPr>
            </w:pPr>
            <w:r w:rsidRPr="00716FB6">
              <w:rPr>
                <w:b/>
                <w:color w:val="000000" w:themeColor="text1"/>
                <w:lang w:val="lt-LT"/>
              </w:rPr>
              <w:t xml:space="preserve">Pirkėjo atstovas </w:t>
            </w:r>
            <w:r w:rsidRPr="00716FB6">
              <w:rPr>
                <w:color w:val="000000" w:themeColor="text1"/>
                <w:lang w:val="lt-LT"/>
              </w:rPr>
              <w:t>____________________________________</w:t>
            </w:r>
          </w:p>
          <w:p w14:paraId="04822E7E" w14:textId="77777777" w:rsidR="00DA481E" w:rsidRPr="00716FB6" w:rsidRDefault="00DA481E" w:rsidP="009C6BB8">
            <w:pPr>
              <w:widowControl w:val="0"/>
              <w:spacing w:before="240"/>
              <w:rPr>
                <w:b/>
                <w:color w:val="000000" w:themeColor="text1"/>
                <w:lang w:val="lt-LT"/>
              </w:rPr>
            </w:pPr>
            <w:r w:rsidRPr="00716FB6">
              <w:rPr>
                <w:b/>
                <w:color w:val="000000" w:themeColor="text1"/>
                <w:lang w:val="lt-LT"/>
              </w:rPr>
              <w:t>Parašas:______________________                                          Data</w:t>
            </w:r>
          </w:p>
        </w:tc>
      </w:tr>
    </w:tbl>
    <w:p w14:paraId="1E696175" w14:textId="77777777" w:rsidR="00DA481E" w:rsidRPr="00716FB6" w:rsidRDefault="00DA481E" w:rsidP="00DA481E">
      <w:pPr>
        <w:pStyle w:val="Stilius3"/>
        <w:widowControl w:val="0"/>
        <w:suppressAutoHyphens/>
      </w:pPr>
    </w:p>
    <w:p w14:paraId="4BCC90A8"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716FB6"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716FB6"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6 priedas</w:t>
      </w:r>
    </w:p>
    <w:p w14:paraId="7CAF990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716FB6">
        <w:rPr>
          <w:rStyle w:val="Temosantrat320"/>
          <w:rFonts w:ascii="Times New Roman" w:hAnsi="Times New Roman" w:cs="Times New Roman"/>
          <w:b/>
          <w:sz w:val="24"/>
          <w:szCs w:val="24"/>
          <w:lang w:val="lt-LT"/>
        </w:rPr>
        <w:t>TRIŠALĖS ATSISKAITYMO SUTARTIES FORMA</w:t>
      </w:r>
    </w:p>
    <w:p w14:paraId="5CBC8E7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716FB6"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716FB6">
        <w:rPr>
          <w:rStyle w:val="Pagrindinistekstas316tkPusjuodis"/>
          <w:rFonts w:ascii="Times New Roman" w:hAnsi="Times New Roman" w:cs="Times New Roman"/>
          <w:sz w:val="24"/>
          <w:szCs w:val="24"/>
          <w:lang w:val="lt-LT"/>
        </w:rPr>
        <w:t>TRIŠALĖ ATSISKAITYMO SUTARTIS</w:t>
      </w:r>
    </w:p>
    <w:p w14:paraId="757BC9F9" w14:textId="77777777" w:rsidR="00DA481E" w:rsidRPr="00716FB6"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sz w:val="24"/>
          <w:szCs w:val="24"/>
          <w:lang w:val="lt-LT"/>
        </w:rPr>
        <w:t>202.. m. ..........d.</w:t>
      </w:r>
    </w:p>
    <w:p w14:paraId="0BD4D24D" w14:textId="77777777" w:rsidR="00DA481E" w:rsidRPr="00716FB6"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Perkančiosios organizacijos pavadinimas:</w:t>
      </w:r>
    </w:p>
    <w:p w14:paraId="24A6E6BC"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Įmonės kodas:</w:t>
      </w:r>
    </w:p>
    <w:p w14:paraId="31EE784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Adresas:</w:t>
      </w:r>
    </w:p>
    <w:p w14:paraId="2488847F"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Atsiskaitomosios sąskaitos numeris: </w:t>
      </w:r>
    </w:p>
    <w:p w14:paraId="244FD408"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toliau – Pirkėjas, </w:t>
      </w:r>
    </w:p>
    <w:p w14:paraId="2585ECDB" w14:textId="77777777" w:rsidR="00DA481E" w:rsidRPr="00716FB6"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rStyle w:val="PagrindinistekstasPusjuodis"/>
          <w:sz w:val="24"/>
          <w:szCs w:val="24"/>
        </w:rPr>
        <w:t>Rangovo pavadinimas:</w:t>
      </w:r>
    </w:p>
    <w:p w14:paraId="2A359436"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Įmonės kodas: </w:t>
      </w:r>
    </w:p>
    <w:p w14:paraId="6483B63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PVM mokėtojo kodas:</w:t>
      </w:r>
    </w:p>
    <w:p w14:paraId="2BF1D9E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Adresas:</w:t>
      </w:r>
    </w:p>
    <w:p w14:paraId="784089A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Atsiskaitomosios (-</w:t>
      </w:r>
      <w:proofErr w:type="spellStart"/>
      <w:r w:rsidRPr="00716FB6">
        <w:rPr>
          <w:sz w:val="24"/>
          <w:szCs w:val="24"/>
        </w:rPr>
        <w:t>ųjų</w:t>
      </w:r>
      <w:proofErr w:type="spellEnd"/>
      <w:r w:rsidRPr="00716FB6">
        <w:rPr>
          <w:sz w:val="24"/>
          <w:szCs w:val="24"/>
        </w:rPr>
        <w:t>) sąskaitos (-ų) numeris (-</w:t>
      </w:r>
      <w:proofErr w:type="spellStart"/>
      <w:r w:rsidRPr="00716FB6">
        <w:rPr>
          <w:sz w:val="24"/>
          <w:szCs w:val="24"/>
        </w:rPr>
        <w:t>iai</w:t>
      </w:r>
      <w:proofErr w:type="spellEnd"/>
      <w:r w:rsidRPr="00716FB6">
        <w:rPr>
          <w:sz w:val="24"/>
          <w:szCs w:val="24"/>
        </w:rPr>
        <w:t xml:space="preserve">) mokėjimams vykdyti: </w:t>
      </w:r>
    </w:p>
    <w:p w14:paraId="5EED50E9"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toliau – Rangovas,</w:t>
      </w:r>
    </w:p>
    <w:p w14:paraId="5145F00E" w14:textId="77777777" w:rsidR="00DA481E" w:rsidRPr="00716FB6"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ir</w:t>
      </w:r>
    </w:p>
    <w:p w14:paraId="2A728CA5"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Subrangovo pavadinimas:</w:t>
      </w:r>
    </w:p>
    <w:p w14:paraId="078A5ABB"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Įmonės kodas: </w:t>
      </w:r>
    </w:p>
    <w:p w14:paraId="61C761AB"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PVM mokėtojo kodas: </w:t>
      </w:r>
    </w:p>
    <w:p w14:paraId="38FABDA1"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Adresas:</w:t>
      </w:r>
    </w:p>
    <w:p w14:paraId="0649A188"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Atsiskaitomosios (-</w:t>
      </w:r>
      <w:proofErr w:type="spellStart"/>
      <w:r w:rsidRPr="00716FB6">
        <w:rPr>
          <w:sz w:val="24"/>
          <w:szCs w:val="24"/>
        </w:rPr>
        <w:t>ųjų</w:t>
      </w:r>
      <w:proofErr w:type="spellEnd"/>
      <w:r w:rsidRPr="00716FB6">
        <w:rPr>
          <w:sz w:val="24"/>
          <w:szCs w:val="24"/>
        </w:rPr>
        <w:t>) sąskaitos (-ų) numeris (-</w:t>
      </w:r>
      <w:proofErr w:type="spellStart"/>
      <w:r w:rsidRPr="00716FB6">
        <w:rPr>
          <w:sz w:val="24"/>
          <w:szCs w:val="24"/>
        </w:rPr>
        <w:t>iai</w:t>
      </w:r>
      <w:proofErr w:type="spellEnd"/>
      <w:r w:rsidRPr="00716FB6">
        <w:rPr>
          <w:sz w:val="24"/>
          <w:szCs w:val="24"/>
        </w:rPr>
        <w:t xml:space="preserve">) mokėjimams vykdyti: </w:t>
      </w:r>
    </w:p>
    <w:p w14:paraId="51C6A24A"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toliau – Subrangovas,</w:t>
      </w:r>
    </w:p>
    <w:p w14:paraId="4C4CE073"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toliau kiekviena atskirai vadinama Šalimi, o visos kartu vadinamos Šalimis, atsižvelgdamos j tai, kad </w:t>
      </w:r>
      <w:r w:rsidRPr="00716FB6">
        <w:rPr>
          <w:rStyle w:val="PagrindinistekstasKursyvas"/>
          <w:sz w:val="24"/>
          <w:szCs w:val="24"/>
        </w:rPr>
        <w:t>[Pirkėjas ir Rangovas] [įrašyti datą</w:t>
      </w:r>
      <w:r w:rsidRPr="00716FB6">
        <w:rPr>
          <w:i/>
          <w:sz w:val="24"/>
          <w:szCs w:val="24"/>
        </w:rPr>
        <w:t>]</w:t>
      </w:r>
      <w:r w:rsidRPr="00716FB6">
        <w:rPr>
          <w:sz w:val="24"/>
          <w:szCs w:val="24"/>
        </w:rPr>
        <w:t xml:space="preserve"> sudarė viešojo pirkimo-pardavimo sutartį Nr.</w:t>
      </w:r>
      <w:r w:rsidRPr="00716FB6">
        <w:rPr>
          <w:rStyle w:val="PagrindinistekstasKursyvas"/>
          <w:sz w:val="24"/>
          <w:szCs w:val="24"/>
        </w:rPr>
        <w:t xml:space="preserve"> [įrašyti numerį</w:t>
      </w:r>
      <w:r w:rsidRPr="00716FB6">
        <w:rPr>
          <w:i/>
          <w:sz w:val="24"/>
          <w:szCs w:val="24"/>
        </w:rPr>
        <w:t>]</w:t>
      </w:r>
      <w:r w:rsidRPr="00716FB6">
        <w:rPr>
          <w:sz w:val="24"/>
          <w:szCs w:val="24"/>
        </w:rPr>
        <w:t xml:space="preserve"> (toliau – Pirkimo sutartis), siekdamos nustatyti tiesioginio atsiskaitymo tvarką pagal Pirkimo sutarties specialiųjų </w:t>
      </w:r>
      <w:r w:rsidRPr="00716FB6">
        <w:rPr>
          <w:rStyle w:val="PagrindinistekstasKursyvas"/>
          <w:sz w:val="24"/>
          <w:szCs w:val="24"/>
        </w:rPr>
        <w:t>sąlygą [įrašyti punkto numerį</w:t>
      </w:r>
      <w:r w:rsidRPr="00716FB6">
        <w:rPr>
          <w:i/>
          <w:sz w:val="24"/>
          <w:szCs w:val="24"/>
        </w:rPr>
        <w:t>]</w:t>
      </w:r>
      <w:r w:rsidRPr="00716FB6">
        <w:rPr>
          <w:sz w:val="24"/>
          <w:szCs w:val="24"/>
        </w:rPr>
        <w:t xml:space="preserve"> punktą, sudarė šią trišalę atsiskaitymo sutartį (toliau – Trišalė sutartis).</w:t>
      </w:r>
    </w:p>
    <w:p w14:paraId="3895416C"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716FB6">
        <w:rPr>
          <w:rStyle w:val="PagrindinistekstasPusjuodis"/>
          <w:sz w:val="24"/>
          <w:szCs w:val="24"/>
        </w:rPr>
        <w:t>I SKYRIUS</w:t>
      </w:r>
    </w:p>
    <w:p w14:paraId="5E6A37BD"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716FB6">
        <w:rPr>
          <w:rStyle w:val="PagrindinistekstasPusjuodis"/>
          <w:sz w:val="24"/>
          <w:szCs w:val="24"/>
        </w:rPr>
        <w:t>SUTARTIES DALYKAS</w:t>
      </w:r>
    </w:p>
    <w:p w14:paraId="2BE94925"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1. Šios Trišalės sutarties dalykas yra tiesioginio atsiskaitymo su Subrangovu tvarka ir sąlygos.</w:t>
      </w:r>
    </w:p>
    <w:p w14:paraId="540DC948" w14:textId="77777777" w:rsidR="00DA481E" w:rsidRPr="00716FB6"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II SKYRIUS</w:t>
      </w:r>
    </w:p>
    <w:p w14:paraId="18ABCAE1"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ATSISKAITYMO TVARKA</w:t>
      </w:r>
    </w:p>
    <w:p w14:paraId="1192DF8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716FB6"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716FB6">
        <w:rPr>
          <w:sz w:val="24"/>
          <w:szCs w:val="24"/>
        </w:rPr>
        <w:t>2. Avansinis mokėjimas nemokamas.</w:t>
      </w:r>
    </w:p>
    <w:p w14:paraId="4DBF3561" w14:textId="77777777" w:rsidR="00DA481E" w:rsidRPr="00716FB6"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716FB6">
        <w:rPr>
          <w:rStyle w:val="Pagrindinistekstas12Nekursyvas"/>
          <w:rFonts w:eastAsia="Arial"/>
          <w:sz w:val="24"/>
          <w:szCs w:val="24"/>
          <w:lang w:val="lt-LT"/>
        </w:rPr>
        <w:t xml:space="preserve">3. Kiekvieno tarpinio mokėjimo suma nustatoma pagal </w:t>
      </w:r>
      <w:r w:rsidRPr="00716FB6">
        <w:rPr>
          <w:rFonts w:ascii="Times New Roman" w:hAnsi="Times New Roman" w:cs="Times New Roman"/>
          <w:spacing w:val="0"/>
          <w:sz w:val="24"/>
          <w:szCs w:val="24"/>
          <w:lang w:val="lt-LT"/>
        </w:rPr>
        <w:t>atliktų darbų apimtį ir jos vertę.</w:t>
      </w:r>
    </w:p>
    <w:p w14:paraId="3B6FA726"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 xml:space="preserve">4. Subrangovas prieš teikdamas mokėjimo dokumentus Pirkėjui pateikia Rangovo pasirašymui ir patvirtinimui tinkamai įformintus Pirkimo sutarties vykdymo dokumentus (po 3 (tris) egzempliorius): atliktų </w:t>
      </w:r>
      <w:r w:rsidRPr="00716FB6">
        <w:rPr>
          <w:rStyle w:val="PagrindinistekstasKursyvas"/>
          <w:sz w:val="24"/>
          <w:szCs w:val="24"/>
        </w:rPr>
        <w:t xml:space="preserve">darbų </w:t>
      </w:r>
      <w:r w:rsidRPr="00716FB6">
        <w:rPr>
          <w:sz w:val="24"/>
          <w:szCs w:val="24"/>
        </w:rPr>
        <w:t>aktą ir Pirkimo sutarties įgyvendinimo ataskaitą (jeigu taikoma).</w:t>
      </w:r>
    </w:p>
    <w:p w14:paraId="456C3FA3" w14:textId="77777777" w:rsidR="00DA481E" w:rsidRPr="00716FB6"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716FB6">
        <w:rPr>
          <w:sz w:val="24"/>
          <w:szCs w:val="24"/>
        </w:rPr>
        <w:t xml:space="preserve">5. Sutarties Šalys susitaria, jog Subrangovo pateikti Pirkimo sutarties vykdymo dokumentai laikomi tinkamai įformintais ir pateiktais, jeigu nurodytuose dokumentuose pateikta informacija apie Subrangovo </w:t>
      </w:r>
      <w:r w:rsidRPr="00716FB6">
        <w:rPr>
          <w:rStyle w:val="PagrindinistekstasKursyvas"/>
          <w:sz w:val="24"/>
          <w:szCs w:val="24"/>
        </w:rPr>
        <w:t xml:space="preserve">atliktus darbus </w:t>
      </w:r>
      <w:r w:rsidRPr="00716FB6">
        <w:rPr>
          <w:sz w:val="24"/>
          <w:szCs w:val="24"/>
        </w:rPr>
        <w:t>yra teisinga,</w:t>
      </w:r>
      <w:r w:rsidRPr="00716FB6">
        <w:rPr>
          <w:rStyle w:val="PagrindinistekstasKursyvas"/>
          <w:sz w:val="24"/>
          <w:szCs w:val="24"/>
        </w:rPr>
        <w:t xml:space="preserve"> atlikti darbai</w:t>
      </w:r>
      <w:r w:rsidRPr="00716FB6">
        <w:rPr>
          <w:sz w:val="24"/>
          <w:szCs w:val="24"/>
        </w:rPr>
        <w:t xml:space="preserve"> bei dokumentų įforminimas atitinka Pirkimo sutarties sąlygas;</w:t>
      </w:r>
    </w:p>
    <w:p w14:paraId="64D21A18" w14:textId="77777777" w:rsidR="00DA481E" w:rsidRPr="00716FB6"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716FB6">
        <w:rPr>
          <w:sz w:val="24"/>
          <w:szCs w:val="24"/>
        </w:rPr>
        <w:t>6. Rangovas gavęs iš Subrangovo Pirkimo sutarties vykdymo dokumentus patikrina juos ir nustatęs, kad dokumentuose pateikta informacija apie Subrangovo</w:t>
      </w:r>
      <w:r w:rsidRPr="00716FB6">
        <w:rPr>
          <w:rStyle w:val="PagrindinistekstasKursyvas"/>
          <w:sz w:val="24"/>
          <w:szCs w:val="24"/>
        </w:rPr>
        <w:t xml:space="preserve"> atliktus darbus</w:t>
      </w:r>
      <w:r w:rsidRPr="00716FB6">
        <w:rPr>
          <w:sz w:val="24"/>
          <w:szCs w:val="24"/>
        </w:rPr>
        <w:t xml:space="preserve"> yra teisinga</w:t>
      </w:r>
      <w:r w:rsidRPr="00716FB6">
        <w:rPr>
          <w:rStyle w:val="PagrindinistekstasKursyvas"/>
          <w:sz w:val="24"/>
          <w:szCs w:val="24"/>
        </w:rPr>
        <w:t>, atlikti darbai</w:t>
      </w:r>
      <w:r w:rsidRPr="00716FB6">
        <w:rPr>
          <w:sz w:val="24"/>
          <w:szCs w:val="24"/>
        </w:rPr>
        <w:t xml:space="preserve"> atitinka Pirkimo sutarties sąlygas, pateikti dokumentai įforminti tinkamai, ne vėliau kaip per 3 (tris) darbo dienas nuo tokių dokumentų gavimo dienos:</w:t>
      </w:r>
    </w:p>
    <w:p w14:paraId="6B3FE84D" w14:textId="77777777" w:rsidR="00DA481E" w:rsidRPr="00716FB6"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716FB6">
        <w:rPr>
          <w:sz w:val="24"/>
          <w:szCs w:val="24"/>
        </w:rPr>
        <w:t>6.1. Pasirašo ir patvirtina</w:t>
      </w:r>
      <w:r w:rsidRPr="00716FB6">
        <w:rPr>
          <w:rStyle w:val="PagrindinistekstasKursyvas"/>
          <w:sz w:val="24"/>
          <w:szCs w:val="24"/>
        </w:rPr>
        <w:t xml:space="preserve"> atliktų darbų</w:t>
      </w:r>
      <w:r w:rsidRPr="00716FB6">
        <w:rPr>
          <w:sz w:val="24"/>
          <w:szCs w:val="24"/>
        </w:rPr>
        <w:t xml:space="preserve"> aktą;</w:t>
      </w:r>
    </w:p>
    <w:p w14:paraId="0DBFCD28" w14:textId="77777777" w:rsidR="00DA481E" w:rsidRPr="00716FB6"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716FB6">
        <w:rPr>
          <w:sz w:val="24"/>
          <w:szCs w:val="24"/>
        </w:rPr>
        <w:t>6.2. Pasirašo ir patvirtina Pirkimo sutarties įgyvendinimo ataskaitą (jeigu taikoma);</w:t>
      </w:r>
    </w:p>
    <w:p w14:paraId="122E42B0" w14:textId="77777777" w:rsidR="00DA481E" w:rsidRPr="00716FB6"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716FB6">
        <w:rPr>
          <w:sz w:val="24"/>
          <w:szCs w:val="24"/>
        </w:rPr>
        <w:t>6.3. Pateikia Pirkimo sutarties vykdymo dokumentus Pirkėjui.</w:t>
      </w:r>
    </w:p>
    <w:p w14:paraId="13C11489" w14:textId="77777777" w:rsidR="00DA481E" w:rsidRPr="00716FB6"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716FB6">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716FB6">
        <w:rPr>
          <w:rStyle w:val="PagrindinistekstasKursyvas"/>
          <w:sz w:val="24"/>
          <w:szCs w:val="24"/>
        </w:rPr>
        <w:t xml:space="preserve"> atliktus darbus</w:t>
      </w:r>
      <w:r w:rsidRPr="00716FB6">
        <w:rPr>
          <w:sz w:val="24"/>
          <w:szCs w:val="24"/>
        </w:rPr>
        <w:t xml:space="preserve"> yra neteisinga, </w:t>
      </w:r>
      <w:r w:rsidRPr="00716FB6">
        <w:rPr>
          <w:rStyle w:val="PagrindinistekstasKursyvas"/>
          <w:sz w:val="24"/>
          <w:szCs w:val="24"/>
        </w:rPr>
        <w:t>atlikti darbai</w:t>
      </w:r>
      <w:r w:rsidRPr="00716FB6">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716FB6"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716FB6">
        <w:rPr>
          <w:sz w:val="24"/>
          <w:szCs w:val="24"/>
        </w:rPr>
        <w:t>9. Pirkėjas ne vėliau kaip per [</w:t>
      </w:r>
      <w:r w:rsidRPr="00716FB6">
        <w:rPr>
          <w:rStyle w:val="PagrindinistekstasKursyvas"/>
          <w:sz w:val="24"/>
          <w:szCs w:val="24"/>
        </w:rPr>
        <w:t>nurodyti terminą</w:t>
      </w:r>
      <w:r w:rsidRPr="00716FB6">
        <w:rPr>
          <w:sz w:val="24"/>
          <w:szCs w:val="24"/>
        </w:rPr>
        <w:t xml:space="preserve">] nuo Pirkimo sutarties vykdymo dokumentų gavimo dienos, patikrina pateiktus dokumentus ir, jeigu pateikti dokumentai yra tinkamai įforminti, dokumentuose pateikta informacija apie </w:t>
      </w:r>
      <w:r w:rsidRPr="00716FB6">
        <w:rPr>
          <w:rStyle w:val="PagrindinistekstasKursyvas"/>
          <w:sz w:val="24"/>
          <w:szCs w:val="24"/>
        </w:rPr>
        <w:t>atliktus darbus</w:t>
      </w:r>
      <w:r w:rsidRPr="00716FB6">
        <w:rPr>
          <w:sz w:val="24"/>
          <w:szCs w:val="24"/>
        </w:rPr>
        <w:t xml:space="preserve"> yra teisinga, </w:t>
      </w:r>
      <w:r w:rsidRPr="00716FB6">
        <w:rPr>
          <w:rStyle w:val="PagrindinistekstasKursyvas"/>
          <w:sz w:val="24"/>
          <w:szCs w:val="24"/>
        </w:rPr>
        <w:t>atlikti darbai</w:t>
      </w:r>
      <w:r w:rsidRPr="00716FB6">
        <w:rPr>
          <w:sz w:val="24"/>
          <w:szCs w:val="24"/>
        </w:rPr>
        <w:t xml:space="preserve"> atitinka Pirkimo sutarties sąlygas, pasirašo atliktų </w:t>
      </w:r>
      <w:r w:rsidRPr="00716FB6">
        <w:rPr>
          <w:rStyle w:val="PagrindinistekstasKursyvas"/>
          <w:sz w:val="24"/>
          <w:szCs w:val="24"/>
        </w:rPr>
        <w:t>darbų</w:t>
      </w:r>
      <w:r w:rsidRPr="00716FB6">
        <w:rPr>
          <w:sz w:val="24"/>
          <w:szCs w:val="24"/>
        </w:rPr>
        <w:t xml:space="preserve"> aktą ir kitus dokumentus, jei taikoma, bei pateikia pasirašytus dokumentus (po 1 (vieną) egzempliorių) Rangovui ir Subrangovui.</w:t>
      </w:r>
    </w:p>
    <w:p w14:paraId="4B1D11EF"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716FB6">
        <w:rPr>
          <w:rStyle w:val="PagrindinistekstasKursyvas"/>
          <w:sz w:val="24"/>
          <w:szCs w:val="24"/>
        </w:rPr>
        <w:t>atliktus darbus</w:t>
      </w:r>
      <w:r w:rsidRPr="00716FB6">
        <w:rPr>
          <w:sz w:val="24"/>
          <w:szCs w:val="24"/>
        </w:rPr>
        <w:t xml:space="preserve"> yra neteisinga,</w:t>
      </w:r>
      <w:r w:rsidRPr="00716FB6">
        <w:rPr>
          <w:rStyle w:val="PagrindinistekstasKursyvas"/>
          <w:sz w:val="24"/>
          <w:szCs w:val="24"/>
        </w:rPr>
        <w:t xml:space="preserve"> atlikti darbai</w:t>
      </w:r>
      <w:r w:rsidRPr="00716FB6">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716FB6"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716FB6">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716FB6">
        <w:rPr>
          <w:rStyle w:val="PagrindinistekstasKursyvas"/>
          <w:sz w:val="24"/>
          <w:szCs w:val="24"/>
        </w:rPr>
        <w:t>darbų</w:t>
      </w:r>
      <w:r w:rsidRPr="00716FB6">
        <w:rPr>
          <w:sz w:val="24"/>
          <w:szCs w:val="24"/>
        </w:rPr>
        <w:t xml:space="preserve"> aktą ir kitus dokumentus, jei taikoma, ir pateikia pasirašytus dokumentus Rangovui ir Subrangovui.</w:t>
      </w:r>
    </w:p>
    <w:p w14:paraId="52EE0C40" w14:textId="77777777" w:rsidR="00DA481E" w:rsidRPr="00716FB6"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716FB6">
        <w:rPr>
          <w:sz w:val="24"/>
          <w:szCs w:val="24"/>
        </w:rPr>
        <w:t>12. Subrangovas tik gavęs be išlygų visų Šalių suderintą ir pasirašytą</w:t>
      </w:r>
      <w:r w:rsidRPr="00716FB6">
        <w:rPr>
          <w:rStyle w:val="PagrindinistekstasKursyvas"/>
          <w:sz w:val="24"/>
          <w:szCs w:val="24"/>
        </w:rPr>
        <w:t xml:space="preserve"> atliktų darbų</w:t>
      </w:r>
      <w:r w:rsidRPr="00716FB6">
        <w:rPr>
          <w:sz w:val="24"/>
          <w:szCs w:val="24"/>
        </w:rPr>
        <w:t xml:space="preserve"> aktą, suformuoja elektroninę sąskaitą faktūrą / PVM sąskaitą faktūrą (toliau – Elektroninė sąskaita) ir per sistemą „E. sąskaita</w:t>
      </w:r>
      <w:r w:rsidRPr="00716FB6">
        <w:t>“</w:t>
      </w:r>
      <w:r w:rsidRPr="00716FB6">
        <w:rPr>
          <w:sz w:val="24"/>
          <w:szCs w:val="24"/>
        </w:rPr>
        <w:t xml:space="preserve"> pateikia ją Pirkėjui.</w:t>
      </w:r>
    </w:p>
    <w:p w14:paraId="1158C646" w14:textId="77777777" w:rsidR="00DA481E" w:rsidRPr="00716FB6"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716FB6">
        <w:rPr>
          <w:sz w:val="24"/>
          <w:szCs w:val="24"/>
        </w:rPr>
        <w:t>13. Jei Subrangovas pateikia sąskaitą kitomis priemonėmis, Pirkėjas turi teisę tokios sąskaitos neapmokėti.</w:t>
      </w:r>
    </w:p>
    <w:p w14:paraId="15BB28CD" w14:textId="77777777" w:rsidR="00DA481E" w:rsidRPr="00716FB6"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716FB6">
        <w:rPr>
          <w:sz w:val="24"/>
          <w:szCs w:val="24"/>
        </w:rPr>
        <w:lastRenderedPageBreak/>
        <w:t>14. Pirkėjas ne vėliau kaip per</w:t>
      </w:r>
      <w:r w:rsidRPr="00716FB6">
        <w:rPr>
          <w:rStyle w:val="PagrindinistekstasKursyvas"/>
          <w:sz w:val="24"/>
          <w:szCs w:val="24"/>
        </w:rPr>
        <w:t xml:space="preserve"> [nurodyti terminą, kuris turi būti ne ilgesnis, už Pirkimo sutartyje nurodytą atsiskaitymo terminą]</w:t>
      </w:r>
      <w:r w:rsidRPr="00716FB6">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716FB6"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716FB6">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716FB6"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2376EED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PAKEITIMO IR NUTRAUKIMO SĄLYGOS</w:t>
      </w:r>
    </w:p>
    <w:p w14:paraId="24B47183"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716FB6"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716FB6">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716FB6"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716FB6">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716FB6">
        <w:rPr>
          <w:sz w:val="24"/>
          <w:szCs w:val="24"/>
        </w:rPr>
        <w:t>18. Trišalė sutartis keičiama šiais atvejais:</w:t>
      </w:r>
    </w:p>
    <w:p w14:paraId="12C47215"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18.1. kai keičiamos Pirkimo sutarties sąlygos, turinčios įtakos Trišalės sutarties įgyvendinimui;</w:t>
      </w:r>
    </w:p>
    <w:p w14:paraId="155957B6"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18.2. kai keičiamos Subrangos sutarties sąlygos, turinčios įtakos Trišalės sutarties įgyvendinimui;</w:t>
      </w:r>
    </w:p>
    <w:p w14:paraId="1F86B0EB"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18.3. kitais atvejais.</w:t>
      </w:r>
    </w:p>
    <w:p w14:paraId="0D3DEC0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19. Trišalė sutartis gali būti nutraukiama raštišku abiejų Salių susitarimu šiais atvejais:</w:t>
      </w:r>
    </w:p>
    <w:p w14:paraId="1B93CAE4"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19.1. kai atsisakoma tiesioginio atsiskaitymo būdo;</w:t>
      </w:r>
    </w:p>
    <w:p w14:paraId="0FDB4F38"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19.2. kai nutraukiama Subrangos sutartis;</w:t>
      </w:r>
    </w:p>
    <w:p w14:paraId="6B7AC845"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19.3. kai nutraukiama Pirkimo sutartis.</w:t>
      </w:r>
    </w:p>
    <w:p w14:paraId="6061F05B"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70FA9ACE"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ŠALIŲ ATSAKOMYBĖ</w:t>
      </w:r>
    </w:p>
    <w:p w14:paraId="5911C799"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716FB6"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716FB6">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716FB6"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716FB6">
        <w:rPr>
          <w:sz w:val="24"/>
          <w:szCs w:val="24"/>
        </w:rPr>
        <w:t>21. Rangovas atsako Pirkėjui už Subrangovo prievolių neįvykdymą ar netinkamą įvykdymą, o Subrangovui už Pirkėjo prievolių neįvykdymą ar netinkamą įvykdymą.</w:t>
      </w:r>
    </w:p>
    <w:p w14:paraId="10CB1124" w14:textId="77777777" w:rsidR="00DA481E" w:rsidRPr="00716FB6"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716FB6">
        <w:rPr>
          <w:sz w:val="24"/>
          <w:szCs w:val="24"/>
        </w:rPr>
        <w:t>22. Pirkėjas ir Subrangovas neturi teisės reikšti vienas kitam piniginių reikalavimų, susijusių su sutarčių, kiekvieno iš jų sudarytų su Rangovui, pažeidimu.</w:t>
      </w:r>
    </w:p>
    <w:p w14:paraId="595D4D92" w14:textId="77777777" w:rsidR="00DA481E" w:rsidRPr="00716FB6"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 SKYRIUS</w:t>
      </w:r>
    </w:p>
    <w:p w14:paraId="1ECA41AB"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BAIGIAMOSIOS NUOSTATOS</w:t>
      </w:r>
    </w:p>
    <w:p w14:paraId="50460D12"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716FB6"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716FB6">
        <w:rPr>
          <w:sz w:val="24"/>
          <w:szCs w:val="24"/>
        </w:rPr>
        <w:t>23. Nė viena Šalis neturi teisės perleisti visų arba dalies teisių ir pareigų pagal šią Trišalę sutartį.</w:t>
      </w:r>
    </w:p>
    <w:p w14:paraId="2F0B9875" w14:textId="77777777" w:rsidR="00DA481E" w:rsidRPr="00716FB6"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716FB6">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w:t>
      </w:r>
      <w:r w:rsidRPr="00716FB6">
        <w:rPr>
          <w:sz w:val="24"/>
          <w:szCs w:val="24"/>
        </w:rPr>
        <w:lastRenderedPageBreak/>
        <w:t>pakeista atitinkančia teisės aktų reikalavimus kiek įmanoma artimesne Trišalės sutarties tikslui bei kitoms jos nuostatoms.</w:t>
      </w:r>
    </w:p>
    <w:p w14:paraId="6AE483A3" w14:textId="77777777" w:rsidR="00DA481E" w:rsidRPr="00716FB6"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716FB6">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716FB6"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716FB6">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716FB6"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716FB6">
        <w:rPr>
          <w:sz w:val="24"/>
          <w:szCs w:val="24"/>
        </w:rPr>
        <w:t>27. Sutartis sudaryta trimis egzemplioriais lietuvių kalba, turinčiais vienodą teisinę galią, kiekvienai Šaliai po vieną egzempliorių.</w:t>
      </w:r>
    </w:p>
    <w:p w14:paraId="7470F1C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716FB6">
        <w:rPr>
          <w:sz w:val="24"/>
          <w:szCs w:val="24"/>
        </w:rPr>
        <w:t>28. Šiuo Šalys patvirtina, kad Sutartį perskaitė, suprato jos turinį ir pasekmes, priėmė ją kaip atitinkančią jų tikslus ir pasirašė aukščiau nurodyta data.</w:t>
      </w:r>
    </w:p>
    <w:p w14:paraId="2BF739A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716FB6"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716FB6"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716FB6"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716FB6"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Subrangovo atstovas</w:t>
            </w:r>
          </w:p>
        </w:tc>
      </w:tr>
      <w:tr w:rsidR="00DA481E" w:rsidRPr="00716FB6"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716FB6" w:rsidRDefault="00DA481E" w:rsidP="009C6BB8">
            <w:pPr>
              <w:widowControl w:val="0"/>
              <w:ind w:right="281"/>
              <w:jc w:val="both"/>
              <w:rPr>
                <w:lang w:val="lt-LT"/>
              </w:rPr>
            </w:pPr>
          </w:p>
        </w:tc>
      </w:tr>
      <w:tr w:rsidR="00DA481E" w:rsidRPr="00716FB6"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716FB6" w:rsidRDefault="00DA481E" w:rsidP="009C6BB8">
            <w:pPr>
              <w:widowControl w:val="0"/>
              <w:ind w:right="281"/>
              <w:jc w:val="both"/>
              <w:rPr>
                <w:lang w:val="lt-LT"/>
              </w:rPr>
            </w:pPr>
          </w:p>
        </w:tc>
      </w:tr>
      <w:tr w:rsidR="00DA481E" w:rsidRPr="00716FB6"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716FB6" w:rsidRDefault="00DA481E" w:rsidP="009C6BB8">
            <w:pPr>
              <w:widowControl w:val="0"/>
              <w:ind w:right="281"/>
              <w:jc w:val="both"/>
              <w:rPr>
                <w:lang w:val="lt-LT"/>
              </w:rPr>
            </w:pPr>
          </w:p>
        </w:tc>
      </w:tr>
      <w:tr w:rsidR="00DA481E" w:rsidRPr="00716FB6"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716FB6" w:rsidRDefault="00DA481E" w:rsidP="009C6BB8">
            <w:pPr>
              <w:widowControl w:val="0"/>
              <w:ind w:right="281"/>
              <w:jc w:val="both"/>
              <w:rPr>
                <w:lang w:val="lt-LT"/>
              </w:rPr>
            </w:pPr>
          </w:p>
        </w:tc>
      </w:tr>
    </w:tbl>
    <w:p w14:paraId="5764310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716FB6"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TRIŠALĖS ATSISKAITYMO SUTARTIES PERDAVIMO–PRIĖMIMO AKTO FORMA</w:t>
      </w:r>
    </w:p>
    <w:p w14:paraId="47593BDA" w14:textId="77777777" w:rsidR="00DA481E" w:rsidRPr="00716FB6"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716FB6">
        <w:rPr>
          <w:rFonts w:ascii="Times New Roman" w:hAnsi="Times New Roman" w:cs="Times New Roman"/>
          <w:b/>
          <w:sz w:val="24"/>
          <w:szCs w:val="24"/>
          <w:lang w:val="lt-LT"/>
        </w:rPr>
        <w:t>ATLIKTŲ DARBŲ AKTAS NR.</w:t>
      </w:r>
      <w:bookmarkEnd w:id="9"/>
    </w:p>
    <w:p w14:paraId="27DF845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716FB6"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p w14:paraId="1572B868" w14:textId="77777777" w:rsidR="00DA481E" w:rsidRPr="00716FB6"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716FB6"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716FB6" w:rsidRDefault="00DA481E" w:rsidP="009C6BB8">
            <w:pPr>
              <w:widowControl w:val="0"/>
              <w:ind w:right="281"/>
              <w:jc w:val="both"/>
              <w:rPr>
                <w:lang w:val="lt-LT"/>
              </w:rPr>
            </w:pPr>
          </w:p>
        </w:tc>
      </w:tr>
      <w:tr w:rsidR="00DA481E" w:rsidRPr="00716FB6"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716FB6" w:rsidRDefault="00DA481E" w:rsidP="009C6BB8">
            <w:pPr>
              <w:widowControl w:val="0"/>
              <w:ind w:right="281"/>
              <w:jc w:val="both"/>
              <w:rPr>
                <w:lang w:val="lt-LT"/>
              </w:rPr>
            </w:pPr>
          </w:p>
        </w:tc>
      </w:tr>
      <w:tr w:rsidR="00DA481E" w:rsidRPr="00716FB6"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716FB6" w:rsidRDefault="00DA481E" w:rsidP="009C6BB8">
            <w:pPr>
              <w:widowControl w:val="0"/>
              <w:ind w:right="281"/>
              <w:jc w:val="both"/>
              <w:rPr>
                <w:lang w:val="lt-LT"/>
              </w:rPr>
            </w:pPr>
          </w:p>
        </w:tc>
      </w:tr>
      <w:tr w:rsidR="00DA481E" w:rsidRPr="00716FB6"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716FB6" w:rsidRDefault="00DA481E" w:rsidP="009C6BB8">
            <w:pPr>
              <w:widowControl w:val="0"/>
              <w:ind w:right="281"/>
              <w:jc w:val="both"/>
              <w:rPr>
                <w:lang w:val="lt-LT"/>
              </w:rPr>
            </w:pPr>
          </w:p>
        </w:tc>
      </w:tr>
      <w:tr w:rsidR="00DA481E" w:rsidRPr="00716FB6"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716FB6" w:rsidRDefault="00DA481E" w:rsidP="009C6BB8">
            <w:pPr>
              <w:widowControl w:val="0"/>
              <w:ind w:right="281"/>
              <w:jc w:val="both"/>
              <w:rPr>
                <w:lang w:val="lt-LT"/>
              </w:rPr>
            </w:pPr>
          </w:p>
        </w:tc>
      </w:tr>
      <w:tr w:rsidR="00DA481E" w:rsidRPr="00716FB6"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716FB6" w:rsidRDefault="00DA481E" w:rsidP="009C6BB8">
            <w:pPr>
              <w:widowControl w:val="0"/>
              <w:ind w:right="281"/>
              <w:jc w:val="both"/>
              <w:rPr>
                <w:lang w:val="lt-LT"/>
              </w:rPr>
            </w:pPr>
          </w:p>
        </w:tc>
      </w:tr>
      <w:tr w:rsidR="00DA481E" w:rsidRPr="00716FB6"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716FB6" w:rsidRDefault="00DA481E" w:rsidP="009C6BB8">
            <w:pPr>
              <w:widowControl w:val="0"/>
              <w:ind w:right="281"/>
              <w:jc w:val="both"/>
              <w:rPr>
                <w:lang w:val="lt-LT"/>
              </w:rPr>
            </w:pPr>
          </w:p>
        </w:tc>
      </w:tr>
      <w:tr w:rsidR="00DA481E" w:rsidRPr="00716FB6"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716FB6" w:rsidRDefault="00DA481E" w:rsidP="009C6BB8">
            <w:pPr>
              <w:widowControl w:val="0"/>
              <w:ind w:right="281"/>
              <w:jc w:val="both"/>
              <w:rPr>
                <w:lang w:val="lt-LT"/>
              </w:rPr>
            </w:pPr>
          </w:p>
        </w:tc>
      </w:tr>
    </w:tbl>
    <w:p w14:paraId="11E4EB7A" w14:textId="77777777" w:rsidR="00DA481E" w:rsidRPr="00716FB6"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716FB6">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6F2181"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716FB6" w:rsidRDefault="00DA481E" w:rsidP="009C6BB8">
            <w:pPr>
              <w:widowControl w:val="0"/>
              <w:jc w:val="center"/>
              <w:rPr>
                <w:b/>
                <w:bCs/>
                <w:lang w:val="lt-LT"/>
              </w:rPr>
            </w:pPr>
            <w:r w:rsidRPr="00716FB6">
              <w:rPr>
                <w:b/>
                <w:bCs/>
                <w:lang w:val="lt-LT"/>
              </w:rPr>
              <w:t xml:space="preserve">Eil. </w:t>
            </w:r>
          </w:p>
          <w:p w14:paraId="72C76BD2" w14:textId="77777777" w:rsidR="00DA481E" w:rsidRPr="00716FB6" w:rsidRDefault="00DA481E" w:rsidP="009C6BB8">
            <w:pPr>
              <w:widowControl w:val="0"/>
              <w:jc w:val="center"/>
              <w:rPr>
                <w:b/>
                <w:bCs/>
                <w:lang w:val="lt-LT"/>
              </w:rPr>
            </w:pPr>
            <w:r w:rsidRPr="00716FB6">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716FB6" w:rsidRDefault="00DA481E" w:rsidP="009C6BB8">
            <w:pPr>
              <w:widowControl w:val="0"/>
              <w:jc w:val="center"/>
              <w:rPr>
                <w:bCs/>
                <w:lang w:val="lt-LT"/>
              </w:rPr>
            </w:pPr>
            <w:r w:rsidRPr="00716FB6">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716FB6" w:rsidRDefault="00DA481E" w:rsidP="009C6BB8">
            <w:pPr>
              <w:widowControl w:val="0"/>
              <w:jc w:val="center"/>
              <w:rPr>
                <w:lang w:val="lt-LT"/>
              </w:rPr>
            </w:pPr>
          </w:p>
          <w:p w14:paraId="21570A67" w14:textId="77777777" w:rsidR="00DA481E" w:rsidRPr="00716FB6" w:rsidRDefault="00DA481E" w:rsidP="009C6BB8">
            <w:pPr>
              <w:widowControl w:val="0"/>
              <w:jc w:val="center"/>
              <w:rPr>
                <w:lang w:val="lt-LT"/>
              </w:rPr>
            </w:pPr>
            <w:r w:rsidRPr="00716FB6">
              <w:rPr>
                <w:lang w:val="lt-LT"/>
              </w:rPr>
              <w:t xml:space="preserve">Kaina pagal Sutartį </w:t>
            </w:r>
          </w:p>
          <w:p w14:paraId="2336C771" w14:textId="77777777" w:rsidR="00DA481E" w:rsidRPr="00716FB6" w:rsidRDefault="00DA481E" w:rsidP="009C6BB8">
            <w:pPr>
              <w:widowControl w:val="0"/>
              <w:jc w:val="center"/>
              <w:rPr>
                <w:bCs/>
                <w:lang w:val="lt-LT"/>
              </w:rPr>
            </w:pPr>
            <w:r w:rsidRPr="00716FB6">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716FB6" w:rsidRDefault="00DA481E" w:rsidP="009C6BB8">
            <w:pPr>
              <w:widowControl w:val="0"/>
              <w:jc w:val="center"/>
              <w:rPr>
                <w:bCs/>
                <w:lang w:val="lt-LT"/>
              </w:rPr>
            </w:pPr>
            <w:r w:rsidRPr="00716FB6">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716FB6" w:rsidRDefault="00DA481E" w:rsidP="009C6BB8">
            <w:pPr>
              <w:widowControl w:val="0"/>
              <w:jc w:val="center"/>
              <w:rPr>
                <w:bCs/>
                <w:lang w:val="lt-LT"/>
              </w:rPr>
            </w:pPr>
            <w:r w:rsidRPr="00716FB6">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716FB6" w:rsidRDefault="00DA481E" w:rsidP="009C6BB8">
            <w:pPr>
              <w:widowControl w:val="0"/>
              <w:ind w:firstLine="108"/>
              <w:jc w:val="center"/>
              <w:rPr>
                <w:bCs/>
                <w:lang w:val="lt-LT"/>
              </w:rPr>
            </w:pPr>
            <w:r w:rsidRPr="00716FB6">
              <w:rPr>
                <w:bCs/>
                <w:lang w:val="lt-LT"/>
              </w:rPr>
              <w:t>Atliktų Darbų grupės (etapo) per atsiskaitomą laikotarpį suma (Eur) be PVM</w:t>
            </w:r>
          </w:p>
        </w:tc>
      </w:tr>
      <w:tr w:rsidR="00DA481E" w:rsidRPr="006F2181"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716FB6" w:rsidRDefault="00DA481E" w:rsidP="009C6BB8">
            <w:pPr>
              <w:widowControl w:val="0"/>
              <w:rPr>
                <w:b/>
                <w:bCs/>
                <w:lang w:val="lt-LT"/>
              </w:rPr>
            </w:pPr>
            <w:r w:rsidRPr="00716FB6">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716FB6" w:rsidRDefault="00DA481E" w:rsidP="009C6BB8">
            <w:pPr>
              <w:widowControl w:val="0"/>
              <w:rPr>
                <w:b/>
                <w:bCs/>
                <w:lang w:val="lt-LT"/>
              </w:rPr>
            </w:pPr>
            <w:r w:rsidRPr="00716FB6">
              <w:rPr>
                <w:b/>
                <w:bCs/>
                <w:lang w:val="lt-LT"/>
              </w:rPr>
              <w:t> </w:t>
            </w:r>
            <w:r w:rsidRPr="00716FB6">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716FB6"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716FB6"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716FB6" w:rsidRDefault="00DA481E" w:rsidP="009C6BB8">
            <w:pPr>
              <w:widowControl w:val="0"/>
              <w:jc w:val="center"/>
              <w:rPr>
                <w:b/>
                <w:bCs/>
                <w:lang w:val="lt-LT"/>
              </w:rPr>
            </w:pPr>
            <w:r w:rsidRPr="00716FB6">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716FB6" w:rsidRDefault="00DA481E" w:rsidP="009C6BB8">
            <w:pPr>
              <w:widowControl w:val="0"/>
              <w:jc w:val="right"/>
              <w:rPr>
                <w:b/>
                <w:bCs/>
                <w:lang w:val="lt-LT"/>
              </w:rPr>
            </w:pPr>
            <w:r w:rsidRPr="00716FB6">
              <w:rPr>
                <w:b/>
                <w:bCs/>
                <w:lang w:val="lt-LT"/>
              </w:rPr>
              <w:t> </w:t>
            </w:r>
          </w:p>
        </w:tc>
      </w:tr>
      <w:tr w:rsidR="00DA481E" w:rsidRPr="006F2181"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716FB6" w:rsidRDefault="00DA481E" w:rsidP="009C6BB8">
            <w:pPr>
              <w:widowControl w:val="0"/>
              <w:rPr>
                <w:lang w:val="lt-LT"/>
              </w:rPr>
            </w:pPr>
            <w:r w:rsidRPr="00716FB6">
              <w:rPr>
                <w:lang w:val="lt-LT"/>
              </w:rPr>
              <w:t> </w:t>
            </w:r>
          </w:p>
        </w:tc>
        <w:tc>
          <w:tcPr>
            <w:tcW w:w="2780" w:type="dxa"/>
            <w:tcBorders>
              <w:top w:val="nil"/>
              <w:left w:val="nil"/>
              <w:bottom w:val="nil"/>
              <w:right w:val="single" w:sz="4" w:space="0" w:color="auto"/>
            </w:tcBorders>
          </w:tcPr>
          <w:p w14:paraId="7B2A8478" w14:textId="77777777" w:rsidR="00DA481E" w:rsidRPr="00716FB6"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716FB6"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716FB6"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716FB6" w:rsidRDefault="00DA481E" w:rsidP="009C6BB8">
            <w:pPr>
              <w:widowControl w:val="0"/>
              <w:jc w:val="right"/>
              <w:rPr>
                <w:lang w:val="lt-LT"/>
              </w:rPr>
            </w:pPr>
            <w:r w:rsidRPr="00716FB6">
              <w:rPr>
                <w:lang w:val="lt-LT"/>
              </w:rPr>
              <w:t> </w:t>
            </w:r>
          </w:p>
        </w:tc>
      </w:tr>
      <w:tr w:rsidR="00DA481E" w:rsidRPr="00716FB6" w14:paraId="36263A54" w14:textId="77777777" w:rsidTr="009C6BB8">
        <w:trPr>
          <w:trHeight w:val="240"/>
        </w:trPr>
        <w:tc>
          <w:tcPr>
            <w:tcW w:w="570" w:type="dxa"/>
            <w:tcBorders>
              <w:top w:val="single" w:sz="4" w:space="0" w:color="auto"/>
            </w:tcBorders>
          </w:tcPr>
          <w:p w14:paraId="4533F34F" w14:textId="77777777" w:rsidR="00DA481E" w:rsidRPr="00716FB6" w:rsidRDefault="00DA481E" w:rsidP="009C6BB8">
            <w:pPr>
              <w:widowControl w:val="0"/>
              <w:rPr>
                <w:lang w:val="lt-LT"/>
              </w:rPr>
            </w:pPr>
            <w:r w:rsidRPr="00716FB6">
              <w:rPr>
                <w:lang w:val="lt-LT"/>
              </w:rPr>
              <w:t> </w:t>
            </w:r>
          </w:p>
        </w:tc>
        <w:tc>
          <w:tcPr>
            <w:tcW w:w="2780" w:type="dxa"/>
            <w:tcBorders>
              <w:top w:val="single" w:sz="4" w:space="0" w:color="auto"/>
            </w:tcBorders>
          </w:tcPr>
          <w:p w14:paraId="750A0180" w14:textId="77777777" w:rsidR="00DA481E" w:rsidRPr="00716FB6" w:rsidRDefault="00DA481E" w:rsidP="009C6BB8">
            <w:pPr>
              <w:widowControl w:val="0"/>
              <w:rPr>
                <w:lang w:val="lt-LT"/>
              </w:rPr>
            </w:pPr>
            <w:r w:rsidRPr="00716FB6">
              <w:rPr>
                <w:lang w:val="lt-LT"/>
              </w:rPr>
              <w:t> </w:t>
            </w:r>
          </w:p>
        </w:tc>
        <w:tc>
          <w:tcPr>
            <w:tcW w:w="1501" w:type="dxa"/>
            <w:tcBorders>
              <w:top w:val="single" w:sz="4" w:space="0" w:color="auto"/>
              <w:right w:val="single" w:sz="4" w:space="0" w:color="auto"/>
            </w:tcBorders>
          </w:tcPr>
          <w:p w14:paraId="1BE8899B" w14:textId="77777777" w:rsidR="00DA481E" w:rsidRPr="00716FB6"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716FB6" w:rsidRDefault="00DA481E" w:rsidP="009C6BB8">
            <w:pPr>
              <w:widowControl w:val="0"/>
              <w:jc w:val="right"/>
              <w:rPr>
                <w:b/>
                <w:lang w:val="lt-LT"/>
              </w:rPr>
            </w:pPr>
            <w:r w:rsidRPr="00716FB6">
              <w:rPr>
                <w:lang w:val="lt-LT"/>
              </w:rPr>
              <w:t> </w:t>
            </w:r>
            <w:r w:rsidRPr="00716FB6">
              <w:rPr>
                <w:b/>
                <w:lang w:val="lt-LT"/>
              </w:rPr>
              <w:t>Suma be PVM (Eur)</w:t>
            </w:r>
            <w:r w:rsidRPr="00716FB6">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716FB6" w:rsidRDefault="00DA481E" w:rsidP="009C6BB8">
            <w:pPr>
              <w:widowControl w:val="0"/>
              <w:jc w:val="right"/>
              <w:rPr>
                <w:lang w:val="lt-LT"/>
              </w:rPr>
            </w:pPr>
            <w:r w:rsidRPr="00716FB6">
              <w:rPr>
                <w:lang w:val="lt-LT"/>
              </w:rPr>
              <w:t> </w:t>
            </w:r>
          </w:p>
        </w:tc>
      </w:tr>
      <w:tr w:rsidR="00DA481E" w:rsidRPr="00716FB6" w14:paraId="6CF84441" w14:textId="77777777" w:rsidTr="009C6BB8">
        <w:trPr>
          <w:trHeight w:val="240"/>
        </w:trPr>
        <w:tc>
          <w:tcPr>
            <w:tcW w:w="570" w:type="dxa"/>
          </w:tcPr>
          <w:p w14:paraId="73988A85" w14:textId="77777777" w:rsidR="00DA481E" w:rsidRPr="00716FB6" w:rsidRDefault="00DA481E" w:rsidP="009C6BB8">
            <w:pPr>
              <w:widowControl w:val="0"/>
              <w:rPr>
                <w:lang w:val="lt-LT"/>
              </w:rPr>
            </w:pPr>
            <w:r w:rsidRPr="00716FB6">
              <w:rPr>
                <w:lang w:val="lt-LT"/>
              </w:rPr>
              <w:t> </w:t>
            </w:r>
          </w:p>
        </w:tc>
        <w:tc>
          <w:tcPr>
            <w:tcW w:w="2780" w:type="dxa"/>
          </w:tcPr>
          <w:p w14:paraId="3E0700A2" w14:textId="77777777" w:rsidR="00DA481E" w:rsidRPr="00716FB6" w:rsidRDefault="00DA481E" w:rsidP="009C6BB8">
            <w:pPr>
              <w:widowControl w:val="0"/>
              <w:rPr>
                <w:lang w:val="lt-LT"/>
              </w:rPr>
            </w:pPr>
            <w:r w:rsidRPr="00716FB6">
              <w:rPr>
                <w:lang w:val="lt-LT"/>
              </w:rPr>
              <w:t> </w:t>
            </w:r>
          </w:p>
        </w:tc>
        <w:tc>
          <w:tcPr>
            <w:tcW w:w="1501" w:type="dxa"/>
            <w:tcBorders>
              <w:right w:val="single" w:sz="4" w:space="0" w:color="auto"/>
            </w:tcBorders>
          </w:tcPr>
          <w:p w14:paraId="2DB02B7B" w14:textId="77777777" w:rsidR="00DA481E" w:rsidRPr="00716FB6"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716FB6" w:rsidRDefault="00DA481E" w:rsidP="009C6BB8">
            <w:pPr>
              <w:widowControl w:val="0"/>
              <w:jc w:val="right"/>
              <w:rPr>
                <w:b/>
                <w:bCs/>
                <w:lang w:val="lt-LT"/>
              </w:rPr>
            </w:pPr>
            <w:r w:rsidRPr="00716FB6">
              <w:rPr>
                <w:b/>
                <w:bCs/>
                <w:color w:val="000000" w:themeColor="text1"/>
                <w:lang w:val="lt-LT"/>
              </w:rPr>
              <w:t xml:space="preserve">PVM </w:t>
            </w:r>
            <w:r w:rsidRPr="00716FB6">
              <w:rPr>
                <w:b/>
                <w:i/>
                <w:color w:val="000000" w:themeColor="text1"/>
                <w:lang w:val="lt-LT"/>
              </w:rPr>
              <w:t>[tarifas]</w:t>
            </w:r>
            <w:r w:rsidRPr="00716FB6">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716FB6" w:rsidRDefault="00DA481E" w:rsidP="009C6BB8">
            <w:pPr>
              <w:widowControl w:val="0"/>
              <w:jc w:val="right"/>
              <w:rPr>
                <w:b/>
                <w:bCs/>
                <w:lang w:val="lt-LT"/>
              </w:rPr>
            </w:pPr>
          </w:p>
        </w:tc>
      </w:tr>
      <w:tr w:rsidR="00DA481E" w:rsidRPr="006F2181" w14:paraId="18264D52" w14:textId="77777777" w:rsidTr="009C6BB8">
        <w:trPr>
          <w:trHeight w:val="255"/>
        </w:trPr>
        <w:tc>
          <w:tcPr>
            <w:tcW w:w="570" w:type="dxa"/>
          </w:tcPr>
          <w:p w14:paraId="0B5F5B57" w14:textId="77777777" w:rsidR="00DA481E" w:rsidRPr="00716FB6" w:rsidRDefault="00DA481E" w:rsidP="009C6BB8">
            <w:pPr>
              <w:widowControl w:val="0"/>
              <w:rPr>
                <w:b/>
                <w:bCs/>
                <w:lang w:val="lt-LT"/>
              </w:rPr>
            </w:pPr>
            <w:r w:rsidRPr="00716FB6">
              <w:rPr>
                <w:b/>
                <w:bCs/>
                <w:lang w:val="lt-LT"/>
              </w:rPr>
              <w:t> </w:t>
            </w:r>
          </w:p>
        </w:tc>
        <w:tc>
          <w:tcPr>
            <w:tcW w:w="2780" w:type="dxa"/>
          </w:tcPr>
          <w:p w14:paraId="643FD778" w14:textId="77777777" w:rsidR="00DA481E" w:rsidRPr="00716FB6" w:rsidRDefault="00DA481E" w:rsidP="009C6BB8">
            <w:pPr>
              <w:widowControl w:val="0"/>
              <w:jc w:val="right"/>
              <w:rPr>
                <w:b/>
                <w:bCs/>
                <w:lang w:val="lt-LT"/>
              </w:rPr>
            </w:pPr>
            <w:r w:rsidRPr="00716FB6">
              <w:rPr>
                <w:b/>
                <w:bCs/>
                <w:lang w:val="lt-LT"/>
              </w:rPr>
              <w:t> </w:t>
            </w:r>
          </w:p>
        </w:tc>
        <w:tc>
          <w:tcPr>
            <w:tcW w:w="1501" w:type="dxa"/>
            <w:tcBorders>
              <w:right w:val="single" w:sz="4" w:space="0" w:color="auto"/>
            </w:tcBorders>
          </w:tcPr>
          <w:p w14:paraId="0039FFA6" w14:textId="77777777" w:rsidR="00DA481E" w:rsidRPr="00716FB6"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716FB6" w:rsidRDefault="00DA481E" w:rsidP="009C6BB8">
            <w:pPr>
              <w:widowControl w:val="0"/>
              <w:jc w:val="right"/>
              <w:rPr>
                <w:b/>
                <w:bCs/>
                <w:lang w:val="lt-LT"/>
              </w:rPr>
            </w:pPr>
            <w:r w:rsidRPr="00716FB6">
              <w:rPr>
                <w:b/>
                <w:bCs/>
                <w:lang w:val="lt-LT"/>
              </w:rPr>
              <w:t xml:space="preserve">Bendra suma su PVM </w:t>
            </w:r>
            <w:r w:rsidRPr="00716FB6">
              <w:rPr>
                <w:b/>
                <w:lang w:val="lt-LT"/>
              </w:rPr>
              <w:t>(Eur)</w:t>
            </w:r>
            <w:r w:rsidRPr="00716FB6">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716FB6" w:rsidRDefault="00DA481E" w:rsidP="009C6BB8">
            <w:pPr>
              <w:widowControl w:val="0"/>
              <w:jc w:val="right"/>
              <w:rPr>
                <w:b/>
                <w:bCs/>
                <w:lang w:val="lt-LT"/>
              </w:rPr>
            </w:pPr>
          </w:p>
        </w:tc>
      </w:tr>
    </w:tbl>
    <w:p w14:paraId="1070F166" w14:textId="77777777" w:rsidR="00DA481E" w:rsidRPr="00716FB6"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716FB6"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716FB6" w14:paraId="4F0AE50A" w14:textId="77777777" w:rsidTr="009C6BB8">
        <w:trPr>
          <w:trHeight w:val="20"/>
        </w:trPr>
        <w:tc>
          <w:tcPr>
            <w:tcW w:w="3072" w:type="dxa"/>
            <w:gridSpan w:val="2"/>
            <w:shd w:val="clear" w:color="auto" w:fill="FFFFFF"/>
          </w:tcPr>
          <w:p w14:paraId="3531395F" w14:textId="77777777" w:rsidR="00DA481E" w:rsidRPr="00716FB6"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716FB6"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716FB6"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Priėmė Pirkėjo atstovas</w:t>
            </w:r>
          </w:p>
        </w:tc>
      </w:tr>
      <w:tr w:rsidR="00DA481E" w:rsidRPr="00716FB6" w14:paraId="27617635" w14:textId="77777777" w:rsidTr="009C6BB8">
        <w:trPr>
          <w:trHeight w:val="20"/>
        </w:trPr>
        <w:tc>
          <w:tcPr>
            <w:tcW w:w="1286" w:type="dxa"/>
            <w:shd w:val="clear" w:color="auto" w:fill="FFFFFF"/>
          </w:tcPr>
          <w:p w14:paraId="70018AD8" w14:textId="77777777" w:rsidR="00DA481E" w:rsidRPr="00716FB6" w:rsidRDefault="00DA481E" w:rsidP="009C6BB8">
            <w:pPr>
              <w:pStyle w:val="Pagrindinistekstas13"/>
              <w:widowControl w:val="0"/>
              <w:shd w:val="clear" w:color="auto" w:fill="auto"/>
              <w:suppressAutoHyphens/>
              <w:spacing w:before="0" w:line="240" w:lineRule="auto"/>
              <w:ind w:firstLine="0"/>
              <w:rPr>
                <w:sz w:val="24"/>
                <w:szCs w:val="24"/>
              </w:rPr>
            </w:pPr>
            <w:r w:rsidRPr="00716FB6">
              <w:rPr>
                <w:sz w:val="24"/>
                <w:szCs w:val="24"/>
              </w:rPr>
              <w:t>Vardas, Pavardė:</w:t>
            </w:r>
          </w:p>
        </w:tc>
        <w:tc>
          <w:tcPr>
            <w:tcW w:w="1786" w:type="dxa"/>
            <w:shd w:val="clear" w:color="auto" w:fill="FFFFFF"/>
          </w:tcPr>
          <w:p w14:paraId="063874FC" w14:textId="77777777" w:rsidR="00DA481E" w:rsidRPr="00716FB6" w:rsidRDefault="00DA481E" w:rsidP="009C6BB8">
            <w:pPr>
              <w:widowControl w:val="0"/>
              <w:ind w:right="281"/>
              <w:jc w:val="both"/>
              <w:rPr>
                <w:lang w:val="lt-LT"/>
              </w:rPr>
            </w:pPr>
          </w:p>
        </w:tc>
        <w:tc>
          <w:tcPr>
            <w:tcW w:w="1333" w:type="dxa"/>
            <w:shd w:val="clear" w:color="auto" w:fill="FFFFFF"/>
          </w:tcPr>
          <w:p w14:paraId="3EECAC6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907" w:type="dxa"/>
            <w:shd w:val="clear" w:color="auto" w:fill="FFFFFF"/>
          </w:tcPr>
          <w:p w14:paraId="189EE8DA" w14:textId="77777777" w:rsidR="00DA481E" w:rsidRPr="00716FB6" w:rsidRDefault="00DA481E" w:rsidP="009C6BB8">
            <w:pPr>
              <w:widowControl w:val="0"/>
              <w:ind w:right="281"/>
              <w:jc w:val="both"/>
              <w:rPr>
                <w:lang w:val="lt-LT"/>
              </w:rPr>
            </w:pPr>
          </w:p>
        </w:tc>
        <w:tc>
          <w:tcPr>
            <w:tcW w:w="1353" w:type="dxa"/>
            <w:shd w:val="clear" w:color="auto" w:fill="FFFFFF"/>
          </w:tcPr>
          <w:p w14:paraId="2357A93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974" w:type="dxa"/>
            <w:shd w:val="clear" w:color="auto" w:fill="FFFFFF"/>
          </w:tcPr>
          <w:p w14:paraId="7503A1C2" w14:textId="77777777" w:rsidR="00DA481E" w:rsidRPr="00716FB6" w:rsidRDefault="00DA481E" w:rsidP="009C6BB8">
            <w:pPr>
              <w:widowControl w:val="0"/>
              <w:ind w:right="281"/>
              <w:jc w:val="both"/>
              <w:rPr>
                <w:lang w:val="lt-LT"/>
              </w:rPr>
            </w:pPr>
          </w:p>
        </w:tc>
      </w:tr>
      <w:tr w:rsidR="00DA481E" w:rsidRPr="00716FB6" w14:paraId="211D7913" w14:textId="77777777" w:rsidTr="009C6BB8">
        <w:trPr>
          <w:trHeight w:val="20"/>
        </w:trPr>
        <w:tc>
          <w:tcPr>
            <w:tcW w:w="1286" w:type="dxa"/>
            <w:shd w:val="clear" w:color="auto" w:fill="FFFFFF"/>
          </w:tcPr>
          <w:p w14:paraId="610083ED"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786" w:type="dxa"/>
            <w:shd w:val="clear" w:color="auto" w:fill="FFFFFF"/>
          </w:tcPr>
          <w:p w14:paraId="6BD20F89" w14:textId="77777777" w:rsidR="00DA481E" w:rsidRPr="00716FB6" w:rsidRDefault="00DA481E" w:rsidP="009C6BB8">
            <w:pPr>
              <w:widowControl w:val="0"/>
              <w:ind w:right="281"/>
              <w:jc w:val="both"/>
              <w:rPr>
                <w:lang w:val="lt-LT"/>
              </w:rPr>
            </w:pPr>
          </w:p>
        </w:tc>
        <w:tc>
          <w:tcPr>
            <w:tcW w:w="1333" w:type="dxa"/>
            <w:shd w:val="clear" w:color="auto" w:fill="FFFFFF"/>
          </w:tcPr>
          <w:p w14:paraId="74AADEF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907" w:type="dxa"/>
            <w:shd w:val="clear" w:color="auto" w:fill="FFFFFF"/>
          </w:tcPr>
          <w:p w14:paraId="5A37E492" w14:textId="77777777" w:rsidR="00DA481E" w:rsidRPr="00716FB6" w:rsidRDefault="00DA481E" w:rsidP="009C6BB8">
            <w:pPr>
              <w:widowControl w:val="0"/>
              <w:ind w:right="281"/>
              <w:jc w:val="both"/>
              <w:rPr>
                <w:lang w:val="lt-LT"/>
              </w:rPr>
            </w:pPr>
          </w:p>
        </w:tc>
        <w:tc>
          <w:tcPr>
            <w:tcW w:w="1353" w:type="dxa"/>
            <w:shd w:val="clear" w:color="auto" w:fill="FFFFFF"/>
          </w:tcPr>
          <w:p w14:paraId="2D489C37"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974" w:type="dxa"/>
            <w:shd w:val="clear" w:color="auto" w:fill="FFFFFF"/>
          </w:tcPr>
          <w:p w14:paraId="559DC864" w14:textId="77777777" w:rsidR="00DA481E" w:rsidRPr="00716FB6" w:rsidRDefault="00DA481E" w:rsidP="009C6BB8">
            <w:pPr>
              <w:widowControl w:val="0"/>
              <w:ind w:right="281"/>
              <w:jc w:val="both"/>
              <w:rPr>
                <w:lang w:val="lt-LT"/>
              </w:rPr>
            </w:pPr>
          </w:p>
        </w:tc>
      </w:tr>
      <w:tr w:rsidR="00DA481E" w:rsidRPr="00716FB6" w14:paraId="28250B6A" w14:textId="77777777" w:rsidTr="009C6BB8">
        <w:trPr>
          <w:trHeight w:val="20"/>
        </w:trPr>
        <w:tc>
          <w:tcPr>
            <w:tcW w:w="1286" w:type="dxa"/>
            <w:shd w:val="clear" w:color="auto" w:fill="FFFFFF"/>
          </w:tcPr>
          <w:p w14:paraId="02BA9217"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786" w:type="dxa"/>
            <w:shd w:val="clear" w:color="auto" w:fill="FFFFFF"/>
          </w:tcPr>
          <w:p w14:paraId="4A833B12" w14:textId="77777777" w:rsidR="00DA481E" w:rsidRPr="00716FB6" w:rsidRDefault="00DA481E" w:rsidP="009C6BB8">
            <w:pPr>
              <w:widowControl w:val="0"/>
              <w:ind w:right="281"/>
              <w:jc w:val="both"/>
              <w:rPr>
                <w:lang w:val="lt-LT"/>
              </w:rPr>
            </w:pPr>
          </w:p>
        </w:tc>
        <w:tc>
          <w:tcPr>
            <w:tcW w:w="1333" w:type="dxa"/>
            <w:shd w:val="clear" w:color="auto" w:fill="FFFFFF"/>
          </w:tcPr>
          <w:p w14:paraId="277DFCA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907" w:type="dxa"/>
            <w:shd w:val="clear" w:color="auto" w:fill="FFFFFF"/>
          </w:tcPr>
          <w:p w14:paraId="27527EB7" w14:textId="77777777" w:rsidR="00DA481E" w:rsidRPr="00716FB6" w:rsidRDefault="00DA481E" w:rsidP="009C6BB8">
            <w:pPr>
              <w:widowControl w:val="0"/>
              <w:ind w:right="281"/>
              <w:jc w:val="both"/>
              <w:rPr>
                <w:lang w:val="lt-LT"/>
              </w:rPr>
            </w:pPr>
          </w:p>
        </w:tc>
        <w:tc>
          <w:tcPr>
            <w:tcW w:w="1353" w:type="dxa"/>
            <w:shd w:val="clear" w:color="auto" w:fill="FFFFFF"/>
          </w:tcPr>
          <w:p w14:paraId="22D40979"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974" w:type="dxa"/>
            <w:shd w:val="clear" w:color="auto" w:fill="FFFFFF"/>
          </w:tcPr>
          <w:p w14:paraId="3B7C3C60" w14:textId="77777777" w:rsidR="00DA481E" w:rsidRPr="00716FB6" w:rsidRDefault="00DA481E" w:rsidP="009C6BB8">
            <w:pPr>
              <w:widowControl w:val="0"/>
              <w:ind w:right="281"/>
              <w:jc w:val="both"/>
              <w:rPr>
                <w:lang w:val="lt-LT"/>
              </w:rPr>
            </w:pPr>
          </w:p>
        </w:tc>
      </w:tr>
      <w:tr w:rsidR="00DA481E" w:rsidRPr="00716FB6" w14:paraId="4B5EAEA6" w14:textId="77777777" w:rsidTr="009C6BB8">
        <w:trPr>
          <w:trHeight w:val="20"/>
        </w:trPr>
        <w:tc>
          <w:tcPr>
            <w:tcW w:w="1286" w:type="dxa"/>
            <w:shd w:val="clear" w:color="auto" w:fill="FFFFFF"/>
          </w:tcPr>
          <w:p w14:paraId="3033A17F"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786" w:type="dxa"/>
            <w:shd w:val="clear" w:color="auto" w:fill="FFFFFF"/>
          </w:tcPr>
          <w:p w14:paraId="47C7639F" w14:textId="77777777" w:rsidR="00DA481E" w:rsidRPr="00716FB6" w:rsidRDefault="00DA481E" w:rsidP="009C6BB8">
            <w:pPr>
              <w:widowControl w:val="0"/>
              <w:ind w:right="281"/>
              <w:jc w:val="both"/>
              <w:rPr>
                <w:lang w:val="lt-LT"/>
              </w:rPr>
            </w:pPr>
          </w:p>
        </w:tc>
        <w:tc>
          <w:tcPr>
            <w:tcW w:w="1333" w:type="dxa"/>
            <w:shd w:val="clear" w:color="auto" w:fill="FFFFFF"/>
          </w:tcPr>
          <w:p w14:paraId="4745A679"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907" w:type="dxa"/>
            <w:shd w:val="clear" w:color="auto" w:fill="FFFFFF"/>
          </w:tcPr>
          <w:p w14:paraId="56105662" w14:textId="77777777" w:rsidR="00DA481E" w:rsidRPr="00716FB6" w:rsidRDefault="00DA481E" w:rsidP="009C6BB8">
            <w:pPr>
              <w:widowControl w:val="0"/>
              <w:ind w:right="281"/>
              <w:jc w:val="both"/>
              <w:rPr>
                <w:lang w:val="lt-LT"/>
              </w:rPr>
            </w:pPr>
          </w:p>
        </w:tc>
        <w:tc>
          <w:tcPr>
            <w:tcW w:w="1353" w:type="dxa"/>
            <w:shd w:val="clear" w:color="auto" w:fill="FFFFFF"/>
          </w:tcPr>
          <w:p w14:paraId="4BCED30E"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974" w:type="dxa"/>
            <w:shd w:val="clear" w:color="auto" w:fill="FFFFFF"/>
          </w:tcPr>
          <w:p w14:paraId="588397AD" w14:textId="77777777" w:rsidR="00DA481E" w:rsidRPr="00716FB6" w:rsidRDefault="00DA481E" w:rsidP="009C6BB8">
            <w:pPr>
              <w:widowControl w:val="0"/>
              <w:ind w:right="281"/>
              <w:jc w:val="both"/>
              <w:rPr>
                <w:lang w:val="lt-LT"/>
              </w:rPr>
            </w:pPr>
          </w:p>
        </w:tc>
      </w:tr>
    </w:tbl>
    <w:p w14:paraId="6AC66ABB" w14:textId="77777777" w:rsidR="00ED720F" w:rsidRPr="00716FB6" w:rsidRDefault="00ED720F">
      <w:pPr>
        <w:rPr>
          <w:lang w:val="lt-LT"/>
        </w:rPr>
      </w:pPr>
    </w:p>
    <w:sectPr w:rsidR="00ED720F" w:rsidRPr="00716FB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CFF0" w14:textId="77777777" w:rsidR="006064B7" w:rsidRDefault="006064B7">
      <w:r>
        <w:separator/>
      </w:r>
    </w:p>
  </w:endnote>
  <w:endnote w:type="continuationSeparator" w:id="0">
    <w:p w14:paraId="20037259" w14:textId="77777777" w:rsidR="006064B7" w:rsidRDefault="0060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9B92" w14:textId="77777777" w:rsidR="006064B7" w:rsidRDefault="006064B7">
      <w:r>
        <w:separator/>
      </w:r>
    </w:p>
  </w:footnote>
  <w:footnote w:type="continuationSeparator" w:id="0">
    <w:p w14:paraId="75089AC0" w14:textId="77777777" w:rsidR="006064B7" w:rsidRDefault="0060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71DEA"/>
    <w:rsid w:val="00080CC8"/>
    <w:rsid w:val="00081295"/>
    <w:rsid w:val="000B14CB"/>
    <w:rsid w:val="000B5ECC"/>
    <w:rsid w:val="000C1FCD"/>
    <w:rsid w:val="000C28A5"/>
    <w:rsid w:val="000F3947"/>
    <w:rsid w:val="00102953"/>
    <w:rsid w:val="001223FE"/>
    <w:rsid w:val="00130384"/>
    <w:rsid w:val="001303A2"/>
    <w:rsid w:val="0014567F"/>
    <w:rsid w:val="001463A6"/>
    <w:rsid w:val="001472BB"/>
    <w:rsid w:val="00175156"/>
    <w:rsid w:val="00191487"/>
    <w:rsid w:val="001A145E"/>
    <w:rsid w:val="001B422E"/>
    <w:rsid w:val="001B581B"/>
    <w:rsid w:val="001C093A"/>
    <w:rsid w:val="001D7FDE"/>
    <w:rsid w:val="001E2549"/>
    <w:rsid w:val="001F3746"/>
    <w:rsid w:val="00201C78"/>
    <w:rsid w:val="00223375"/>
    <w:rsid w:val="00254B46"/>
    <w:rsid w:val="00270928"/>
    <w:rsid w:val="00276B56"/>
    <w:rsid w:val="00287E20"/>
    <w:rsid w:val="002A36CB"/>
    <w:rsid w:val="002A59CB"/>
    <w:rsid w:val="002B0FCB"/>
    <w:rsid w:val="002B4BD9"/>
    <w:rsid w:val="002D2027"/>
    <w:rsid w:val="002D3302"/>
    <w:rsid w:val="00300202"/>
    <w:rsid w:val="00301FE2"/>
    <w:rsid w:val="00323994"/>
    <w:rsid w:val="00325F42"/>
    <w:rsid w:val="0032683D"/>
    <w:rsid w:val="00343CF7"/>
    <w:rsid w:val="00362918"/>
    <w:rsid w:val="00363B54"/>
    <w:rsid w:val="00385A00"/>
    <w:rsid w:val="00395A5F"/>
    <w:rsid w:val="003A3244"/>
    <w:rsid w:val="003B7217"/>
    <w:rsid w:val="003D7419"/>
    <w:rsid w:val="00465C5D"/>
    <w:rsid w:val="00475602"/>
    <w:rsid w:val="00482FFD"/>
    <w:rsid w:val="00484FF1"/>
    <w:rsid w:val="004F1CB1"/>
    <w:rsid w:val="005034F9"/>
    <w:rsid w:val="005219B2"/>
    <w:rsid w:val="00551A07"/>
    <w:rsid w:val="00553335"/>
    <w:rsid w:val="00555863"/>
    <w:rsid w:val="005644ED"/>
    <w:rsid w:val="00572413"/>
    <w:rsid w:val="005740B0"/>
    <w:rsid w:val="005758A5"/>
    <w:rsid w:val="005B0423"/>
    <w:rsid w:val="005E10E1"/>
    <w:rsid w:val="006064B7"/>
    <w:rsid w:val="00607468"/>
    <w:rsid w:val="00614546"/>
    <w:rsid w:val="00614A59"/>
    <w:rsid w:val="006348DB"/>
    <w:rsid w:val="0063499C"/>
    <w:rsid w:val="00644A89"/>
    <w:rsid w:val="00651F2C"/>
    <w:rsid w:val="00655C4F"/>
    <w:rsid w:val="006865F2"/>
    <w:rsid w:val="006B1A37"/>
    <w:rsid w:val="006C50E5"/>
    <w:rsid w:val="006C683A"/>
    <w:rsid w:val="006D345F"/>
    <w:rsid w:val="006E4266"/>
    <w:rsid w:val="006E5B1B"/>
    <w:rsid w:val="006F2181"/>
    <w:rsid w:val="006F3B19"/>
    <w:rsid w:val="00716FB6"/>
    <w:rsid w:val="0072338D"/>
    <w:rsid w:val="007308C1"/>
    <w:rsid w:val="007313A7"/>
    <w:rsid w:val="007636EA"/>
    <w:rsid w:val="00776298"/>
    <w:rsid w:val="00786C92"/>
    <w:rsid w:val="007D05E4"/>
    <w:rsid w:val="007E2FF9"/>
    <w:rsid w:val="007E3045"/>
    <w:rsid w:val="007F77A9"/>
    <w:rsid w:val="008044D8"/>
    <w:rsid w:val="008070D6"/>
    <w:rsid w:val="00827570"/>
    <w:rsid w:val="00833BAD"/>
    <w:rsid w:val="00847486"/>
    <w:rsid w:val="00850509"/>
    <w:rsid w:val="008653E6"/>
    <w:rsid w:val="00884C6E"/>
    <w:rsid w:val="00896C13"/>
    <w:rsid w:val="008A446F"/>
    <w:rsid w:val="008B3F46"/>
    <w:rsid w:val="008C05A7"/>
    <w:rsid w:val="008C68F5"/>
    <w:rsid w:val="008D2DB4"/>
    <w:rsid w:val="008D4831"/>
    <w:rsid w:val="008F4351"/>
    <w:rsid w:val="008F7089"/>
    <w:rsid w:val="00901E10"/>
    <w:rsid w:val="0090303F"/>
    <w:rsid w:val="00906E42"/>
    <w:rsid w:val="009566C0"/>
    <w:rsid w:val="009647C9"/>
    <w:rsid w:val="009C337D"/>
    <w:rsid w:val="009D464C"/>
    <w:rsid w:val="00A0255A"/>
    <w:rsid w:val="00A03530"/>
    <w:rsid w:val="00A34F4B"/>
    <w:rsid w:val="00A5413D"/>
    <w:rsid w:val="00A561D9"/>
    <w:rsid w:val="00A61FFD"/>
    <w:rsid w:val="00A72C7A"/>
    <w:rsid w:val="00A96C55"/>
    <w:rsid w:val="00AC3D2A"/>
    <w:rsid w:val="00AC629E"/>
    <w:rsid w:val="00AD06AA"/>
    <w:rsid w:val="00AF058E"/>
    <w:rsid w:val="00AF3F07"/>
    <w:rsid w:val="00B06AED"/>
    <w:rsid w:val="00B15DFD"/>
    <w:rsid w:val="00B304D8"/>
    <w:rsid w:val="00B80F35"/>
    <w:rsid w:val="00B905D6"/>
    <w:rsid w:val="00B97E4D"/>
    <w:rsid w:val="00BA4B52"/>
    <w:rsid w:val="00BB0ECC"/>
    <w:rsid w:val="00BB13D9"/>
    <w:rsid w:val="00BB15B1"/>
    <w:rsid w:val="00BF6665"/>
    <w:rsid w:val="00C01152"/>
    <w:rsid w:val="00C051B3"/>
    <w:rsid w:val="00C117BF"/>
    <w:rsid w:val="00C33490"/>
    <w:rsid w:val="00C55C69"/>
    <w:rsid w:val="00CA2B2E"/>
    <w:rsid w:val="00CB096E"/>
    <w:rsid w:val="00CC4424"/>
    <w:rsid w:val="00CD3849"/>
    <w:rsid w:val="00CF09DA"/>
    <w:rsid w:val="00CF4EA4"/>
    <w:rsid w:val="00D063FA"/>
    <w:rsid w:val="00D215B1"/>
    <w:rsid w:val="00D561B6"/>
    <w:rsid w:val="00D70020"/>
    <w:rsid w:val="00D741C1"/>
    <w:rsid w:val="00D94794"/>
    <w:rsid w:val="00DA481E"/>
    <w:rsid w:val="00DA6B26"/>
    <w:rsid w:val="00DB293F"/>
    <w:rsid w:val="00DB4584"/>
    <w:rsid w:val="00DD71FA"/>
    <w:rsid w:val="00DD7B8A"/>
    <w:rsid w:val="00DE14F2"/>
    <w:rsid w:val="00DF31E5"/>
    <w:rsid w:val="00DF528E"/>
    <w:rsid w:val="00E87D99"/>
    <w:rsid w:val="00E972C7"/>
    <w:rsid w:val="00EA0F2C"/>
    <w:rsid w:val="00ED42EA"/>
    <w:rsid w:val="00ED720F"/>
    <w:rsid w:val="00EE15BE"/>
    <w:rsid w:val="00EF0C51"/>
    <w:rsid w:val="00EF5BA3"/>
    <w:rsid w:val="00F14D86"/>
    <w:rsid w:val="00F22678"/>
    <w:rsid w:val="00F2279D"/>
    <w:rsid w:val="00F42519"/>
    <w:rsid w:val="00F44B44"/>
    <w:rsid w:val="00F5141A"/>
    <w:rsid w:val="00F55D22"/>
    <w:rsid w:val="00F905FC"/>
    <w:rsid w:val="00FA00E2"/>
    <w:rsid w:val="00FA1812"/>
    <w:rsid w:val="00FE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qFormat/>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251">
      <w:bodyDiv w:val="1"/>
      <w:marLeft w:val="0"/>
      <w:marRight w:val="0"/>
      <w:marTop w:val="0"/>
      <w:marBottom w:val="0"/>
      <w:divBdr>
        <w:top w:val="none" w:sz="0" w:space="0" w:color="auto"/>
        <w:left w:val="none" w:sz="0" w:space="0" w:color="auto"/>
        <w:bottom w:val="none" w:sz="0" w:space="0" w:color="auto"/>
        <w:right w:val="none" w:sz="0" w:space="0" w:color="auto"/>
      </w:divBdr>
    </w:div>
    <w:div w:id="10470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34</Pages>
  <Words>57987</Words>
  <Characters>33053</Characters>
  <Application>Microsoft Office Word</Application>
  <DocSecurity>0</DocSecurity>
  <Lines>275</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81</cp:revision>
  <dcterms:created xsi:type="dcterms:W3CDTF">2024-05-27T13:39:00Z</dcterms:created>
  <dcterms:modified xsi:type="dcterms:W3CDTF">2025-09-18T07:41:00Z</dcterms:modified>
</cp:coreProperties>
</file>