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F2B3E" w14:textId="77777777" w:rsidR="00AB573C" w:rsidRDefault="00AB573C" w:rsidP="00BB6F6F">
      <w:pPr>
        <w:pStyle w:val="Heading"/>
        <w:jc w:val="center"/>
        <w:rPr>
          <w:color w:val="000000" w:themeColor="text1"/>
          <w:spacing w:val="0"/>
          <w:sz w:val="24"/>
          <w:szCs w:val="24"/>
          <w:lang w:val="lt-LT"/>
        </w:rPr>
      </w:pPr>
    </w:p>
    <w:p w14:paraId="6FC502A9" w14:textId="44426811" w:rsidR="00BB6F6F" w:rsidRPr="00195943" w:rsidRDefault="00BB6F6F" w:rsidP="00BB6F6F">
      <w:pPr>
        <w:pStyle w:val="Heading"/>
        <w:jc w:val="center"/>
        <w:rPr>
          <w:color w:val="000000" w:themeColor="text1"/>
          <w:spacing w:val="0"/>
          <w:sz w:val="24"/>
          <w:szCs w:val="24"/>
          <w:lang w:val="lt-LT"/>
        </w:rPr>
      </w:pPr>
      <w:r w:rsidRPr="00195943">
        <w:rPr>
          <w:color w:val="000000" w:themeColor="text1"/>
          <w:spacing w:val="0"/>
          <w:sz w:val="24"/>
          <w:szCs w:val="24"/>
          <w:lang w:val="lt-LT"/>
        </w:rPr>
        <w:t xml:space="preserve">VIEŠOSIOS ĮSTAIGOS VILNIAUS UNIVERSITETO LIGONINĖS </w:t>
      </w:r>
    </w:p>
    <w:p w14:paraId="740410BE" w14:textId="77777777" w:rsidR="00BB6F6F" w:rsidRPr="00195943" w:rsidRDefault="00BB6F6F" w:rsidP="00BB6F6F">
      <w:pPr>
        <w:pStyle w:val="Heading"/>
        <w:jc w:val="center"/>
        <w:rPr>
          <w:color w:val="000000" w:themeColor="text1"/>
          <w:spacing w:val="0"/>
          <w:sz w:val="24"/>
          <w:szCs w:val="24"/>
          <w:lang w:val="lt-LT"/>
        </w:rPr>
      </w:pPr>
      <w:r w:rsidRPr="00195943">
        <w:rPr>
          <w:color w:val="000000" w:themeColor="text1"/>
          <w:spacing w:val="0"/>
          <w:sz w:val="24"/>
          <w:szCs w:val="24"/>
          <w:lang w:val="lt-LT"/>
        </w:rPr>
        <w:t xml:space="preserve">SANTAROS KLINIKŲ FILIALAS </w:t>
      </w:r>
    </w:p>
    <w:p w14:paraId="4D0CCBAD" w14:textId="5B0332E5" w:rsidR="00BB6F6F" w:rsidRPr="00BB6F6F" w:rsidRDefault="00BB6F6F" w:rsidP="00BB6F6F">
      <w:pPr>
        <w:spacing w:after="0" w:line="240" w:lineRule="auto"/>
        <w:jc w:val="center"/>
        <w:rPr>
          <w:b/>
          <w:bCs/>
          <w:sz w:val="22"/>
        </w:rPr>
      </w:pPr>
      <w:r w:rsidRPr="00BB6F6F">
        <w:rPr>
          <w:b/>
          <w:bCs/>
          <w:color w:val="000000" w:themeColor="text1"/>
          <w:szCs w:val="24"/>
        </w:rPr>
        <w:t>NACIONALINIS VĖŽIO CENTRAS</w:t>
      </w:r>
    </w:p>
    <w:p w14:paraId="7EEE8AB4" w14:textId="77777777" w:rsidR="00BB6F6F" w:rsidRPr="001151F9" w:rsidRDefault="00BB6F6F" w:rsidP="00BB6F6F">
      <w:pPr>
        <w:tabs>
          <w:tab w:val="right" w:leader="underscore" w:pos="8640"/>
        </w:tabs>
        <w:spacing w:after="0" w:line="240" w:lineRule="auto"/>
        <w:jc w:val="center"/>
        <w:rPr>
          <w:szCs w:val="24"/>
        </w:rPr>
      </w:pPr>
    </w:p>
    <w:p w14:paraId="204C19F2" w14:textId="30DF0AA4" w:rsidR="00BB6F6F" w:rsidRPr="001151F9" w:rsidRDefault="00BB6F6F" w:rsidP="00BB6F6F">
      <w:pPr>
        <w:pStyle w:val="Heading"/>
        <w:jc w:val="center"/>
        <w:rPr>
          <w:rFonts w:cs="Times New Roman"/>
          <w:color w:val="000000"/>
          <w:sz w:val="24"/>
          <w:szCs w:val="24"/>
          <w:lang w:val="lt-LT"/>
        </w:rPr>
      </w:pPr>
      <w:r w:rsidRPr="001151F9">
        <w:rPr>
          <w:rFonts w:cs="Times New Roman"/>
          <w:color w:val="000000"/>
          <w:spacing w:val="0"/>
          <w:sz w:val="24"/>
          <w:szCs w:val="24"/>
          <w:lang w:val="lt-LT"/>
        </w:rPr>
        <w:t>SPECIALIOSIOS PIRKIMO SĄLYGOS</w:t>
      </w:r>
      <w:r w:rsidR="008839C6">
        <w:rPr>
          <w:rFonts w:cs="Times New Roman"/>
          <w:color w:val="000000"/>
          <w:spacing w:val="0"/>
          <w:sz w:val="24"/>
          <w:szCs w:val="24"/>
          <w:lang w:val="lt-LT"/>
        </w:rPr>
        <w:t xml:space="preserve"> (toliau – SPS)</w:t>
      </w:r>
    </w:p>
    <w:p w14:paraId="228C2AD0" w14:textId="6D0BB525" w:rsidR="00BB6F6F" w:rsidRPr="00B667D9" w:rsidRDefault="00BB6F6F" w:rsidP="00BB6F6F">
      <w:pPr>
        <w:ind w:left="993" w:right="708"/>
        <w:jc w:val="center"/>
        <w:rPr>
          <w:rFonts w:cs="Arial Unicode MS"/>
          <w:b/>
          <w:bCs/>
          <w:color w:val="000000" w:themeColor="text1"/>
          <w:bdr w:val="none" w:sz="0" w:space="0" w:color="auto" w:frame="1"/>
          <w:lang w:eastAsia="lt-LT"/>
        </w:rPr>
      </w:pPr>
      <w:r w:rsidRPr="001151F9">
        <w:rPr>
          <w:b/>
          <w:szCs w:val="24"/>
        </w:rPr>
        <w:t>„</w:t>
      </w:r>
      <w:r w:rsidR="008839C6">
        <w:rPr>
          <w:b/>
          <w:szCs w:val="24"/>
        </w:rPr>
        <w:t>LINIJINIO GREITINTUVO</w:t>
      </w:r>
      <w:r w:rsidRPr="001151F9">
        <w:rPr>
          <w:b/>
          <w:szCs w:val="24"/>
        </w:rPr>
        <w:t xml:space="preserve"> </w:t>
      </w:r>
      <w:r w:rsidRPr="001151F9">
        <w:rPr>
          <w:b/>
          <w:bCs/>
          <w:szCs w:val="24"/>
        </w:rPr>
        <w:t>PIRKIMAS</w:t>
      </w:r>
      <w:r w:rsidRPr="001151F9">
        <w:rPr>
          <w:b/>
          <w:szCs w:val="24"/>
        </w:rPr>
        <w:t xml:space="preserve">“ </w:t>
      </w:r>
    </w:p>
    <w:p w14:paraId="7653357E" w14:textId="77777777" w:rsidR="00BB6F6F" w:rsidRPr="001151F9" w:rsidRDefault="00BB6F6F" w:rsidP="00BB6F6F">
      <w:pPr>
        <w:spacing w:after="0"/>
        <w:jc w:val="both"/>
        <w:rPr>
          <w:szCs w:val="24"/>
          <w:lang w:eastAsia="lt-LT"/>
        </w:rPr>
      </w:pPr>
    </w:p>
    <w:p w14:paraId="71380AFF" w14:textId="2ADE67D1" w:rsidR="00BB6F6F" w:rsidRDefault="00BB6F6F" w:rsidP="00BB6F6F">
      <w:pPr>
        <w:pStyle w:val="Body2"/>
        <w:spacing w:after="0"/>
        <w:ind w:firstLine="567"/>
        <w:rPr>
          <w:rFonts w:cs="Times New Roman"/>
          <w:sz w:val="24"/>
          <w:szCs w:val="24"/>
          <w:lang w:val="lt-LT"/>
        </w:rPr>
      </w:pPr>
      <w:r w:rsidRPr="00EF412D">
        <w:rPr>
          <w:rFonts w:cs="Times New Roman"/>
          <w:sz w:val="24"/>
          <w:szCs w:val="24"/>
          <w:lang w:val="lt-LT"/>
        </w:rPr>
        <w:t xml:space="preserve">1. </w:t>
      </w:r>
      <w:r w:rsidR="008E4796" w:rsidRPr="008E4796">
        <w:rPr>
          <w:rFonts w:cs="Times New Roman"/>
          <w:sz w:val="24"/>
          <w:szCs w:val="24"/>
          <w:lang w:val="lt-LT"/>
        </w:rPr>
        <w:t xml:space="preserve">Viešosios įstaigos Vilniaus universiteto ligoninės Santaros klinikų </w:t>
      </w:r>
      <w:r w:rsidRPr="008E4796">
        <w:rPr>
          <w:rFonts w:cs="Times New Roman"/>
          <w:sz w:val="24"/>
          <w:szCs w:val="24"/>
          <w:lang w:val="lt-LT"/>
        </w:rPr>
        <w:t>filialas Nacionalinis vėžio centras</w:t>
      </w:r>
      <w:r w:rsidR="001A5571" w:rsidRPr="008E4796">
        <w:rPr>
          <w:rFonts w:cs="Times New Roman"/>
          <w:sz w:val="24"/>
          <w:szCs w:val="24"/>
          <w:lang w:val="lt-LT"/>
        </w:rPr>
        <w:t xml:space="preserve"> (toliau – N</w:t>
      </w:r>
      <w:r w:rsidR="001A5571" w:rsidRPr="00EF412D">
        <w:rPr>
          <w:rFonts w:cs="Times New Roman"/>
          <w:sz w:val="24"/>
          <w:szCs w:val="24"/>
        </w:rPr>
        <w:t>VC)</w:t>
      </w:r>
      <w:r w:rsidRPr="00EF412D">
        <w:rPr>
          <w:rFonts w:cs="Times New Roman"/>
          <w:color w:val="auto"/>
          <w:sz w:val="24"/>
          <w:szCs w:val="24"/>
          <w:lang w:val="lt-LT"/>
        </w:rPr>
        <w:t xml:space="preserve">, </w:t>
      </w:r>
      <w:r w:rsidRPr="00EF412D">
        <w:rPr>
          <w:rFonts w:cs="Times New Roman"/>
          <w:sz w:val="24"/>
          <w:szCs w:val="24"/>
          <w:lang w:val="lt-LT"/>
        </w:rPr>
        <w:t>atlieka viešąjį pirkimą (toliau – pirkimas) ir numato įsigyti linijinį greitintuvą.</w:t>
      </w:r>
    </w:p>
    <w:p w14:paraId="4302DE7B" w14:textId="5F1E527B" w:rsidR="006726A6" w:rsidRPr="00452C4E" w:rsidRDefault="006726A6" w:rsidP="006726A6">
      <w:pPr>
        <w:pStyle w:val="Body2"/>
        <w:spacing w:after="0"/>
        <w:ind w:firstLine="567"/>
        <w:rPr>
          <w:rFonts w:cs="Times New Roman"/>
          <w:sz w:val="24"/>
          <w:szCs w:val="24"/>
          <w:lang w:val="lt-LT"/>
        </w:rPr>
      </w:pPr>
      <w:r w:rsidRPr="00CE5A11">
        <w:rPr>
          <w:rFonts w:cs="Times New Roman"/>
          <w:sz w:val="24"/>
          <w:szCs w:val="24"/>
          <w:lang w:val="lt-LT"/>
        </w:rPr>
        <w:t xml:space="preserve">2. </w:t>
      </w:r>
      <w:r w:rsidRPr="00CE5A11">
        <w:rPr>
          <w:rFonts w:cs="Times New Roman"/>
          <w:noProof/>
          <w:sz w:val="24"/>
          <w:szCs w:val="24"/>
          <w:lang w:val="lt-LT"/>
        </w:rPr>
        <w:t xml:space="preserve">Perkančioji organizacija vykdo žaliąjį </w:t>
      </w:r>
      <w:r w:rsidRPr="00CE5A11">
        <w:rPr>
          <w:rFonts w:cs="Times New Roman"/>
          <w:sz w:val="24"/>
          <w:szCs w:val="24"/>
          <w:lang w:val="lt-LT"/>
        </w:rPr>
        <w:t xml:space="preserve">pirkimą. </w:t>
      </w:r>
      <w:r w:rsidRPr="00B50648">
        <w:rPr>
          <w:rFonts w:cs="Times New Roman"/>
          <w:sz w:val="24"/>
          <w:szCs w:val="24"/>
          <w:lang w:val="lt-LT"/>
        </w:rPr>
        <w:t xml:space="preserve">Aplinkosauginiai </w:t>
      </w:r>
      <w:r w:rsidRPr="00452C4E">
        <w:rPr>
          <w:rFonts w:cs="Times New Roman"/>
          <w:sz w:val="24"/>
          <w:szCs w:val="24"/>
          <w:lang w:val="lt-LT"/>
        </w:rPr>
        <w:t xml:space="preserve">reikalavimai </w:t>
      </w:r>
      <w:r w:rsidRPr="00452C4E">
        <w:rPr>
          <w:sz w:val="24"/>
          <w:szCs w:val="24"/>
          <w:lang w:val="lt-LT"/>
        </w:rPr>
        <w:t xml:space="preserve">nurodyti </w:t>
      </w:r>
      <w:r w:rsidRPr="00452C4E">
        <w:rPr>
          <w:rFonts w:cs="Times New Roman"/>
          <w:sz w:val="24"/>
          <w:szCs w:val="24"/>
          <w:lang w:val="lt-LT"/>
        </w:rPr>
        <w:t>priede Nr. 2 „Sutarties projektas“.</w:t>
      </w:r>
    </w:p>
    <w:p w14:paraId="601DF604" w14:textId="77777777" w:rsidR="006726A6" w:rsidRPr="001151F9" w:rsidRDefault="006726A6" w:rsidP="006726A6">
      <w:pPr>
        <w:pStyle w:val="Body2"/>
        <w:spacing w:after="0"/>
        <w:ind w:firstLine="567"/>
        <w:rPr>
          <w:rFonts w:cs="Times New Roman"/>
          <w:color w:val="auto"/>
          <w:sz w:val="24"/>
          <w:szCs w:val="24"/>
          <w:lang w:val="lt-LT"/>
        </w:rPr>
      </w:pPr>
      <w:r w:rsidRPr="00BB6F6F">
        <w:rPr>
          <w:rFonts w:cs="Times New Roman"/>
          <w:sz w:val="24"/>
          <w:szCs w:val="24"/>
          <w:lang w:val="lt-LT"/>
        </w:rPr>
        <w:t>3. Perkančioji organizacija vykdo atvirą tarptautinį konkursą</w:t>
      </w:r>
      <w:r w:rsidRPr="001151F9">
        <w:rPr>
          <w:rFonts w:cs="Times New Roman"/>
          <w:color w:val="auto"/>
          <w:sz w:val="24"/>
          <w:szCs w:val="24"/>
          <w:lang w:val="lt-LT"/>
        </w:rPr>
        <w:t>.</w:t>
      </w:r>
    </w:p>
    <w:p w14:paraId="7873CF6A" w14:textId="77777777" w:rsidR="006726A6" w:rsidRPr="001151F9" w:rsidRDefault="006726A6" w:rsidP="006726A6">
      <w:pPr>
        <w:pStyle w:val="Body2"/>
        <w:spacing w:after="0"/>
        <w:ind w:firstLine="567"/>
        <w:rPr>
          <w:rFonts w:cs="Times New Roman"/>
          <w:sz w:val="24"/>
          <w:szCs w:val="24"/>
          <w:lang w:val="lt-LT"/>
        </w:rPr>
      </w:pPr>
      <w:r>
        <w:rPr>
          <w:rFonts w:cs="Times New Roman"/>
          <w:sz w:val="24"/>
          <w:szCs w:val="24"/>
          <w:lang w:val="lt-LT"/>
        </w:rPr>
        <w:t>4</w:t>
      </w:r>
      <w:r w:rsidRPr="001151F9">
        <w:rPr>
          <w:rFonts w:cs="Times New Roman"/>
          <w:sz w:val="24"/>
          <w:szCs w:val="24"/>
          <w:lang w:val="lt-LT"/>
        </w:rPr>
        <w:t xml:space="preserve">. Išankstinis skelbimas apie pirkimą </w:t>
      </w:r>
      <w:r w:rsidRPr="001151F9">
        <w:rPr>
          <w:rFonts w:cs="Times New Roman"/>
          <w:color w:val="auto"/>
          <w:sz w:val="24"/>
          <w:szCs w:val="24"/>
          <w:lang w:val="lt-LT"/>
        </w:rPr>
        <w:t>nebuvo paskelbtas</w:t>
      </w:r>
      <w:r w:rsidRPr="001151F9">
        <w:rPr>
          <w:rFonts w:eastAsia="Calibri" w:cs="Times New Roman"/>
          <w:i/>
          <w:color w:val="auto"/>
          <w:sz w:val="24"/>
          <w:szCs w:val="24"/>
          <w:lang w:val="lt-LT" w:eastAsia="en-US"/>
        </w:rPr>
        <w:t>.</w:t>
      </w:r>
      <w:r w:rsidRPr="001151F9">
        <w:rPr>
          <w:rFonts w:eastAsia="Calibri" w:cs="Times New Roman"/>
          <w:color w:val="FF0000"/>
          <w:sz w:val="24"/>
          <w:szCs w:val="24"/>
          <w:lang w:val="lt-LT" w:eastAsia="en-US"/>
        </w:rPr>
        <w:t xml:space="preserve"> </w:t>
      </w:r>
      <w:r w:rsidRPr="001151F9">
        <w:rPr>
          <w:rFonts w:cs="Times New Roman"/>
          <w:sz w:val="24"/>
          <w:szCs w:val="24"/>
          <w:lang w:val="lt-LT" w:eastAsia="en-US"/>
        </w:rPr>
        <w:t xml:space="preserve">Šiame pirkime </w:t>
      </w:r>
      <w:r>
        <w:rPr>
          <w:rFonts w:cs="Times New Roman"/>
          <w:sz w:val="24"/>
          <w:szCs w:val="24"/>
          <w:lang w:val="lt-LT" w:eastAsia="en-US"/>
        </w:rPr>
        <w:t>NVC</w:t>
      </w:r>
      <w:r w:rsidRPr="001151F9">
        <w:rPr>
          <w:rFonts w:cs="Times New Roman"/>
          <w:sz w:val="24"/>
          <w:szCs w:val="24"/>
          <w:lang w:val="lt-LT" w:eastAsia="en-US"/>
        </w:rPr>
        <w:t xml:space="preserve"> </w:t>
      </w:r>
      <w:r w:rsidRPr="001151F9">
        <w:rPr>
          <w:rFonts w:cs="Times New Roman"/>
          <w:color w:val="auto"/>
          <w:sz w:val="24"/>
          <w:szCs w:val="24"/>
          <w:lang w:val="lt-LT" w:eastAsia="en-US"/>
        </w:rPr>
        <w:t>nenumato</w:t>
      </w:r>
      <w:r w:rsidRPr="001151F9">
        <w:rPr>
          <w:rFonts w:cs="Times New Roman"/>
          <w:sz w:val="24"/>
          <w:szCs w:val="24"/>
          <w:lang w:val="lt-LT" w:eastAsia="en-US"/>
        </w:rPr>
        <w:t xml:space="preserve"> skelbti pranešimo dėl savanoriško </w:t>
      </w:r>
      <w:r w:rsidRPr="001151F9">
        <w:rPr>
          <w:rFonts w:cs="Times New Roman"/>
          <w:i/>
          <w:sz w:val="24"/>
          <w:szCs w:val="24"/>
          <w:lang w:val="lt-LT" w:eastAsia="en-US"/>
        </w:rPr>
        <w:t>ex ante</w:t>
      </w:r>
      <w:r w:rsidRPr="001151F9">
        <w:rPr>
          <w:rFonts w:cs="Times New Roman"/>
          <w:sz w:val="24"/>
          <w:szCs w:val="24"/>
          <w:lang w:val="lt-LT" w:eastAsia="en-US"/>
        </w:rPr>
        <w:t xml:space="preserve"> skaidrumo.</w:t>
      </w:r>
      <w:r w:rsidRPr="001151F9">
        <w:rPr>
          <w:rFonts w:cs="Times New Roman"/>
          <w:color w:val="auto"/>
          <w:sz w:val="24"/>
          <w:szCs w:val="24"/>
          <w:lang w:val="lt-LT" w:eastAsia="en-US"/>
        </w:rPr>
        <w:t xml:space="preserve"> V</w:t>
      </w:r>
      <w:r w:rsidRPr="001151F9">
        <w:rPr>
          <w:rFonts w:cs="Times New Roman"/>
          <w:color w:val="auto"/>
          <w:sz w:val="24"/>
          <w:szCs w:val="24"/>
          <w:lang w:val="lt-LT"/>
        </w:rPr>
        <w:t xml:space="preserve">adovaujantis LR Viešųjų pirkimų įstatymo 27 straipsnio 1 dalies 1 punktu, Centrinėje viešųjų pirkimų informacinėje sistemoje (toliau – CVPIS) buvo viešai skelbta išankstinė rinkos konsultacija Nr. </w:t>
      </w:r>
      <w:r>
        <w:rPr>
          <w:rFonts w:cs="Times New Roman"/>
          <w:color w:val="auto"/>
          <w:sz w:val="24"/>
          <w:szCs w:val="24"/>
          <w:lang w:val="lt-LT"/>
        </w:rPr>
        <w:t>3962820</w:t>
      </w:r>
      <w:r w:rsidRPr="001151F9">
        <w:rPr>
          <w:rFonts w:cs="Times New Roman"/>
          <w:color w:val="auto"/>
          <w:sz w:val="24"/>
          <w:szCs w:val="24"/>
          <w:lang w:val="lt-LT"/>
        </w:rPr>
        <w:t xml:space="preserve">. </w:t>
      </w:r>
    </w:p>
    <w:p w14:paraId="0DE91F28" w14:textId="77777777" w:rsidR="006726A6" w:rsidRPr="001151F9" w:rsidRDefault="006726A6" w:rsidP="006726A6">
      <w:pPr>
        <w:widowControl w:val="0"/>
        <w:spacing w:after="0" w:line="240" w:lineRule="auto"/>
        <w:ind w:firstLine="567"/>
        <w:jc w:val="both"/>
        <w:rPr>
          <w:bCs/>
          <w:szCs w:val="24"/>
        </w:rPr>
      </w:pPr>
      <w:r>
        <w:rPr>
          <w:color w:val="000000"/>
          <w:szCs w:val="24"/>
        </w:rPr>
        <w:t>5</w:t>
      </w:r>
      <w:r w:rsidRPr="001151F9">
        <w:rPr>
          <w:color w:val="000000"/>
          <w:szCs w:val="24"/>
        </w:rPr>
        <w:t xml:space="preserve">. </w:t>
      </w:r>
      <w:r>
        <w:rPr>
          <w:color w:val="000000" w:themeColor="text1"/>
          <w:szCs w:val="24"/>
        </w:rPr>
        <w:t>R</w:t>
      </w:r>
      <w:r w:rsidRPr="00BF74CA">
        <w:rPr>
          <w:color w:val="000000" w:themeColor="text1"/>
          <w:szCs w:val="24"/>
        </w:rPr>
        <w:t xml:space="preserve">yšį su tiekėjais palaiko </w:t>
      </w:r>
      <w:r w:rsidRPr="00BF01CE">
        <w:rPr>
          <w:color w:val="000000"/>
          <w:szCs w:val="24"/>
        </w:rPr>
        <w:t>V</w:t>
      </w:r>
      <w:r w:rsidRPr="00BF01CE">
        <w:rPr>
          <w:szCs w:val="24"/>
        </w:rPr>
        <w:t xml:space="preserve">iešųjų pirkimų skyriaus vedėjas </w:t>
      </w:r>
      <w:r>
        <w:rPr>
          <w:szCs w:val="24"/>
        </w:rPr>
        <w:t xml:space="preserve">Stasys Katinas, tel. (8 5)  </w:t>
      </w:r>
      <w:r w:rsidRPr="00BF01CE">
        <w:rPr>
          <w:szCs w:val="24"/>
        </w:rPr>
        <w:t xml:space="preserve">278 6721, el. p. </w:t>
      </w:r>
      <w:hyperlink r:id="rId8" w:history="1">
        <w:r w:rsidRPr="000F4602">
          <w:rPr>
            <w:rStyle w:val="Hipersaitas"/>
            <w:szCs w:val="24"/>
          </w:rPr>
          <w:t>stasys.katinas@nvc.santa.lt</w:t>
        </w:r>
      </w:hyperlink>
      <w:r w:rsidRPr="00BF01CE">
        <w:rPr>
          <w:szCs w:val="24"/>
        </w:rPr>
        <w:t xml:space="preserve">; </w:t>
      </w:r>
      <w:r w:rsidRPr="00BF01CE">
        <w:rPr>
          <w:color w:val="000000"/>
          <w:szCs w:val="24"/>
        </w:rPr>
        <w:t>V</w:t>
      </w:r>
      <w:r w:rsidRPr="00BF01CE">
        <w:rPr>
          <w:szCs w:val="24"/>
        </w:rPr>
        <w:t xml:space="preserve">iešųjų pirkimų skyriaus vyriausioji specialistė Živilė Savickienė, tel. (8 5) 219 0934, el. p. </w:t>
      </w:r>
      <w:hyperlink r:id="rId9" w:history="1">
        <w:r w:rsidRPr="000F4602">
          <w:rPr>
            <w:rStyle w:val="Hipersaitas"/>
            <w:szCs w:val="24"/>
          </w:rPr>
          <w:t>zivile.savickiene</w:t>
        </w:r>
        <w:r w:rsidRPr="000F4602">
          <w:rPr>
            <w:rStyle w:val="Hipersaitas"/>
            <w:bCs/>
            <w:szCs w:val="24"/>
          </w:rPr>
          <w:t>@nvc.santa.lt</w:t>
        </w:r>
      </w:hyperlink>
      <w:r w:rsidRPr="001151F9">
        <w:rPr>
          <w:bCs/>
          <w:szCs w:val="24"/>
        </w:rPr>
        <w:t xml:space="preserve">, Santariškių g. 1, 08406 Vilnius. </w:t>
      </w:r>
    </w:p>
    <w:p w14:paraId="435CE892" w14:textId="77777777" w:rsidR="006726A6" w:rsidRPr="00CF3061" w:rsidRDefault="006726A6" w:rsidP="006726A6">
      <w:pPr>
        <w:widowControl w:val="0"/>
        <w:spacing w:after="0" w:line="240" w:lineRule="auto"/>
        <w:ind w:firstLine="567"/>
        <w:jc w:val="both"/>
        <w:rPr>
          <w:strike/>
        </w:rPr>
      </w:pPr>
      <w:r>
        <w:rPr>
          <w:color w:val="000000"/>
          <w:szCs w:val="24"/>
        </w:rPr>
        <w:t>6</w:t>
      </w:r>
      <w:r w:rsidRPr="001151F9">
        <w:rPr>
          <w:color w:val="000000"/>
          <w:szCs w:val="24"/>
        </w:rPr>
        <w:t xml:space="preserve">. </w:t>
      </w:r>
      <w:r>
        <w:t>Pirkimo objektas</w:t>
      </w:r>
      <w:r w:rsidRPr="003178C2">
        <w:t xml:space="preserve"> –</w:t>
      </w:r>
      <w:r>
        <w:t xml:space="preserve"> vienas linijinis greitintuvas (toliau – Įranga).</w:t>
      </w:r>
    </w:p>
    <w:p w14:paraId="5E52F4DD" w14:textId="77777777" w:rsidR="006726A6" w:rsidRDefault="006726A6" w:rsidP="006726A6">
      <w:pPr>
        <w:widowControl w:val="0"/>
        <w:spacing w:after="0" w:line="240" w:lineRule="auto"/>
        <w:ind w:firstLine="567"/>
        <w:jc w:val="both"/>
        <w:rPr>
          <w:szCs w:val="24"/>
        </w:rPr>
      </w:pPr>
      <w:r w:rsidRPr="00F068F0">
        <w:rPr>
          <w:szCs w:val="24"/>
        </w:rPr>
        <w:t>7. Šis pirkimas į dalis neskaidomas. Perkančioji organizacija, atsižvelgdama į pirkimo objekto pobūdį, pirkimo į dalis neskaido, nes linijinis greitintuvas yra vientisas medicininės paskirties įrenginys, sudarytas iš tarpusavyje integruotų komponentų (spindulio generavimo, formavimo, valdymo, vaizdinimo, planavimo ir kokybės kontrolės posistemių), kurių atskyrimas į atskiras pirkimo dalis yra techniškai neįmanomas. Visi šie elementai veikia tik kaip viena sistema, užtikrinanti saugų, tikslų ir reglamentus atitinkantį spindulinės terapijos atlikimą. Įsigyjant juos atskirai iš skirtingų tiekėjų nebūtų užtikrinama tarpusavio suderinamumas, pacientų sauga, atsakomybės vientisumas bei gamintojo garantija. Todėl linijinis greitintuvas turi būti perkamas kaip vienas daiktas – pilnai integruota medicininė sistema</w:t>
      </w:r>
      <w:r>
        <w:rPr>
          <w:szCs w:val="24"/>
        </w:rPr>
        <w:t>.</w:t>
      </w:r>
    </w:p>
    <w:p w14:paraId="2F88BB98" w14:textId="77777777" w:rsidR="006726A6" w:rsidRPr="001151F9" w:rsidRDefault="006726A6" w:rsidP="006726A6">
      <w:pPr>
        <w:widowControl w:val="0"/>
        <w:spacing w:after="0" w:line="240" w:lineRule="auto"/>
        <w:ind w:firstLine="567"/>
        <w:jc w:val="both"/>
        <w:rPr>
          <w:szCs w:val="24"/>
        </w:rPr>
      </w:pPr>
      <w:r>
        <w:rPr>
          <w:szCs w:val="24"/>
        </w:rPr>
        <w:t>8</w:t>
      </w:r>
      <w:r w:rsidRPr="001151F9">
        <w:rPr>
          <w:szCs w:val="24"/>
        </w:rPr>
        <w:t>. Pirkimo objekto aprašymas, apimtys, keliami reikalavimai pateikiami Specialiųjų pirkimo sąlygų 1 priede „Techninė specifikacija</w:t>
      </w:r>
      <w:r>
        <w:rPr>
          <w:szCs w:val="24"/>
        </w:rPr>
        <w:t xml:space="preserve"> su priedais</w:t>
      </w:r>
      <w:r w:rsidRPr="001151F9">
        <w:rPr>
          <w:szCs w:val="24"/>
        </w:rPr>
        <w:t xml:space="preserve">“ ir </w:t>
      </w:r>
      <w:r>
        <w:rPr>
          <w:szCs w:val="24"/>
        </w:rPr>
        <w:t>2</w:t>
      </w:r>
      <w:r w:rsidRPr="001151F9">
        <w:rPr>
          <w:szCs w:val="24"/>
        </w:rPr>
        <w:t xml:space="preserve"> priede „Pirkimo – pardavimo sutarties projektas“. </w:t>
      </w:r>
    </w:p>
    <w:p w14:paraId="2B9192FB" w14:textId="77777777" w:rsidR="006726A6" w:rsidRPr="001151F9" w:rsidRDefault="006726A6" w:rsidP="006726A6">
      <w:pPr>
        <w:spacing w:after="0" w:line="240" w:lineRule="auto"/>
        <w:ind w:firstLine="567"/>
        <w:jc w:val="both"/>
        <w:rPr>
          <w:szCs w:val="24"/>
        </w:rPr>
      </w:pPr>
      <w:r>
        <w:rPr>
          <w:szCs w:val="24"/>
        </w:rPr>
        <w:t>9</w:t>
      </w:r>
      <w:r w:rsidRPr="001151F9">
        <w:rPr>
          <w:szCs w:val="24"/>
        </w:rPr>
        <w:t xml:space="preserve">. Tiekėjas </w:t>
      </w:r>
      <w:r w:rsidRPr="001151F9">
        <w:rPr>
          <w:b/>
          <w:szCs w:val="24"/>
        </w:rPr>
        <w:t>kartu su pasiūlymu</w:t>
      </w:r>
      <w:r w:rsidRPr="001151F9">
        <w:rPr>
          <w:szCs w:val="24"/>
        </w:rPr>
        <w:t xml:space="preserve"> privalo pateikti:</w:t>
      </w:r>
    </w:p>
    <w:p w14:paraId="0AC07C15" w14:textId="77777777" w:rsidR="006726A6" w:rsidRPr="00C30A56" w:rsidRDefault="006726A6" w:rsidP="006726A6">
      <w:pPr>
        <w:spacing w:after="0" w:line="240" w:lineRule="auto"/>
        <w:ind w:firstLine="567"/>
        <w:jc w:val="both"/>
      </w:pPr>
      <w:r w:rsidRPr="00C30A56">
        <w:t>9.1. patvirtinantį dokumentą, Tiekėjas yra siūlomos įrangos gamintojas arba oficialus siūlomos įrangos gamintojo įgaliotasis atstovas, arba turi rašytinį susitarimą su tokiu įgaliotuoju atstovu dėl prekybos šia įranga</w:t>
      </w:r>
      <w:r>
        <w:t xml:space="preserve">. </w:t>
      </w:r>
      <w:r w:rsidRPr="0045017C">
        <w:t>Reikalavimas netaikomas kartu su įranga siūlomiems kompiuteriams, serveriams ir visai periferinei įrangai (klaviatūra, pelė, spausdintuvas, nepertraukiamos el. srovės šaltinis ir kt.), t.y. Tiekėjas neprivalo būti siūlomų kompiuterių, serverių ir visos periferinės įrangos gamintojas arba būti oficialus šios įrangos gamintojų įgaliotasis atstovas, bei neprivalo turėti rašytinio susitarimo su minėtos siūlomos įrangos įgaliotuoju atstovu dėl prekybos.</w:t>
      </w:r>
    </w:p>
    <w:p w14:paraId="1564DD64" w14:textId="77777777" w:rsidR="006726A6" w:rsidRDefault="006726A6" w:rsidP="006726A6">
      <w:pPr>
        <w:pStyle w:val="pf0"/>
        <w:spacing w:before="0" w:beforeAutospacing="0" w:after="0" w:afterAutospacing="0"/>
        <w:ind w:firstLine="567"/>
        <w:jc w:val="both"/>
        <w:rPr>
          <w:rFonts w:eastAsia="Calibri"/>
          <w:szCs w:val="22"/>
          <w:lang w:eastAsia="en-US"/>
        </w:rPr>
      </w:pPr>
      <w:r w:rsidRPr="00C30A56">
        <w:rPr>
          <w:rFonts w:eastAsia="Calibri"/>
          <w:szCs w:val="22"/>
          <w:lang w:eastAsia="en-US"/>
        </w:rPr>
        <w:t xml:space="preserve">9.2. </w:t>
      </w:r>
      <w:r w:rsidRPr="00ED0237">
        <w:rPr>
          <w:rFonts w:eastAsia="Calibri"/>
          <w:szCs w:val="22"/>
          <w:lang w:eastAsia="en-US"/>
        </w:rPr>
        <w:t xml:space="preserve">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su vertimu į lietuvių arba anglų kalbą.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w:t>
      </w:r>
      <w:r w:rsidRPr="00ED0237">
        <w:rPr>
          <w:rFonts w:eastAsia="Calibri"/>
          <w:szCs w:val="22"/>
          <w:lang w:eastAsia="en-US"/>
        </w:rPr>
        <w:lastRenderedPageBreak/>
        <w:t>aprašymuose). Perkančioji organizacija turi teisę reikalauti pateikti katalogų ir techninių aprašų originalus, o tiekėjui jų nepateikus – pasiūlymą atmesti.</w:t>
      </w:r>
    </w:p>
    <w:p w14:paraId="598DFBCD" w14:textId="77777777" w:rsidR="006726A6" w:rsidRDefault="006726A6" w:rsidP="006726A6">
      <w:pPr>
        <w:spacing w:after="0" w:line="240" w:lineRule="auto"/>
        <w:ind w:firstLine="567"/>
        <w:jc w:val="both"/>
        <w:rPr>
          <w:iCs/>
          <w:szCs w:val="24"/>
        </w:rPr>
      </w:pPr>
      <w:r>
        <w:rPr>
          <w:color w:val="000000"/>
          <w:szCs w:val="24"/>
        </w:rPr>
        <w:t xml:space="preserve">9.3. </w:t>
      </w:r>
      <w:r>
        <w:rPr>
          <w:iCs/>
          <w:szCs w:val="24"/>
        </w:rPr>
        <w:t>D</w:t>
      </w:r>
      <w:r w:rsidRPr="00092C14">
        <w:rPr>
          <w:iCs/>
          <w:szCs w:val="24"/>
        </w:rPr>
        <w:t>eklaraciją dėl tiekėjo atsakingų asmenų</w:t>
      </w:r>
      <w:r>
        <w:rPr>
          <w:iCs/>
          <w:szCs w:val="24"/>
        </w:rPr>
        <w:t>,</w:t>
      </w:r>
      <w:r w:rsidRPr="00092C14">
        <w:rPr>
          <w:iCs/>
          <w:szCs w:val="24"/>
        </w:rPr>
        <w:t xml:space="preserve"> pagal Specialiųjų pirkimo sąlygų </w:t>
      </w:r>
      <w:r>
        <w:rPr>
          <w:iCs/>
          <w:szCs w:val="24"/>
        </w:rPr>
        <w:t>4</w:t>
      </w:r>
      <w:r w:rsidRPr="00092C14">
        <w:rPr>
          <w:iCs/>
          <w:szCs w:val="24"/>
        </w:rPr>
        <w:t xml:space="preserve"> priede pateikiamą formą</w:t>
      </w:r>
      <w:r>
        <w:rPr>
          <w:iCs/>
          <w:szCs w:val="24"/>
        </w:rPr>
        <w:t>;</w:t>
      </w:r>
    </w:p>
    <w:p w14:paraId="3701C356" w14:textId="77777777" w:rsidR="006726A6" w:rsidRDefault="006726A6" w:rsidP="006726A6">
      <w:pPr>
        <w:pStyle w:val="pf0"/>
        <w:spacing w:before="0" w:beforeAutospacing="0" w:after="0" w:afterAutospacing="0"/>
        <w:ind w:firstLine="567"/>
        <w:jc w:val="both"/>
        <w:rPr>
          <w:rFonts w:eastAsia="Arial Unicode MS"/>
          <w:lang w:eastAsia="zh-CN"/>
        </w:rPr>
      </w:pPr>
      <w:r>
        <w:rPr>
          <w:color w:val="000000"/>
        </w:rPr>
        <w:t xml:space="preserve">9.4. </w:t>
      </w:r>
      <w:r>
        <w:rPr>
          <w:rFonts w:eastAsia="Arial Unicode MS"/>
          <w:lang w:eastAsia="zh-CN"/>
        </w:rPr>
        <w:t>Deklaraciją</w:t>
      </w:r>
      <w:r w:rsidRPr="008E2E7C">
        <w:rPr>
          <w:rFonts w:eastAsia="Arial Unicode MS"/>
          <w:lang w:eastAsia="zh-CN"/>
        </w:rPr>
        <w:t xml:space="preserve"> dėl Tarybos reglamente (ES) 2022/576 nustatytų sąlygų nebuvimo</w:t>
      </w:r>
      <w:r>
        <w:rPr>
          <w:rFonts w:eastAsia="Arial Unicode MS"/>
          <w:lang w:eastAsia="zh-CN"/>
        </w:rPr>
        <w:t xml:space="preserve">, </w:t>
      </w:r>
      <w:r w:rsidRPr="00092C14">
        <w:rPr>
          <w:rFonts w:eastAsia="Arial Unicode MS"/>
          <w:lang w:eastAsia="zh-CN"/>
        </w:rPr>
        <w:t xml:space="preserve">pagal Specialiųjų </w:t>
      </w:r>
      <w:r>
        <w:rPr>
          <w:rFonts w:eastAsia="Arial Unicode MS"/>
          <w:lang w:eastAsia="zh-CN"/>
        </w:rPr>
        <w:t>pirkimo sąlygų 5 priede pateikiamą formą.</w:t>
      </w:r>
    </w:p>
    <w:p w14:paraId="59AF883E" w14:textId="77777777" w:rsidR="006726A6" w:rsidRPr="00B50648" w:rsidRDefault="006726A6" w:rsidP="006726A6">
      <w:pPr>
        <w:spacing w:after="0" w:line="240" w:lineRule="auto"/>
        <w:ind w:firstLine="567"/>
        <w:jc w:val="both"/>
      </w:pPr>
      <w:r w:rsidRPr="00B50648">
        <w:t xml:space="preserve">10. Tiekėjas kartu su prekėmis privalo pateikti dokumentus, įrodančius, kad pirkimo sutartį vykdys turėdami teisę instaliuoti ir teikti garantinį aptarnavimą, t.y, kad Tiekėjas turi gamintojo įgaliojimą atlikti siūlomos įrangos instaliavimą ir garantinį aptarnavimą arba turi rašytinį susitarimą su kitu ūkio subjektu, kuris yra gamintojo įgaliotas atlikti šios įrangos instaliavimą ir garantinį aptarnavimą. Reikalavimas netaikomas kartu su įranga siūlomiems kompiuteriams, serveriams ir visai periferinei įrangai (klaviatūra, pelė, spausdintuvas, nepertraukiamos el. srovės šaltinis ir kt.). </w:t>
      </w:r>
    </w:p>
    <w:p w14:paraId="3E0A8FBC" w14:textId="77777777" w:rsidR="006726A6" w:rsidRPr="001151F9" w:rsidRDefault="006726A6" w:rsidP="006726A6">
      <w:pPr>
        <w:widowControl w:val="0"/>
        <w:spacing w:after="0" w:line="240" w:lineRule="auto"/>
        <w:ind w:firstLine="567"/>
        <w:jc w:val="both"/>
        <w:rPr>
          <w:bCs/>
          <w:szCs w:val="24"/>
        </w:rPr>
      </w:pPr>
      <w:r w:rsidRPr="001151F9">
        <w:rPr>
          <w:szCs w:val="24"/>
        </w:rPr>
        <w:t>1</w:t>
      </w:r>
      <w:r>
        <w:rPr>
          <w:szCs w:val="24"/>
        </w:rPr>
        <w:t>1</w:t>
      </w:r>
      <w:r w:rsidRPr="001151F9">
        <w:rPr>
          <w:szCs w:val="24"/>
        </w:rPr>
        <w:t xml:space="preserve">. </w:t>
      </w:r>
      <w:r w:rsidRPr="001151F9">
        <w:rPr>
          <w:color w:val="000000"/>
          <w:szCs w:val="24"/>
        </w:rPr>
        <w:t xml:space="preserve">Tiekėjo įsipareigojimų įvykdymo vieta yra </w:t>
      </w:r>
      <w:r w:rsidRPr="001151F9">
        <w:rPr>
          <w:bCs/>
          <w:szCs w:val="24"/>
        </w:rPr>
        <w:t>Santariškių g. 1, LT-08406, Vilnius.</w:t>
      </w:r>
    </w:p>
    <w:p w14:paraId="3638F7A3" w14:textId="77777777" w:rsidR="006726A6" w:rsidRPr="001151F9" w:rsidRDefault="006726A6" w:rsidP="006726A6">
      <w:pPr>
        <w:pStyle w:val="Body2"/>
        <w:spacing w:after="0"/>
        <w:ind w:firstLine="567"/>
        <w:rPr>
          <w:rFonts w:cs="Times New Roman"/>
          <w:sz w:val="24"/>
          <w:szCs w:val="24"/>
          <w:lang w:val="lt-LT"/>
        </w:rPr>
      </w:pPr>
      <w:r w:rsidRPr="001151F9">
        <w:rPr>
          <w:rFonts w:cs="Times New Roman"/>
          <w:sz w:val="24"/>
          <w:szCs w:val="24"/>
          <w:lang w:val="lt-LT"/>
        </w:rPr>
        <w:t>1</w:t>
      </w:r>
      <w:r>
        <w:rPr>
          <w:rFonts w:cs="Times New Roman"/>
          <w:sz w:val="24"/>
          <w:szCs w:val="24"/>
          <w:lang w:val="lt-LT"/>
        </w:rPr>
        <w:t>2</w:t>
      </w:r>
      <w:r w:rsidRPr="001151F9">
        <w:rPr>
          <w:rFonts w:cs="Times New Roman"/>
          <w:sz w:val="24"/>
          <w:szCs w:val="24"/>
          <w:lang w:val="lt-LT"/>
        </w:rPr>
        <w:t xml:space="preserve">. Tiekėjo pašalinimo pagrindai ir jų nebuvimą patvirtinantys dokumentai nurodyti Bendrųjų pirkimo sąlygų 3.3. p. </w:t>
      </w:r>
    </w:p>
    <w:p w14:paraId="428107F9" w14:textId="77777777" w:rsidR="006726A6" w:rsidRPr="006726A6" w:rsidRDefault="006726A6" w:rsidP="006726A6">
      <w:pPr>
        <w:pStyle w:val="Body2"/>
        <w:spacing w:after="0"/>
        <w:ind w:firstLine="567"/>
        <w:rPr>
          <w:rFonts w:cs="Times New Roman"/>
          <w:sz w:val="24"/>
          <w:szCs w:val="24"/>
          <w:lang w:val="lt-LT"/>
        </w:rPr>
      </w:pPr>
      <w:r w:rsidRPr="006726A6">
        <w:rPr>
          <w:rFonts w:cs="Times New Roman"/>
          <w:sz w:val="24"/>
          <w:szCs w:val="24"/>
          <w:lang w:val="lt-LT"/>
        </w:rPr>
        <w:t>13. EBVPD pildomas pagal Specialiųjų pirkimo sąlygų</w:t>
      </w:r>
      <w:r w:rsidRPr="006726A6">
        <w:rPr>
          <w:rFonts w:cs="Times New Roman"/>
          <w:color w:val="auto"/>
          <w:sz w:val="24"/>
          <w:szCs w:val="24"/>
          <w:lang w:val="lt-LT"/>
        </w:rPr>
        <w:t xml:space="preserve"> 3 priede</w:t>
      </w:r>
      <w:r w:rsidRPr="006726A6">
        <w:rPr>
          <w:rFonts w:cs="Times New Roman"/>
          <w:sz w:val="24"/>
          <w:szCs w:val="24"/>
          <w:lang w:val="lt-LT"/>
        </w:rPr>
        <w:t xml:space="preserve"> pateiktą formą. </w:t>
      </w:r>
      <w:r w:rsidRPr="006726A6">
        <w:rPr>
          <w:color w:val="000000" w:themeColor="text1"/>
          <w:sz w:val="24"/>
          <w:szCs w:val="24"/>
          <w:lang w:val="lt-LT"/>
        </w:rPr>
        <w:t xml:space="preserve">Rinkos konsultacija buvo vykdyta (CVP IS Nr. </w:t>
      </w:r>
      <w:r w:rsidRPr="006726A6">
        <w:rPr>
          <w:rFonts w:cs="Times New Roman"/>
          <w:color w:val="auto"/>
          <w:sz w:val="24"/>
          <w:szCs w:val="24"/>
          <w:lang w:val="lt-LT"/>
        </w:rPr>
        <w:t>3962820</w:t>
      </w:r>
      <w:r w:rsidRPr="006726A6">
        <w:rPr>
          <w:color w:val="000000" w:themeColor="text1"/>
          <w:sz w:val="24"/>
          <w:szCs w:val="24"/>
          <w:lang w:val="lt-LT"/>
        </w:rPr>
        <w:t xml:space="preserve">), todėl </w:t>
      </w:r>
      <w:r w:rsidRPr="006726A6">
        <w:rPr>
          <w:rFonts w:eastAsia="Times New Roman"/>
          <w:color w:val="auto"/>
          <w:sz w:val="24"/>
          <w:szCs w:val="24"/>
          <w:lang w:val="lt-LT"/>
        </w:rPr>
        <w:t>tiekėjai, kurie dalyvavo šioje rinkos konsultacijoje ir teikė pastabas, turi atsakydami EBVPD į III dalies "Pašalinimo pagrindai" C skilties klausimą "Tiesioginis arba netiesioginis dalyvavimas rengiant šią pirkimo procedūrą" žymėti </w:t>
      </w:r>
      <w:r w:rsidRPr="006726A6">
        <w:rPr>
          <w:rFonts w:eastAsia="Times New Roman"/>
          <w:b/>
          <w:bCs/>
          <w:i/>
          <w:iCs/>
          <w:color w:val="auto"/>
          <w:sz w:val="24"/>
          <w:szCs w:val="24"/>
          <w:lang w:val="lt-LT"/>
        </w:rPr>
        <w:t>Taip</w:t>
      </w:r>
      <w:r w:rsidRPr="006726A6">
        <w:rPr>
          <w:rFonts w:eastAsia="Times New Roman"/>
          <w:color w:val="auto"/>
          <w:sz w:val="24"/>
          <w:szCs w:val="24"/>
          <w:lang w:val="lt-LT"/>
        </w:rPr>
        <w:t>, atsiradus EBVPD skilčiai </w:t>
      </w:r>
      <w:r w:rsidRPr="006726A6">
        <w:rPr>
          <w:rFonts w:eastAsia="Times New Roman"/>
          <w:b/>
          <w:bCs/>
          <w:i/>
          <w:iCs/>
          <w:color w:val="auto"/>
          <w:sz w:val="24"/>
          <w:szCs w:val="24"/>
          <w:lang w:val="lt-LT"/>
        </w:rPr>
        <w:t>Aprašykite jas</w:t>
      </w:r>
      <w:r w:rsidRPr="006726A6">
        <w:rPr>
          <w:rFonts w:eastAsia="Times New Roman"/>
          <w:i/>
          <w:iCs/>
          <w:color w:val="auto"/>
          <w:sz w:val="24"/>
          <w:szCs w:val="24"/>
          <w:lang w:val="lt-LT"/>
        </w:rPr>
        <w:t xml:space="preserve"> </w:t>
      </w:r>
      <w:r w:rsidRPr="006726A6">
        <w:rPr>
          <w:rFonts w:eastAsia="Times New Roman"/>
          <w:color w:val="auto"/>
          <w:sz w:val="24"/>
          <w:szCs w:val="24"/>
          <w:lang w:val="lt-LT"/>
        </w:rPr>
        <w:t>nurodyti, kokią konsultaciją teikė, kokių priemonių ėmėsi, kad šiame pirkime nebūtų pažeista konkurencija.</w:t>
      </w:r>
    </w:p>
    <w:p w14:paraId="6B1BBA8A" w14:textId="77777777" w:rsidR="006726A6" w:rsidRPr="006726A6" w:rsidRDefault="006726A6" w:rsidP="006726A6">
      <w:pPr>
        <w:pStyle w:val="Body2"/>
        <w:spacing w:after="0"/>
        <w:ind w:firstLine="567"/>
        <w:rPr>
          <w:rFonts w:cs="Times New Roman"/>
          <w:sz w:val="24"/>
          <w:szCs w:val="24"/>
          <w:lang w:val="lt-LT"/>
        </w:rPr>
      </w:pPr>
      <w:r w:rsidRPr="006726A6">
        <w:rPr>
          <w:rFonts w:cs="Times New Roman"/>
          <w:sz w:val="24"/>
          <w:szCs w:val="24"/>
          <w:lang w:val="lt-LT"/>
        </w:rPr>
        <w:t>14. Keliami kvalifikaciniai reikalavimai netaikomi.</w:t>
      </w:r>
    </w:p>
    <w:p w14:paraId="21D02D3B" w14:textId="77777777" w:rsidR="006726A6" w:rsidRPr="001151F9" w:rsidRDefault="006726A6" w:rsidP="006726A6">
      <w:pPr>
        <w:pStyle w:val="Body2"/>
        <w:spacing w:after="0"/>
        <w:ind w:firstLine="567"/>
        <w:rPr>
          <w:rFonts w:cs="Times New Roman"/>
          <w:sz w:val="24"/>
          <w:szCs w:val="24"/>
          <w:lang w:val="lt-LT"/>
        </w:rPr>
      </w:pPr>
      <w:r w:rsidRPr="006726A6">
        <w:rPr>
          <w:rFonts w:cs="Times New Roman"/>
          <w:sz w:val="24"/>
          <w:szCs w:val="24"/>
          <w:lang w:val="lt-LT"/>
        </w:rPr>
        <w:t xml:space="preserve">15. </w:t>
      </w:r>
      <w:r w:rsidRPr="006726A6">
        <w:rPr>
          <w:rFonts w:eastAsia="Calibri" w:cs="Times New Roman"/>
          <w:sz w:val="24"/>
          <w:szCs w:val="24"/>
          <w:lang w:val="lt-LT" w:eastAsia="en-US"/>
        </w:rPr>
        <w:t>K</w:t>
      </w:r>
      <w:r w:rsidRPr="006726A6">
        <w:rPr>
          <w:rFonts w:eastAsia="Calibri" w:cs="Times New Roman"/>
          <w:iCs/>
          <w:sz w:val="24"/>
          <w:szCs w:val="24"/>
          <w:lang w:val="lt-LT" w:eastAsia="en-US"/>
        </w:rPr>
        <w:t>okybės vadybos sistemos ir (arba) aplinkos apsaugos vadybos sistemos standartai pirkime</w:t>
      </w:r>
      <w:r w:rsidRPr="001151F9">
        <w:rPr>
          <w:rFonts w:eastAsia="Calibri" w:cs="Times New Roman"/>
          <w:iCs/>
          <w:sz w:val="24"/>
          <w:szCs w:val="24"/>
          <w:lang w:val="lt-LT" w:eastAsia="en-US"/>
        </w:rPr>
        <w:t xml:space="preserve"> </w:t>
      </w:r>
      <w:r w:rsidRPr="001151F9">
        <w:rPr>
          <w:rFonts w:eastAsia="Calibri" w:cs="Times New Roman"/>
          <w:iCs/>
          <w:color w:val="auto"/>
          <w:sz w:val="24"/>
          <w:szCs w:val="24"/>
          <w:lang w:val="lt-LT" w:eastAsia="en-US"/>
        </w:rPr>
        <w:t>netaikomi</w:t>
      </w:r>
      <w:r w:rsidRPr="001151F9">
        <w:rPr>
          <w:rFonts w:cs="Times New Roman"/>
          <w:sz w:val="24"/>
          <w:szCs w:val="24"/>
          <w:lang w:val="lt-LT"/>
        </w:rPr>
        <w:t xml:space="preserve">. </w:t>
      </w:r>
    </w:p>
    <w:p w14:paraId="4A63F5E4" w14:textId="77777777" w:rsidR="006726A6" w:rsidRPr="00C30A56" w:rsidRDefault="006726A6" w:rsidP="006726A6">
      <w:pPr>
        <w:pStyle w:val="Body2"/>
        <w:spacing w:after="0"/>
        <w:ind w:firstLine="567"/>
        <w:rPr>
          <w:rFonts w:eastAsia="Calibri" w:cs="Times New Roman"/>
          <w:sz w:val="24"/>
          <w:szCs w:val="24"/>
          <w:lang w:val="lt-LT" w:eastAsia="en-US"/>
        </w:rPr>
      </w:pPr>
      <w:r w:rsidRPr="00C30A56">
        <w:rPr>
          <w:rFonts w:eastAsia="Calibri" w:cs="Times New Roman"/>
          <w:sz w:val="24"/>
          <w:szCs w:val="24"/>
          <w:lang w:val="lt-LT" w:eastAsia="en-US"/>
        </w:rPr>
        <w:t xml:space="preserve">16. </w:t>
      </w:r>
      <w:r w:rsidRPr="0045017C">
        <w:rPr>
          <w:rFonts w:eastAsia="Calibri" w:cs="Times New Roman"/>
          <w:sz w:val="24"/>
          <w:szCs w:val="24"/>
          <w:lang w:val="lt-LT" w:eastAsia="en-US"/>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77DD1446" w14:textId="77777777" w:rsidR="006726A6" w:rsidRPr="00C30A56" w:rsidRDefault="006726A6" w:rsidP="006726A6">
      <w:pPr>
        <w:spacing w:after="0" w:line="240" w:lineRule="auto"/>
        <w:ind w:firstLine="540"/>
        <w:jc w:val="both"/>
        <w:rPr>
          <w:color w:val="000000"/>
          <w:szCs w:val="24"/>
          <w:bdr w:val="nil"/>
        </w:rPr>
      </w:pPr>
      <w:r w:rsidRPr="00C30A56">
        <w:rPr>
          <w:color w:val="000000"/>
          <w:szCs w:val="24"/>
          <w:bdr w:val="nil"/>
        </w:rPr>
        <w:t xml:space="preserve">17. Pasiūlymas turi galioti ne mažiau kaip 3 mėnesius nuo pasiūlymų pateikimo termino pabaigos. Jeigu pasiūlyme nenurodytas jo galiojimo laikas, laikoma, kad pasiūlymas galioja tiek, kiek numatyta pirkimo dokumentuose. </w:t>
      </w:r>
    </w:p>
    <w:p w14:paraId="775FC992" w14:textId="77777777" w:rsidR="006726A6" w:rsidRPr="00C30A56" w:rsidRDefault="006726A6" w:rsidP="006726A6">
      <w:pPr>
        <w:spacing w:after="0" w:line="240" w:lineRule="auto"/>
        <w:ind w:firstLine="540"/>
        <w:jc w:val="both"/>
        <w:rPr>
          <w:color w:val="000000"/>
          <w:szCs w:val="24"/>
          <w:bdr w:val="nil"/>
        </w:rPr>
      </w:pPr>
      <w:r w:rsidRPr="00C30A56">
        <w:rPr>
          <w:color w:val="000000"/>
          <w:szCs w:val="24"/>
          <w:bdr w:val="nil"/>
        </w:rPr>
        <w:t>18. Kol nesibaigė pasiūlymų galiojimo laikas, Perkančioji organizacija turi teisę prašyti, kad tiekėjai pratęstų jų galiojimą iki konkrečiai nurodyto laiko. Tiekėjas gali atmesti tokį prašymą. Tiekėjas, kuris sutinka pratęsti savo pasiūlymo galiojimo laiką, apie tai CVP IS priemonėmis praneša Perkančiajai organizacijai. Jei tiekėjas nepraneša Perkanči</w:t>
      </w:r>
      <w:r>
        <w:rPr>
          <w:color w:val="000000"/>
          <w:szCs w:val="24"/>
          <w:bdr w:val="nil"/>
        </w:rPr>
        <w:t>a</w:t>
      </w:r>
      <w:r w:rsidRPr="00C30A56">
        <w:rPr>
          <w:color w:val="000000"/>
          <w:szCs w:val="24"/>
          <w:bdr w:val="nil"/>
        </w:rPr>
        <w:t>jai organizacijai apie sutikimą, bus laikoma, kad jis nesutiko pratęsti savo pasiūlymo galiojimo laiko.</w:t>
      </w:r>
    </w:p>
    <w:p w14:paraId="30C4E7E4" w14:textId="77777777" w:rsidR="006726A6" w:rsidRPr="00C30A56" w:rsidRDefault="006726A6" w:rsidP="006726A6">
      <w:pPr>
        <w:spacing w:after="0" w:line="240" w:lineRule="auto"/>
        <w:ind w:firstLine="540"/>
        <w:jc w:val="both"/>
        <w:rPr>
          <w:color w:val="000000"/>
          <w:szCs w:val="24"/>
          <w:bdr w:val="nil"/>
        </w:rPr>
      </w:pPr>
      <w:r w:rsidRPr="00C30A56">
        <w:rPr>
          <w:color w:val="000000"/>
          <w:szCs w:val="24"/>
          <w:bdr w:val="nil"/>
        </w:rPr>
        <w:t>19. Pasiūlymo galiojimo užtikrinimas nereikalaujamas.</w:t>
      </w:r>
    </w:p>
    <w:p w14:paraId="0D00E76E" w14:textId="77777777" w:rsidR="006726A6" w:rsidRPr="00C30A56" w:rsidRDefault="006726A6" w:rsidP="006726A6">
      <w:pPr>
        <w:pStyle w:val="pf0"/>
        <w:spacing w:before="0" w:beforeAutospacing="0" w:after="0" w:afterAutospacing="0"/>
        <w:ind w:firstLine="540"/>
        <w:jc w:val="both"/>
        <w:rPr>
          <w:rFonts w:eastAsia="Calibri"/>
          <w:color w:val="000000"/>
          <w:bdr w:val="nil"/>
          <w:lang w:eastAsia="en-US"/>
        </w:rPr>
      </w:pPr>
      <w:bookmarkStart w:id="0" w:name="_Hlk136350506"/>
      <w:r w:rsidRPr="00B50648">
        <w:rPr>
          <w:rFonts w:eastAsia="Calibri"/>
          <w:color w:val="000000"/>
          <w:bdr w:val="nil"/>
          <w:lang w:eastAsia="en-US"/>
        </w:rPr>
        <w:t xml:space="preserve">20. Sutarties įvykdymo užtikrinimas </w:t>
      </w:r>
      <w:r w:rsidRPr="00B50648">
        <w:rPr>
          <w:color w:val="000000" w:themeColor="text1"/>
          <w:kern w:val="2"/>
        </w:rPr>
        <w:t>banko garantija arba draudimo bendrovės laidavimo raštas</w:t>
      </w:r>
      <w:r w:rsidRPr="00B50648">
        <w:rPr>
          <w:rFonts w:eastAsia="Calibri"/>
          <w:color w:val="000000"/>
          <w:bdr w:val="nil"/>
          <w:lang w:eastAsia="en-US"/>
        </w:rPr>
        <w:t>.</w:t>
      </w:r>
      <w:r w:rsidRPr="00C30A56">
        <w:rPr>
          <w:rFonts w:eastAsia="Calibri"/>
          <w:color w:val="000000"/>
          <w:bdr w:val="nil"/>
          <w:lang w:eastAsia="en-US"/>
        </w:rPr>
        <w:t xml:space="preserve"> Reikalavimai prievolių vykdymo užtikrinimui nurodyti sutarties projekte, priedas Nr</w:t>
      </w:r>
      <w:r>
        <w:rPr>
          <w:rFonts w:eastAsia="Calibri"/>
          <w:color w:val="000000"/>
          <w:bdr w:val="nil"/>
          <w:lang w:eastAsia="en-US"/>
        </w:rPr>
        <w:t>.</w:t>
      </w:r>
      <w:r w:rsidRPr="00C30A56">
        <w:rPr>
          <w:rFonts w:eastAsia="Calibri"/>
          <w:color w:val="000000"/>
          <w:bdr w:val="nil"/>
          <w:lang w:eastAsia="en-US"/>
        </w:rPr>
        <w:t xml:space="preserve"> 2 „Pirkimo – pardavimo sutarties projektas“. </w:t>
      </w:r>
    </w:p>
    <w:bookmarkEnd w:id="0"/>
    <w:p w14:paraId="76BB1304" w14:textId="77777777" w:rsidR="006726A6" w:rsidRPr="00C30A56" w:rsidRDefault="006726A6" w:rsidP="006726A6">
      <w:pPr>
        <w:spacing w:after="0" w:line="240" w:lineRule="auto"/>
        <w:ind w:firstLine="540"/>
        <w:jc w:val="both"/>
        <w:rPr>
          <w:color w:val="000000"/>
          <w:szCs w:val="24"/>
          <w:bdr w:val="nil"/>
        </w:rPr>
      </w:pPr>
      <w:r w:rsidRPr="00C30A56">
        <w:rPr>
          <w:color w:val="000000"/>
          <w:szCs w:val="24"/>
          <w:bdr w:val="nil"/>
        </w:rPr>
        <w:t>21. Pirkimo objekto pavyzdžiai nereikalaujami.</w:t>
      </w:r>
    </w:p>
    <w:p w14:paraId="01D5792B" w14:textId="77777777" w:rsidR="006726A6" w:rsidRPr="00C30A56" w:rsidRDefault="006726A6" w:rsidP="006726A6">
      <w:pPr>
        <w:spacing w:after="0" w:line="240" w:lineRule="auto"/>
        <w:ind w:firstLine="567"/>
        <w:jc w:val="both"/>
        <w:rPr>
          <w:color w:val="000000"/>
          <w:szCs w:val="24"/>
          <w:bdr w:val="nil"/>
        </w:rPr>
      </w:pPr>
      <w:r w:rsidRPr="00C30A56">
        <w:rPr>
          <w:color w:val="000000"/>
          <w:szCs w:val="24"/>
          <w:bdr w:val="nil"/>
        </w:rPr>
        <w:t xml:space="preserve">22. Perkančioji organizacija atsako į Centrinės viešųjų pirkimų informacinės sistemos (toliau – CVPIS) priemonėmis pateiktą prašymą dėl pirkimo dokumentų patikslinimo, paaiškinimo, jei prašymas yra pateiktas ne vėliau kaip likus 9 kalendorinėms dienoms iki pasiūlymų pateikimo termino pabaigos. </w:t>
      </w:r>
    </w:p>
    <w:p w14:paraId="75960BB5" w14:textId="77777777" w:rsidR="006726A6" w:rsidRPr="00C30A56" w:rsidRDefault="006726A6" w:rsidP="006726A6">
      <w:pPr>
        <w:pStyle w:val="Body2"/>
        <w:spacing w:after="0"/>
        <w:ind w:firstLine="567"/>
        <w:rPr>
          <w:rFonts w:eastAsia="Calibri" w:cs="Times New Roman"/>
          <w:sz w:val="24"/>
          <w:szCs w:val="24"/>
          <w:lang w:val="lt-LT" w:eastAsia="en-US"/>
        </w:rPr>
      </w:pPr>
      <w:r w:rsidRPr="00C30A56">
        <w:rPr>
          <w:rFonts w:eastAsia="Calibri" w:cs="Times New Roman"/>
          <w:sz w:val="24"/>
          <w:szCs w:val="24"/>
          <w:lang w:val="lt-LT" w:eastAsia="en-US"/>
        </w:rPr>
        <w:t>23. Tiekėjo prašymu papildomi pirkimo dokumentai (paaiškinimai ar pataisymai) pateikiami CVPIS priemonėmis ne vėliau kaip likus 6 kalendorinėms dienoms iki pasiūlymų pateikimo termino pabaigos, jei jų paprašyta laiku.</w:t>
      </w:r>
    </w:p>
    <w:p w14:paraId="184C1B97" w14:textId="77777777" w:rsidR="006726A6" w:rsidRPr="00C30A56" w:rsidRDefault="006726A6" w:rsidP="006726A6">
      <w:pPr>
        <w:pStyle w:val="Body2"/>
        <w:spacing w:after="0"/>
        <w:ind w:firstLine="567"/>
        <w:rPr>
          <w:rFonts w:eastAsia="Calibri" w:cs="Times New Roman"/>
          <w:sz w:val="24"/>
          <w:szCs w:val="24"/>
          <w:lang w:val="lt-LT" w:eastAsia="en-US"/>
        </w:rPr>
      </w:pPr>
      <w:r w:rsidRPr="00C30A56">
        <w:rPr>
          <w:rFonts w:eastAsia="Calibri" w:cs="Times New Roman"/>
          <w:sz w:val="24"/>
          <w:szCs w:val="24"/>
          <w:lang w:val="lt-LT" w:eastAsia="en-US"/>
        </w:rPr>
        <w:t>24. Perkančioji organizacija nenumato rengti susitikimo su tiekėjais.</w:t>
      </w:r>
    </w:p>
    <w:p w14:paraId="3ACB2B93" w14:textId="77777777" w:rsidR="006726A6" w:rsidRPr="00A67B71" w:rsidRDefault="006726A6" w:rsidP="006726A6">
      <w:pPr>
        <w:pStyle w:val="Body2"/>
        <w:spacing w:after="0"/>
        <w:ind w:firstLine="567"/>
        <w:rPr>
          <w:color w:val="000000" w:themeColor="text1"/>
          <w:sz w:val="24"/>
          <w:szCs w:val="24"/>
          <w:lang w:val="lt-LT"/>
        </w:rPr>
      </w:pPr>
      <w:r w:rsidRPr="00C30A56">
        <w:rPr>
          <w:rFonts w:eastAsia="Calibri" w:cs="Times New Roman"/>
          <w:sz w:val="24"/>
          <w:szCs w:val="24"/>
          <w:lang w:val="lt-LT" w:eastAsia="en-US"/>
        </w:rPr>
        <w:lastRenderedPageBreak/>
        <w:t>25. Perkančioji organizacija ekonomiškai naudingiausią pasiūlymą išrenka pagal kainos ir kokybės santykį. Pirkimo sutartis bus sudaroma su dalyviu, pateikusiu Perkančiajai organizacijai ekonomiškai naudingiausią pasiūlymą, išrinktą pagal jos nustatytus kriterijus. Ekonomiškai naudingiausio pasiūlymo vertinimo tvarka pateikiama</w:t>
      </w:r>
      <w:r w:rsidRPr="001151F9">
        <w:rPr>
          <w:rFonts w:cs="Times New Roman"/>
          <w:sz w:val="24"/>
          <w:szCs w:val="24"/>
          <w:lang w:val="lt-LT"/>
        </w:rPr>
        <w:t xml:space="preserve"> </w:t>
      </w:r>
      <w:bookmarkStart w:id="1" w:name="_Hlk134175402"/>
      <w:r w:rsidRPr="001151F9">
        <w:rPr>
          <w:rFonts w:cs="Times New Roman"/>
          <w:sz w:val="24"/>
          <w:szCs w:val="24"/>
          <w:lang w:val="lt-LT"/>
        </w:rPr>
        <w:t xml:space="preserve">Specialiųjų pirkimo sąlygų </w:t>
      </w:r>
      <w:bookmarkEnd w:id="1"/>
      <w:r>
        <w:rPr>
          <w:rFonts w:cs="Times New Roman"/>
          <w:sz w:val="24"/>
          <w:szCs w:val="24"/>
          <w:lang w:val="lt-LT"/>
        </w:rPr>
        <w:t>1</w:t>
      </w:r>
      <w:r w:rsidRPr="001151F9">
        <w:rPr>
          <w:rFonts w:cs="Times New Roman"/>
          <w:sz w:val="24"/>
          <w:szCs w:val="24"/>
          <w:lang w:val="lt-LT"/>
        </w:rPr>
        <w:t xml:space="preserve"> </w:t>
      </w:r>
      <w:r w:rsidRPr="005754CA">
        <w:rPr>
          <w:rFonts w:cs="Times New Roman"/>
          <w:sz w:val="24"/>
          <w:szCs w:val="24"/>
          <w:lang w:val="lt-LT"/>
        </w:rPr>
        <w:t>priede „Techninė specifikacija su priedais</w:t>
      </w:r>
      <w:r w:rsidRPr="0014215C">
        <w:rPr>
          <w:rFonts w:cs="Times New Roman"/>
          <w:sz w:val="24"/>
          <w:szCs w:val="24"/>
          <w:lang w:val="lt-LT"/>
        </w:rPr>
        <w:t xml:space="preserve">“. </w:t>
      </w:r>
      <w:r w:rsidRPr="0014215C">
        <w:rPr>
          <w:color w:val="000000" w:themeColor="text1"/>
          <w:sz w:val="24"/>
          <w:szCs w:val="24"/>
          <w:lang w:val="lt-LT"/>
        </w:rPr>
        <w:t>Pasiūlymo kaina negali būti didesnė už pirkimui skirtas lėšas, jei jas viršys, tai pasiūlymas bus atmestas dėl per didelės kainos</w:t>
      </w:r>
      <w:r w:rsidRPr="00A67B71">
        <w:rPr>
          <w:color w:val="000000" w:themeColor="text1"/>
          <w:sz w:val="24"/>
          <w:szCs w:val="24"/>
          <w:lang w:val="lt-LT"/>
        </w:rPr>
        <w:t xml:space="preserve">. </w:t>
      </w:r>
      <w:r w:rsidRPr="00A67B71">
        <w:rPr>
          <w:b/>
          <w:bCs/>
          <w:sz w:val="24"/>
          <w:szCs w:val="24"/>
          <w:lang w:val="lt-LT"/>
        </w:rPr>
        <w:t xml:space="preserve">Pirkimui skiriamos lėšos  </w:t>
      </w:r>
      <w:r w:rsidRPr="00A67B71">
        <w:rPr>
          <w:rFonts w:ascii="TimesNewRomanPSMT" w:hAnsi="TimesNewRomanPSMT" w:cs="TimesNewRomanPSMT"/>
          <w:sz w:val="24"/>
          <w:szCs w:val="24"/>
          <w:lang w:val="lt-LT"/>
        </w:rPr>
        <w:t xml:space="preserve">–  </w:t>
      </w:r>
      <w:r w:rsidRPr="00A67B71">
        <w:rPr>
          <w:lang w:val="lt-LT"/>
        </w:rPr>
        <w:t xml:space="preserve">5 730 119,75 </w:t>
      </w:r>
      <w:r w:rsidRPr="00A67B71">
        <w:rPr>
          <w:rFonts w:ascii="TimesNewRomanPSMT" w:hAnsi="TimesNewRomanPSMT" w:cs="TimesNewRomanPSMT"/>
          <w:sz w:val="24"/>
          <w:szCs w:val="24"/>
          <w:lang w:val="lt-LT"/>
        </w:rPr>
        <w:t>Eur su PVM.</w:t>
      </w:r>
    </w:p>
    <w:p w14:paraId="1F537754" w14:textId="77777777" w:rsidR="006726A6" w:rsidRPr="001151F9" w:rsidRDefault="006726A6" w:rsidP="006726A6">
      <w:pPr>
        <w:pStyle w:val="Body2"/>
        <w:spacing w:after="0"/>
        <w:ind w:firstLine="567"/>
        <w:rPr>
          <w:rFonts w:cs="Times New Roman"/>
          <w:sz w:val="24"/>
          <w:szCs w:val="24"/>
          <w:lang w:val="lt-LT"/>
        </w:rPr>
      </w:pPr>
      <w:r w:rsidRPr="001151F9">
        <w:rPr>
          <w:rFonts w:cs="Times New Roman"/>
          <w:sz w:val="24"/>
          <w:szCs w:val="24"/>
          <w:lang w:val="lt-LT"/>
        </w:rPr>
        <w:t>2</w:t>
      </w:r>
      <w:r>
        <w:rPr>
          <w:rFonts w:cs="Times New Roman"/>
          <w:sz w:val="24"/>
          <w:szCs w:val="24"/>
          <w:lang w:val="lt-LT"/>
        </w:rPr>
        <w:t>6</w:t>
      </w:r>
      <w:r w:rsidRPr="001151F9">
        <w:rPr>
          <w:rFonts w:cs="Times New Roman"/>
          <w:sz w:val="24"/>
          <w:szCs w:val="24"/>
          <w:lang w:val="lt-LT"/>
        </w:rPr>
        <w:t xml:space="preserve">. Elektroninis aukcionas pirkime </w:t>
      </w:r>
      <w:r w:rsidRPr="001151F9">
        <w:rPr>
          <w:rFonts w:cs="Times New Roman"/>
          <w:color w:val="auto"/>
          <w:sz w:val="24"/>
          <w:szCs w:val="24"/>
          <w:lang w:val="lt-LT"/>
        </w:rPr>
        <w:t>nebus rengiamas.</w:t>
      </w:r>
    </w:p>
    <w:p w14:paraId="60158B95" w14:textId="77777777" w:rsidR="006726A6" w:rsidRPr="001151F9" w:rsidRDefault="006726A6" w:rsidP="006726A6">
      <w:pPr>
        <w:tabs>
          <w:tab w:val="left" w:pos="709"/>
        </w:tabs>
        <w:spacing w:after="0" w:line="240" w:lineRule="auto"/>
        <w:ind w:right="49" w:firstLine="567"/>
        <w:jc w:val="both"/>
        <w:rPr>
          <w:szCs w:val="24"/>
        </w:rPr>
      </w:pPr>
      <w:r w:rsidRPr="001151F9">
        <w:rPr>
          <w:color w:val="000000"/>
          <w:szCs w:val="24"/>
        </w:rPr>
        <w:t>2</w:t>
      </w:r>
      <w:r>
        <w:rPr>
          <w:color w:val="000000"/>
          <w:szCs w:val="24"/>
        </w:rPr>
        <w:t>7</w:t>
      </w:r>
      <w:r w:rsidRPr="001151F9">
        <w:rPr>
          <w:color w:val="000000"/>
          <w:szCs w:val="24"/>
        </w:rPr>
        <w:t xml:space="preserve">. Perkančioji organizacija </w:t>
      </w:r>
      <w:r w:rsidRPr="001151F9">
        <w:rPr>
          <w:szCs w:val="24"/>
        </w:rPr>
        <w:t>neriboja</w:t>
      </w:r>
      <w:r w:rsidRPr="001151F9">
        <w:rPr>
          <w:color w:val="000000"/>
          <w:szCs w:val="24"/>
        </w:rPr>
        <w:t xml:space="preserve"> tiekėjų galimybės pasitelkti subtiekėjus ir (arba) tiekėjų grupės narius. </w:t>
      </w:r>
    </w:p>
    <w:p w14:paraId="3598CA91" w14:textId="77777777" w:rsidR="006726A6" w:rsidRPr="001151F9" w:rsidRDefault="006726A6" w:rsidP="006726A6">
      <w:pPr>
        <w:tabs>
          <w:tab w:val="left" w:pos="709"/>
        </w:tabs>
        <w:spacing w:after="0" w:line="240" w:lineRule="auto"/>
        <w:ind w:firstLine="567"/>
        <w:jc w:val="both"/>
        <w:rPr>
          <w:color w:val="000000"/>
          <w:szCs w:val="24"/>
        </w:rPr>
      </w:pPr>
      <w:r w:rsidRPr="001151F9">
        <w:rPr>
          <w:color w:val="000000"/>
          <w:szCs w:val="24"/>
        </w:rPr>
        <w:t>2</w:t>
      </w:r>
      <w:r>
        <w:rPr>
          <w:color w:val="000000"/>
          <w:szCs w:val="24"/>
        </w:rPr>
        <w:t>8</w:t>
      </w:r>
      <w:r w:rsidRPr="001151F9">
        <w:rPr>
          <w:color w:val="000000"/>
          <w:szCs w:val="24"/>
        </w:rPr>
        <w:t>.</w:t>
      </w:r>
      <w:r w:rsidRPr="001151F9">
        <w:rPr>
          <w:szCs w:val="24"/>
        </w:rPr>
        <w:t xml:space="preserve"> </w:t>
      </w:r>
      <w:r w:rsidRPr="001151F9">
        <w:rPr>
          <w:rFonts w:eastAsia="Times New Roman"/>
          <w:color w:val="000000"/>
          <w:szCs w:val="24"/>
          <w:lang w:eastAsia="lt-LT"/>
        </w:rPr>
        <w:t xml:space="preserve">Bendra pasiūlymo kaina turi būti nurodyta dviejų skaičių po kablelio tikslumu. </w:t>
      </w:r>
    </w:p>
    <w:p w14:paraId="419FE4AF" w14:textId="77777777" w:rsidR="006726A6" w:rsidRDefault="006726A6" w:rsidP="006726A6">
      <w:pPr>
        <w:tabs>
          <w:tab w:val="left" w:pos="567"/>
        </w:tabs>
        <w:spacing w:after="0" w:line="240" w:lineRule="auto"/>
        <w:jc w:val="both"/>
        <w:rPr>
          <w:b/>
          <w:bCs/>
          <w:szCs w:val="24"/>
        </w:rPr>
      </w:pPr>
      <w:r w:rsidRPr="001151F9">
        <w:rPr>
          <w:szCs w:val="24"/>
        </w:rPr>
        <w:tab/>
        <w:t>2</w:t>
      </w:r>
      <w:r>
        <w:rPr>
          <w:szCs w:val="24"/>
        </w:rPr>
        <w:t>9</w:t>
      </w:r>
      <w:r w:rsidRPr="001151F9">
        <w:rPr>
          <w:szCs w:val="24"/>
        </w:rPr>
        <w:t xml:space="preserve">. Pasiūlymą </w:t>
      </w:r>
      <w:r w:rsidRPr="001151F9">
        <w:rPr>
          <w:bCs/>
          <w:iCs/>
          <w:szCs w:val="24"/>
        </w:rPr>
        <w:t xml:space="preserve">reikia </w:t>
      </w:r>
      <w:r w:rsidRPr="001151F9">
        <w:rPr>
          <w:rFonts w:eastAsia="Times New Roman"/>
          <w:color w:val="000000"/>
          <w:szCs w:val="24"/>
          <w:lang w:eastAsia="lt-LT"/>
        </w:rPr>
        <w:t xml:space="preserve">pateikti iki pasiūlymų pateikimo termino pabaigos, nurodytos CVPIS. Su pasiūlymais susipažįstama CVPIS nurodytu laiku, </w:t>
      </w:r>
      <w:r w:rsidRPr="001151F9">
        <w:rPr>
          <w:rFonts w:eastAsia="Times New Roman"/>
          <w:szCs w:val="24"/>
        </w:rPr>
        <w:t>Nacionalinio vėžio instituto Viešųjų pirkimų skyriuje, A12 kab., adresu Santariškių g. 1, Vilnius, LR Viešųjų pirkimų įstatymo 44 straipsnio nustatyta tvarka.</w:t>
      </w:r>
      <w:r w:rsidRPr="001151F9">
        <w:rPr>
          <w:szCs w:val="24"/>
        </w:rPr>
        <w:t xml:space="preserve"> Užpildytas dokumentas privalo būti pateiktas ne skenuota forma, bet prisegant atskiru dokumentu </w:t>
      </w:r>
      <w:r w:rsidRPr="001151F9">
        <w:rPr>
          <w:b/>
          <w:bCs/>
          <w:szCs w:val="24"/>
        </w:rPr>
        <w:t>visuotinai prieinama teksto redagavimo programa.</w:t>
      </w:r>
    </w:p>
    <w:p w14:paraId="2E14D668" w14:textId="77777777" w:rsidR="006726A6" w:rsidRDefault="006726A6" w:rsidP="006726A6">
      <w:pPr>
        <w:tabs>
          <w:tab w:val="left" w:pos="567"/>
        </w:tabs>
        <w:spacing w:after="0" w:line="240" w:lineRule="auto"/>
        <w:jc w:val="both"/>
        <w:rPr>
          <w:b/>
          <w:bCs/>
          <w:szCs w:val="24"/>
        </w:rPr>
      </w:pPr>
    </w:p>
    <w:p w14:paraId="31967BF8" w14:textId="77777777" w:rsidR="00BB6F6F" w:rsidRPr="001151F9" w:rsidRDefault="00BB6F6F" w:rsidP="00BB6F6F">
      <w:pPr>
        <w:spacing w:after="0" w:line="240" w:lineRule="auto"/>
        <w:ind w:firstLine="567"/>
        <w:jc w:val="both"/>
        <w:rPr>
          <w:szCs w:val="24"/>
        </w:rPr>
      </w:pPr>
      <w:r w:rsidRPr="001151F9">
        <w:rPr>
          <w:szCs w:val="24"/>
        </w:rPr>
        <w:t>PRIEDAI:</w:t>
      </w:r>
    </w:p>
    <w:p w14:paraId="751E95A2" w14:textId="77777777" w:rsidR="00BB6F6F" w:rsidRDefault="00BB6F6F" w:rsidP="00BB6F6F">
      <w:pPr>
        <w:pStyle w:val="prastasiniatinklio"/>
        <w:spacing w:before="0" w:beforeAutospacing="0" w:after="0" w:afterAutospacing="0"/>
        <w:ind w:left="927"/>
        <w:jc w:val="both"/>
      </w:pPr>
      <w:r w:rsidRPr="005754CA">
        <w:t>1. Techninė specifikacija su priedais:</w:t>
      </w:r>
    </w:p>
    <w:p w14:paraId="315F5F10" w14:textId="20270BE7" w:rsidR="00BB6F6F" w:rsidRDefault="00BB6F6F" w:rsidP="00BB6F6F">
      <w:pPr>
        <w:pStyle w:val="prastasiniatinklio"/>
        <w:numPr>
          <w:ilvl w:val="1"/>
          <w:numId w:val="1"/>
        </w:numPr>
        <w:spacing w:before="0" w:beforeAutospacing="0" w:after="0" w:afterAutospacing="0"/>
        <w:jc w:val="both"/>
      </w:pPr>
      <w:r>
        <w:t xml:space="preserve"> </w:t>
      </w:r>
      <w:r w:rsidR="007C4FDE" w:rsidRPr="006E1FFA">
        <w:t>Vertinimo sąlygos</w:t>
      </w:r>
    </w:p>
    <w:p w14:paraId="32CEC25A" w14:textId="07E84E24" w:rsidR="00BB6F6F" w:rsidRDefault="007C4FDE" w:rsidP="00BB6F6F">
      <w:pPr>
        <w:pStyle w:val="prastasiniatinklio"/>
        <w:numPr>
          <w:ilvl w:val="1"/>
          <w:numId w:val="1"/>
        </w:numPr>
        <w:spacing w:before="0" w:beforeAutospacing="0" w:after="0" w:afterAutospacing="0"/>
        <w:jc w:val="both"/>
      </w:pPr>
      <w:r>
        <w:t xml:space="preserve"> </w:t>
      </w:r>
      <w:r w:rsidRPr="006E1FFA">
        <w:t>Vertinimo tvarka</w:t>
      </w:r>
    </w:p>
    <w:p w14:paraId="4102D2DB" w14:textId="760A7D3D" w:rsidR="00BB6F6F" w:rsidRDefault="007C4FDE" w:rsidP="00BB6F6F">
      <w:pPr>
        <w:pStyle w:val="prastasiniatinklio"/>
        <w:numPr>
          <w:ilvl w:val="1"/>
          <w:numId w:val="1"/>
        </w:numPr>
        <w:spacing w:before="0" w:beforeAutospacing="0" w:after="0" w:afterAutospacing="0"/>
        <w:jc w:val="both"/>
      </w:pPr>
      <w:r>
        <w:t xml:space="preserve"> </w:t>
      </w:r>
      <w:r w:rsidRPr="006E1FFA">
        <w:t>Pasiūlymo forma</w:t>
      </w:r>
    </w:p>
    <w:p w14:paraId="2460056F" w14:textId="77777777" w:rsidR="00BB6F6F" w:rsidRDefault="00BB6F6F" w:rsidP="00BB6F6F">
      <w:pPr>
        <w:pStyle w:val="prastasiniatinklio"/>
        <w:numPr>
          <w:ilvl w:val="1"/>
          <w:numId w:val="1"/>
        </w:numPr>
        <w:spacing w:before="0" w:beforeAutospacing="0" w:after="0" w:afterAutospacing="0"/>
        <w:jc w:val="both"/>
      </w:pPr>
      <w:r w:rsidRPr="006E1FFA">
        <w:t>Subtiekėjai ir priedai</w:t>
      </w:r>
    </w:p>
    <w:p w14:paraId="12BD400E" w14:textId="76BDA8EE" w:rsidR="00BB6F6F" w:rsidRDefault="007C4FDE" w:rsidP="00BB6F6F">
      <w:pPr>
        <w:pStyle w:val="prastasiniatinklio"/>
        <w:numPr>
          <w:ilvl w:val="1"/>
          <w:numId w:val="1"/>
        </w:numPr>
        <w:spacing w:before="0" w:beforeAutospacing="0" w:after="0" w:afterAutospacing="0"/>
        <w:jc w:val="both"/>
      </w:pPr>
      <w:r>
        <w:t>Specialieji</w:t>
      </w:r>
      <w:r w:rsidR="00BB6F6F" w:rsidRPr="006E1FFA">
        <w:t xml:space="preserve"> reikalavimai</w:t>
      </w:r>
    </w:p>
    <w:p w14:paraId="50A1C1FC" w14:textId="77777777" w:rsidR="00BB6F6F" w:rsidRDefault="00BB6F6F" w:rsidP="00BB6F6F">
      <w:pPr>
        <w:pStyle w:val="prastasiniatinklio"/>
        <w:numPr>
          <w:ilvl w:val="1"/>
          <w:numId w:val="1"/>
        </w:numPr>
        <w:spacing w:before="0" w:beforeAutospacing="0" w:after="0" w:afterAutospacing="0"/>
        <w:jc w:val="both"/>
      </w:pPr>
      <w:r w:rsidRPr="006E1FFA">
        <w:t>Techninė specifikacija</w:t>
      </w:r>
    </w:p>
    <w:p w14:paraId="689BB9EF" w14:textId="77777777" w:rsidR="00BB6F6F" w:rsidRDefault="00BB6F6F" w:rsidP="00BB6F6F">
      <w:pPr>
        <w:pStyle w:val="prastasiniatinklio"/>
        <w:numPr>
          <w:ilvl w:val="1"/>
          <w:numId w:val="1"/>
        </w:numPr>
        <w:spacing w:before="0" w:beforeAutospacing="0" w:after="0" w:afterAutospacing="0"/>
        <w:jc w:val="both"/>
      </w:pPr>
      <w:r w:rsidRPr="006E1FFA">
        <w:t>Pasiūlymų suvestinė_Bendra</w:t>
      </w:r>
    </w:p>
    <w:p w14:paraId="393905E1" w14:textId="77777777" w:rsidR="00BB6F6F" w:rsidRDefault="00BB6F6F" w:rsidP="00BB6F6F">
      <w:pPr>
        <w:pStyle w:val="prastasiniatinklio"/>
        <w:numPr>
          <w:ilvl w:val="1"/>
          <w:numId w:val="1"/>
        </w:numPr>
        <w:spacing w:before="0" w:beforeAutospacing="0" w:after="0" w:afterAutospacing="0"/>
        <w:jc w:val="both"/>
      </w:pPr>
      <w:r w:rsidRPr="006E1FFA">
        <w:t>Pasiūlymų suvestinė_Koreguota</w:t>
      </w:r>
    </w:p>
    <w:p w14:paraId="5BA34C79" w14:textId="753ADC93" w:rsidR="00BB6F6F" w:rsidRDefault="00BB6F6F" w:rsidP="00BB6F6F">
      <w:pPr>
        <w:pStyle w:val="prastasiniatinklio"/>
        <w:spacing w:before="0" w:beforeAutospacing="0" w:after="0" w:afterAutospacing="0" w:line="276" w:lineRule="auto"/>
        <w:ind w:left="927"/>
        <w:jc w:val="both"/>
      </w:pPr>
      <w:r>
        <w:t xml:space="preserve">1.10. </w:t>
      </w:r>
      <w:r w:rsidRPr="006E1FFA">
        <w:t>Pasiūlymų vertinimo rezultatai</w:t>
      </w:r>
    </w:p>
    <w:p w14:paraId="22B99F97" w14:textId="77777777" w:rsidR="00BB6F6F" w:rsidRDefault="00BB6F6F" w:rsidP="00BB6F6F">
      <w:pPr>
        <w:pStyle w:val="prastasiniatinklio"/>
        <w:spacing w:before="0" w:beforeAutospacing="0" w:after="0" w:afterAutospacing="0" w:line="276" w:lineRule="auto"/>
        <w:ind w:left="927"/>
        <w:jc w:val="both"/>
      </w:pPr>
      <w:r>
        <w:t xml:space="preserve">2. </w:t>
      </w:r>
      <w:r w:rsidRPr="001151F9">
        <w:t>Pirkimo – pardavimo sutarties projektas.</w:t>
      </w:r>
    </w:p>
    <w:p w14:paraId="462C3155" w14:textId="77777777" w:rsidR="00BB6F6F" w:rsidRDefault="00BB6F6F" w:rsidP="00BB6F6F">
      <w:pPr>
        <w:pStyle w:val="prastasiniatinklio"/>
        <w:spacing w:before="0" w:beforeAutospacing="0" w:after="0" w:afterAutospacing="0" w:line="276" w:lineRule="auto"/>
        <w:ind w:left="927"/>
        <w:jc w:val="both"/>
      </w:pPr>
      <w:r>
        <w:t xml:space="preserve">3. </w:t>
      </w:r>
      <w:r w:rsidRPr="001151F9">
        <w:t>Europos bendrojo viešųjų pirkimų dokumento forma (atskiras priedas xml formatu).</w:t>
      </w:r>
    </w:p>
    <w:p w14:paraId="4BC7076F" w14:textId="1E416F4D" w:rsidR="00BB6F6F" w:rsidRDefault="00BB6F6F" w:rsidP="00BB6F6F">
      <w:pPr>
        <w:pStyle w:val="prastasiniatinklio"/>
        <w:spacing w:before="0" w:beforeAutospacing="0" w:after="0" w:afterAutospacing="0" w:line="276" w:lineRule="auto"/>
        <w:ind w:left="927"/>
        <w:jc w:val="both"/>
        <w:rPr>
          <w:rFonts w:eastAsia="Arial Unicode MS"/>
          <w:lang w:eastAsia="zh-CN"/>
        </w:rPr>
      </w:pPr>
      <w:r>
        <w:t xml:space="preserve">4. </w:t>
      </w:r>
      <w:r w:rsidRPr="00064508">
        <w:rPr>
          <w:rFonts w:eastAsia="Arial Unicode MS"/>
          <w:lang w:eastAsia="zh-CN"/>
        </w:rPr>
        <w:t>Deklaracija dėl tiekėjo atsakingų asmenų.</w:t>
      </w:r>
    </w:p>
    <w:p w14:paraId="149E4555" w14:textId="728049A0" w:rsidR="00BB6F6F" w:rsidRDefault="00BB6F6F" w:rsidP="00BB6F6F">
      <w:pPr>
        <w:pStyle w:val="prastasiniatinklio"/>
        <w:spacing w:before="0" w:beforeAutospacing="0" w:after="0" w:afterAutospacing="0" w:line="276" w:lineRule="auto"/>
        <w:ind w:left="927"/>
        <w:jc w:val="both"/>
        <w:rPr>
          <w:rFonts w:eastAsia="Arial Unicode MS"/>
          <w:lang w:eastAsia="zh-CN"/>
        </w:rPr>
      </w:pPr>
      <w:r>
        <w:rPr>
          <w:color w:val="000000"/>
        </w:rPr>
        <w:t xml:space="preserve">5. </w:t>
      </w:r>
      <w:r w:rsidRPr="008E2E7C">
        <w:rPr>
          <w:rFonts w:eastAsia="Arial Unicode MS"/>
          <w:lang w:eastAsia="zh-CN"/>
        </w:rPr>
        <w:t>Tiekėjo deklaracija dėl Tarybos reglamente (ES) 20</w:t>
      </w:r>
      <w:r>
        <w:rPr>
          <w:rFonts w:eastAsia="Arial Unicode MS"/>
          <w:lang w:eastAsia="zh-CN"/>
        </w:rPr>
        <w:t>22/576 nustatytų sąlygų nebuvimo.</w:t>
      </w:r>
    </w:p>
    <w:p w14:paraId="5F597753" w14:textId="77777777" w:rsidR="001E28EB" w:rsidRDefault="001E28EB"/>
    <w:sectPr w:rsidR="001E28EB" w:rsidSect="004A0220">
      <w:headerReference w:type="even" r:id="rId10"/>
      <w:headerReference w:type="default" r:id="rId11"/>
      <w:footerReference w:type="default" r:id="rId12"/>
      <w:pgSz w:w="11906" w:h="16838"/>
      <w:pgMar w:top="1135" w:right="566" w:bottom="1134" w:left="1560"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1E222" w14:textId="77777777" w:rsidR="00EF412D" w:rsidRDefault="00EF412D">
      <w:pPr>
        <w:spacing w:after="0" w:line="240" w:lineRule="auto"/>
      </w:pPr>
      <w:r>
        <w:separator/>
      </w:r>
    </w:p>
  </w:endnote>
  <w:endnote w:type="continuationSeparator" w:id="0">
    <w:p w14:paraId="785BB442" w14:textId="77777777" w:rsidR="00EF412D" w:rsidRDefault="00EF4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B6B2" w14:textId="77777777" w:rsidR="00BB6F6F" w:rsidRDefault="00BB6F6F">
    <w:pPr>
      <w:pStyle w:val="Porat"/>
      <w:jc w:val="right"/>
    </w:pPr>
    <w:r>
      <w:fldChar w:fldCharType="begin"/>
    </w:r>
    <w:r>
      <w:instrText xml:space="preserve"> PAGE   \* MERGEFORMAT </w:instrText>
    </w:r>
    <w:r>
      <w:fldChar w:fldCharType="separate"/>
    </w:r>
    <w:r>
      <w:rPr>
        <w:noProof/>
      </w:rPr>
      <w:t>3</w:t>
    </w:r>
    <w:r>
      <w:rPr>
        <w:noProof/>
      </w:rPr>
      <w:fldChar w:fldCharType="end"/>
    </w:r>
  </w:p>
  <w:p w14:paraId="30EDA4BB" w14:textId="77777777" w:rsidR="00BB6F6F" w:rsidRDefault="00BB6F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AAFD6" w14:textId="77777777" w:rsidR="00EF412D" w:rsidRDefault="00EF412D">
      <w:pPr>
        <w:spacing w:after="0" w:line="240" w:lineRule="auto"/>
      </w:pPr>
      <w:r>
        <w:separator/>
      </w:r>
    </w:p>
  </w:footnote>
  <w:footnote w:type="continuationSeparator" w:id="0">
    <w:p w14:paraId="1BD39160" w14:textId="77777777" w:rsidR="00EF412D" w:rsidRDefault="00EF4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5CAD" w14:textId="77777777" w:rsidR="00BB6F6F" w:rsidRDefault="00BB6F6F" w:rsidP="00107F48">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3</w:t>
    </w:r>
    <w:r>
      <w:rPr>
        <w:rStyle w:val="Puslapionumeris"/>
        <w:rFonts w:eastAsiaTheme="majorEastAsia"/>
      </w:rPr>
      <w:fldChar w:fldCharType="end"/>
    </w:r>
  </w:p>
  <w:p w14:paraId="068927AD" w14:textId="77777777" w:rsidR="00BB6F6F" w:rsidRDefault="00BB6F6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7B23" w14:textId="77777777" w:rsidR="00BB6F6F" w:rsidRPr="00E31E2E" w:rsidRDefault="00BB6F6F" w:rsidP="00107F48">
    <w:pPr>
      <w:pStyle w:val="Antrats"/>
      <w:framePr w:wrap="around" w:vAnchor="text" w:hAnchor="margin" w:xAlign="center" w:y="1"/>
      <w:rPr>
        <w:rStyle w:val="Puslapionumeris"/>
        <w:rFonts w:eastAsiaTheme="majorEastAsia"/>
      </w:rPr>
    </w:pPr>
  </w:p>
  <w:p w14:paraId="48B2AB3B" w14:textId="77777777" w:rsidR="00BB6F6F" w:rsidRPr="00E31E2E" w:rsidRDefault="00BB6F6F" w:rsidP="00107F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83C33"/>
    <w:multiLevelType w:val="multilevel"/>
    <w:tmpl w:val="FCC6EEEC"/>
    <w:lvl w:ilvl="0">
      <w:start w:val="1"/>
      <w:numFmt w:val="decimal"/>
      <w:lvlText w:val="%1."/>
      <w:lvlJc w:val="left"/>
      <w:pPr>
        <w:ind w:left="927" w:hanging="360"/>
      </w:pPr>
      <w:rPr>
        <w:rFonts w:hint="default"/>
        <w:color w:val="000000"/>
      </w:rPr>
    </w:lvl>
    <w:lvl w:ilvl="1">
      <w:start w:val="1"/>
      <w:numFmt w:val="decimal"/>
      <w:isLgl/>
      <w:lvlText w:val="%1.%2."/>
      <w:lvlJc w:val="left"/>
      <w:pPr>
        <w:ind w:left="1287" w:hanging="360"/>
      </w:pPr>
      <w:rPr>
        <w:rFonts w:hint="default"/>
      </w:rPr>
    </w:lvl>
    <w:lvl w:ilvl="2">
      <w:start w:val="1"/>
      <w:numFmt w:val="decimalZero"/>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num w:numId="1" w16cid:durableId="289819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6F"/>
    <w:rsid w:val="00003636"/>
    <w:rsid w:val="00035EE9"/>
    <w:rsid w:val="00043E02"/>
    <w:rsid w:val="000A6C1F"/>
    <w:rsid w:val="000B2DBE"/>
    <w:rsid w:val="0014215C"/>
    <w:rsid w:val="001A5571"/>
    <w:rsid w:val="001C1AFE"/>
    <w:rsid w:val="001C3F84"/>
    <w:rsid w:val="001E28EB"/>
    <w:rsid w:val="002115BA"/>
    <w:rsid w:val="00227806"/>
    <w:rsid w:val="00236432"/>
    <w:rsid w:val="0026691B"/>
    <w:rsid w:val="002B76C8"/>
    <w:rsid w:val="0038734E"/>
    <w:rsid w:val="003A7705"/>
    <w:rsid w:val="003C5EA5"/>
    <w:rsid w:val="003D2CAB"/>
    <w:rsid w:val="003E6F0E"/>
    <w:rsid w:val="003F0C6B"/>
    <w:rsid w:val="004233AE"/>
    <w:rsid w:val="0043354C"/>
    <w:rsid w:val="0045017C"/>
    <w:rsid w:val="004A0220"/>
    <w:rsid w:val="004A2299"/>
    <w:rsid w:val="004D3868"/>
    <w:rsid w:val="004F5C84"/>
    <w:rsid w:val="00617F25"/>
    <w:rsid w:val="0063650C"/>
    <w:rsid w:val="006726A6"/>
    <w:rsid w:val="006765CD"/>
    <w:rsid w:val="006C5567"/>
    <w:rsid w:val="00711B40"/>
    <w:rsid w:val="00715A2B"/>
    <w:rsid w:val="007C4FDE"/>
    <w:rsid w:val="008228DA"/>
    <w:rsid w:val="00834E1F"/>
    <w:rsid w:val="008547D1"/>
    <w:rsid w:val="008839C6"/>
    <w:rsid w:val="0089087D"/>
    <w:rsid w:val="008B459C"/>
    <w:rsid w:val="008E4796"/>
    <w:rsid w:val="00937240"/>
    <w:rsid w:val="00974B3D"/>
    <w:rsid w:val="00AB2209"/>
    <w:rsid w:val="00AB573C"/>
    <w:rsid w:val="00B50648"/>
    <w:rsid w:val="00B7243B"/>
    <w:rsid w:val="00B738F4"/>
    <w:rsid w:val="00B87C7D"/>
    <w:rsid w:val="00B96735"/>
    <w:rsid w:val="00BB6F6F"/>
    <w:rsid w:val="00C03F4B"/>
    <w:rsid w:val="00C15609"/>
    <w:rsid w:val="00C30A56"/>
    <w:rsid w:val="00C47937"/>
    <w:rsid w:val="00C55F8E"/>
    <w:rsid w:val="00CA66FC"/>
    <w:rsid w:val="00CE5A11"/>
    <w:rsid w:val="00CF1092"/>
    <w:rsid w:val="00CF3061"/>
    <w:rsid w:val="00D239B5"/>
    <w:rsid w:val="00D40D12"/>
    <w:rsid w:val="00D85E2E"/>
    <w:rsid w:val="00D913F7"/>
    <w:rsid w:val="00DB6F8B"/>
    <w:rsid w:val="00DC57A1"/>
    <w:rsid w:val="00E16A2D"/>
    <w:rsid w:val="00E3073D"/>
    <w:rsid w:val="00E67692"/>
    <w:rsid w:val="00ED0237"/>
    <w:rsid w:val="00EF3CEB"/>
    <w:rsid w:val="00EF412D"/>
    <w:rsid w:val="00F068F0"/>
    <w:rsid w:val="00F10F69"/>
    <w:rsid w:val="00F22D0F"/>
    <w:rsid w:val="00FA734C"/>
    <w:rsid w:val="00FD3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9C994"/>
  <w15:chartTrackingRefBased/>
  <w15:docId w15:val="{49DA2497-0218-486C-B87D-3E3A37A3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6F6F"/>
    <w:pPr>
      <w:spacing w:after="200" w:line="276" w:lineRule="auto"/>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BB6F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B6F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B6F6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B6F6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B6F6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B6F6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6F6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6F6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6F6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6F6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B6F6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B6F6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B6F6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B6F6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B6F6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6F6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6F6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6F6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6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6F6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6F6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6F6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6F6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6F6F"/>
    <w:rPr>
      <w:i/>
      <w:iCs/>
      <w:color w:val="404040" w:themeColor="text1" w:themeTint="BF"/>
    </w:rPr>
  </w:style>
  <w:style w:type="paragraph" w:styleId="Sraopastraipa">
    <w:name w:val="List Paragraph"/>
    <w:basedOn w:val="prastasis"/>
    <w:uiPriority w:val="34"/>
    <w:qFormat/>
    <w:rsid w:val="00BB6F6F"/>
    <w:pPr>
      <w:ind w:left="720"/>
      <w:contextualSpacing/>
    </w:pPr>
  </w:style>
  <w:style w:type="character" w:styleId="Rykuspabraukimas">
    <w:name w:val="Intense Emphasis"/>
    <w:basedOn w:val="Numatytasispastraiposriftas"/>
    <w:uiPriority w:val="21"/>
    <w:qFormat/>
    <w:rsid w:val="00BB6F6F"/>
    <w:rPr>
      <w:i/>
      <w:iCs/>
      <w:color w:val="2F5496" w:themeColor="accent1" w:themeShade="BF"/>
    </w:rPr>
  </w:style>
  <w:style w:type="paragraph" w:styleId="Iskirtacitata">
    <w:name w:val="Intense Quote"/>
    <w:basedOn w:val="prastasis"/>
    <w:next w:val="prastasis"/>
    <w:link w:val="IskirtacitataDiagrama"/>
    <w:uiPriority w:val="30"/>
    <w:qFormat/>
    <w:rsid w:val="00BB6F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B6F6F"/>
    <w:rPr>
      <w:i/>
      <w:iCs/>
      <w:color w:val="2F5496" w:themeColor="accent1" w:themeShade="BF"/>
    </w:rPr>
  </w:style>
  <w:style w:type="character" w:styleId="Rykinuoroda">
    <w:name w:val="Intense Reference"/>
    <w:basedOn w:val="Numatytasispastraiposriftas"/>
    <w:uiPriority w:val="32"/>
    <w:qFormat/>
    <w:rsid w:val="00BB6F6F"/>
    <w:rPr>
      <w:b/>
      <w:bCs/>
      <w:smallCaps/>
      <w:color w:val="2F5496" w:themeColor="accent1" w:themeShade="BF"/>
      <w:spacing w:val="5"/>
    </w:rPr>
  </w:style>
  <w:style w:type="character" w:styleId="Hipersaitas">
    <w:name w:val="Hyperlink"/>
    <w:aliases w:val="Alna"/>
    <w:rsid w:val="00BB6F6F"/>
    <w:rPr>
      <w:color w:val="0000FF"/>
      <w:u w:val="single"/>
    </w:rPr>
  </w:style>
  <w:style w:type="paragraph" w:styleId="Antrats">
    <w:name w:val="header"/>
    <w:basedOn w:val="prastasis"/>
    <w:link w:val="AntratsDiagrama"/>
    <w:rsid w:val="00BB6F6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rsid w:val="00BB6F6F"/>
    <w:rPr>
      <w:rFonts w:ascii="Times New Roman" w:eastAsia="Times New Roman" w:hAnsi="Times New Roman" w:cs="Times New Roman"/>
      <w:kern w:val="0"/>
      <w:sz w:val="24"/>
      <w:szCs w:val="20"/>
      <w:lang w:eastAsia="lt-LT"/>
      <w14:ligatures w14:val="none"/>
    </w:rPr>
  </w:style>
  <w:style w:type="character" w:styleId="Puslapionumeris">
    <w:name w:val="page number"/>
    <w:basedOn w:val="Numatytasispastraiposriftas"/>
    <w:rsid w:val="00BB6F6F"/>
  </w:style>
  <w:style w:type="paragraph" w:customStyle="1" w:styleId="Heading">
    <w:name w:val="Heading"/>
    <w:next w:val="prastasis"/>
    <w:uiPriority w:val="99"/>
    <w:rsid w:val="00BB6F6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customStyle="1" w:styleId="Body2">
    <w:name w:val="Body 2"/>
    <w:rsid w:val="00BB6F6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styleId="prastasiniatinklio">
    <w:name w:val="Normal (Web)"/>
    <w:basedOn w:val="prastasis"/>
    <w:uiPriority w:val="99"/>
    <w:unhideWhenUsed/>
    <w:rsid w:val="00BB6F6F"/>
    <w:pPr>
      <w:spacing w:before="100" w:beforeAutospacing="1" w:after="100" w:afterAutospacing="1" w:line="240" w:lineRule="auto"/>
    </w:pPr>
    <w:rPr>
      <w:rFonts w:eastAsia="Times New Roman"/>
      <w:szCs w:val="24"/>
      <w:lang w:eastAsia="lt-LT"/>
    </w:rPr>
  </w:style>
  <w:style w:type="paragraph" w:styleId="Porat">
    <w:name w:val="footer"/>
    <w:basedOn w:val="prastasis"/>
    <w:link w:val="PoratDiagrama"/>
    <w:uiPriority w:val="99"/>
    <w:unhideWhenUsed/>
    <w:rsid w:val="00BB6F6F"/>
    <w:pPr>
      <w:tabs>
        <w:tab w:val="center" w:pos="4819"/>
        <w:tab w:val="right" w:pos="9638"/>
      </w:tabs>
    </w:pPr>
  </w:style>
  <w:style w:type="character" w:customStyle="1" w:styleId="PoratDiagrama">
    <w:name w:val="Poraštė Diagrama"/>
    <w:basedOn w:val="Numatytasispastraiposriftas"/>
    <w:link w:val="Porat"/>
    <w:uiPriority w:val="99"/>
    <w:rsid w:val="00BB6F6F"/>
    <w:rPr>
      <w:rFonts w:ascii="Times New Roman" w:eastAsia="Calibri" w:hAnsi="Times New Roman" w:cs="Times New Roman"/>
      <w:kern w:val="0"/>
      <w:sz w:val="24"/>
      <w14:ligatures w14:val="none"/>
    </w:rPr>
  </w:style>
  <w:style w:type="character" w:customStyle="1" w:styleId="cf01">
    <w:name w:val="cf01"/>
    <w:basedOn w:val="Numatytasispastraiposriftas"/>
    <w:rsid w:val="00BB6F6F"/>
    <w:rPr>
      <w:rFonts w:ascii="Segoe UI" w:hAnsi="Segoe UI" w:cs="Segoe UI" w:hint="default"/>
      <w:sz w:val="18"/>
      <w:szCs w:val="18"/>
    </w:rPr>
  </w:style>
  <w:style w:type="paragraph" w:customStyle="1" w:styleId="pf0">
    <w:name w:val="pf0"/>
    <w:basedOn w:val="prastasis"/>
    <w:rsid w:val="00BB6F6F"/>
    <w:pPr>
      <w:spacing w:before="100" w:beforeAutospacing="1" w:after="100" w:afterAutospacing="1" w:line="240" w:lineRule="auto"/>
    </w:pPr>
    <w:rPr>
      <w:rFonts w:eastAsia="Times New Roman"/>
      <w:szCs w:val="24"/>
      <w:lang w:eastAsia="lt-LT"/>
    </w:rPr>
  </w:style>
  <w:style w:type="character" w:customStyle="1" w:styleId="cf11">
    <w:name w:val="cf11"/>
    <w:basedOn w:val="Numatytasispastraiposriftas"/>
    <w:rsid w:val="00BB6F6F"/>
    <w:rPr>
      <w:rFonts w:ascii="Segoe UI" w:hAnsi="Segoe UI" w:cs="Segoe UI" w:hint="default"/>
      <w:b/>
      <w:bCs/>
      <w:color w:val="FF0000"/>
      <w:sz w:val="18"/>
      <w:szCs w:val="18"/>
    </w:rPr>
  </w:style>
  <w:style w:type="paragraph" w:styleId="Pagrindinistekstas">
    <w:name w:val="Body Text"/>
    <w:basedOn w:val="prastasis"/>
    <w:link w:val="PagrindinistekstasDiagrama"/>
    <w:rsid w:val="00D913F7"/>
    <w:pPr>
      <w:spacing w:after="120"/>
    </w:pPr>
  </w:style>
  <w:style w:type="character" w:customStyle="1" w:styleId="PagrindinistekstasDiagrama">
    <w:name w:val="Pagrindinis tekstas Diagrama"/>
    <w:basedOn w:val="Numatytasispastraiposriftas"/>
    <w:link w:val="Pagrindinistekstas"/>
    <w:rsid w:val="00D913F7"/>
    <w:rPr>
      <w:rFonts w:ascii="Times New Roman" w:eastAsia="Calibri" w:hAnsi="Times New Roman" w:cs="Times New Roman"/>
      <w:kern w:val="0"/>
      <w:sz w:val="24"/>
      <w14:ligatures w14:val="none"/>
    </w:rPr>
  </w:style>
  <w:style w:type="table" w:styleId="Lentelstinklelis">
    <w:name w:val="Table Grid"/>
    <w:basedOn w:val="prastojilentel"/>
    <w:uiPriority w:val="39"/>
    <w:rsid w:val="00CF3061"/>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sys.katinas@nvc.sant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ivile.savickiene@nvc.sant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63DE3-F3A3-4296-AC09-4A2B88043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3</Pages>
  <Words>6250</Words>
  <Characters>3563</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36</cp:revision>
  <cp:lastPrinted>2025-09-17T11:53:00Z</cp:lastPrinted>
  <dcterms:created xsi:type="dcterms:W3CDTF">2025-08-07T07:40:00Z</dcterms:created>
  <dcterms:modified xsi:type="dcterms:W3CDTF">2025-09-18T06:49:00Z</dcterms:modified>
</cp:coreProperties>
</file>