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05CE6" w14:textId="77777777" w:rsidR="00682BA0" w:rsidRPr="00C70251" w:rsidRDefault="00682BA0" w:rsidP="00682BA0">
      <w:pPr>
        <w:pBdr>
          <w:top w:val="nil"/>
          <w:left w:val="nil"/>
          <w:bottom w:val="nil"/>
          <w:right w:val="nil"/>
          <w:between w:val="nil"/>
        </w:pBdr>
        <w:tabs>
          <w:tab w:val="center" w:pos="4153"/>
          <w:tab w:val="right" w:pos="9100"/>
        </w:tabs>
        <w:jc w:val="center"/>
        <w:rPr>
          <w:rFonts w:ascii="Arial" w:eastAsia="Arial" w:hAnsi="Arial" w:cs="Arial"/>
          <w:color w:val="000000"/>
          <w:sz w:val="24"/>
          <w:szCs w:val="24"/>
        </w:rPr>
      </w:pPr>
      <w:r w:rsidRPr="00C70251">
        <w:rPr>
          <w:rFonts w:ascii="Arial" w:eastAsia="Arial" w:hAnsi="Arial" w:cs="Arial"/>
          <w:b/>
          <w:smallCaps/>
          <w:color w:val="000000"/>
          <w:sz w:val="24"/>
          <w:szCs w:val="24"/>
        </w:rPr>
        <w:t>VALSTYBĖS ĮMONĖ VALSTYBINIŲ MIŠKŲ URĖDIJA</w:t>
      </w:r>
    </w:p>
    <w:p w14:paraId="4C08D346" w14:textId="77777777" w:rsidR="00682BA0" w:rsidRPr="00C70251" w:rsidRDefault="00682BA0" w:rsidP="00682BA0">
      <w:pPr>
        <w:rPr>
          <w:rFonts w:ascii="Arial" w:eastAsia="Arial" w:hAnsi="Arial" w:cs="Arial"/>
          <w:sz w:val="24"/>
          <w:szCs w:val="24"/>
        </w:rPr>
      </w:pPr>
    </w:p>
    <w:p w14:paraId="099DF79B" w14:textId="77777777" w:rsidR="00682BA0" w:rsidRPr="00C70251" w:rsidRDefault="00682BA0" w:rsidP="00682BA0">
      <w:pPr>
        <w:rPr>
          <w:rFonts w:ascii="Arial" w:eastAsia="Arial" w:hAnsi="Arial" w:cs="Arial"/>
          <w:sz w:val="24"/>
          <w:szCs w:val="24"/>
        </w:rPr>
      </w:pPr>
    </w:p>
    <w:tbl>
      <w:tblPr>
        <w:tblW w:w="0" w:type="auto"/>
        <w:tblLook w:val="04A0" w:firstRow="1" w:lastRow="0" w:firstColumn="1" w:lastColumn="0" w:noHBand="0" w:noVBand="1"/>
      </w:tblPr>
      <w:tblGrid>
        <w:gridCol w:w="6823"/>
        <w:gridCol w:w="2816"/>
      </w:tblGrid>
      <w:tr w:rsidR="00682BA0" w:rsidRPr="00C70251" w14:paraId="1E4038E7" w14:textId="77777777" w:rsidTr="00776016">
        <w:tc>
          <w:tcPr>
            <w:tcW w:w="7225" w:type="dxa"/>
          </w:tcPr>
          <w:p w14:paraId="2925CF3E" w14:textId="77777777" w:rsidR="00682BA0" w:rsidRDefault="00682BA0" w:rsidP="00776016">
            <w:pPr>
              <w:rPr>
                <w:rFonts w:ascii="Arial" w:hAnsi="Arial" w:cs="Arial"/>
                <w:sz w:val="24"/>
                <w:szCs w:val="24"/>
              </w:rPr>
            </w:pPr>
            <w:r>
              <w:rPr>
                <w:rFonts w:ascii="Arial" w:hAnsi="Arial" w:cs="Arial"/>
                <w:sz w:val="24"/>
                <w:szCs w:val="24"/>
              </w:rPr>
              <w:t>Dalyviams</w:t>
            </w:r>
          </w:p>
          <w:p w14:paraId="0C309A40" w14:textId="2A8C483B" w:rsidR="00682BA0" w:rsidRPr="00C70251" w:rsidRDefault="00682BA0" w:rsidP="00776016">
            <w:pPr>
              <w:rPr>
                <w:rFonts w:ascii="Arial" w:eastAsia="Calibri" w:hAnsi="Arial" w:cs="Arial"/>
                <w:i/>
                <w:sz w:val="24"/>
                <w:szCs w:val="24"/>
              </w:rPr>
            </w:pPr>
            <w:r w:rsidRPr="00C70251">
              <w:rPr>
                <w:rFonts w:ascii="Arial" w:eastAsia="Calibri" w:hAnsi="Arial" w:cs="Arial"/>
                <w:i/>
                <w:sz w:val="24"/>
                <w:szCs w:val="24"/>
              </w:rPr>
              <w:t>(pranešimas CVP IS priemonėmis)</w:t>
            </w:r>
          </w:p>
        </w:tc>
        <w:tc>
          <w:tcPr>
            <w:tcW w:w="2971" w:type="dxa"/>
          </w:tcPr>
          <w:p w14:paraId="3F9A51C8" w14:textId="03286493" w:rsidR="00682BA0" w:rsidRPr="00C70251" w:rsidRDefault="00682BA0" w:rsidP="00776016">
            <w:pPr>
              <w:tabs>
                <w:tab w:val="left" w:pos="5925"/>
              </w:tabs>
              <w:rPr>
                <w:rFonts w:ascii="Arial" w:eastAsia="Calibri" w:hAnsi="Arial" w:cs="Arial"/>
                <w:spacing w:val="10"/>
                <w:sz w:val="24"/>
                <w:szCs w:val="24"/>
              </w:rPr>
            </w:pPr>
            <w:r w:rsidRPr="00C70251">
              <w:rPr>
                <w:rFonts w:ascii="Arial" w:eastAsia="Calibri" w:hAnsi="Arial" w:cs="Arial"/>
                <w:sz w:val="24"/>
                <w:szCs w:val="24"/>
              </w:rPr>
              <w:t>2025-09-1</w:t>
            </w:r>
            <w:r w:rsidR="001A6C76">
              <w:rPr>
                <w:rFonts w:ascii="Arial" w:eastAsia="Calibri" w:hAnsi="Arial" w:cs="Arial"/>
                <w:sz w:val="24"/>
                <w:szCs w:val="24"/>
              </w:rPr>
              <w:t>7</w:t>
            </w:r>
            <w:r w:rsidRPr="00C70251">
              <w:rPr>
                <w:rFonts w:ascii="Arial" w:eastAsia="Calibri" w:hAnsi="Arial" w:cs="Arial"/>
                <w:sz w:val="24"/>
                <w:szCs w:val="24"/>
              </w:rPr>
              <w:t xml:space="preserve"> Nr. b/n</w:t>
            </w:r>
          </w:p>
        </w:tc>
      </w:tr>
    </w:tbl>
    <w:p w14:paraId="20D3C831" w14:textId="77777777" w:rsidR="00682BA0" w:rsidRPr="00C70251" w:rsidRDefault="00682BA0" w:rsidP="00682BA0">
      <w:pPr>
        <w:tabs>
          <w:tab w:val="left" w:pos="5925"/>
        </w:tabs>
        <w:rPr>
          <w:rFonts w:ascii="Arial" w:hAnsi="Arial" w:cs="Arial"/>
          <w:spacing w:val="10"/>
          <w:sz w:val="24"/>
          <w:szCs w:val="24"/>
        </w:rPr>
      </w:pPr>
    </w:p>
    <w:p w14:paraId="77B3C435" w14:textId="03F6FFD5" w:rsidR="00682BA0" w:rsidRPr="00C70251" w:rsidRDefault="00682BA0" w:rsidP="00682BA0">
      <w:pPr>
        <w:shd w:val="clear" w:color="auto" w:fill="FFFFFF"/>
        <w:ind w:firstLine="567"/>
        <w:jc w:val="both"/>
        <w:rPr>
          <w:rFonts w:ascii="Arial" w:eastAsia="Calibri" w:hAnsi="Arial" w:cs="Arial"/>
          <w:b/>
          <w:bCs/>
          <w:color w:val="000000"/>
          <w:sz w:val="24"/>
          <w:szCs w:val="24"/>
          <w:lang w:eastAsia="en-US"/>
        </w:rPr>
      </w:pPr>
      <w:r w:rsidRPr="00C70251">
        <w:rPr>
          <w:rFonts w:ascii="Arial" w:eastAsia="Calibri" w:hAnsi="Arial" w:cs="Arial"/>
          <w:b/>
          <w:bCs/>
          <w:color w:val="000000"/>
          <w:sz w:val="24"/>
          <w:szCs w:val="24"/>
          <w:lang w:eastAsia="en-US"/>
        </w:rPr>
        <w:t xml:space="preserve">DĖL </w:t>
      </w:r>
      <w:r>
        <w:rPr>
          <w:rFonts w:ascii="Arial" w:eastAsia="Calibri" w:hAnsi="Arial" w:cs="Arial"/>
          <w:b/>
          <w:bCs/>
          <w:color w:val="000000"/>
          <w:sz w:val="24"/>
          <w:szCs w:val="24"/>
          <w:lang w:eastAsia="en-US"/>
        </w:rPr>
        <w:t>PIRKIMO NUTRAUKIMO</w:t>
      </w:r>
    </w:p>
    <w:p w14:paraId="467B1F3D" w14:textId="77777777" w:rsidR="00682BA0" w:rsidRPr="00C70251" w:rsidRDefault="00682BA0" w:rsidP="00682BA0">
      <w:pPr>
        <w:shd w:val="clear" w:color="auto" w:fill="FFFFFF"/>
        <w:ind w:firstLine="567"/>
        <w:jc w:val="both"/>
        <w:rPr>
          <w:rFonts w:ascii="Arial" w:eastAsia="Calibri" w:hAnsi="Arial" w:cs="Arial"/>
          <w:b/>
          <w:bCs/>
          <w:color w:val="000000"/>
          <w:sz w:val="24"/>
          <w:szCs w:val="24"/>
          <w:lang w:eastAsia="en-US"/>
        </w:rPr>
      </w:pPr>
    </w:p>
    <w:p w14:paraId="7C6A35E8" w14:textId="356144F8" w:rsidR="00682BA0" w:rsidRDefault="00682BA0" w:rsidP="00682BA0">
      <w:pPr>
        <w:shd w:val="clear" w:color="auto" w:fill="FFFFFF"/>
        <w:ind w:firstLine="567"/>
        <w:jc w:val="both"/>
        <w:rPr>
          <w:rFonts w:ascii="Arial" w:eastAsia="Calibri" w:hAnsi="Arial" w:cs="Arial"/>
          <w:bCs/>
          <w:color w:val="000000"/>
          <w:sz w:val="24"/>
          <w:szCs w:val="24"/>
          <w:lang w:eastAsia="en-US"/>
        </w:rPr>
      </w:pPr>
      <w:r w:rsidRPr="00C70251">
        <w:rPr>
          <w:rFonts w:ascii="Arial" w:eastAsia="Calibri" w:hAnsi="Arial" w:cs="Arial"/>
          <w:b/>
          <w:bCs/>
          <w:color w:val="000000"/>
          <w:sz w:val="24"/>
          <w:szCs w:val="24"/>
          <w:lang w:eastAsia="en-US"/>
        </w:rPr>
        <w:t>Valstybės įmonės Valstybinių miškų urėdijos Medelynų padalinys</w:t>
      </w:r>
      <w:r w:rsidRPr="00C70251">
        <w:rPr>
          <w:rFonts w:ascii="Arial" w:eastAsia="Calibri" w:hAnsi="Arial" w:cs="Arial"/>
          <w:bCs/>
          <w:color w:val="000000"/>
          <w:sz w:val="24"/>
          <w:szCs w:val="24"/>
          <w:lang w:eastAsia="en-US"/>
        </w:rPr>
        <w:t xml:space="preserve"> (toliau – Perkančioji organizacija arba VMU), vykdydama supaprastintą mažos vertės pirkimą (skelbiamos apklausos būdu) Nr. </w:t>
      </w:r>
      <w:r w:rsidRPr="00C70251">
        <w:rPr>
          <w:rFonts w:ascii="Arial" w:eastAsia="Calibri" w:hAnsi="Arial" w:cs="Arial"/>
          <w:b/>
          <w:bCs/>
          <w:color w:val="000000"/>
          <w:sz w:val="24"/>
          <w:szCs w:val="24"/>
          <w:lang w:eastAsia="en-US"/>
        </w:rPr>
        <w:t>PU-3509/2025</w:t>
      </w:r>
      <w:r w:rsidRPr="00C70251">
        <w:rPr>
          <w:rFonts w:ascii="Arial" w:eastAsia="Calibri" w:hAnsi="Arial" w:cs="Arial"/>
          <w:bCs/>
          <w:color w:val="000000"/>
          <w:sz w:val="24"/>
          <w:szCs w:val="24"/>
          <w:lang w:eastAsia="en-US"/>
        </w:rPr>
        <w:t xml:space="preserve"> (CVP IS pirkimo Nr. 4037842) – </w:t>
      </w:r>
      <w:r w:rsidRPr="00C70251">
        <w:rPr>
          <w:rFonts w:ascii="Arial" w:eastAsia="Calibri" w:hAnsi="Arial" w:cs="Arial"/>
          <w:b/>
          <w:bCs/>
          <w:color w:val="000000"/>
          <w:sz w:val="24"/>
          <w:szCs w:val="24"/>
          <w:lang w:eastAsia="en-US"/>
        </w:rPr>
        <w:t>Šarnyrinio krautuvo pirkimas</w:t>
      </w:r>
      <w:r w:rsidRPr="00C70251">
        <w:rPr>
          <w:rFonts w:ascii="Arial" w:eastAsia="Calibri" w:hAnsi="Arial" w:cs="Arial"/>
          <w:bCs/>
          <w:color w:val="000000"/>
          <w:sz w:val="24"/>
          <w:szCs w:val="24"/>
          <w:lang w:eastAsia="en-US"/>
        </w:rPr>
        <w:t xml:space="preserve"> (toliau – Pirkimas), </w:t>
      </w:r>
      <w:r>
        <w:rPr>
          <w:rFonts w:ascii="Arial" w:eastAsia="Calibri" w:hAnsi="Arial" w:cs="Arial"/>
          <w:bCs/>
          <w:color w:val="000000"/>
          <w:sz w:val="24"/>
          <w:szCs w:val="24"/>
          <w:lang w:eastAsia="en-US"/>
        </w:rPr>
        <w:t>įvertino gautus pasiūlymus</w:t>
      </w:r>
      <w:r w:rsidR="00686D02">
        <w:rPr>
          <w:rFonts w:ascii="Arial" w:eastAsia="Calibri" w:hAnsi="Arial" w:cs="Arial"/>
          <w:bCs/>
          <w:color w:val="000000"/>
          <w:sz w:val="24"/>
          <w:szCs w:val="24"/>
          <w:lang w:eastAsia="en-US"/>
        </w:rPr>
        <w:t xml:space="preserve"> </w:t>
      </w:r>
      <w:r w:rsidR="00686D02" w:rsidRPr="00686D02">
        <w:rPr>
          <w:rFonts w:ascii="Arial" w:eastAsia="Calibri" w:hAnsi="Arial" w:cs="Arial"/>
          <w:bCs/>
          <w:color w:val="000000"/>
          <w:sz w:val="24"/>
          <w:szCs w:val="24"/>
          <w:lang w:eastAsia="en-US"/>
        </w:rPr>
        <w:t>bei jų atitiktį Pirkimo dokumentuose nustatytiems reikalavimams</w:t>
      </w:r>
      <w:r w:rsidRPr="00C70251">
        <w:rPr>
          <w:rFonts w:ascii="Arial" w:eastAsia="Calibri" w:hAnsi="Arial" w:cs="Arial"/>
          <w:bCs/>
          <w:color w:val="000000"/>
          <w:sz w:val="24"/>
          <w:szCs w:val="24"/>
          <w:lang w:eastAsia="en-US"/>
        </w:rPr>
        <w:t>.</w:t>
      </w:r>
    </w:p>
    <w:p w14:paraId="7DFF296C" w14:textId="649DA7CE" w:rsidR="00682BA0" w:rsidRPr="00682BA0" w:rsidRDefault="00682BA0" w:rsidP="00686D02">
      <w:pPr>
        <w:shd w:val="clear" w:color="auto" w:fill="FFFFFF"/>
        <w:ind w:firstLine="567"/>
        <w:jc w:val="both"/>
        <w:rPr>
          <w:rFonts w:ascii="Arial" w:eastAsia="Calibri" w:hAnsi="Arial" w:cs="Arial"/>
          <w:bCs/>
          <w:color w:val="000000"/>
          <w:sz w:val="24"/>
          <w:szCs w:val="24"/>
          <w:lang w:eastAsia="en-US"/>
        </w:rPr>
      </w:pPr>
      <w:r w:rsidRPr="00682BA0">
        <w:rPr>
          <w:rFonts w:ascii="Arial" w:eastAsia="Calibri" w:hAnsi="Arial" w:cs="Arial"/>
          <w:bCs/>
          <w:color w:val="000000"/>
          <w:sz w:val="24"/>
          <w:szCs w:val="24"/>
          <w:lang w:eastAsia="en-US"/>
        </w:rPr>
        <w:t xml:space="preserve">Vadovaudamasi </w:t>
      </w:r>
      <w:r w:rsidRPr="00682BA0">
        <w:rPr>
          <w:rFonts w:ascii="Arial" w:eastAsia="Calibri" w:hAnsi="Arial" w:cs="Arial"/>
          <w:b/>
          <w:bCs/>
          <w:color w:val="000000"/>
          <w:sz w:val="24"/>
          <w:szCs w:val="24"/>
          <w:lang w:eastAsia="en-US"/>
        </w:rPr>
        <w:t>VPĮ 2</w:t>
      </w:r>
      <w:r w:rsidR="00686D02">
        <w:rPr>
          <w:rFonts w:ascii="Arial" w:eastAsia="Calibri" w:hAnsi="Arial" w:cs="Arial"/>
          <w:b/>
          <w:bCs/>
          <w:color w:val="000000"/>
          <w:sz w:val="24"/>
          <w:szCs w:val="24"/>
          <w:lang w:eastAsia="en-US"/>
        </w:rPr>
        <w:t>9</w:t>
      </w:r>
      <w:r w:rsidRPr="00682BA0">
        <w:rPr>
          <w:rFonts w:ascii="Arial" w:eastAsia="Calibri" w:hAnsi="Arial" w:cs="Arial"/>
          <w:b/>
          <w:bCs/>
          <w:color w:val="000000"/>
          <w:sz w:val="24"/>
          <w:szCs w:val="24"/>
          <w:lang w:eastAsia="en-US"/>
        </w:rPr>
        <w:t xml:space="preserve"> straipsnio 4 dalimi</w:t>
      </w:r>
      <w:r w:rsidR="005206DD">
        <w:rPr>
          <w:rStyle w:val="Puslapioinaosnuoroda"/>
          <w:rFonts w:ascii="Arial" w:eastAsia="Calibri" w:hAnsi="Arial" w:cs="Arial"/>
          <w:b/>
          <w:bCs/>
          <w:color w:val="000000"/>
          <w:sz w:val="24"/>
          <w:szCs w:val="24"/>
          <w:lang w:eastAsia="en-US"/>
        </w:rPr>
        <w:footnoteReference w:id="1"/>
      </w:r>
      <w:r w:rsidRPr="00682BA0">
        <w:rPr>
          <w:rFonts w:ascii="Arial" w:eastAsia="Calibri" w:hAnsi="Arial" w:cs="Arial"/>
          <w:bCs/>
          <w:color w:val="000000"/>
          <w:sz w:val="24"/>
          <w:szCs w:val="24"/>
          <w:lang w:eastAsia="en-US"/>
        </w:rPr>
        <w:t xml:space="preserve">, </w:t>
      </w:r>
      <w:r>
        <w:rPr>
          <w:rFonts w:ascii="Arial" w:eastAsia="Calibri" w:hAnsi="Arial" w:cs="Arial"/>
          <w:bCs/>
          <w:color w:val="000000"/>
          <w:sz w:val="24"/>
          <w:szCs w:val="24"/>
          <w:lang w:eastAsia="en-US"/>
        </w:rPr>
        <w:t xml:space="preserve">Perkančioji organizacija </w:t>
      </w:r>
      <w:r w:rsidRPr="00682BA0">
        <w:rPr>
          <w:rFonts w:ascii="Arial" w:eastAsia="Calibri" w:hAnsi="Arial" w:cs="Arial"/>
          <w:bCs/>
          <w:color w:val="000000"/>
          <w:sz w:val="24"/>
          <w:szCs w:val="24"/>
          <w:lang w:eastAsia="en-US"/>
        </w:rPr>
        <w:t xml:space="preserve">priėmė sprendimą </w:t>
      </w:r>
      <w:r w:rsidRPr="00682BA0">
        <w:rPr>
          <w:rFonts w:ascii="Arial" w:eastAsia="Calibri" w:hAnsi="Arial" w:cs="Arial"/>
          <w:b/>
          <w:bCs/>
          <w:color w:val="000000"/>
          <w:sz w:val="24"/>
          <w:szCs w:val="24"/>
          <w:lang w:eastAsia="en-US"/>
        </w:rPr>
        <w:t>nutraukti pirkimą Nr. PU-3509/2025 (CVP IS Nr. 4037842) „Šarnyrinio krautuvo pirkimas“</w:t>
      </w:r>
      <w:r>
        <w:rPr>
          <w:rFonts w:ascii="Arial" w:eastAsia="Calibri" w:hAnsi="Arial" w:cs="Arial"/>
          <w:bCs/>
          <w:color w:val="000000"/>
          <w:sz w:val="24"/>
          <w:szCs w:val="24"/>
          <w:lang w:eastAsia="en-US"/>
        </w:rPr>
        <w:t>, kadangi atsirado aplinkybių</w:t>
      </w:r>
      <w:r w:rsidRPr="00682BA0">
        <w:rPr>
          <w:rFonts w:ascii="Arial" w:eastAsia="Calibri" w:hAnsi="Arial" w:cs="Arial"/>
          <w:bCs/>
          <w:color w:val="000000"/>
          <w:sz w:val="24"/>
          <w:szCs w:val="24"/>
          <w:lang w:eastAsia="en-US"/>
        </w:rPr>
        <w:t xml:space="preserve">, dėl kurių tolesnis pirkimo procedūrų vykdymas prieštarautų racionaliam </w:t>
      </w:r>
      <w:r>
        <w:rPr>
          <w:rFonts w:ascii="Arial" w:eastAsia="Calibri" w:hAnsi="Arial" w:cs="Arial"/>
          <w:bCs/>
          <w:color w:val="000000"/>
          <w:sz w:val="24"/>
          <w:szCs w:val="24"/>
          <w:lang w:eastAsia="en-US"/>
        </w:rPr>
        <w:t xml:space="preserve">Perkančiosios organizacijos </w:t>
      </w:r>
      <w:r w:rsidRPr="00682BA0">
        <w:rPr>
          <w:rFonts w:ascii="Arial" w:eastAsia="Calibri" w:hAnsi="Arial" w:cs="Arial"/>
          <w:bCs/>
          <w:color w:val="000000"/>
          <w:sz w:val="24"/>
          <w:szCs w:val="24"/>
          <w:lang w:eastAsia="en-US"/>
        </w:rPr>
        <w:t>lėšų naudojim</w:t>
      </w:r>
      <w:r>
        <w:rPr>
          <w:rFonts w:ascii="Arial" w:eastAsia="Calibri" w:hAnsi="Arial" w:cs="Arial"/>
          <w:bCs/>
          <w:color w:val="000000"/>
          <w:sz w:val="24"/>
          <w:szCs w:val="24"/>
          <w:lang w:eastAsia="en-US"/>
        </w:rPr>
        <w:t>o</w:t>
      </w:r>
      <w:r w:rsidRPr="00682BA0">
        <w:rPr>
          <w:rFonts w:ascii="Arial" w:eastAsia="Calibri" w:hAnsi="Arial" w:cs="Arial"/>
          <w:bCs/>
          <w:color w:val="000000"/>
          <w:sz w:val="24"/>
          <w:szCs w:val="24"/>
          <w:lang w:eastAsia="en-US"/>
        </w:rPr>
        <w:t xml:space="preserve"> principams</w:t>
      </w:r>
      <w:r w:rsidR="00686D02">
        <w:rPr>
          <w:rFonts w:ascii="Arial" w:eastAsia="Calibri" w:hAnsi="Arial" w:cs="Arial"/>
          <w:bCs/>
          <w:color w:val="000000"/>
          <w:sz w:val="24"/>
          <w:szCs w:val="24"/>
          <w:lang w:eastAsia="en-US"/>
        </w:rPr>
        <w:t xml:space="preserve">. </w:t>
      </w:r>
      <w:r w:rsidR="00D9478C" w:rsidRPr="00D9478C">
        <w:rPr>
          <w:rFonts w:ascii="Arial" w:eastAsia="Calibri" w:hAnsi="Arial" w:cs="Arial"/>
          <w:bCs/>
          <w:color w:val="000000"/>
          <w:sz w:val="24"/>
          <w:szCs w:val="24"/>
          <w:lang w:eastAsia="en-US"/>
        </w:rPr>
        <w:t>Perkančioji organizacija nustatė, kad atsižvelgiant į gautų pasiūlymų kainodarą ir techninius parametrus, Pirkimo tęstinumas neužtikrintų racionalaus ir efektyvaus lėšų panaudojimo, kaip to reikalauja</w:t>
      </w:r>
      <w:r w:rsidR="00D9478C">
        <w:rPr>
          <w:rFonts w:ascii="Arial" w:eastAsia="Calibri" w:hAnsi="Arial" w:cs="Arial"/>
          <w:bCs/>
          <w:color w:val="000000"/>
          <w:sz w:val="24"/>
          <w:szCs w:val="24"/>
          <w:lang w:eastAsia="en-US"/>
        </w:rPr>
        <w:t xml:space="preserve"> </w:t>
      </w:r>
      <w:r w:rsidRPr="00682BA0">
        <w:rPr>
          <w:rFonts w:ascii="Arial" w:eastAsia="Calibri" w:hAnsi="Arial" w:cs="Arial"/>
          <w:b/>
          <w:color w:val="000000"/>
          <w:sz w:val="24"/>
          <w:szCs w:val="24"/>
          <w:lang w:eastAsia="en-US"/>
        </w:rPr>
        <w:t>Viešųjų pirkimų įstatymo (toliau – VPĮ) 17 straipsnio 2 dalies 1 punktas</w:t>
      </w:r>
      <w:r w:rsidR="005206DD">
        <w:rPr>
          <w:rStyle w:val="Puslapioinaosnuoroda"/>
          <w:rFonts w:ascii="Arial" w:eastAsia="Calibri" w:hAnsi="Arial" w:cs="Arial"/>
          <w:bCs/>
          <w:color w:val="000000"/>
          <w:sz w:val="24"/>
          <w:szCs w:val="24"/>
          <w:lang w:eastAsia="en-US"/>
        </w:rPr>
        <w:footnoteReference w:id="2"/>
      </w:r>
      <w:r w:rsidRPr="00682BA0">
        <w:rPr>
          <w:rFonts w:ascii="Arial" w:eastAsia="Calibri" w:hAnsi="Arial" w:cs="Arial"/>
          <w:bCs/>
          <w:color w:val="000000"/>
          <w:sz w:val="24"/>
          <w:szCs w:val="24"/>
          <w:lang w:eastAsia="en-US"/>
        </w:rPr>
        <w:t>.</w:t>
      </w:r>
    </w:p>
    <w:p w14:paraId="72B9797D" w14:textId="77777777" w:rsidR="00682BA0" w:rsidRPr="00C70251" w:rsidRDefault="00682BA0" w:rsidP="00682BA0">
      <w:pPr>
        <w:shd w:val="clear" w:color="auto" w:fill="FFFFFF"/>
        <w:ind w:firstLine="567"/>
        <w:jc w:val="both"/>
        <w:rPr>
          <w:rFonts w:ascii="Arial" w:eastAsia="Calibri" w:hAnsi="Arial" w:cs="Arial"/>
          <w:bCs/>
          <w:color w:val="000000"/>
          <w:sz w:val="24"/>
          <w:szCs w:val="24"/>
          <w:lang w:eastAsia="en-US"/>
        </w:rPr>
      </w:pPr>
    </w:p>
    <w:p w14:paraId="50769BDB" w14:textId="77777777" w:rsidR="00682BA0" w:rsidRPr="00C70251" w:rsidRDefault="00682BA0" w:rsidP="00682BA0">
      <w:pPr>
        <w:ind w:firstLine="720"/>
        <w:jc w:val="both"/>
        <w:rPr>
          <w:rFonts w:ascii="Arial" w:hAnsi="Arial" w:cs="Arial"/>
          <w:sz w:val="24"/>
          <w:szCs w:val="24"/>
        </w:rPr>
      </w:pPr>
      <w:r w:rsidRPr="00C70251">
        <w:rPr>
          <w:rFonts w:ascii="Arial" w:hAnsi="Arial" w:cs="Arial"/>
          <w:sz w:val="24"/>
          <w:szCs w:val="24"/>
        </w:rPr>
        <w:t>Dėkojame, kad dalyvavote valstybės įmonės Valstybinių miškų urėdijos skelbtame Pirkime, tikimės Jūsų dalyvavimo ir kituose valstybės įmonės Valstybinių miškų urėdijos vykdomuose pirkimuose.</w:t>
      </w:r>
    </w:p>
    <w:p w14:paraId="71460CAD" w14:textId="77777777" w:rsidR="00682BA0" w:rsidRPr="00C70251" w:rsidRDefault="00682BA0" w:rsidP="00682BA0">
      <w:pPr>
        <w:shd w:val="clear" w:color="auto" w:fill="FFFFFF"/>
        <w:ind w:firstLine="720"/>
        <w:jc w:val="both"/>
        <w:rPr>
          <w:rStyle w:val="fontstyle01"/>
          <w:rFonts w:ascii="Arial" w:eastAsiaTheme="majorEastAsia" w:hAnsi="Arial" w:cs="Arial"/>
          <w:bCs/>
          <w:i w:val="0"/>
          <w:iCs w:val="0"/>
        </w:rPr>
      </w:pPr>
    </w:p>
    <w:p w14:paraId="27614D2C" w14:textId="77777777" w:rsidR="00682BA0" w:rsidRPr="00C70251" w:rsidRDefault="00682BA0" w:rsidP="00682BA0">
      <w:pPr>
        <w:jc w:val="both"/>
        <w:rPr>
          <w:rFonts w:ascii="Arial" w:eastAsia="Arial" w:hAnsi="Arial" w:cs="Arial"/>
          <w:sz w:val="24"/>
          <w:szCs w:val="24"/>
        </w:rPr>
      </w:pPr>
    </w:p>
    <w:p w14:paraId="5ADA626E" w14:textId="6E166E99" w:rsidR="00682BA0" w:rsidRPr="00C70251" w:rsidRDefault="00682BA0" w:rsidP="00682BA0">
      <w:pPr>
        <w:spacing w:line="276" w:lineRule="auto"/>
        <w:rPr>
          <w:rFonts w:ascii="Arial" w:eastAsiaTheme="minorHAnsi" w:hAnsi="Arial" w:cs="Arial"/>
          <w:kern w:val="2"/>
          <w:sz w:val="24"/>
          <w:szCs w:val="24"/>
          <w:lang w:eastAsia="en-US"/>
          <w14:ligatures w14:val="standardContextual"/>
        </w:rPr>
      </w:pPr>
      <w:r w:rsidRPr="00C70251">
        <w:rPr>
          <w:rFonts w:ascii="Arial" w:eastAsiaTheme="minorHAnsi" w:hAnsi="Arial" w:cs="Arial"/>
          <w:kern w:val="2"/>
          <w:sz w:val="24"/>
          <w:szCs w:val="24"/>
          <w:lang w:eastAsia="en-US"/>
          <w14:ligatures w14:val="standardContextual"/>
        </w:rPr>
        <w:t>Pirkimo organizatorė</w:t>
      </w:r>
      <w:r w:rsidRPr="00C70251">
        <w:rPr>
          <w:rFonts w:ascii="Arial" w:eastAsiaTheme="minorHAnsi" w:hAnsi="Arial" w:cs="Arial"/>
          <w:kern w:val="2"/>
          <w:sz w:val="24"/>
          <w:szCs w:val="24"/>
          <w:lang w:eastAsia="en-US"/>
          <w14:ligatures w14:val="standardContextual"/>
        </w:rPr>
        <w:tab/>
      </w:r>
      <w:r w:rsidRPr="00C70251">
        <w:rPr>
          <w:rFonts w:ascii="Arial" w:eastAsiaTheme="minorHAnsi" w:hAnsi="Arial" w:cs="Arial"/>
          <w:kern w:val="2"/>
          <w:sz w:val="24"/>
          <w:szCs w:val="24"/>
          <w:lang w:eastAsia="en-US"/>
          <w14:ligatures w14:val="standardContextual"/>
        </w:rPr>
        <w:tab/>
      </w:r>
      <w:r w:rsidRPr="00C70251">
        <w:rPr>
          <w:rFonts w:ascii="Arial" w:eastAsiaTheme="minorHAnsi" w:hAnsi="Arial" w:cs="Arial"/>
          <w:kern w:val="2"/>
          <w:sz w:val="24"/>
          <w:szCs w:val="24"/>
          <w:lang w:eastAsia="en-US"/>
          <w14:ligatures w14:val="standardContextual"/>
        </w:rPr>
        <w:tab/>
      </w:r>
      <w:r w:rsidRPr="00C70251">
        <w:rPr>
          <w:rFonts w:ascii="Arial" w:eastAsiaTheme="minorHAnsi" w:hAnsi="Arial" w:cs="Arial"/>
          <w:kern w:val="2"/>
          <w:sz w:val="24"/>
          <w:szCs w:val="24"/>
          <w:lang w:eastAsia="en-US"/>
          <w14:ligatures w14:val="standardContextual"/>
        </w:rPr>
        <w:tab/>
      </w:r>
      <w:r w:rsidRPr="00C70251">
        <w:rPr>
          <w:rFonts w:ascii="Arial" w:eastAsiaTheme="minorHAnsi" w:hAnsi="Arial" w:cs="Arial"/>
          <w:kern w:val="2"/>
          <w:sz w:val="24"/>
          <w:szCs w:val="24"/>
          <w:lang w:eastAsia="en-US"/>
          <w14:ligatures w14:val="standardContextual"/>
        </w:rPr>
        <w:tab/>
        <w:t>Gerda Šilingienė</w:t>
      </w:r>
    </w:p>
    <w:p w14:paraId="06FF00D0" w14:textId="77777777" w:rsidR="00682BA0" w:rsidRPr="00C70251" w:rsidRDefault="00682BA0" w:rsidP="00682BA0">
      <w:pPr>
        <w:pBdr>
          <w:top w:val="nil"/>
          <w:left w:val="nil"/>
          <w:bottom w:val="nil"/>
          <w:right w:val="nil"/>
          <w:between w:val="nil"/>
        </w:pBdr>
        <w:tabs>
          <w:tab w:val="center" w:pos="4153"/>
          <w:tab w:val="right" w:pos="9100"/>
        </w:tabs>
        <w:spacing w:before="120"/>
        <w:rPr>
          <w:rFonts w:ascii="Arial" w:hAnsi="Arial" w:cs="Arial"/>
          <w:bCs/>
          <w:color w:val="000000"/>
          <w:sz w:val="24"/>
          <w:szCs w:val="24"/>
        </w:rPr>
      </w:pPr>
    </w:p>
    <w:p w14:paraId="7FCEDFC9" w14:textId="77777777" w:rsidR="00682BA0" w:rsidRPr="00C70251" w:rsidRDefault="00682BA0" w:rsidP="00682BA0">
      <w:pPr>
        <w:pBdr>
          <w:top w:val="nil"/>
          <w:left w:val="nil"/>
          <w:bottom w:val="nil"/>
          <w:right w:val="nil"/>
          <w:between w:val="nil"/>
        </w:pBdr>
        <w:tabs>
          <w:tab w:val="center" w:pos="4153"/>
          <w:tab w:val="right" w:pos="9100"/>
        </w:tabs>
        <w:spacing w:before="120"/>
        <w:rPr>
          <w:rFonts w:ascii="Arial" w:hAnsi="Arial" w:cs="Arial"/>
          <w:bCs/>
          <w:color w:val="000000"/>
          <w:sz w:val="24"/>
          <w:szCs w:val="24"/>
        </w:rPr>
      </w:pPr>
    </w:p>
    <w:p w14:paraId="3E6C1303" w14:textId="77777777" w:rsidR="00682BA0" w:rsidRPr="00C70251" w:rsidRDefault="00682BA0" w:rsidP="00682BA0">
      <w:pPr>
        <w:pBdr>
          <w:top w:val="nil"/>
          <w:left w:val="nil"/>
          <w:bottom w:val="nil"/>
          <w:right w:val="nil"/>
          <w:between w:val="nil"/>
        </w:pBdr>
        <w:tabs>
          <w:tab w:val="center" w:pos="4153"/>
          <w:tab w:val="right" w:pos="9100"/>
        </w:tabs>
        <w:spacing w:before="120"/>
        <w:rPr>
          <w:rFonts w:ascii="Arial" w:hAnsi="Arial" w:cs="Arial"/>
          <w:bCs/>
          <w:color w:val="000000"/>
          <w:sz w:val="24"/>
          <w:szCs w:val="24"/>
        </w:rPr>
      </w:pPr>
    </w:p>
    <w:p w14:paraId="532230A2" w14:textId="77777777" w:rsidR="00682BA0" w:rsidRPr="00C70251" w:rsidRDefault="00682BA0" w:rsidP="00682BA0">
      <w:pPr>
        <w:pBdr>
          <w:top w:val="nil"/>
          <w:left w:val="nil"/>
          <w:bottom w:val="nil"/>
          <w:right w:val="nil"/>
          <w:between w:val="nil"/>
        </w:pBdr>
        <w:tabs>
          <w:tab w:val="center" w:pos="4153"/>
          <w:tab w:val="right" w:pos="9100"/>
        </w:tabs>
        <w:spacing w:before="120"/>
        <w:rPr>
          <w:rFonts w:ascii="Arial" w:hAnsi="Arial" w:cs="Arial"/>
          <w:bCs/>
          <w:color w:val="000000"/>
          <w:sz w:val="24"/>
          <w:szCs w:val="24"/>
        </w:rPr>
      </w:pPr>
    </w:p>
    <w:p w14:paraId="61B088D2" w14:textId="77777777" w:rsidR="00682BA0" w:rsidRDefault="00682BA0" w:rsidP="00682BA0">
      <w:pPr>
        <w:pBdr>
          <w:top w:val="nil"/>
          <w:left w:val="nil"/>
          <w:bottom w:val="nil"/>
          <w:right w:val="nil"/>
          <w:between w:val="nil"/>
        </w:pBdr>
        <w:tabs>
          <w:tab w:val="left" w:pos="6659"/>
        </w:tabs>
        <w:spacing w:before="120"/>
        <w:rPr>
          <w:rFonts w:ascii="Arial" w:hAnsi="Arial" w:cs="Arial"/>
          <w:bCs/>
          <w:color w:val="000000"/>
          <w:sz w:val="24"/>
          <w:szCs w:val="24"/>
        </w:rPr>
      </w:pPr>
    </w:p>
    <w:p w14:paraId="4C7DD58D" w14:textId="77777777" w:rsidR="00682BA0" w:rsidRPr="00C70251" w:rsidRDefault="00682BA0" w:rsidP="00682BA0">
      <w:pPr>
        <w:pBdr>
          <w:top w:val="nil"/>
          <w:left w:val="nil"/>
          <w:bottom w:val="nil"/>
          <w:right w:val="nil"/>
          <w:between w:val="nil"/>
        </w:pBdr>
        <w:tabs>
          <w:tab w:val="left" w:pos="6659"/>
        </w:tabs>
        <w:spacing w:before="120"/>
        <w:rPr>
          <w:rFonts w:ascii="Arial" w:hAnsi="Arial" w:cs="Arial"/>
          <w:bCs/>
          <w:color w:val="000000"/>
          <w:sz w:val="24"/>
          <w:szCs w:val="24"/>
        </w:rPr>
      </w:pPr>
    </w:p>
    <w:p w14:paraId="12766654" w14:textId="77777777" w:rsidR="00682BA0" w:rsidRPr="00C70251" w:rsidRDefault="00682BA0" w:rsidP="00682BA0">
      <w:pPr>
        <w:ind w:left="57"/>
        <w:rPr>
          <w:rFonts w:ascii="Arial" w:hAnsi="Arial" w:cs="Arial"/>
          <w:sz w:val="24"/>
          <w:szCs w:val="24"/>
        </w:rPr>
      </w:pPr>
      <w:r w:rsidRPr="00C70251">
        <w:rPr>
          <w:rFonts w:ascii="Arial" w:hAnsi="Arial" w:cs="Arial"/>
          <w:sz w:val="24"/>
          <w:szCs w:val="24"/>
        </w:rPr>
        <w:t>G. Šilingienė, tel. +370 604 85319, el. p. gerda.silingiene@vmu.lt</w:t>
      </w:r>
    </w:p>
    <w:p w14:paraId="487A5339" w14:textId="77777777" w:rsidR="00E55702" w:rsidRDefault="00E55702"/>
    <w:sectPr w:rsidR="00E55702" w:rsidSect="00682BA0">
      <w:headerReference w:type="even" r:id="rId7"/>
      <w:headerReference w:type="default" r:id="rId8"/>
      <w:footerReference w:type="even" r:id="rId9"/>
      <w:footerReference w:type="default" r:id="rId10"/>
      <w:headerReference w:type="first" r:id="rId11"/>
      <w:footerReference w:type="first" r:id="rId12"/>
      <w:pgSz w:w="11907" w:h="16840"/>
      <w:pgMar w:top="567" w:right="567" w:bottom="567" w:left="1701" w:header="936"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35F15" w14:textId="77777777" w:rsidR="00010AC0" w:rsidRDefault="00010AC0" w:rsidP="00682BA0">
      <w:r>
        <w:separator/>
      </w:r>
    </w:p>
  </w:endnote>
  <w:endnote w:type="continuationSeparator" w:id="0">
    <w:p w14:paraId="54FF7B93" w14:textId="77777777" w:rsidR="00010AC0" w:rsidRDefault="00010AC0" w:rsidP="0068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Italic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6CA34" w14:textId="77777777" w:rsidR="00682BA0" w:rsidRDefault="00682BA0">
    <w:pPr>
      <w:pBdr>
        <w:top w:val="nil"/>
        <w:left w:val="nil"/>
        <w:bottom w:val="nil"/>
        <w:right w:val="nil"/>
        <w:between w:val="nil"/>
      </w:pBdr>
      <w:tabs>
        <w:tab w:val="center" w:pos="4153"/>
        <w:tab w:val="right" w:pos="8306"/>
      </w:tabs>
      <w:rPr>
        <w:rFonts w:ascii="Tahoma" w:eastAsia="Tahoma" w:hAnsi="Tahoma" w:cs="Tahoma"/>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699C8" w14:textId="77777777" w:rsidR="00682BA0" w:rsidRDefault="00682BA0">
    <w:pPr>
      <w:pStyle w:val="Porat"/>
      <w:jc w:val="center"/>
    </w:pPr>
    <w:r>
      <w:fldChar w:fldCharType="begin"/>
    </w:r>
    <w:r>
      <w:instrText>PAGE   \* MERGEFORMAT</w:instrText>
    </w:r>
    <w:r>
      <w:fldChar w:fldCharType="separate"/>
    </w:r>
    <w:r>
      <w:t>2</w:t>
    </w:r>
    <w:r>
      <w:fldChar w:fldCharType="end"/>
    </w:r>
  </w:p>
  <w:p w14:paraId="57D65DE7" w14:textId="77777777" w:rsidR="00682BA0" w:rsidRPr="00D61C64" w:rsidRDefault="00682BA0" w:rsidP="008946E0">
    <w:pPr>
      <w:pBdr>
        <w:top w:val="nil"/>
        <w:left w:val="nil"/>
        <w:bottom w:val="nil"/>
        <w:right w:val="nil"/>
        <w:between w:val="nil"/>
      </w:pBdr>
      <w:tabs>
        <w:tab w:val="center" w:pos="4153"/>
        <w:tab w:val="right" w:pos="9100"/>
      </w:tabs>
      <w:spacing w:before="120"/>
      <w:rPr>
        <w:rFonts w:ascii="Arial" w:eastAsia="Arial" w:hAnsi="Arial" w:cs="Arial"/>
        <w:color w:val="000000"/>
        <w:sz w:val="18"/>
        <w:szCs w:val="18"/>
      </w:rPr>
    </w:pPr>
    <w:r w:rsidRPr="00D61C64">
      <w:rPr>
        <w:rFonts w:ascii="Arial" w:eastAsia="Arial" w:hAnsi="Arial" w:cs="Arial"/>
        <w:color w:val="000000"/>
        <w:sz w:val="18"/>
        <w:szCs w:val="18"/>
      </w:rPr>
      <w:t>Valstybės įmonė, Pramonės pr.11A, 51327 Kaunas.</w:t>
    </w:r>
  </w:p>
  <w:p w14:paraId="55DD555C" w14:textId="77777777" w:rsidR="00682BA0" w:rsidRPr="00D61C64" w:rsidRDefault="00682BA0" w:rsidP="008946E0">
    <w:pPr>
      <w:pBdr>
        <w:top w:val="nil"/>
        <w:left w:val="nil"/>
        <w:bottom w:val="nil"/>
        <w:right w:val="nil"/>
        <w:between w:val="nil"/>
      </w:pBdr>
      <w:tabs>
        <w:tab w:val="center" w:pos="4153"/>
        <w:tab w:val="right" w:pos="9100"/>
      </w:tabs>
      <w:rPr>
        <w:rFonts w:ascii="Arial" w:eastAsia="Arial" w:hAnsi="Arial" w:cs="Arial"/>
        <w:color w:val="000000"/>
        <w:sz w:val="18"/>
        <w:szCs w:val="18"/>
      </w:rPr>
    </w:pPr>
    <w:r w:rsidRPr="00D61C64">
      <w:rPr>
        <w:rFonts w:ascii="Arial" w:eastAsia="Arial" w:hAnsi="Arial" w:cs="Arial"/>
        <w:color w:val="000000"/>
        <w:sz w:val="18"/>
        <w:szCs w:val="18"/>
      </w:rPr>
      <w:t>Duomenys kaupiami ir saugomi Juridinių asmenų registre, kodas 132340880.</w:t>
    </w:r>
  </w:p>
  <w:p w14:paraId="2720A096" w14:textId="77777777" w:rsidR="00682BA0" w:rsidRPr="00D61C64" w:rsidRDefault="00682BA0" w:rsidP="008946E0">
    <w:pPr>
      <w:pBdr>
        <w:top w:val="nil"/>
        <w:left w:val="nil"/>
        <w:bottom w:val="nil"/>
        <w:right w:val="nil"/>
        <w:between w:val="nil"/>
      </w:pBdr>
      <w:tabs>
        <w:tab w:val="center" w:pos="4153"/>
        <w:tab w:val="right" w:pos="9100"/>
      </w:tabs>
      <w:rPr>
        <w:rFonts w:ascii="Arial" w:eastAsia="Arial" w:hAnsi="Arial" w:cs="Arial"/>
        <w:color w:val="000000"/>
        <w:sz w:val="18"/>
        <w:szCs w:val="18"/>
      </w:rPr>
    </w:pPr>
    <w:r w:rsidRPr="00D61C64">
      <w:rPr>
        <w:rFonts w:ascii="Arial" w:eastAsia="Arial" w:hAnsi="Arial" w:cs="Arial"/>
        <w:color w:val="000000"/>
        <w:sz w:val="18"/>
        <w:szCs w:val="18"/>
      </w:rPr>
      <w:t>Būstinės duomenys: Savanorių pr. 176, 03154 Vilnius.</w:t>
    </w:r>
  </w:p>
  <w:p w14:paraId="29BD5F21" w14:textId="77777777" w:rsidR="00682BA0" w:rsidRPr="00D61C64" w:rsidRDefault="00682BA0" w:rsidP="008946E0">
    <w:pPr>
      <w:pBdr>
        <w:top w:val="nil"/>
        <w:left w:val="nil"/>
        <w:bottom w:val="nil"/>
        <w:right w:val="nil"/>
        <w:between w:val="nil"/>
      </w:pBdr>
      <w:tabs>
        <w:tab w:val="center" w:pos="4153"/>
        <w:tab w:val="right" w:pos="9100"/>
      </w:tabs>
      <w:rPr>
        <w:rFonts w:ascii="Arial" w:eastAsia="Tahoma" w:hAnsi="Arial" w:cs="Arial"/>
        <w:color w:val="000000"/>
        <w:sz w:val="18"/>
        <w:szCs w:val="18"/>
      </w:rPr>
    </w:pPr>
    <w:r w:rsidRPr="00D61C64">
      <w:rPr>
        <w:rFonts w:ascii="Arial" w:eastAsia="Arial" w:hAnsi="Arial" w:cs="Arial"/>
        <w:color w:val="000000"/>
        <w:sz w:val="18"/>
        <w:szCs w:val="18"/>
      </w:rPr>
      <w:t>Tel. (8 5) 273 4021, el. p. info@vmu.lt</w:t>
    </w:r>
  </w:p>
  <w:p w14:paraId="60F73726" w14:textId="77777777" w:rsidR="00682BA0" w:rsidRDefault="00682BA0">
    <w:pPr>
      <w:pBdr>
        <w:top w:val="nil"/>
        <w:left w:val="nil"/>
        <w:bottom w:val="nil"/>
        <w:right w:val="nil"/>
        <w:between w:val="nil"/>
      </w:pBdr>
      <w:tabs>
        <w:tab w:val="center" w:pos="4153"/>
        <w:tab w:val="right" w:pos="8306"/>
      </w:tabs>
      <w:rPr>
        <w:rFonts w:ascii="Tahoma" w:eastAsia="Tahoma" w:hAnsi="Tahoma" w:cs="Tahoma"/>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CA25" w14:textId="77777777" w:rsidR="00682BA0" w:rsidRPr="00D61C64" w:rsidRDefault="00682BA0" w:rsidP="003B50B3">
    <w:pPr>
      <w:pBdr>
        <w:top w:val="nil"/>
        <w:left w:val="nil"/>
        <w:bottom w:val="nil"/>
        <w:right w:val="nil"/>
        <w:between w:val="nil"/>
      </w:pBdr>
      <w:tabs>
        <w:tab w:val="center" w:pos="4153"/>
        <w:tab w:val="right" w:pos="9100"/>
      </w:tabs>
      <w:spacing w:before="120"/>
      <w:rPr>
        <w:rFonts w:ascii="Arial" w:eastAsia="Arial" w:hAnsi="Arial" w:cs="Arial"/>
        <w:color w:val="000000"/>
        <w:sz w:val="18"/>
        <w:szCs w:val="18"/>
      </w:rPr>
    </w:pPr>
    <w:r w:rsidRPr="00D61C64">
      <w:rPr>
        <w:rFonts w:ascii="Arial" w:eastAsia="Arial" w:hAnsi="Arial" w:cs="Arial"/>
        <w:color w:val="000000"/>
        <w:sz w:val="18"/>
        <w:szCs w:val="18"/>
      </w:rPr>
      <w:t>Valstybės įmonė, Pramonės pr.11A, 51327 Kaunas.</w:t>
    </w:r>
  </w:p>
  <w:p w14:paraId="56339D18" w14:textId="77777777" w:rsidR="00682BA0" w:rsidRPr="00D61C64" w:rsidRDefault="00682BA0" w:rsidP="003B50B3">
    <w:pPr>
      <w:pBdr>
        <w:top w:val="nil"/>
        <w:left w:val="nil"/>
        <w:bottom w:val="nil"/>
        <w:right w:val="nil"/>
        <w:between w:val="nil"/>
      </w:pBdr>
      <w:tabs>
        <w:tab w:val="center" w:pos="4153"/>
        <w:tab w:val="right" w:pos="9100"/>
      </w:tabs>
      <w:rPr>
        <w:rFonts w:ascii="Arial" w:eastAsia="Arial" w:hAnsi="Arial" w:cs="Arial"/>
        <w:color w:val="000000"/>
        <w:sz w:val="18"/>
        <w:szCs w:val="18"/>
      </w:rPr>
    </w:pPr>
    <w:r w:rsidRPr="00D61C64">
      <w:rPr>
        <w:rFonts w:ascii="Arial" w:eastAsia="Arial" w:hAnsi="Arial" w:cs="Arial"/>
        <w:color w:val="000000"/>
        <w:sz w:val="18"/>
        <w:szCs w:val="18"/>
      </w:rPr>
      <w:t>Duomenys kaupiami ir saugomi Juridinių asmenų registre, kodas 132340880.</w:t>
    </w:r>
  </w:p>
  <w:p w14:paraId="151E8FA4" w14:textId="77777777" w:rsidR="00682BA0" w:rsidRPr="00D61C64" w:rsidRDefault="00682BA0" w:rsidP="003B50B3">
    <w:pPr>
      <w:pBdr>
        <w:top w:val="nil"/>
        <w:left w:val="nil"/>
        <w:bottom w:val="nil"/>
        <w:right w:val="nil"/>
        <w:between w:val="nil"/>
      </w:pBdr>
      <w:tabs>
        <w:tab w:val="center" w:pos="4153"/>
        <w:tab w:val="right" w:pos="9100"/>
      </w:tabs>
      <w:rPr>
        <w:rFonts w:ascii="Arial" w:eastAsia="Arial" w:hAnsi="Arial" w:cs="Arial"/>
        <w:color w:val="000000"/>
        <w:sz w:val="18"/>
        <w:szCs w:val="18"/>
      </w:rPr>
    </w:pPr>
    <w:r w:rsidRPr="00D61C64">
      <w:rPr>
        <w:rFonts w:ascii="Arial" w:eastAsia="Arial" w:hAnsi="Arial" w:cs="Arial"/>
        <w:color w:val="000000"/>
        <w:sz w:val="18"/>
        <w:szCs w:val="18"/>
      </w:rPr>
      <w:t>Būstinės duomenys: Savanorių pr. 176, 03154 Vilnius.</w:t>
    </w:r>
  </w:p>
  <w:p w14:paraId="50794BF6" w14:textId="77777777" w:rsidR="00682BA0" w:rsidRPr="00D61C64" w:rsidRDefault="00682BA0" w:rsidP="003B50B3">
    <w:pPr>
      <w:pBdr>
        <w:top w:val="nil"/>
        <w:left w:val="nil"/>
        <w:bottom w:val="nil"/>
        <w:right w:val="nil"/>
        <w:between w:val="nil"/>
      </w:pBdr>
      <w:tabs>
        <w:tab w:val="center" w:pos="4153"/>
        <w:tab w:val="right" w:pos="9100"/>
      </w:tabs>
      <w:rPr>
        <w:rFonts w:ascii="Arial" w:eastAsia="Tahoma" w:hAnsi="Arial" w:cs="Arial"/>
        <w:color w:val="000000"/>
        <w:sz w:val="18"/>
        <w:szCs w:val="18"/>
      </w:rPr>
    </w:pPr>
    <w:r w:rsidRPr="00D61C64">
      <w:rPr>
        <w:rFonts w:ascii="Arial" w:eastAsia="Arial" w:hAnsi="Arial" w:cs="Arial"/>
        <w:color w:val="000000"/>
        <w:sz w:val="18"/>
        <w:szCs w:val="18"/>
      </w:rPr>
      <w:t>Tel. (8 5) 273 4021, el. p. info@vmu.lt</w:t>
    </w:r>
  </w:p>
  <w:p w14:paraId="5863FDD9" w14:textId="77777777" w:rsidR="00682BA0" w:rsidRDefault="00682B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089DB" w14:textId="77777777" w:rsidR="00010AC0" w:rsidRDefault="00010AC0" w:rsidP="00682BA0">
      <w:r>
        <w:separator/>
      </w:r>
    </w:p>
  </w:footnote>
  <w:footnote w:type="continuationSeparator" w:id="0">
    <w:p w14:paraId="15073136" w14:textId="77777777" w:rsidR="00010AC0" w:rsidRDefault="00010AC0" w:rsidP="00682BA0">
      <w:r>
        <w:continuationSeparator/>
      </w:r>
    </w:p>
  </w:footnote>
  <w:footnote w:id="1">
    <w:p w14:paraId="25BC598C" w14:textId="28A1C112" w:rsidR="005206DD" w:rsidRDefault="005206DD" w:rsidP="00686D02">
      <w:pPr>
        <w:pStyle w:val="Puslapioinaostekstas"/>
        <w:jc w:val="both"/>
      </w:pPr>
      <w:r>
        <w:rPr>
          <w:rStyle w:val="Puslapioinaosnuoroda"/>
        </w:rPr>
        <w:footnoteRef/>
      </w:r>
      <w:r>
        <w:t xml:space="preserve"> </w:t>
      </w:r>
      <w:r w:rsidR="00686D02" w:rsidRPr="00686D02">
        <w:t>29 straipsnis. Pirkimo procedūrų pradžia ir pabaiga. 4.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 w:id="2">
    <w:p w14:paraId="30D3DB9A" w14:textId="3286225A" w:rsidR="005206DD" w:rsidRPr="005206DD" w:rsidRDefault="005206DD" w:rsidP="005206DD">
      <w:pPr>
        <w:pStyle w:val="Puslapioinaostekstas"/>
      </w:pPr>
      <w:r w:rsidRPr="005206DD">
        <w:rPr>
          <w:rStyle w:val="Puslapioinaosnuoroda"/>
        </w:rPr>
        <w:footnoteRef/>
      </w:r>
      <w:r w:rsidRPr="005206DD">
        <w:t xml:space="preserve"> 17 straipsnis. Pagrindiniai pirkimų principai.&lt;...&gt;</w:t>
      </w:r>
      <w:r w:rsidRPr="005206DD">
        <w:rPr>
          <w:color w:val="000000"/>
          <w:sz w:val="27"/>
          <w:szCs w:val="27"/>
        </w:rPr>
        <w:t xml:space="preserve"> </w:t>
      </w:r>
      <w:r w:rsidRPr="005206DD">
        <w:t>2. Perkančioji organizacija turi siekti, kad:</w:t>
      </w:r>
      <w:bookmarkStart w:id="0" w:name="part_c68783ccc8824838b9d1d27f367999fc"/>
      <w:bookmarkEnd w:id="0"/>
      <w:r>
        <w:t xml:space="preserve"> </w:t>
      </w:r>
      <w:r w:rsidRPr="005206DD">
        <w:t>1) prekėms, paslaugoms ar darbams įsigyti skirtos lėšos būtų naudojamos racionaliai;&lt;...&gt;</w:t>
      </w:r>
    </w:p>
    <w:p w14:paraId="72E83039" w14:textId="4A9C81A8" w:rsidR="005206DD" w:rsidRDefault="005206D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352F" w14:textId="77777777" w:rsidR="00682BA0" w:rsidRDefault="00682BA0">
    <w:pPr>
      <w:pBdr>
        <w:top w:val="nil"/>
        <w:left w:val="nil"/>
        <w:bottom w:val="nil"/>
        <w:right w:val="nil"/>
        <w:between w:val="nil"/>
      </w:pBdr>
      <w:tabs>
        <w:tab w:val="center" w:pos="4153"/>
        <w:tab w:val="right" w:pos="9100"/>
      </w:tabs>
      <w:jc w:val="center"/>
      <w:rPr>
        <w:rFonts w:ascii="Tahoma" w:eastAsia="Tahoma" w:hAnsi="Tahoma" w:cs="Tahoma"/>
        <w:color w:val="000000"/>
        <w:sz w:val="20"/>
        <w:szCs w:val="20"/>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Pr>
        <w:rFonts w:ascii="Tahoma" w:eastAsia="Tahoma" w:hAnsi="Tahoma" w:cs="Tahoma"/>
        <w:color w:val="000000"/>
        <w:sz w:val="20"/>
        <w:szCs w:val="20"/>
      </w:rPr>
      <w:fldChar w:fldCharType="end"/>
    </w:r>
  </w:p>
  <w:p w14:paraId="636F24CA" w14:textId="77777777" w:rsidR="00682BA0" w:rsidRDefault="00682BA0">
    <w:pPr>
      <w:pBdr>
        <w:top w:val="nil"/>
        <w:left w:val="nil"/>
        <w:bottom w:val="nil"/>
        <w:right w:val="nil"/>
        <w:between w:val="nil"/>
      </w:pBdr>
      <w:tabs>
        <w:tab w:val="center" w:pos="4153"/>
        <w:tab w:val="right" w:pos="9100"/>
      </w:tabs>
      <w:rPr>
        <w:rFonts w:ascii="Tahoma" w:eastAsia="Tahoma" w:hAnsi="Tahoma" w:cs="Tahoma"/>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DF3D" w14:textId="77777777" w:rsidR="00682BA0" w:rsidRDefault="00682BA0" w:rsidP="00ED1976">
    <w:pPr>
      <w:pBdr>
        <w:top w:val="nil"/>
        <w:left w:val="nil"/>
        <w:bottom w:val="nil"/>
        <w:right w:val="nil"/>
        <w:between w:val="nil"/>
      </w:pBdr>
      <w:tabs>
        <w:tab w:val="center" w:pos="4153"/>
        <w:tab w:val="right" w:pos="9100"/>
      </w:tabs>
      <w:jc w:val="center"/>
      <w:rPr>
        <w:rFonts w:ascii="Tahoma" w:eastAsia="Tahoma" w:hAnsi="Tahoma" w:cs="Tahoma"/>
        <w:color w:val="000000"/>
        <w:sz w:val="20"/>
        <w:szCs w:val="20"/>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Pr>
        <w:rFonts w:ascii="Tahoma" w:eastAsia="Tahoma" w:hAnsi="Tahoma" w:cs="Tahoma"/>
        <w:noProof/>
        <w:color w:val="000000"/>
        <w:sz w:val="20"/>
        <w:szCs w:val="20"/>
      </w:rPr>
      <w:t>2</w:t>
    </w:r>
    <w:r>
      <w:rPr>
        <w:rFonts w:ascii="Tahoma" w:eastAsia="Tahoma" w:hAnsi="Tahoma" w:cs="Tahoma"/>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3FE0" w14:textId="77777777" w:rsidR="00682BA0" w:rsidRDefault="00682BA0">
    <w:pPr>
      <w:pBdr>
        <w:top w:val="nil"/>
        <w:left w:val="nil"/>
        <w:bottom w:val="nil"/>
        <w:right w:val="nil"/>
        <w:between w:val="nil"/>
      </w:pBdr>
      <w:tabs>
        <w:tab w:val="center" w:pos="4153"/>
        <w:tab w:val="right" w:pos="9100"/>
        <w:tab w:val="center" w:pos="4749"/>
      </w:tabs>
      <w:rPr>
        <w:rFonts w:ascii="Tahoma" w:eastAsia="Tahoma" w:hAnsi="Tahoma" w:cs="Tahoma"/>
        <w:color w:val="000000"/>
        <w:sz w:val="20"/>
        <w:szCs w:val="20"/>
      </w:rPr>
    </w:pPr>
    <w:r w:rsidRPr="00EC5030">
      <w:rPr>
        <w:rFonts w:ascii="Arial" w:eastAsia="Arial" w:hAnsi="Arial" w:cs="Arial"/>
        <w:noProof/>
        <w:color w:val="000000"/>
        <w:sz w:val="20"/>
        <w:szCs w:val="20"/>
      </w:rPr>
      <w:drawing>
        <wp:inline distT="0" distB="0" distL="0" distR="0" wp14:anchorId="40E91D2C" wp14:editId="4A1108D6">
          <wp:extent cx="1200150" cy="5524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52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A0"/>
    <w:rsid w:val="00010AC0"/>
    <w:rsid w:val="00146AB5"/>
    <w:rsid w:val="001548D8"/>
    <w:rsid w:val="001A6C76"/>
    <w:rsid w:val="0020054F"/>
    <w:rsid w:val="005206DD"/>
    <w:rsid w:val="006156F5"/>
    <w:rsid w:val="00682BA0"/>
    <w:rsid w:val="00686D02"/>
    <w:rsid w:val="009D5CDC"/>
    <w:rsid w:val="00A12DCA"/>
    <w:rsid w:val="00D9478C"/>
    <w:rsid w:val="00E557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A0B9F"/>
  <w15:chartTrackingRefBased/>
  <w15:docId w15:val="{50A426A9-6801-4F3C-971C-DD86CF60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2BA0"/>
    <w:pPr>
      <w:spacing w:after="0" w:line="240" w:lineRule="auto"/>
    </w:pPr>
    <w:rPr>
      <w:rFonts w:ascii="Times New Roman" w:eastAsia="Times New Roman" w:hAnsi="Times New Roman" w:cs="Times New Roman"/>
      <w:kern w:val="0"/>
      <w:sz w:val="22"/>
      <w:szCs w:val="22"/>
      <w:lang w:eastAsia="lt-LT"/>
      <w14:ligatures w14:val="none"/>
    </w:rPr>
  </w:style>
  <w:style w:type="paragraph" w:styleId="Antrat1">
    <w:name w:val="heading 1"/>
    <w:basedOn w:val="prastasis"/>
    <w:next w:val="prastasis"/>
    <w:link w:val="Antrat1Diagrama"/>
    <w:uiPriority w:val="9"/>
    <w:qFormat/>
    <w:rsid w:val="00682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82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82BA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82BA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82BA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82BA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2BA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2BA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2BA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BA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BA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BA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BA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82BA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82BA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2BA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2BA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2BA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2BA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2BA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2BA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2BA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2BA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2BA0"/>
    <w:rPr>
      <w:i/>
      <w:iCs/>
      <w:color w:val="404040" w:themeColor="text1" w:themeTint="BF"/>
    </w:rPr>
  </w:style>
  <w:style w:type="paragraph" w:styleId="Sraopastraipa">
    <w:name w:val="List Paragraph"/>
    <w:basedOn w:val="prastasis"/>
    <w:uiPriority w:val="34"/>
    <w:qFormat/>
    <w:rsid w:val="00682BA0"/>
    <w:pPr>
      <w:ind w:left="720"/>
      <w:contextualSpacing/>
    </w:pPr>
  </w:style>
  <w:style w:type="character" w:styleId="Rykuspabraukimas">
    <w:name w:val="Intense Emphasis"/>
    <w:basedOn w:val="Numatytasispastraiposriftas"/>
    <w:uiPriority w:val="21"/>
    <w:qFormat/>
    <w:rsid w:val="00682BA0"/>
    <w:rPr>
      <w:i/>
      <w:iCs/>
      <w:color w:val="0F4761" w:themeColor="accent1" w:themeShade="BF"/>
    </w:rPr>
  </w:style>
  <w:style w:type="paragraph" w:styleId="Iskirtacitata">
    <w:name w:val="Intense Quote"/>
    <w:basedOn w:val="prastasis"/>
    <w:next w:val="prastasis"/>
    <w:link w:val="IskirtacitataDiagrama"/>
    <w:uiPriority w:val="30"/>
    <w:qFormat/>
    <w:rsid w:val="00682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82BA0"/>
    <w:rPr>
      <w:i/>
      <w:iCs/>
      <w:color w:val="0F4761" w:themeColor="accent1" w:themeShade="BF"/>
    </w:rPr>
  </w:style>
  <w:style w:type="character" w:styleId="Rykinuoroda">
    <w:name w:val="Intense Reference"/>
    <w:basedOn w:val="Numatytasispastraiposriftas"/>
    <w:uiPriority w:val="32"/>
    <w:qFormat/>
    <w:rsid w:val="00682BA0"/>
    <w:rPr>
      <w:b/>
      <w:bCs/>
      <w:smallCaps/>
      <w:color w:val="0F4761" w:themeColor="accent1" w:themeShade="BF"/>
      <w:spacing w:val="5"/>
    </w:rPr>
  </w:style>
  <w:style w:type="character" w:customStyle="1" w:styleId="fontstyle01">
    <w:name w:val="fontstyle01"/>
    <w:rsid w:val="00682BA0"/>
    <w:rPr>
      <w:rFonts w:ascii="TimesNewRomanPS-ItalicMT" w:hAnsi="TimesNewRomanPS-ItalicMT" w:hint="default"/>
      <w:b w:val="0"/>
      <w:bCs w:val="0"/>
      <w:i/>
      <w:iCs/>
      <w:color w:val="000000"/>
      <w:sz w:val="24"/>
      <w:szCs w:val="24"/>
    </w:rPr>
  </w:style>
  <w:style w:type="character" w:styleId="Hipersaitas">
    <w:name w:val="Hyperlink"/>
    <w:rsid w:val="00682BA0"/>
    <w:rPr>
      <w:color w:val="auto"/>
      <w:u w:val="none"/>
    </w:rPr>
  </w:style>
  <w:style w:type="paragraph" w:styleId="Porat">
    <w:name w:val="footer"/>
    <w:basedOn w:val="prastasis"/>
    <w:link w:val="PoratDiagrama"/>
    <w:uiPriority w:val="99"/>
    <w:unhideWhenUsed/>
    <w:rsid w:val="00682BA0"/>
    <w:pPr>
      <w:tabs>
        <w:tab w:val="center" w:pos="4819"/>
        <w:tab w:val="right" w:pos="9638"/>
      </w:tabs>
    </w:pPr>
  </w:style>
  <w:style w:type="character" w:customStyle="1" w:styleId="PoratDiagrama">
    <w:name w:val="Poraštė Diagrama"/>
    <w:basedOn w:val="Numatytasispastraiposriftas"/>
    <w:link w:val="Porat"/>
    <w:uiPriority w:val="99"/>
    <w:rsid w:val="00682BA0"/>
    <w:rPr>
      <w:rFonts w:ascii="Times New Roman" w:eastAsia="Times New Roman" w:hAnsi="Times New Roman" w:cs="Times New Roman"/>
      <w:kern w:val="0"/>
      <w:sz w:val="22"/>
      <w:szCs w:val="22"/>
      <w:lang w:eastAsia="lt-LT"/>
      <w14:ligatures w14:val="none"/>
    </w:rPr>
  </w:style>
  <w:style w:type="character" w:styleId="Puslapioinaosnuoroda">
    <w:name w:val="footnote reference"/>
    <w:basedOn w:val="Numatytasispastraiposriftas"/>
    <w:unhideWhenUsed/>
    <w:rsid w:val="00682BA0"/>
    <w:rPr>
      <w:vertAlign w:val="superscript"/>
    </w:rPr>
  </w:style>
  <w:style w:type="paragraph" w:styleId="Puslapioinaostekstas">
    <w:name w:val="footnote text"/>
    <w:basedOn w:val="prastasis"/>
    <w:link w:val="PuslapioinaostekstasDiagrama"/>
    <w:uiPriority w:val="99"/>
    <w:unhideWhenUsed/>
    <w:rsid w:val="00682BA0"/>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682BA0"/>
    <w:rPr>
      <w:rFonts w:ascii="Times New Roman" w:eastAsia="Times New Roman" w:hAnsi="Times New Roman" w:cs="Times New Roman"/>
      <w:kern w:val="0"/>
      <w:sz w:val="20"/>
      <w:szCs w:val="20"/>
      <w14:ligatures w14:val="none"/>
    </w:rPr>
  </w:style>
  <w:style w:type="character" w:customStyle="1" w:styleId="Bodytext9">
    <w:name w:val="Body text (9)_"/>
    <w:link w:val="Bodytext90"/>
    <w:rsid w:val="00682BA0"/>
    <w:rPr>
      <w:b/>
      <w:bCs/>
      <w:sz w:val="23"/>
      <w:szCs w:val="23"/>
      <w:shd w:val="clear" w:color="auto" w:fill="FFFFFF"/>
    </w:rPr>
  </w:style>
  <w:style w:type="paragraph" w:customStyle="1" w:styleId="Bodytext90">
    <w:name w:val="Body text (9)"/>
    <w:basedOn w:val="prastasis"/>
    <w:link w:val="Bodytext9"/>
    <w:rsid w:val="00682BA0"/>
    <w:pPr>
      <w:shd w:val="clear" w:color="auto" w:fill="FFFFFF"/>
      <w:spacing w:line="274" w:lineRule="exact"/>
    </w:pPr>
    <w:rPr>
      <w:rFonts w:asciiTheme="minorHAnsi" w:eastAsiaTheme="minorHAnsi" w:hAnsiTheme="minorHAnsi" w:cstheme="minorBidi"/>
      <w:b/>
      <w:bCs/>
      <w:kern w:val="2"/>
      <w:sz w:val="23"/>
      <w:szCs w:val="23"/>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1A23C-AEC2-4EB6-978B-7F8413838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901</Words>
  <Characters>515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Šilingienė | VMU</dc:creator>
  <cp:keywords/>
  <dc:description/>
  <cp:lastModifiedBy>Gerda Šilingienė | VMU</cp:lastModifiedBy>
  <cp:revision>3</cp:revision>
  <dcterms:created xsi:type="dcterms:W3CDTF">2025-09-16T06:29:00Z</dcterms:created>
  <dcterms:modified xsi:type="dcterms:W3CDTF">2025-09-17T10:18:00Z</dcterms:modified>
</cp:coreProperties>
</file>