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4EF8" w14:textId="3144A0FB" w:rsidR="001C6464" w:rsidRPr="001E3769" w:rsidRDefault="001C6464" w:rsidP="001C6464">
      <w:pPr>
        <w:shd w:val="clear" w:color="auto" w:fill="FFFFFF"/>
        <w:spacing w:line="360" w:lineRule="auto"/>
        <w:jc w:val="center"/>
        <w:rPr>
          <w:b/>
        </w:rPr>
      </w:pPr>
      <w:r w:rsidRPr="001E3769">
        <w:rPr>
          <w:b/>
        </w:rPr>
        <w:t>TECHNINĖ SPECIFIKACIJA</w:t>
      </w:r>
    </w:p>
    <w:p w14:paraId="7E558B62" w14:textId="77777777" w:rsidR="001C6464" w:rsidRPr="001E3769" w:rsidRDefault="001C6464" w:rsidP="001C6464">
      <w:pPr>
        <w:spacing w:line="360" w:lineRule="auto"/>
        <w:rPr>
          <w:bCs/>
        </w:rPr>
      </w:pPr>
    </w:p>
    <w:p w14:paraId="32D12238" w14:textId="77777777" w:rsidR="001C6464" w:rsidRPr="001E3769" w:rsidRDefault="001C6464" w:rsidP="001C6464">
      <w:pPr>
        <w:spacing w:line="360" w:lineRule="auto"/>
        <w:jc w:val="center"/>
        <w:rPr>
          <w:b/>
        </w:rPr>
      </w:pPr>
      <w:r w:rsidRPr="001E3769">
        <w:rPr>
          <w:b/>
        </w:rPr>
        <w:t>1. BENDRA INFORMACIJA</w:t>
      </w:r>
    </w:p>
    <w:p w14:paraId="1C1A7C50" w14:textId="433A2AA0" w:rsidR="001C6464" w:rsidRPr="001E3769" w:rsidRDefault="001C6464" w:rsidP="007E7172">
      <w:pPr>
        <w:spacing w:line="360" w:lineRule="auto"/>
        <w:ind w:firstLine="284"/>
        <w:jc w:val="both"/>
        <w:rPr>
          <w:bCs/>
        </w:rPr>
      </w:pPr>
      <w:r w:rsidRPr="001E3769">
        <w:rPr>
          <w:bCs/>
        </w:rPr>
        <w:t xml:space="preserve">Jurbarko rajono savivaldybės administracija, įmonės kodas 188713933 (toliau – Perkančioji organizacija), perka </w:t>
      </w:r>
      <w:r w:rsidR="00B10999" w:rsidRPr="001E3769">
        <w:rPr>
          <w:bCs/>
        </w:rPr>
        <w:t>ši</w:t>
      </w:r>
      <w:r w:rsidR="003013F4">
        <w:rPr>
          <w:bCs/>
        </w:rPr>
        <w:t>uos</w:t>
      </w:r>
      <w:r w:rsidR="00B10999" w:rsidRPr="001E3769">
        <w:rPr>
          <w:bCs/>
        </w:rPr>
        <w:t xml:space="preserve"> </w:t>
      </w:r>
      <w:r w:rsidR="003013F4">
        <w:rPr>
          <w:bCs/>
        </w:rPr>
        <w:t>darbus</w:t>
      </w:r>
      <w:r w:rsidRPr="001E3769">
        <w:rPr>
          <w:bCs/>
        </w:rPr>
        <w:t xml:space="preserve"> (toliau – </w:t>
      </w:r>
      <w:r w:rsidR="003013F4">
        <w:rPr>
          <w:bCs/>
        </w:rPr>
        <w:t>Darbai</w:t>
      </w:r>
      <w:r w:rsidRPr="001E3769">
        <w:rPr>
          <w:bCs/>
        </w:rPr>
        <w:t>):</w:t>
      </w:r>
    </w:p>
    <w:p w14:paraId="26F67C2E" w14:textId="4CED8459" w:rsidR="00DB1F79" w:rsidRPr="00DB1F79" w:rsidRDefault="00C12046" w:rsidP="00F26FB6">
      <w:pPr>
        <w:pStyle w:val="Sraopastraipa"/>
        <w:numPr>
          <w:ilvl w:val="1"/>
          <w:numId w:val="2"/>
        </w:numPr>
        <w:spacing w:line="360" w:lineRule="auto"/>
        <w:ind w:left="0" w:firstLine="284"/>
        <w:jc w:val="both"/>
        <w:rPr>
          <w:bCs/>
        </w:rPr>
      </w:pPr>
      <w:r w:rsidRPr="00DB1F79">
        <w:rPr>
          <w:bCs/>
        </w:rPr>
        <w:t>Jurbarko m. pėsčiųjų ir dviračių tako nuo A. Giedraičio g. iki Barkūnų g. pabaigos įrengimas</w:t>
      </w:r>
      <w:r w:rsidR="00DB1F79">
        <w:rPr>
          <w:bCs/>
        </w:rPr>
        <w:t xml:space="preserve"> (tako ilgis 0,303 km, tako plotis 2,50 m)</w:t>
      </w:r>
      <w:r w:rsidR="003013F4" w:rsidRPr="00DB1F79">
        <w:rPr>
          <w:bCs/>
        </w:rPr>
        <w:t>.</w:t>
      </w:r>
    </w:p>
    <w:p w14:paraId="40CFDD73" w14:textId="77777777" w:rsidR="001C6464" w:rsidRPr="00385F5B" w:rsidRDefault="001C6464" w:rsidP="001C6464">
      <w:pPr>
        <w:spacing w:line="360" w:lineRule="auto"/>
        <w:rPr>
          <w:bCs/>
        </w:rPr>
      </w:pPr>
    </w:p>
    <w:p w14:paraId="016F6118" w14:textId="2EB7C4AA" w:rsidR="001C6464" w:rsidRPr="00385F5B" w:rsidRDefault="001C6464" w:rsidP="001C6464">
      <w:pPr>
        <w:spacing w:line="360" w:lineRule="auto"/>
        <w:jc w:val="center"/>
        <w:rPr>
          <w:b/>
        </w:rPr>
      </w:pPr>
      <w:r w:rsidRPr="00385F5B">
        <w:rPr>
          <w:b/>
        </w:rPr>
        <w:t>2.</w:t>
      </w:r>
      <w:r>
        <w:rPr>
          <w:b/>
        </w:rPr>
        <w:t xml:space="preserve"> </w:t>
      </w:r>
      <w:r w:rsidRPr="00385F5B">
        <w:rPr>
          <w:b/>
        </w:rPr>
        <w:t xml:space="preserve">INFORMACIJA APIE </w:t>
      </w:r>
      <w:r w:rsidR="003013F4">
        <w:rPr>
          <w:b/>
        </w:rPr>
        <w:t>DARBUS</w:t>
      </w:r>
    </w:p>
    <w:p w14:paraId="28EC80CE" w14:textId="1D718596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2.1.</w:t>
      </w:r>
      <w:r>
        <w:rPr>
          <w:bCs/>
        </w:rPr>
        <w:t xml:space="preserve"> </w:t>
      </w:r>
      <w:r w:rsidRPr="00385F5B">
        <w:rPr>
          <w:bCs/>
        </w:rPr>
        <w:t xml:space="preserve">Perkamų </w:t>
      </w:r>
      <w:r w:rsidR="003013F4">
        <w:rPr>
          <w:bCs/>
        </w:rPr>
        <w:t>darb</w:t>
      </w:r>
      <w:r w:rsidR="00B10999">
        <w:rPr>
          <w:bCs/>
        </w:rPr>
        <w:t>ų</w:t>
      </w:r>
      <w:r w:rsidRPr="00385F5B">
        <w:rPr>
          <w:bCs/>
        </w:rPr>
        <w:t xml:space="preserve"> atlikimo vieta –</w:t>
      </w:r>
      <w:r w:rsidR="00C51C1B">
        <w:rPr>
          <w:bCs/>
        </w:rPr>
        <w:t xml:space="preserve"> </w:t>
      </w:r>
      <w:r w:rsidR="00C12046" w:rsidRPr="00C12046">
        <w:rPr>
          <w:bCs/>
        </w:rPr>
        <w:t>nuo A. Giedraičio g. iki Barkūnų g. pabaigos</w:t>
      </w:r>
      <w:r w:rsidR="00C12046">
        <w:rPr>
          <w:bCs/>
        </w:rPr>
        <w:t>, Jurbarko mieste</w:t>
      </w:r>
      <w:r w:rsidR="003013F4" w:rsidRPr="003013F4">
        <w:rPr>
          <w:bCs/>
        </w:rPr>
        <w:t>.</w:t>
      </w:r>
    </w:p>
    <w:p w14:paraId="14162353" w14:textId="7FACA13C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2.2.</w:t>
      </w:r>
      <w:r>
        <w:rPr>
          <w:bCs/>
        </w:rPr>
        <w:t xml:space="preserve"> </w:t>
      </w:r>
      <w:r w:rsidR="00FC6F4A">
        <w:rPr>
          <w:bCs/>
        </w:rPr>
        <w:t>Darbai</w:t>
      </w:r>
      <w:r w:rsidR="001A12D3" w:rsidRPr="001A12D3">
        <w:rPr>
          <w:bCs/>
        </w:rPr>
        <w:t xml:space="preserve"> turi būti atliekam</w:t>
      </w:r>
      <w:r w:rsidR="00FC6F4A">
        <w:rPr>
          <w:bCs/>
        </w:rPr>
        <w:t>i</w:t>
      </w:r>
      <w:r w:rsidR="001A12D3" w:rsidRPr="001A12D3">
        <w:rPr>
          <w:bCs/>
        </w:rPr>
        <w:t xml:space="preserve"> vadovaujantis Lietuvos Respublikos įstatymais bei jų įgyvendinamaisiais teisės aktais, reglamentuojančiais su tuo susijusių </w:t>
      </w:r>
      <w:r w:rsidR="00FC6F4A">
        <w:rPr>
          <w:bCs/>
        </w:rPr>
        <w:t>darb</w:t>
      </w:r>
      <w:r w:rsidR="00BA45C2">
        <w:rPr>
          <w:bCs/>
        </w:rPr>
        <w:t>ų</w:t>
      </w:r>
      <w:r w:rsidR="001A12D3" w:rsidRPr="001A12D3">
        <w:rPr>
          <w:bCs/>
        </w:rPr>
        <w:t xml:space="preserve"> teikimą. Pasikeitus teisės aktų nuostatoms, būtina vadovautis jų aktualiomis redakcijomis.</w:t>
      </w:r>
    </w:p>
    <w:p w14:paraId="3055E6E1" w14:textId="5C56B747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2.3.</w:t>
      </w:r>
      <w:r>
        <w:rPr>
          <w:bCs/>
        </w:rPr>
        <w:t xml:space="preserve"> </w:t>
      </w:r>
      <w:r w:rsidR="00743868">
        <w:rPr>
          <w:bCs/>
        </w:rPr>
        <w:t>Rangovas</w:t>
      </w:r>
      <w:r w:rsidRPr="00385F5B">
        <w:rPr>
          <w:bCs/>
        </w:rPr>
        <w:t xml:space="preserve"> privalo informuoti perkančiąją organizaciją apie </w:t>
      </w:r>
      <w:r w:rsidR="00FC6F4A">
        <w:rPr>
          <w:bCs/>
        </w:rPr>
        <w:t>darb</w:t>
      </w:r>
      <w:r w:rsidR="00B10999">
        <w:rPr>
          <w:bCs/>
        </w:rPr>
        <w:t>ų</w:t>
      </w:r>
      <w:r w:rsidRPr="00385F5B">
        <w:rPr>
          <w:bCs/>
        </w:rPr>
        <w:t xml:space="preserve"> eigą, užtikrinti, kad </w:t>
      </w:r>
      <w:r w:rsidR="00FC6F4A">
        <w:rPr>
          <w:bCs/>
        </w:rPr>
        <w:t>darbai</w:t>
      </w:r>
      <w:r w:rsidRPr="00385F5B">
        <w:rPr>
          <w:bCs/>
        </w:rPr>
        <w:t xml:space="preserve"> būtų </w:t>
      </w:r>
      <w:r w:rsidR="00743868">
        <w:rPr>
          <w:bCs/>
        </w:rPr>
        <w:t>atlikti</w:t>
      </w:r>
      <w:r w:rsidRPr="00385F5B">
        <w:rPr>
          <w:bCs/>
        </w:rPr>
        <w:t xml:space="preserve"> sutartyje bei užsakymuose nustatytais terminais bei garantuoti, kad atlikt</w:t>
      </w:r>
      <w:r w:rsidR="00FC6F4A">
        <w:rPr>
          <w:bCs/>
        </w:rPr>
        <w:t>i</w:t>
      </w:r>
      <w:r w:rsidR="00B10999">
        <w:rPr>
          <w:bCs/>
        </w:rPr>
        <w:t xml:space="preserve"> </w:t>
      </w:r>
      <w:r w:rsidR="00FC6F4A">
        <w:rPr>
          <w:bCs/>
        </w:rPr>
        <w:t>darbai</w:t>
      </w:r>
      <w:r w:rsidR="00B10999">
        <w:rPr>
          <w:bCs/>
        </w:rPr>
        <w:t xml:space="preserve"> </w:t>
      </w:r>
      <w:r w:rsidRPr="00385F5B">
        <w:rPr>
          <w:bCs/>
        </w:rPr>
        <w:t>atitinka teisės aktų nustatytus reikalavimus.</w:t>
      </w:r>
    </w:p>
    <w:p w14:paraId="6A871F03" w14:textId="1D9D76DD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2.4.</w:t>
      </w:r>
      <w:r>
        <w:rPr>
          <w:bCs/>
        </w:rPr>
        <w:t xml:space="preserve"> </w:t>
      </w:r>
      <w:r w:rsidR="00743868">
        <w:rPr>
          <w:bCs/>
        </w:rPr>
        <w:t>Rangovas</w:t>
      </w:r>
      <w:r w:rsidRPr="00385F5B">
        <w:rPr>
          <w:bCs/>
        </w:rPr>
        <w:t>:</w:t>
      </w:r>
    </w:p>
    <w:p w14:paraId="327A5C12" w14:textId="1108699C" w:rsidR="00BA45C2" w:rsidRPr="00F77BDB" w:rsidRDefault="001C6464" w:rsidP="007E7172">
      <w:pPr>
        <w:spacing w:line="360" w:lineRule="auto"/>
        <w:ind w:firstLine="284"/>
        <w:jc w:val="both"/>
        <w:rPr>
          <w:szCs w:val="28"/>
        </w:rPr>
      </w:pPr>
      <w:r w:rsidRPr="00F77BDB">
        <w:rPr>
          <w:bCs/>
        </w:rPr>
        <w:t>2.4.1.</w:t>
      </w:r>
      <w:r w:rsidR="003013F4" w:rsidRPr="003013F4">
        <w:rPr>
          <w:szCs w:val="28"/>
        </w:rPr>
        <w:t xml:space="preserve"> privalo Perkančiajai organizacijai pateikti visų naudotų statybos produktų, įrenginių ir medžiagų atitikties dokumentus, įskaitant statybos gaminių eksploatacinių savybių deklaracijas (atitikties deklaracijas)</w:t>
      </w:r>
      <w:r w:rsidR="003013F4">
        <w:rPr>
          <w:szCs w:val="28"/>
        </w:rPr>
        <w:t xml:space="preserve">. </w:t>
      </w:r>
      <w:r w:rsidR="003013F4" w:rsidRPr="003013F4">
        <w:rPr>
          <w:szCs w:val="28"/>
        </w:rPr>
        <w:t>Visi dokumentai turi atitikti galiojančius Lietuvos Respublikos teisės aktų bei statybos techninio reglamento reikalavimus. Dokumentai turi būti pateikti lietuvių kalba; jei originalai yra kita kalba, turi būti pateiktas jų vertimas į lietuvių kalbą, nebent Perkančioji organizacija nurodo kitaip. Visi dokumentai pateikiami popieriniu arba skaitmeniniu formatu (pagal Perkančiosios organizacijos nurodymą).</w:t>
      </w:r>
    </w:p>
    <w:p w14:paraId="07A0D5EA" w14:textId="36918411" w:rsidR="00920173" w:rsidRDefault="001C6464" w:rsidP="00A44E0D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2.5. įsipareigoja užsakymo vykdymo eigoje derinti informaciją, susijusią su užsakom</w:t>
      </w:r>
      <w:r w:rsidR="003013F4">
        <w:rPr>
          <w:bCs/>
        </w:rPr>
        <w:t>ai</w:t>
      </w:r>
      <w:r w:rsidR="00920173">
        <w:rPr>
          <w:bCs/>
        </w:rPr>
        <w:t>s</w:t>
      </w:r>
      <w:r w:rsidR="003E1057">
        <w:rPr>
          <w:bCs/>
        </w:rPr>
        <w:t xml:space="preserve"> </w:t>
      </w:r>
      <w:r w:rsidR="003013F4">
        <w:rPr>
          <w:bCs/>
        </w:rPr>
        <w:t>darbai</w:t>
      </w:r>
      <w:r w:rsidR="00920173">
        <w:rPr>
          <w:bCs/>
        </w:rPr>
        <w:t>s</w:t>
      </w:r>
      <w:r w:rsidRPr="00385F5B">
        <w:rPr>
          <w:bCs/>
        </w:rPr>
        <w:t>, Perkančiajai organizacijai priimtinu būdu (pvz.: el. paštu, telefonu ar kt.).</w:t>
      </w:r>
      <w:r w:rsidR="00DA1EC9">
        <w:rPr>
          <w:bCs/>
        </w:rPr>
        <w:tab/>
      </w:r>
    </w:p>
    <w:p w14:paraId="49F224A2" w14:textId="662DD713" w:rsidR="00DA1EC9" w:rsidRPr="00385F5B" w:rsidRDefault="00DA1EC9" w:rsidP="001C6464">
      <w:pPr>
        <w:spacing w:line="360" w:lineRule="auto"/>
        <w:rPr>
          <w:bCs/>
        </w:rPr>
      </w:pPr>
      <w:r>
        <w:rPr>
          <w:bCs/>
        </w:rPr>
        <w:tab/>
      </w:r>
    </w:p>
    <w:p w14:paraId="18468848" w14:textId="3F0C9F6C" w:rsidR="001C6464" w:rsidRPr="00A7153B" w:rsidRDefault="00920173" w:rsidP="001C6464">
      <w:pPr>
        <w:spacing w:line="360" w:lineRule="auto"/>
        <w:jc w:val="center"/>
        <w:rPr>
          <w:b/>
        </w:rPr>
      </w:pPr>
      <w:r>
        <w:rPr>
          <w:b/>
        </w:rPr>
        <w:t>3</w:t>
      </w:r>
      <w:r w:rsidR="001C6464" w:rsidRPr="00A7153B">
        <w:rPr>
          <w:b/>
        </w:rPr>
        <w:t>.</w:t>
      </w:r>
      <w:r w:rsidR="001C6464">
        <w:rPr>
          <w:b/>
        </w:rPr>
        <w:t xml:space="preserve"> </w:t>
      </w:r>
      <w:r w:rsidR="003013F4">
        <w:rPr>
          <w:b/>
        </w:rPr>
        <w:t>DARB</w:t>
      </w:r>
      <w:r w:rsidR="003E1057" w:rsidRPr="00A7153B">
        <w:rPr>
          <w:b/>
        </w:rPr>
        <w:t xml:space="preserve">Ų </w:t>
      </w:r>
      <w:r w:rsidR="001C6464" w:rsidRPr="00A7153B">
        <w:rPr>
          <w:b/>
        </w:rPr>
        <w:t>APIMTYS</w:t>
      </w:r>
    </w:p>
    <w:p w14:paraId="64E6F331" w14:textId="034A9C7C" w:rsidR="001C6464" w:rsidRPr="00385F5B" w:rsidRDefault="00920173" w:rsidP="001C6464">
      <w:pPr>
        <w:spacing w:line="360" w:lineRule="auto"/>
        <w:ind w:firstLine="284"/>
        <w:jc w:val="both"/>
        <w:rPr>
          <w:bCs/>
        </w:rPr>
      </w:pPr>
      <w:r>
        <w:rPr>
          <w:bCs/>
        </w:rPr>
        <w:t>3</w:t>
      </w:r>
      <w:r w:rsidR="001C6464" w:rsidRPr="00385F5B">
        <w:rPr>
          <w:bCs/>
        </w:rPr>
        <w:t>.1.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Perkamų </w:t>
      </w:r>
      <w:r w:rsidR="00FC6F4A">
        <w:rPr>
          <w:bCs/>
        </w:rPr>
        <w:t>darbų</w:t>
      </w:r>
      <w:r w:rsidR="001C6464" w:rsidRPr="00385F5B">
        <w:rPr>
          <w:bCs/>
        </w:rPr>
        <w:t xml:space="preserve"> apimtys</w:t>
      </w:r>
      <w:r w:rsidR="00AA3231">
        <w:rPr>
          <w:bCs/>
        </w:rPr>
        <w:t xml:space="preserve"> – 1 </w:t>
      </w:r>
      <w:proofErr w:type="spellStart"/>
      <w:r w:rsidR="00AA3231">
        <w:rPr>
          <w:bCs/>
        </w:rPr>
        <w:t>kompl</w:t>
      </w:r>
      <w:proofErr w:type="spellEnd"/>
      <w:r w:rsidR="001C6464" w:rsidRPr="00385F5B">
        <w:rPr>
          <w:bCs/>
        </w:rPr>
        <w:t xml:space="preserve">.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1134"/>
        <w:gridCol w:w="992"/>
        <w:gridCol w:w="1411"/>
      </w:tblGrid>
      <w:tr w:rsidR="0021061A" w:rsidRPr="00B373E1" w14:paraId="38A80C20" w14:textId="77777777" w:rsidTr="0021061A">
        <w:trPr>
          <w:trHeight w:val="741"/>
        </w:trPr>
        <w:tc>
          <w:tcPr>
            <w:tcW w:w="846" w:type="dxa"/>
            <w:shd w:val="clear" w:color="auto" w:fill="E7E6E6" w:themeFill="background2"/>
            <w:vAlign w:val="center"/>
          </w:tcPr>
          <w:p w14:paraId="015AC459" w14:textId="4362EE08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Eil. Nr.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00A023ED" w14:textId="570BF8F5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Pavadinimas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9A504FA" w14:textId="67040441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Mato vienetas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A8EDE17" w14:textId="76D0F71D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Kiekis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75EAEB86" w14:textId="2DB88290" w:rsidR="006B52CA" w:rsidRPr="00724587" w:rsidRDefault="00C12046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Nuoroda į TS</w:t>
            </w:r>
          </w:p>
        </w:tc>
      </w:tr>
      <w:tr w:rsidR="00C12046" w:rsidRPr="00B373E1" w14:paraId="153A63F6" w14:textId="77777777" w:rsidTr="00C12046">
        <w:trPr>
          <w:trHeight w:val="557"/>
        </w:trPr>
        <w:tc>
          <w:tcPr>
            <w:tcW w:w="10195" w:type="dxa"/>
            <w:gridSpan w:val="5"/>
            <w:vAlign w:val="center"/>
          </w:tcPr>
          <w:p w14:paraId="3CBB614F" w14:textId="2A67F7ED" w:rsidR="00C12046" w:rsidRPr="00C12046" w:rsidRDefault="00C12046" w:rsidP="00C12046">
            <w:pPr>
              <w:ind w:firstLine="284"/>
              <w:jc w:val="center"/>
              <w:rPr>
                <w:b/>
                <w:szCs w:val="24"/>
              </w:rPr>
            </w:pPr>
            <w:r w:rsidRPr="00C12046">
              <w:rPr>
                <w:b/>
                <w:szCs w:val="24"/>
              </w:rPr>
              <w:t>2 statinys - Kairėje gatvės pusėje suprojektuotas pėsčiųjų ir dviračių</w:t>
            </w:r>
          </w:p>
          <w:p w14:paraId="143A2216" w14:textId="7B90EF42" w:rsidR="00C12046" w:rsidRPr="00CE5D55" w:rsidRDefault="00C12046" w:rsidP="00C12046">
            <w:pPr>
              <w:ind w:firstLine="284"/>
              <w:jc w:val="center"/>
              <w:rPr>
                <w:bCs/>
                <w:szCs w:val="24"/>
              </w:rPr>
            </w:pPr>
            <w:r w:rsidRPr="00C12046">
              <w:rPr>
                <w:b/>
                <w:szCs w:val="24"/>
              </w:rPr>
              <w:t>takas nuo A. Giedraičio – Giedriaus g. iki Barkūnų g. pabaigos</w:t>
            </w:r>
          </w:p>
        </w:tc>
      </w:tr>
      <w:tr w:rsidR="0021061A" w:rsidRPr="00B373E1" w14:paraId="0C8A2401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E950B9C" w14:textId="1E88670D" w:rsidR="006B52CA" w:rsidRPr="00C12046" w:rsidRDefault="00C12046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C12046">
              <w:rPr>
                <w:b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14:paraId="4C1C210A" w14:textId="15D642A6" w:rsidR="006B52CA" w:rsidRPr="00C12046" w:rsidRDefault="00C12046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12046">
              <w:rPr>
                <w:b/>
                <w:szCs w:val="24"/>
              </w:rPr>
              <w:t>Paruošiamieji ir ardymo darbai</w:t>
            </w:r>
          </w:p>
        </w:tc>
        <w:tc>
          <w:tcPr>
            <w:tcW w:w="1134" w:type="dxa"/>
            <w:vAlign w:val="center"/>
          </w:tcPr>
          <w:p w14:paraId="25FD5BB7" w14:textId="44BBDE3D" w:rsidR="006B52CA" w:rsidRPr="00C12046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2C4AB5" w14:textId="7D33BBE3" w:rsidR="006B52CA" w:rsidRPr="00C12046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43AE5EF" w14:textId="47ECEA79" w:rsidR="006B52CA" w:rsidRPr="00C12046" w:rsidRDefault="00C12046" w:rsidP="0021061A">
            <w:pPr>
              <w:jc w:val="center"/>
              <w:rPr>
                <w:b/>
                <w:szCs w:val="24"/>
              </w:rPr>
            </w:pPr>
            <w:r w:rsidRPr="00C12046">
              <w:rPr>
                <w:b/>
                <w:szCs w:val="24"/>
              </w:rPr>
              <w:t>4 skyrius</w:t>
            </w:r>
          </w:p>
        </w:tc>
      </w:tr>
      <w:tr w:rsidR="0021061A" w:rsidRPr="00B373E1" w14:paraId="0B72889E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727AE08" w14:textId="02FD0F51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1.1.</w:t>
            </w:r>
          </w:p>
        </w:tc>
        <w:tc>
          <w:tcPr>
            <w:tcW w:w="5812" w:type="dxa"/>
            <w:vAlign w:val="center"/>
          </w:tcPr>
          <w:p w14:paraId="584C42D2" w14:textId="3F4F11C5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Medžių kirtimas:</w:t>
            </w:r>
          </w:p>
        </w:tc>
        <w:tc>
          <w:tcPr>
            <w:tcW w:w="1134" w:type="dxa"/>
            <w:vAlign w:val="center"/>
          </w:tcPr>
          <w:p w14:paraId="00AC4AEF" w14:textId="33EA41F1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C361BA" w14:textId="4B4BBEF9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E891189" w14:textId="1D2C65D8" w:rsidR="00CE5D55" w:rsidRPr="00CE5D55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C592135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B80DD46" w14:textId="4F1B650A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1.1.1.</w:t>
            </w:r>
          </w:p>
        </w:tc>
        <w:tc>
          <w:tcPr>
            <w:tcW w:w="5812" w:type="dxa"/>
            <w:vAlign w:val="center"/>
          </w:tcPr>
          <w:p w14:paraId="09B57E2E" w14:textId="4B829AEE" w:rsidR="00CE5D55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>Minkštų veislių medžių daugiau nei 45</w:t>
            </w:r>
            <w:r>
              <w:rPr>
                <w:bCs/>
                <w:szCs w:val="24"/>
              </w:rPr>
              <w:t xml:space="preserve"> </w:t>
            </w:r>
            <w:r w:rsidRPr="00C12046">
              <w:rPr>
                <w:bCs/>
                <w:szCs w:val="24"/>
              </w:rPr>
              <w:t xml:space="preserve">cm kirtimas ir kelmų pašalinimas </w:t>
            </w:r>
          </w:p>
        </w:tc>
        <w:tc>
          <w:tcPr>
            <w:tcW w:w="1134" w:type="dxa"/>
            <w:vAlign w:val="center"/>
          </w:tcPr>
          <w:p w14:paraId="12B66396" w14:textId="60AE4CFE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7A171FCB" w14:textId="6BE6CD35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642BB8B0" w14:textId="2DF689C8" w:rsidR="00CE5D55" w:rsidRPr="00CE5D55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9762989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9474947" w14:textId="418A2E71" w:rsidR="00CE5D55" w:rsidRPr="00724587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 w:rsidRPr="00C12046">
              <w:rPr>
                <w:bCs/>
                <w:szCs w:val="24"/>
              </w:rPr>
              <w:t>1.1.2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7ED30028" w14:textId="6C7E8489" w:rsidR="00CE5D55" w:rsidRPr="007B119D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>Krūmų šalinimas ir jų išvežimas į rangovo pasirinktą vietą (iki 25 km atstumu)</w:t>
            </w:r>
          </w:p>
        </w:tc>
        <w:tc>
          <w:tcPr>
            <w:tcW w:w="1134" w:type="dxa"/>
            <w:vAlign w:val="center"/>
          </w:tcPr>
          <w:p w14:paraId="7FB9F6CA" w14:textId="7F9374DC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 w:rsidRPr="00C12046"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C3D91C1" w14:textId="0D2E103E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66,00</w:t>
            </w:r>
          </w:p>
        </w:tc>
        <w:tc>
          <w:tcPr>
            <w:tcW w:w="1411" w:type="dxa"/>
          </w:tcPr>
          <w:p w14:paraId="010D6206" w14:textId="07BE2ED0" w:rsidR="00CE5D55" w:rsidRPr="007B119D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25A2DF7A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82001DE" w14:textId="31FA049F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C12046">
              <w:rPr>
                <w:b/>
                <w:bCs/>
                <w:i/>
                <w:iCs/>
                <w:color w:val="000000"/>
                <w:szCs w:val="24"/>
              </w:rPr>
              <w:t>1.2.</w:t>
            </w:r>
          </w:p>
        </w:tc>
        <w:tc>
          <w:tcPr>
            <w:tcW w:w="5812" w:type="dxa"/>
            <w:vAlign w:val="center"/>
          </w:tcPr>
          <w:p w14:paraId="7EF48A65" w14:textId="7B1F28C2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C12046">
              <w:rPr>
                <w:b/>
                <w:bCs/>
                <w:i/>
                <w:iCs/>
                <w:szCs w:val="24"/>
              </w:rPr>
              <w:t>Betoni</w:t>
            </w:r>
            <w:r>
              <w:rPr>
                <w:b/>
                <w:bCs/>
                <w:i/>
                <w:iCs/>
                <w:szCs w:val="24"/>
              </w:rPr>
              <w:t>ni</w:t>
            </w:r>
            <w:r w:rsidRPr="00C12046">
              <w:rPr>
                <w:b/>
                <w:bCs/>
                <w:i/>
                <w:iCs/>
                <w:szCs w:val="24"/>
              </w:rPr>
              <w:t>ų atliekų demontavimas:</w:t>
            </w:r>
          </w:p>
        </w:tc>
        <w:tc>
          <w:tcPr>
            <w:tcW w:w="1134" w:type="dxa"/>
            <w:vAlign w:val="center"/>
          </w:tcPr>
          <w:p w14:paraId="066E4280" w14:textId="2A9E6F8E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F9DB13" w14:textId="0C1206E0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1" w:type="dxa"/>
          </w:tcPr>
          <w:p w14:paraId="6256590B" w14:textId="752E4B77" w:rsidR="00CE5D55" w:rsidRPr="00CE5D55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86D1282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6B0925B" w14:textId="68E51A2D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1.2.1.</w:t>
            </w:r>
          </w:p>
        </w:tc>
        <w:tc>
          <w:tcPr>
            <w:tcW w:w="5812" w:type="dxa"/>
            <w:vAlign w:val="center"/>
          </w:tcPr>
          <w:p w14:paraId="7EEB78E2" w14:textId="5F86D9F1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>Gatvės bordiūrų demontavimas</w:t>
            </w:r>
          </w:p>
        </w:tc>
        <w:tc>
          <w:tcPr>
            <w:tcW w:w="1134" w:type="dxa"/>
            <w:vAlign w:val="center"/>
          </w:tcPr>
          <w:p w14:paraId="2A896F69" w14:textId="4A39D8FB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7583EBFA" w14:textId="210EA6E7" w:rsidR="00CE5D55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1411" w:type="dxa"/>
          </w:tcPr>
          <w:p w14:paraId="6100D80B" w14:textId="459000F0" w:rsidR="00CE5D55" w:rsidRPr="00CE5D55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2E74A32D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64E6E2D" w14:textId="75938E2B" w:rsidR="002A589B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1.2.2.</w:t>
            </w:r>
          </w:p>
        </w:tc>
        <w:tc>
          <w:tcPr>
            <w:tcW w:w="5812" w:type="dxa"/>
            <w:vAlign w:val="center"/>
          </w:tcPr>
          <w:p w14:paraId="79E57994" w14:textId="020E1566" w:rsidR="002A589B" w:rsidRPr="00CE5D55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</w:t>
            </w:r>
            <w:r w:rsidRPr="00C12046">
              <w:rPr>
                <w:bCs/>
                <w:szCs w:val="24"/>
              </w:rPr>
              <w:t>etoninių atliekų pakrovimas ir išvežimas į rangovo pasirinktą vietą (iki 25 km atstumu</w:t>
            </w:r>
          </w:p>
        </w:tc>
        <w:tc>
          <w:tcPr>
            <w:tcW w:w="1134" w:type="dxa"/>
            <w:vAlign w:val="center"/>
          </w:tcPr>
          <w:p w14:paraId="73761CAC" w14:textId="5E2A21BF" w:rsidR="002A589B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</w:t>
            </w:r>
          </w:p>
        </w:tc>
        <w:tc>
          <w:tcPr>
            <w:tcW w:w="992" w:type="dxa"/>
            <w:vAlign w:val="center"/>
          </w:tcPr>
          <w:p w14:paraId="1536E0B5" w14:textId="4B01BD2D" w:rsidR="002A589B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1,2</w:t>
            </w:r>
          </w:p>
        </w:tc>
        <w:tc>
          <w:tcPr>
            <w:tcW w:w="1411" w:type="dxa"/>
          </w:tcPr>
          <w:p w14:paraId="75573AB8" w14:textId="106B706D" w:rsidR="002A589B" w:rsidRPr="00CE5D55" w:rsidRDefault="002A589B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149DE8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C169542" w14:textId="258FD357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1.3.</w:t>
            </w:r>
          </w:p>
        </w:tc>
        <w:tc>
          <w:tcPr>
            <w:tcW w:w="5812" w:type="dxa"/>
            <w:vAlign w:val="center"/>
          </w:tcPr>
          <w:p w14:paraId="1A64FE91" w14:textId="397DD394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Esamos asfalto dangos demontavimas/frezavimas:</w:t>
            </w:r>
          </w:p>
        </w:tc>
        <w:tc>
          <w:tcPr>
            <w:tcW w:w="1134" w:type="dxa"/>
            <w:vAlign w:val="center"/>
          </w:tcPr>
          <w:p w14:paraId="34012D17" w14:textId="7B5842AC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86C829" w14:textId="706F5D39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0B98B4F" w14:textId="68FE7183" w:rsidR="00CE5D55" w:rsidRPr="007B119D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6EF45B9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D85610C" w14:textId="41B4139B" w:rsidR="00CE5D55" w:rsidRPr="00B9177F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1.3.1.</w:t>
            </w:r>
          </w:p>
        </w:tc>
        <w:tc>
          <w:tcPr>
            <w:tcW w:w="5812" w:type="dxa"/>
            <w:vAlign w:val="center"/>
          </w:tcPr>
          <w:p w14:paraId="712DBAAC" w14:textId="103578A2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>Esamos asfalto dangos demontavimas/frezavimas</w:t>
            </w:r>
          </w:p>
        </w:tc>
        <w:tc>
          <w:tcPr>
            <w:tcW w:w="1134" w:type="dxa"/>
            <w:vAlign w:val="center"/>
          </w:tcPr>
          <w:p w14:paraId="1DDB29F7" w14:textId="1899DDCF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 w:rsidRPr="00C12046"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25F5DC9" w14:textId="2E388563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301,0</w:t>
            </w:r>
          </w:p>
        </w:tc>
        <w:tc>
          <w:tcPr>
            <w:tcW w:w="1411" w:type="dxa"/>
            <w:vAlign w:val="center"/>
          </w:tcPr>
          <w:p w14:paraId="1F9DA0E4" w14:textId="4D392247" w:rsidR="00CE5D55" w:rsidRPr="007B119D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5586AEA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22BCF69" w14:textId="77D0B67E" w:rsidR="00CE5D55" w:rsidRPr="00B9177F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1.3.2.</w:t>
            </w:r>
          </w:p>
        </w:tc>
        <w:tc>
          <w:tcPr>
            <w:tcW w:w="5812" w:type="dxa"/>
            <w:vAlign w:val="center"/>
          </w:tcPr>
          <w:p w14:paraId="75C0D92A" w14:textId="0FEE4AB6" w:rsidR="00CE5D55" w:rsidRPr="007B119D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>Asfalto atliekų pakrovimas ir išvežimas į rangovo pasirinktą vietą (iki 25 km atstumu)</w:t>
            </w:r>
          </w:p>
        </w:tc>
        <w:tc>
          <w:tcPr>
            <w:tcW w:w="1134" w:type="dxa"/>
            <w:vAlign w:val="center"/>
          </w:tcPr>
          <w:p w14:paraId="0258214A" w14:textId="61DF0319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t</w:t>
            </w:r>
          </w:p>
        </w:tc>
        <w:tc>
          <w:tcPr>
            <w:tcW w:w="992" w:type="dxa"/>
            <w:vAlign w:val="center"/>
          </w:tcPr>
          <w:p w14:paraId="0A01BF45" w14:textId="21F1079E" w:rsidR="00CE5D55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62,6</w:t>
            </w:r>
          </w:p>
        </w:tc>
        <w:tc>
          <w:tcPr>
            <w:tcW w:w="1411" w:type="dxa"/>
            <w:vAlign w:val="center"/>
          </w:tcPr>
          <w:p w14:paraId="00137411" w14:textId="4D131989" w:rsidR="00CE5D55" w:rsidRPr="00904881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362F575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FCB9F70" w14:textId="6EBE5DEF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1.4.</w:t>
            </w:r>
          </w:p>
        </w:tc>
        <w:tc>
          <w:tcPr>
            <w:tcW w:w="5812" w:type="dxa"/>
            <w:vAlign w:val="center"/>
          </w:tcPr>
          <w:p w14:paraId="6210106A" w14:textId="045F9E38" w:rsidR="00CE5D55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iCs/>
                <w:szCs w:val="24"/>
              </w:rPr>
            </w:pPr>
            <w:r w:rsidRPr="00C12046">
              <w:rPr>
                <w:b/>
                <w:i/>
                <w:iCs/>
                <w:szCs w:val="24"/>
              </w:rPr>
              <w:t>Kelio ženklų demontavimas:</w:t>
            </w:r>
          </w:p>
        </w:tc>
        <w:tc>
          <w:tcPr>
            <w:tcW w:w="1134" w:type="dxa"/>
            <w:vAlign w:val="center"/>
          </w:tcPr>
          <w:p w14:paraId="3380E519" w14:textId="17903D62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52AC1E" w14:textId="5C147318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7A1CD2C" w14:textId="7A8C8807" w:rsidR="00CE5D55" w:rsidRPr="007B119D" w:rsidRDefault="00CE5D55" w:rsidP="0021061A">
            <w:pPr>
              <w:jc w:val="center"/>
              <w:rPr>
                <w:bCs/>
                <w:szCs w:val="24"/>
              </w:rPr>
            </w:pPr>
          </w:p>
        </w:tc>
      </w:tr>
      <w:tr w:rsidR="00C12046" w:rsidRPr="00B373E1" w14:paraId="4C5F51E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3E08611" w14:textId="4147EC44" w:rsidR="00C12046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1.4.1.</w:t>
            </w:r>
          </w:p>
        </w:tc>
        <w:tc>
          <w:tcPr>
            <w:tcW w:w="5812" w:type="dxa"/>
            <w:vAlign w:val="center"/>
          </w:tcPr>
          <w:p w14:paraId="778408D9" w14:textId="7CBC3789" w:rsidR="00C12046" w:rsidRPr="00C12046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 xml:space="preserve">Kelio ženklų skydų demontavimas nuo </w:t>
            </w:r>
            <w:proofErr w:type="spellStart"/>
            <w:r w:rsidRPr="00C12046">
              <w:rPr>
                <w:bCs/>
                <w:szCs w:val="24"/>
              </w:rPr>
              <w:t>vienastiebių</w:t>
            </w:r>
            <w:proofErr w:type="spellEnd"/>
            <w:r w:rsidRPr="00C12046">
              <w:rPr>
                <w:bCs/>
                <w:szCs w:val="24"/>
              </w:rPr>
              <w:t xml:space="preserve"> atramų</w:t>
            </w:r>
          </w:p>
        </w:tc>
        <w:tc>
          <w:tcPr>
            <w:tcW w:w="1134" w:type="dxa"/>
            <w:vAlign w:val="center"/>
          </w:tcPr>
          <w:p w14:paraId="1F546266" w14:textId="21FE2004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034F9662" w14:textId="16ADB58D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1F48F157" w14:textId="77777777" w:rsidR="00C12046" w:rsidRPr="007B119D" w:rsidRDefault="00C12046" w:rsidP="0021061A">
            <w:pPr>
              <w:jc w:val="center"/>
              <w:rPr>
                <w:bCs/>
                <w:szCs w:val="24"/>
              </w:rPr>
            </w:pPr>
          </w:p>
        </w:tc>
      </w:tr>
      <w:tr w:rsidR="00C12046" w:rsidRPr="00B373E1" w14:paraId="71A3CB69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B6ED3E4" w14:textId="25E6835F" w:rsidR="00C12046" w:rsidRPr="00C12046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1.4.2.</w:t>
            </w:r>
          </w:p>
        </w:tc>
        <w:tc>
          <w:tcPr>
            <w:tcW w:w="5812" w:type="dxa"/>
            <w:vAlign w:val="center"/>
          </w:tcPr>
          <w:p w14:paraId="05C39797" w14:textId="12F712CB" w:rsidR="00C12046" w:rsidRPr="00C12046" w:rsidRDefault="00C12046" w:rsidP="00C1204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12046">
              <w:rPr>
                <w:bCs/>
                <w:szCs w:val="24"/>
              </w:rPr>
              <w:t xml:space="preserve">Kelio ženklų </w:t>
            </w:r>
            <w:proofErr w:type="spellStart"/>
            <w:r w:rsidRPr="00C12046">
              <w:rPr>
                <w:bCs/>
                <w:szCs w:val="24"/>
              </w:rPr>
              <w:t>vienastiebių</w:t>
            </w:r>
            <w:proofErr w:type="spellEnd"/>
            <w:r w:rsidRPr="00C12046">
              <w:rPr>
                <w:bCs/>
                <w:szCs w:val="24"/>
              </w:rPr>
              <w:t xml:space="preserve"> atramų su pamatais demontavimas</w:t>
            </w:r>
          </w:p>
        </w:tc>
        <w:tc>
          <w:tcPr>
            <w:tcW w:w="1134" w:type="dxa"/>
            <w:vAlign w:val="center"/>
          </w:tcPr>
          <w:p w14:paraId="3B9B3374" w14:textId="2D1EEE6E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4C11BA70" w14:textId="211A8F8E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F2A3799" w14:textId="77777777" w:rsidR="00C12046" w:rsidRPr="007B119D" w:rsidRDefault="00C12046" w:rsidP="0021061A">
            <w:pPr>
              <w:jc w:val="center"/>
              <w:rPr>
                <w:bCs/>
                <w:szCs w:val="24"/>
              </w:rPr>
            </w:pPr>
          </w:p>
        </w:tc>
      </w:tr>
      <w:tr w:rsidR="00C12046" w:rsidRPr="00B373E1" w14:paraId="0D51A98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E940B8E" w14:textId="1A3303F6" w:rsidR="00C12046" w:rsidRPr="00C42962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1.4.3.</w:t>
            </w:r>
          </w:p>
        </w:tc>
        <w:tc>
          <w:tcPr>
            <w:tcW w:w="5812" w:type="dxa"/>
            <w:vAlign w:val="center"/>
          </w:tcPr>
          <w:p w14:paraId="008C169D" w14:textId="4380A620" w:rsidR="00C12046" w:rsidRPr="00C42962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Kelio ženklų skydų, atramų (su pamatais) išvežimas</w:t>
            </w:r>
          </w:p>
        </w:tc>
        <w:tc>
          <w:tcPr>
            <w:tcW w:w="1134" w:type="dxa"/>
            <w:vAlign w:val="center"/>
          </w:tcPr>
          <w:p w14:paraId="194C3837" w14:textId="544527ED" w:rsidR="00C12046" w:rsidRPr="007B119D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t</w:t>
            </w:r>
          </w:p>
        </w:tc>
        <w:tc>
          <w:tcPr>
            <w:tcW w:w="992" w:type="dxa"/>
            <w:vAlign w:val="center"/>
          </w:tcPr>
          <w:p w14:paraId="1C154BC8" w14:textId="0E4D642B" w:rsidR="00C12046" w:rsidRPr="007B119D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0,1</w:t>
            </w:r>
          </w:p>
        </w:tc>
        <w:tc>
          <w:tcPr>
            <w:tcW w:w="1411" w:type="dxa"/>
            <w:vAlign w:val="center"/>
          </w:tcPr>
          <w:p w14:paraId="780906AA" w14:textId="77777777" w:rsidR="00C12046" w:rsidRPr="007B119D" w:rsidRDefault="00C12046" w:rsidP="0021061A">
            <w:pPr>
              <w:jc w:val="center"/>
              <w:rPr>
                <w:bCs/>
                <w:szCs w:val="24"/>
              </w:rPr>
            </w:pPr>
          </w:p>
        </w:tc>
      </w:tr>
      <w:tr w:rsidR="00C12046" w:rsidRPr="00B373E1" w14:paraId="6666F339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42B4F4F" w14:textId="41CA0960" w:rsidR="00C12046" w:rsidRPr="00C42962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14:paraId="5C8E58BF" w14:textId="3983952B" w:rsidR="00C12046" w:rsidRPr="00C42962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Žemės darbai</w:t>
            </w:r>
          </w:p>
        </w:tc>
        <w:tc>
          <w:tcPr>
            <w:tcW w:w="1134" w:type="dxa"/>
            <w:vAlign w:val="center"/>
          </w:tcPr>
          <w:p w14:paraId="5BEF896D" w14:textId="77777777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7805F9" w14:textId="77777777" w:rsidR="00C12046" w:rsidRPr="007B119D" w:rsidRDefault="00C12046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A89E01A" w14:textId="137B8BC8" w:rsidR="00C12046" w:rsidRPr="00C42962" w:rsidRDefault="00C42962" w:rsidP="0021061A">
            <w:pPr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5 skyrius</w:t>
            </w:r>
          </w:p>
        </w:tc>
      </w:tr>
      <w:tr w:rsidR="00C12046" w:rsidRPr="00B373E1" w14:paraId="1F4DA1C8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28B9704" w14:textId="727BBFA1" w:rsidR="00C12046" w:rsidRPr="00C42962" w:rsidRDefault="00C42962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5812" w:type="dxa"/>
            <w:vAlign w:val="center"/>
          </w:tcPr>
          <w:p w14:paraId="102D260F" w14:textId="0A0A2965" w:rsidR="00C12046" w:rsidRPr="00C42962" w:rsidRDefault="00C42962" w:rsidP="00C429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Dirvožemio pašalinimas hvid-0,15 m ir sustūmimas į krūvas buldozeriu iki 50 m atstumu</w:t>
            </w:r>
          </w:p>
        </w:tc>
        <w:tc>
          <w:tcPr>
            <w:tcW w:w="1134" w:type="dxa"/>
            <w:vAlign w:val="center"/>
          </w:tcPr>
          <w:p w14:paraId="2F19CA5E" w14:textId="01528252" w:rsidR="00C12046" w:rsidRPr="00C42962" w:rsidRDefault="00362458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0B75457A" w14:textId="07C29D53" w:rsidR="00C12046" w:rsidRPr="00C42962" w:rsidRDefault="00362458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134,9</w:t>
            </w:r>
          </w:p>
        </w:tc>
        <w:tc>
          <w:tcPr>
            <w:tcW w:w="1411" w:type="dxa"/>
            <w:vAlign w:val="center"/>
          </w:tcPr>
          <w:p w14:paraId="2CF71E2E" w14:textId="77777777" w:rsidR="00C12046" w:rsidRPr="00C42962" w:rsidRDefault="00C12046" w:rsidP="0021061A">
            <w:pPr>
              <w:jc w:val="center"/>
              <w:rPr>
                <w:bCs/>
                <w:szCs w:val="24"/>
              </w:rPr>
            </w:pPr>
          </w:p>
        </w:tc>
      </w:tr>
      <w:tr w:rsidR="00362458" w:rsidRPr="00B373E1" w14:paraId="730F78E3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65058D66" w14:textId="3C2F7F8F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2.2.</w:t>
            </w:r>
          </w:p>
        </w:tc>
        <w:tc>
          <w:tcPr>
            <w:tcW w:w="5812" w:type="dxa"/>
            <w:vAlign w:val="center"/>
          </w:tcPr>
          <w:p w14:paraId="210E7380" w14:textId="75C6DA0D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Į krūvas sustumto dirvožemio pakrovimas į savivarčius ir išvežimas į sandėliavimo aikšteles</w:t>
            </w:r>
          </w:p>
        </w:tc>
        <w:tc>
          <w:tcPr>
            <w:tcW w:w="1134" w:type="dxa"/>
            <w:vAlign w:val="center"/>
          </w:tcPr>
          <w:p w14:paraId="4271A920" w14:textId="13795698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1D72103C" w14:textId="30FBBFF7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134,9</w:t>
            </w:r>
          </w:p>
        </w:tc>
        <w:tc>
          <w:tcPr>
            <w:tcW w:w="1411" w:type="dxa"/>
            <w:vAlign w:val="center"/>
          </w:tcPr>
          <w:p w14:paraId="3BE59EF2" w14:textId="77777777" w:rsidR="00362458" w:rsidRPr="00C42962" w:rsidRDefault="00362458" w:rsidP="0021061A">
            <w:pPr>
              <w:jc w:val="center"/>
              <w:rPr>
                <w:bCs/>
                <w:szCs w:val="24"/>
              </w:rPr>
            </w:pPr>
          </w:p>
        </w:tc>
      </w:tr>
      <w:tr w:rsidR="00362458" w:rsidRPr="00B373E1" w14:paraId="518F74EA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00B147E" w14:textId="2B8747A2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5812" w:type="dxa"/>
            <w:vAlign w:val="center"/>
          </w:tcPr>
          <w:p w14:paraId="041DE94A" w14:textId="7C020425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Grunto kasimas ekskavatoriais, grunto pakrovimas ir išvežimas į rangovo pasirinktą vietą (iki 25 km atstumu)</w:t>
            </w:r>
          </w:p>
        </w:tc>
        <w:tc>
          <w:tcPr>
            <w:tcW w:w="1134" w:type="dxa"/>
            <w:vAlign w:val="center"/>
          </w:tcPr>
          <w:p w14:paraId="0A8B6240" w14:textId="32501A07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2044E4BA" w14:textId="0A249709" w:rsidR="00362458" w:rsidRPr="00C42962" w:rsidRDefault="0021061A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419,7</w:t>
            </w:r>
          </w:p>
        </w:tc>
        <w:tc>
          <w:tcPr>
            <w:tcW w:w="1411" w:type="dxa"/>
            <w:vAlign w:val="center"/>
          </w:tcPr>
          <w:p w14:paraId="0E07853F" w14:textId="77777777" w:rsidR="00362458" w:rsidRPr="00C42962" w:rsidRDefault="00362458" w:rsidP="0021061A">
            <w:pPr>
              <w:jc w:val="center"/>
              <w:rPr>
                <w:bCs/>
                <w:szCs w:val="24"/>
              </w:rPr>
            </w:pPr>
          </w:p>
        </w:tc>
      </w:tr>
      <w:tr w:rsidR="00362458" w:rsidRPr="00B373E1" w14:paraId="74C770F8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0398B475" w14:textId="198C5424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</w:t>
            </w:r>
          </w:p>
        </w:tc>
        <w:tc>
          <w:tcPr>
            <w:tcW w:w="5812" w:type="dxa"/>
            <w:vAlign w:val="center"/>
          </w:tcPr>
          <w:p w14:paraId="144F909F" w14:textId="14757F3F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Grunto kasimas rankiniu būdu, grunto pakrovimas ir išvežimas į rangovo pasirinktą vietą (iki 25 km atstumu)</w:t>
            </w:r>
          </w:p>
        </w:tc>
        <w:tc>
          <w:tcPr>
            <w:tcW w:w="1134" w:type="dxa"/>
            <w:vAlign w:val="center"/>
          </w:tcPr>
          <w:p w14:paraId="4B6BEC5E" w14:textId="46034ABF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0657AC5E" w14:textId="4B03BCD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42,0</w:t>
            </w:r>
          </w:p>
        </w:tc>
        <w:tc>
          <w:tcPr>
            <w:tcW w:w="1411" w:type="dxa"/>
            <w:vAlign w:val="center"/>
          </w:tcPr>
          <w:p w14:paraId="6C7C39EF" w14:textId="77777777" w:rsidR="00362458" w:rsidRPr="00C42962" w:rsidRDefault="00362458" w:rsidP="0021061A">
            <w:pPr>
              <w:jc w:val="center"/>
              <w:rPr>
                <w:bCs/>
                <w:szCs w:val="24"/>
              </w:rPr>
            </w:pPr>
          </w:p>
        </w:tc>
      </w:tr>
      <w:tr w:rsidR="00362458" w:rsidRPr="00B373E1" w14:paraId="68C0A273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6239A8A4" w14:textId="7DA8CE9E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2.5.</w:t>
            </w:r>
          </w:p>
        </w:tc>
        <w:tc>
          <w:tcPr>
            <w:tcW w:w="5812" w:type="dxa"/>
            <w:vAlign w:val="center"/>
          </w:tcPr>
          <w:p w14:paraId="59079184" w14:textId="0C4F005D" w:rsidR="00362458" w:rsidRPr="00C42962" w:rsidRDefault="00362458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Žemės sankasos viršaus tankinimas mechanizuotu</w:t>
            </w:r>
            <w:r>
              <w:rPr>
                <w:bCs/>
                <w:szCs w:val="24"/>
              </w:rPr>
              <w:t xml:space="preserve"> </w:t>
            </w:r>
            <w:r w:rsidRPr="00C42962">
              <w:rPr>
                <w:bCs/>
                <w:szCs w:val="24"/>
              </w:rPr>
              <w:t>būdu</w:t>
            </w:r>
          </w:p>
        </w:tc>
        <w:tc>
          <w:tcPr>
            <w:tcW w:w="1134" w:type="dxa"/>
            <w:vAlign w:val="center"/>
          </w:tcPr>
          <w:p w14:paraId="12665683" w14:textId="54748CA6" w:rsidR="00362458" w:rsidRPr="00C42962" w:rsidRDefault="0021061A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7B11A618" w14:textId="758FA974" w:rsidR="00362458" w:rsidRPr="00C42962" w:rsidRDefault="0021061A" w:rsidP="0036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266,5</w:t>
            </w:r>
          </w:p>
        </w:tc>
        <w:tc>
          <w:tcPr>
            <w:tcW w:w="1411" w:type="dxa"/>
            <w:vAlign w:val="center"/>
          </w:tcPr>
          <w:p w14:paraId="6F1DE3FF" w14:textId="77777777" w:rsidR="00362458" w:rsidRPr="00C42962" w:rsidRDefault="00362458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71F2D45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A17EA69" w14:textId="5E00ADF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2.6.</w:t>
            </w:r>
          </w:p>
        </w:tc>
        <w:tc>
          <w:tcPr>
            <w:tcW w:w="5812" w:type="dxa"/>
            <w:vAlign w:val="center"/>
          </w:tcPr>
          <w:p w14:paraId="0288BB6E" w14:textId="5EBCEA3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Žemės sankasos viršaus tankinimas rankiniu būdu</w:t>
            </w:r>
          </w:p>
        </w:tc>
        <w:tc>
          <w:tcPr>
            <w:tcW w:w="1134" w:type="dxa"/>
            <w:vAlign w:val="center"/>
          </w:tcPr>
          <w:p w14:paraId="528B130C" w14:textId="1644AB0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3C669405" w14:textId="38829A7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26,6</w:t>
            </w:r>
          </w:p>
        </w:tc>
        <w:tc>
          <w:tcPr>
            <w:tcW w:w="1411" w:type="dxa"/>
            <w:vAlign w:val="center"/>
          </w:tcPr>
          <w:p w14:paraId="46495A6F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59818022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CF108C1" w14:textId="6ECB873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2.7.</w:t>
            </w:r>
          </w:p>
        </w:tc>
        <w:tc>
          <w:tcPr>
            <w:tcW w:w="5812" w:type="dxa"/>
            <w:vAlign w:val="center"/>
          </w:tcPr>
          <w:p w14:paraId="25E9C58E" w14:textId="2EEECA3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Žemės sankasos viršaus </w:t>
            </w:r>
            <w:proofErr w:type="spellStart"/>
            <w:r w:rsidRPr="00C42962">
              <w:rPr>
                <w:bCs/>
                <w:szCs w:val="24"/>
              </w:rPr>
              <w:t>planiravimas</w:t>
            </w:r>
            <w:proofErr w:type="spellEnd"/>
            <w:r w:rsidRPr="00C42962">
              <w:rPr>
                <w:bCs/>
                <w:szCs w:val="24"/>
              </w:rPr>
              <w:t xml:space="preserve"> mechanizuotu</w:t>
            </w:r>
            <w:r>
              <w:rPr>
                <w:bCs/>
                <w:szCs w:val="24"/>
              </w:rPr>
              <w:t xml:space="preserve"> </w:t>
            </w:r>
            <w:r w:rsidRPr="00C42962">
              <w:rPr>
                <w:bCs/>
                <w:szCs w:val="24"/>
              </w:rPr>
              <w:t>būdu</w:t>
            </w:r>
          </w:p>
        </w:tc>
        <w:tc>
          <w:tcPr>
            <w:tcW w:w="1134" w:type="dxa"/>
            <w:vAlign w:val="center"/>
          </w:tcPr>
          <w:p w14:paraId="144CB294" w14:textId="3989F8C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D6B9102" w14:textId="056CBEA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888,2</w:t>
            </w:r>
          </w:p>
        </w:tc>
        <w:tc>
          <w:tcPr>
            <w:tcW w:w="1411" w:type="dxa"/>
            <w:vAlign w:val="center"/>
          </w:tcPr>
          <w:p w14:paraId="02A6F13E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247FA7D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2860386" w14:textId="01E4B13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2.8.</w:t>
            </w:r>
          </w:p>
        </w:tc>
        <w:tc>
          <w:tcPr>
            <w:tcW w:w="5812" w:type="dxa"/>
            <w:vAlign w:val="center"/>
          </w:tcPr>
          <w:p w14:paraId="7A420C7C" w14:textId="56967B8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Žemės sankasos viršaus </w:t>
            </w:r>
            <w:proofErr w:type="spellStart"/>
            <w:r w:rsidRPr="00C42962">
              <w:rPr>
                <w:bCs/>
                <w:szCs w:val="24"/>
              </w:rPr>
              <w:t>planiravimas</w:t>
            </w:r>
            <w:proofErr w:type="spellEnd"/>
            <w:r w:rsidRPr="00C42962">
              <w:rPr>
                <w:bCs/>
                <w:szCs w:val="24"/>
              </w:rPr>
              <w:t xml:space="preserve"> rankiniu būdu</w:t>
            </w:r>
          </w:p>
        </w:tc>
        <w:tc>
          <w:tcPr>
            <w:tcW w:w="1134" w:type="dxa"/>
            <w:vAlign w:val="center"/>
          </w:tcPr>
          <w:p w14:paraId="52E5E4F6" w14:textId="38327453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88D8B34" w14:textId="37DB6E2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88,8</w:t>
            </w:r>
          </w:p>
        </w:tc>
        <w:tc>
          <w:tcPr>
            <w:tcW w:w="1411" w:type="dxa"/>
            <w:vAlign w:val="center"/>
          </w:tcPr>
          <w:p w14:paraId="492241ED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0F19AB8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B685776" w14:textId="0FE571E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2.9.</w:t>
            </w:r>
          </w:p>
        </w:tc>
        <w:tc>
          <w:tcPr>
            <w:tcW w:w="5812" w:type="dxa"/>
            <w:vAlign w:val="center"/>
          </w:tcPr>
          <w:p w14:paraId="7CF0366F" w14:textId="3F33750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Teritorijų šalia padengimas dirvožemio sluoksniu h=0,1 m ir apsėjimas veja</w:t>
            </w:r>
          </w:p>
        </w:tc>
        <w:tc>
          <w:tcPr>
            <w:tcW w:w="1134" w:type="dxa"/>
            <w:vAlign w:val="center"/>
          </w:tcPr>
          <w:p w14:paraId="26654819" w14:textId="6F7B7AE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168B9FA8" w14:textId="23BE625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135,1</w:t>
            </w:r>
          </w:p>
        </w:tc>
        <w:tc>
          <w:tcPr>
            <w:tcW w:w="1411" w:type="dxa"/>
            <w:vAlign w:val="center"/>
          </w:tcPr>
          <w:p w14:paraId="0578A8D5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E464DAF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C588E07" w14:textId="6502C2F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14:paraId="4C4D8DD7" w14:textId="34FE4FE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Bordiūrų įrengimas:</w:t>
            </w:r>
          </w:p>
        </w:tc>
        <w:tc>
          <w:tcPr>
            <w:tcW w:w="1134" w:type="dxa"/>
            <w:vAlign w:val="center"/>
          </w:tcPr>
          <w:p w14:paraId="56474F24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B3F059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A1838C1" w14:textId="6E2162C1" w:rsidR="0021061A" w:rsidRPr="00C42962" w:rsidRDefault="0021061A" w:rsidP="0021061A">
            <w:pPr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6,</w:t>
            </w:r>
            <w:r>
              <w:rPr>
                <w:b/>
                <w:szCs w:val="24"/>
              </w:rPr>
              <w:t xml:space="preserve"> </w:t>
            </w:r>
            <w:r w:rsidRPr="00C42962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</w:t>
            </w:r>
            <w:r w:rsidRPr="00C42962">
              <w:rPr>
                <w:b/>
                <w:szCs w:val="24"/>
              </w:rPr>
              <w:t>skyriai</w:t>
            </w:r>
          </w:p>
        </w:tc>
      </w:tr>
      <w:tr w:rsidR="0021061A" w:rsidRPr="00B373E1" w14:paraId="13615F5F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4477E40" w14:textId="46F95DD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812" w:type="dxa"/>
            <w:vAlign w:val="center"/>
          </w:tcPr>
          <w:p w14:paraId="65C31AD7" w14:textId="7EF4AC2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Betoninių gatvės bordiūrų 100.15.30 ant betoninio pagrindo įrengimas</w:t>
            </w:r>
          </w:p>
        </w:tc>
        <w:tc>
          <w:tcPr>
            <w:tcW w:w="1134" w:type="dxa"/>
            <w:vAlign w:val="center"/>
          </w:tcPr>
          <w:p w14:paraId="08E98FC9" w14:textId="5B33949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033DD828" w14:textId="29BCF9E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275,5</w:t>
            </w:r>
          </w:p>
        </w:tc>
        <w:tc>
          <w:tcPr>
            <w:tcW w:w="1411" w:type="dxa"/>
            <w:vAlign w:val="center"/>
          </w:tcPr>
          <w:p w14:paraId="769A2A9A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145F625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2A8E352" w14:textId="080B5C2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3.2.</w:t>
            </w:r>
          </w:p>
        </w:tc>
        <w:tc>
          <w:tcPr>
            <w:tcW w:w="5812" w:type="dxa"/>
            <w:vAlign w:val="center"/>
          </w:tcPr>
          <w:p w14:paraId="142586C6" w14:textId="145AEAF6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Betoninių įvažiavimo bordiūrų 100.15.22 ant betoninio pagrindo įrengimas</w:t>
            </w:r>
          </w:p>
        </w:tc>
        <w:tc>
          <w:tcPr>
            <w:tcW w:w="1134" w:type="dxa"/>
            <w:vAlign w:val="center"/>
          </w:tcPr>
          <w:p w14:paraId="7EB0266E" w14:textId="64D9261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46BF3542" w14:textId="6841C29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42,7</w:t>
            </w:r>
          </w:p>
        </w:tc>
        <w:tc>
          <w:tcPr>
            <w:tcW w:w="1411" w:type="dxa"/>
            <w:vAlign w:val="center"/>
          </w:tcPr>
          <w:p w14:paraId="306B0303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14D560F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68875B75" w14:textId="555AF65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812" w:type="dxa"/>
            <w:vAlign w:val="center"/>
          </w:tcPr>
          <w:p w14:paraId="2BCC8247" w14:textId="2816F8F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Betoninių vejos bordiūrų 10.8.20 ant betoninio</w:t>
            </w:r>
            <w:r>
              <w:rPr>
                <w:bCs/>
                <w:szCs w:val="24"/>
              </w:rPr>
              <w:t xml:space="preserve"> </w:t>
            </w:r>
            <w:r w:rsidRPr="00C42962">
              <w:rPr>
                <w:bCs/>
                <w:szCs w:val="24"/>
              </w:rPr>
              <w:t>pagrindo įrengima</w:t>
            </w:r>
            <w:r>
              <w:rPr>
                <w:bCs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5FAEB169" w14:textId="799674F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4BD8FE42" w14:textId="6331524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282,8</w:t>
            </w:r>
          </w:p>
        </w:tc>
        <w:tc>
          <w:tcPr>
            <w:tcW w:w="1411" w:type="dxa"/>
            <w:vAlign w:val="center"/>
          </w:tcPr>
          <w:p w14:paraId="5E9F0024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3090AEF4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6B3743E3" w14:textId="6412A2B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812" w:type="dxa"/>
            <w:vAlign w:val="center"/>
          </w:tcPr>
          <w:p w14:paraId="42344364" w14:textId="6E2B635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Bortų užsandarinimas bitumine juosta h=0,04 m</w:t>
            </w:r>
          </w:p>
        </w:tc>
        <w:tc>
          <w:tcPr>
            <w:tcW w:w="1134" w:type="dxa"/>
            <w:vAlign w:val="center"/>
          </w:tcPr>
          <w:p w14:paraId="6A0A2AC4" w14:textId="1C127F0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2317A06F" w14:textId="0C2E585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275,5</w:t>
            </w:r>
          </w:p>
        </w:tc>
        <w:tc>
          <w:tcPr>
            <w:tcW w:w="1411" w:type="dxa"/>
            <w:vAlign w:val="center"/>
          </w:tcPr>
          <w:p w14:paraId="5C728622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BECC67B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A3CF652" w14:textId="5F90DC6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4.</w:t>
            </w:r>
          </w:p>
        </w:tc>
        <w:tc>
          <w:tcPr>
            <w:tcW w:w="5812" w:type="dxa"/>
            <w:vAlign w:val="center"/>
          </w:tcPr>
          <w:p w14:paraId="1FC2932A" w14:textId="252DC64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Pėsčiųjų tako dangos konstrukcijos įrengimas:</w:t>
            </w:r>
          </w:p>
        </w:tc>
        <w:tc>
          <w:tcPr>
            <w:tcW w:w="1134" w:type="dxa"/>
            <w:vAlign w:val="center"/>
          </w:tcPr>
          <w:p w14:paraId="069470E7" w14:textId="17A6BD4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BBFBB4" w14:textId="46070DB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1B3DB31" w14:textId="45565054" w:rsidR="0021061A" w:rsidRPr="00C42962" w:rsidRDefault="0021061A" w:rsidP="0021061A">
            <w:pPr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6, 8 skyriai</w:t>
            </w:r>
          </w:p>
        </w:tc>
      </w:tr>
      <w:tr w:rsidR="0021061A" w:rsidRPr="00B373E1" w14:paraId="28505086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9DF88BD" w14:textId="14160FF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4.1.</w:t>
            </w:r>
          </w:p>
        </w:tc>
        <w:tc>
          <w:tcPr>
            <w:tcW w:w="5812" w:type="dxa"/>
            <w:vAlign w:val="center"/>
          </w:tcPr>
          <w:p w14:paraId="461F01D5" w14:textId="77777777" w:rsidR="0021061A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Apsauginis šalčiui atsparių medžiagų sluoksnis, </w:t>
            </w:r>
          </w:p>
          <w:p w14:paraId="7F8D91F3" w14:textId="2E962DAF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h-</w:t>
            </w:r>
            <w:r>
              <w:rPr>
                <w:bCs/>
                <w:szCs w:val="24"/>
              </w:rPr>
              <w:t>0,21 m</w:t>
            </w:r>
          </w:p>
        </w:tc>
        <w:tc>
          <w:tcPr>
            <w:tcW w:w="1134" w:type="dxa"/>
            <w:vAlign w:val="center"/>
          </w:tcPr>
          <w:p w14:paraId="75250891" w14:textId="2D25D94F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28C69518" w14:textId="6183375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170,0</w:t>
            </w:r>
          </w:p>
        </w:tc>
        <w:tc>
          <w:tcPr>
            <w:tcW w:w="1411" w:type="dxa"/>
            <w:vAlign w:val="center"/>
          </w:tcPr>
          <w:p w14:paraId="65527B47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1122405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3886081" w14:textId="4CE388A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4.2.</w:t>
            </w:r>
          </w:p>
        </w:tc>
        <w:tc>
          <w:tcPr>
            <w:tcW w:w="5812" w:type="dxa"/>
            <w:vAlign w:val="center"/>
          </w:tcPr>
          <w:p w14:paraId="573607A3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Skaldos pagrindo sluoksnio iš nesurištų mineralinių </w:t>
            </w:r>
          </w:p>
          <w:p w14:paraId="41EAEBF0" w14:textId="4ECFEDC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medžiagų mišinio įrengimas, frakcija 0/32, h-0,15 m</w:t>
            </w:r>
          </w:p>
        </w:tc>
        <w:tc>
          <w:tcPr>
            <w:tcW w:w="1134" w:type="dxa"/>
            <w:vAlign w:val="center"/>
          </w:tcPr>
          <w:p w14:paraId="6C6A1D11" w14:textId="44ADBA1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DEA0EEF" w14:textId="183BB2C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736,0</w:t>
            </w:r>
          </w:p>
        </w:tc>
        <w:tc>
          <w:tcPr>
            <w:tcW w:w="1411" w:type="dxa"/>
            <w:vAlign w:val="center"/>
          </w:tcPr>
          <w:p w14:paraId="574BC71B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3B337F13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02943705" w14:textId="507040B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</w:t>
            </w:r>
          </w:p>
        </w:tc>
        <w:tc>
          <w:tcPr>
            <w:tcW w:w="5812" w:type="dxa"/>
            <w:vAlign w:val="center"/>
          </w:tcPr>
          <w:p w14:paraId="0B0F7BEF" w14:textId="43A46D5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Pasluoksnio iš nesurištų mineralinių medžiagų mišinio įrengimas, frakcija 0/5, h-0,03 m</w:t>
            </w:r>
          </w:p>
        </w:tc>
        <w:tc>
          <w:tcPr>
            <w:tcW w:w="1134" w:type="dxa"/>
            <w:vAlign w:val="center"/>
          </w:tcPr>
          <w:p w14:paraId="6C122D61" w14:textId="57C9EAD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063E3DC" w14:textId="550637F6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736,0</w:t>
            </w:r>
          </w:p>
        </w:tc>
        <w:tc>
          <w:tcPr>
            <w:tcW w:w="1411" w:type="dxa"/>
            <w:vAlign w:val="center"/>
          </w:tcPr>
          <w:p w14:paraId="63291C67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245B68D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F96CDA6" w14:textId="38FA62D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4.4.</w:t>
            </w:r>
          </w:p>
        </w:tc>
        <w:tc>
          <w:tcPr>
            <w:tcW w:w="5812" w:type="dxa"/>
            <w:vAlign w:val="center"/>
          </w:tcPr>
          <w:p w14:paraId="175C3458" w14:textId="7547AF3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Betoninių trinkelių dangos įrengimas h-0,08 m</w:t>
            </w:r>
          </w:p>
        </w:tc>
        <w:tc>
          <w:tcPr>
            <w:tcW w:w="1134" w:type="dxa"/>
            <w:vAlign w:val="center"/>
          </w:tcPr>
          <w:p w14:paraId="4750E20B" w14:textId="78420633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4FCA42E" w14:textId="68C2D96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640,3</w:t>
            </w:r>
          </w:p>
        </w:tc>
        <w:tc>
          <w:tcPr>
            <w:tcW w:w="1411" w:type="dxa"/>
            <w:vAlign w:val="center"/>
          </w:tcPr>
          <w:p w14:paraId="6B332691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64FC8008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48C004B" w14:textId="2B49BC0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4.5.</w:t>
            </w:r>
          </w:p>
        </w:tc>
        <w:tc>
          <w:tcPr>
            <w:tcW w:w="5812" w:type="dxa"/>
            <w:vAlign w:val="center"/>
          </w:tcPr>
          <w:p w14:paraId="49F41EE1" w14:textId="5AA4210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Silpnaregių įspėjimo sistemos iš </w:t>
            </w:r>
            <w:proofErr w:type="spellStart"/>
            <w:r w:rsidRPr="00C42962">
              <w:rPr>
                <w:bCs/>
                <w:szCs w:val="24"/>
              </w:rPr>
              <w:t>konstrastingų</w:t>
            </w:r>
            <w:proofErr w:type="spellEnd"/>
            <w:r w:rsidRPr="00C42962">
              <w:rPr>
                <w:bCs/>
                <w:szCs w:val="24"/>
              </w:rPr>
              <w:t xml:space="preserve"> betoninių trinkelių dangos įrengimas h-0,08 m</w:t>
            </w:r>
          </w:p>
        </w:tc>
        <w:tc>
          <w:tcPr>
            <w:tcW w:w="1134" w:type="dxa"/>
            <w:vAlign w:val="center"/>
          </w:tcPr>
          <w:p w14:paraId="35516B37" w14:textId="17F4CE2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F8AEFC8" w14:textId="2F6ADBB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5,7</w:t>
            </w:r>
          </w:p>
        </w:tc>
        <w:tc>
          <w:tcPr>
            <w:tcW w:w="1411" w:type="dxa"/>
            <w:vAlign w:val="center"/>
          </w:tcPr>
          <w:p w14:paraId="601D741E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6387E07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047C7DA3" w14:textId="484639E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4.6.</w:t>
            </w:r>
          </w:p>
        </w:tc>
        <w:tc>
          <w:tcPr>
            <w:tcW w:w="5812" w:type="dxa"/>
            <w:vAlign w:val="center"/>
          </w:tcPr>
          <w:p w14:paraId="36EC953B" w14:textId="018CC20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Silpnaregių vedimo sistemos iš </w:t>
            </w:r>
            <w:proofErr w:type="spellStart"/>
            <w:r w:rsidRPr="00C42962">
              <w:rPr>
                <w:bCs/>
                <w:szCs w:val="24"/>
              </w:rPr>
              <w:t>konstrastingų</w:t>
            </w:r>
            <w:proofErr w:type="spellEnd"/>
            <w:r w:rsidRPr="00C42962">
              <w:rPr>
                <w:bCs/>
                <w:szCs w:val="24"/>
              </w:rPr>
              <w:t xml:space="preserve"> betoninių trinkelių dangos įrengimas h-0,08 m</w:t>
            </w:r>
          </w:p>
        </w:tc>
        <w:tc>
          <w:tcPr>
            <w:tcW w:w="1134" w:type="dxa"/>
            <w:vAlign w:val="center"/>
          </w:tcPr>
          <w:p w14:paraId="2D25C90F" w14:textId="2595C9A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D9F0903" w14:textId="7B4567D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</w:t>
            </w:r>
          </w:p>
        </w:tc>
        <w:tc>
          <w:tcPr>
            <w:tcW w:w="1411" w:type="dxa"/>
            <w:vAlign w:val="center"/>
          </w:tcPr>
          <w:p w14:paraId="79297348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3AADA073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63427A3" w14:textId="3F29DBF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5.</w:t>
            </w:r>
          </w:p>
        </w:tc>
        <w:tc>
          <w:tcPr>
            <w:tcW w:w="5812" w:type="dxa"/>
            <w:vAlign w:val="center"/>
          </w:tcPr>
          <w:p w14:paraId="228AEAB6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 xml:space="preserve">Gatvės dangos atstatymas įrengiant dangos </w:t>
            </w:r>
          </w:p>
          <w:p w14:paraId="09E172BB" w14:textId="465B15D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konstrukciją:</w:t>
            </w:r>
          </w:p>
        </w:tc>
        <w:tc>
          <w:tcPr>
            <w:tcW w:w="1134" w:type="dxa"/>
            <w:vAlign w:val="center"/>
          </w:tcPr>
          <w:p w14:paraId="28FB3398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F728E2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E837B2" w14:textId="05199A51" w:rsidR="0021061A" w:rsidRPr="00C42962" w:rsidRDefault="0021061A" w:rsidP="0021061A">
            <w:pPr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6, 7 skyriai</w:t>
            </w:r>
          </w:p>
        </w:tc>
      </w:tr>
      <w:tr w:rsidR="0021061A" w:rsidRPr="00B373E1" w14:paraId="40B06CEA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01D8E5AF" w14:textId="68F68FF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5.1.</w:t>
            </w:r>
          </w:p>
        </w:tc>
        <w:tc>
          <w:tcPr>
            <w:tcW w:w="5812" w:type="dxa"/>
            <w:vAlign w:val="center"/>
          </w:tcPr>
          <w:p w14:paraId="78F0270A" w14:textId="74A69C0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Apsauginis šalčiui atsparus sluoksnis, h-0,43 m</w:t>
            </w:r>
          </w:p>
        </w:tc>
        <w:tc>
          <w:tcPr>
            <w:tcW w:w="1134" w:type="dxa"/>
            <w:vAlign w:val="center"/>
          </w:tcPr>
          <w:p w14:paraId="30169AE1" w14:textId="1C71018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6E407809" w14:textId="7AA58D9F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68,7</w:t>
            </w:r>
          </w:p>
        </w:tc>
        <w:tc>
          <w:tcPr>
            <w:tcW w:w="1411" w:type="dxa"/>
            <w:vAlign w:val="center"/>
          </w:tcPr>
          <w:p w14:paraId="3A49EA5B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25CBF81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2E354D8" w14:textId="1A8FBEE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5.2.</w:t>
            </w:r>
          </w:p>
        </w:tc>
        <w:tc>
          <w:tcPr>
            <w:tcW w:w="5812" w:type="dxa"/>
            <w:vAlign w:val="center"/>
          </w:tcPr>
          <w:p w14:paraId="08FBC131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Skaldos pagrindo sluoksnio iš nesurištų mineralinių </w:t>
            </w:r>
          </w:p>
          <w:p w14:paraId="763AB543" w14:textId="3D2F31D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medžiagų mišinio įrengimas, frakcija 0/45, h-0,20 m</w:t>
            </w:r>
          </w:p>
        </w:tc>
        <w:tc>
          <w:tcPr>
            <w:tcW w:w="1134" w:type="dxa"/>
            <w:vAlign w:val="center"/>
          </w:tcPr>
          <w:p w14:paraId="4548C087" w14:textId="54D7A2B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30ED82F" w14:textId="725D3E5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152,2</w:t>
            </w:r>
          </w:p>
        </w:tc>
        <w:tc>
          <w:tcPr>
            <w:tcW w:w="1411" w:type="dxa"/>
            <w:vAlign w:val="center"/>
          </w:tcPr>
          <w:p w14:paraId="3B882E15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1BAEC35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6CD70CD" w14:textId="26150E2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5.3.</w:t>
            </w:r>
          </w:p>
        </w:tc>
        <w:tc>
          <w:tcPr>
            <w:tcW w:w="5812" w:type="dxa"/>
            <w:vAlign w:val="center"/>
          </w:tcPr>
          <w:p w14:paraId="45D06F65" w14:textId="77777777" w:rsidR="0021061A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Asfalto pagrindo sluoksnio įrengimas iš mišinio </w:t>
            </w:r>
          </w:p>
          <w:p w14:paraId="026D277E" w14:textId="2BD92E4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AC 22 PN, h-0,08 m</w:t>
            </w:r>
          </w:p>
        </w:tc>
        <w:tc>
          <w:tcPr>
            <w:tcW w:w="1134" w:type="dxa"/>
            <w:vAlign w:val="center"/>
          </w:tcPr>
          <w:p w14:paraId="3090B709" w14:textId="6F89BDC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ACA98D5" w14:textId="4E34B2A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155,0</w:t>
            </w:r>
          </w:p>
        </w:tc>
        <w:tc>
          <w:tcPr>
            <w:tcW w:w="1411" w:type="dxa"/>
            <w:vAlign w:val="center"/>
          </w:tcPr>
          <w:p w14:paraId="0955F594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173F6BF0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19FBBDC" w14:textId="7D86F95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5.4.</w:t>
            </w:r>
          </w:p>
        </w:tc>
        <w:tc>
          <w:tcPr>
            <w:tcW w:w="5812" w:type="dxa"/>
            <w:vAlign w:val="center"/>
          </w:tcPr>
          <w:p w14:paraId="27F6BEBD" w14:textId="16D38D0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Asfalto </w:t>
            </w:r>
            <w:proofErr w:type="spellStart"/>
            <w:r w:rsidRPr="00C42962">
              <w:rPr>
                <w:bCs/>
                <w:szCs w:val="24"/>
              </w:rPr>
              <w:t>dango</w:t>
            </w:r>
            <w:proofErr w:type="spellEnd"/>
            <w:r w:rsidRPr="00C42962">
              <w:rPr>
                <w:bCs/>
                <w:szCs w:val="24"/>
              </w:rPr>
              <w:t xml:space="preserve"> pagruntavimas C60BP4-S prieš apatinio asfalto sluoksnio įrengimą (200 g/m²)</w:t>
            </w:r>
          </w:p>
        </w:tc>
        <w:tc>
          <w:tcPr>
            <w:tcW w:w="1134" w:type="dxa"/>
            <w:vAlign w:val="center"/>
          </w:tcPr>
          <w:p w14:paraId="40002E01" w14:textId="38397C6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61F1B1EE" w14:textId="747A67A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30,4</w:t>
            </w:r>
          </w:p>
        </w:tc>
        <w:tc>
          <w:tcPr>
            <w:tcW w:w="1411" w:type="dxa"/>
            <w:vAlign w:val="center"/>
          </w:tcPr>
          <w:p w14:paraId="1043E1F0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6C7E9807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22EF7F1" w14:textId="371F412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5.5.</w:t>
            </w:r>
          </w:p>
        </w:tc>
        <w:tc>
          <w:tcPr>
            <w:tcW w:w="5812" w:type="dxa"/>
            <w:vAlign w:val="center"/>
          </w:tcPr>
          <w:p w14:paraId="7A2AED44" w14:textId="77777777" w:rsidR="0021061A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Asfalto viršutinio sluoksnio įrengimas iš mišinio </w:t>
            </w:r>
          </w:p>
          <w:p w14:paraId="1EEAB324" w14:textId="32797FD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AC 11 VN, h-0,04 m</w:t>
            </w:r>
          </w:p>
        </w:tc>
        <w:tc>
          <w:tcPr>
            <w:tcW w:w="1134" w:type="dxa"/>
            <w:vAlign w:val="center"/>
          </w:tcPr>
          <w:p w14:paraId="2CE736B5" w14:textId="10658D0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D2A944C" w14:textId="473A747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152,2</w:t>
            </w:r>
          </w:p>
        </w:tc>
        <w:tc>
          <w:tcPr>
            <w:tcW w:w="1411" w:type="dxa"/>
            <w:vAlign w:val="center"/>
          </w:tcPr>
          <w:p w14:paraId="2587F995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71E8CF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63FFBE1" w14:textId="776E2876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6.</w:t>
            </w:r>
          </w:p>
        </w:tc>
        <w:tc>
          <w:tcPr>
            <w:tcW w:w="5812" w:type="dxa"/>
            <w:vAlign w:val="center"/>
          </w:tcPr>
          <w:p w14:paraId="4FAEA993" w14:textId="4F469F0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Asfalto dangos atstatymas nuovažose</w:t>
            </w:r>
          </w:p>
        </w:tc>
        <w:tc>
          <w:tcPr>
            <w:tcW w:w="1134" w:type="dxa"/>
            <w:vAlign w:val="center"/>
          </w:tcPr>
          <w:p w14:paraId="7AAC4723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3208A5" w14:textId="20C463C3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0827065" w14:textId="77777777" w:rsidR="0021061A" w:rsidRPr="00C42962" w:rsidRDefault="0021061A" w:rsidP="0021061A">
            <w:pPr>
              <w:jc w:val="center"/>
              <w:rPr>
                <w:b/>
                <w:szCs w:val="24"/>
              </w:rPr>
            </w:pPr>
          </w:p>
        </w:tc>
      </w:tr>
      <w:tr w:rsidR="0021061A" w:rsidRPr="00B373E1" w14:paraId="06354CB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1B72E46" w14:textId="268B114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6.1.</w:t>
            </w:r>
          </w:p>
        </w:tc>
        <w:tc>
          <w:tcPr>
            <w:tcW w:w="5812" w:type="dxa"/>
            <w:vAlign w:val="center"/>
          </w:tcPr>
          <w:p w14:paraId="3E7286D9" w14:textId="77777777" w:rsidR="0021061A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 xml:space="preserve">Asfalto viršutinio sluoksnio įrengimas iš mišinio </w:t>
            </w:r>
          </w:p>
          <w:p w14:paraId="2B770F71" w14:textId="4A3DC31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42962">
              <w:rPr>
                <w:bCs/>
                <w:szCs w:val="24"/>
              </w:rPr>
              <w:t>AC 11 VN, h-0,04 m</w:t>
            </w:r>
          </w:p>
        </w:tc>
        <w:tc>
          <w:tcPr>
            <w:tcW w:w="1134" w:type="dxa"/>
            <w:vAlign w:val="center"/>
          </w:tcPr>
          <w:p w14:paraId="11983DFE" w14:textId="2DD3931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88EE7E2" w14:textId="065146E6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30,4</w:t>
            </w:r>
          </w:p>
        </w:tc>
        <w:tc>
          <w:tcPr>
            <w:tcW w:w="1411" w:type="dxa"/>
            <w:vAlign w:val="center"/>
          </w:tcPr>
          <w:p w14:paraId="3D627BD4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232963FF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8F14987" w14:textId="44AB01D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5812" w:type="dxa"/>
            <w:vAlign w:val="center"/>
          </w:tcPr>
          <w:p w14:paraId="5B9EA86B" w14:textId="7129042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Kelio ženklų įrengimas kelio juostoje:</w:t>
            </w:r>
          </w:p>
        </w:tc>
        <w:tc>
          <w:tcPr>
            <w:tcW w:w="1134" w:type="dxa"/>
            <w:vAlign w:val="center"/>
          </w:tcPr>
          <w:p w14:paraId="70AFEBC2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F457FB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3DFFE3D" w14:textId="181E9C11" w:rsidR="0021061A" w:rsidRPr="00C42962" w:rsidRDefault="0021061A" w:rsidP="0021061A">
            <w:pPr>
              <w:jc w:val="center"/>
              <w:rPr>
                <w:b/>
                <w:szCs w:val="24"/>
              </w:rPr>
            </w:pPr>
            <w:r w:rsidRPr="00C42962">
              <w:rPr>
                <w:b/>
                <w:szCs w:val="24"/>
              </w:rPr>
              <w:t>9 skyrius</w:t>
            </w:r>
          </w:p>
        </w:tc>
      </w:tr>
      <w:tr w:rsidR="0021061A" w:rsidRPr="00B373E1" w14:paraId="3C32B546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216F7EDC" w14:textId="29B9D60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7.1.</w:t>
            </w:r>
          </w:p>
        </w:tc>
        <w:tc>
          <w:tcPr>
            <w:tcW w:w="5812" w:type="dxa"/>
            <w:vAlign w:val="center"/>
          </w:tcPr>
          <w:p w14:paraId="4D628554" w14:textId="3FEB726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Kelio ženklų </w:t>
            </w:r>
            <w:proofErr w:type="spellStart"/>
            <w:r w:rsidRPr="00362458">
              <w:rPr>
                <w:bCs/>
                <w:szCs w:val="24"/>
              </w:rPr>
              <w:t>vienstiebių</w:t>
            </w:r>
            <w:proofErr w:type="spellEnd"/>
            <w:r w:rsidRPr="00362458">
              <w:rPr>
                <w:bCs/>
                <w:szCs w:val="24"/>
              </w:rPr>
              <w:t xml:space="preserve"> metalinių atramų (d=60,3 mm), 3,4 m ilgio, ant betoninio pagrindo C25/30 įrengimas</w:t>
            </w:r>
          </w:p>
        </w:tc>
        <w:tc>
          <w:tcPr>
            <w:tcW w:w="1134" w:type="dxa"/>
            <w:vAlign w:val="center"/>
          </w:tcPr>
          <w:p w14:paraId="57A1C553" w14:textId="66A79DB8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741BEAE0" w14:textId="08F0443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6E0E7887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ECE8F31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702F8819" w14:textId="760183B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7.2.</w:t>
            </w:r>
          </w:p>
        </w:tc>
        <w:tc>
          <w:tcPr>
            <w:tcW w:w="5812" w:type="dxa"/>
            <w:vAlign w:val="center"/>
          </w:tcPr>
          <w:p w14:paraId="6A8520C3" w14:textId="31664C2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Kelio ženklų </w:t>
            </w:r>
            <w:proofErr w:type="spellStart"/>
            <w:r w:rsidRPr="00362458">
              <w:rPr>
                <w:bCs/>
                <w:szCs w:val="24"/>
              </w:rPr>
              <w:t>vienstiebių</w:t>
            </w:r>
            <w:proofErr w:type="spellEnd"/>
            <w:r w:rsidRPr="00362458">
              <w:rPr>
                <w:bCs/>
                <w:szCs w:val="24"/>
              </w:rPr>
              <w:t xml:space="preserve"> metalinių atramų (d=60,3 mm), 4,3 m ilgio, ant betoninio pagrindo C25/30 įrengimas</w:t>
            </w:r>
          </w:p>
        </w:tc>
        <w:tc>
          <w:tcPr>
            <w:tcW w:w="1134" w:type="dxa"/>
            <w:vAlign w:val="center"/>
          </w:tcPr>
          <w:p w14:paraId="1046D872" w14:textId="1794034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08EA4DB5" w14:textId="0475EED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1FB3C663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7D2328C2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6C199304" w14:textId="312B565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7.3.</w:t>
            </w:r>
          </w:p>
        </w:tc>
        <w:tc>
          <w:tcPr>
            <w:tcW w:w="5812" w:type="dxa"/>
            <w:vAlign w:val="center"/>
          </w:tcPr>
          <w:p w14:paraId="07CE0598" w14:textId="77777777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Kelio ženklo atrama su gembe, h=3 m, L=1,25 m, </w:t>
            </w:r>
          </w:p>
          <w:p w14:paraId="2C29EE86" w14:textId="05B94F2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>komplekte su pamatu</w:t>
            </w:r>
          </w:p>
        </w:tc>
        <w:tc>
          <w:tcPr>
            <w:tcW w:w="1134" w:type="dxa"/>
            <w:vAlign w:val="center"/>
          </w:tcPr>
          <w:p w14:paraId="5FB05E13" w14:textId="244DF74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0C15DF1D" w14:textId="3B576C9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3E1D17B4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6DCFB1E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5FB26AA4" w14:textId="3010588A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7.4.</w:t>
            </w:r>
          </w:p>
        </w:tc>
        <w:tc>
          <w:tcPr>
            <w:tcW w:w="5812" w:type="dxa"/>
            <w:vAlign w:val="center"/>
          </w:tcPr>
          <w:p w14:paraId="5AB1EF6A" w14:textId="3D11C87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Kelio ženklų skydų (0 grupės) ant </w:t>
            </w:r>
            <w:proofErr w:type="spellStart"/>
            <w:r w:rsidRPr="00362458">
              <w:rPr>
                <w:bCs/>
                <w:szCs w:val="24"/>
              </w:rPr>
              <w:t>vienstiebių</w:t>
            </w:r>
            <w:proofErr w:type="spellEnd"/>
            <w:r w:rsidRPr="00362458">
              <w:rPr>
                <w:bCs/>
                <w:szCs w:val="24"/>
              </w:rPr>
              <w:t xml:space="preserve"> metalinių atramų sumontavima</w:t>
            </w:r>
            <w:r>
              <w:rPr>
                <w:bCs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773AAD8A" w14:textId="5E146C1B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212086E3" w14:textId="23ECC9B3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77E380C3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5C846F9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08D3EE9" w14:textId="54725E7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7.5.</w:t>
            </w:r>
          </w:p>
        </w:tc>
        <w:tc>
          <w:tcPr>
            <w:tcW w:w="5812" w:type="dxa"/>
            <w:vAlign w:val="center"/>
          </w:tcPr>
          <w:p w14:paraId="05B349D0" w14:textId="2C9E79F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Kelio ženklų skydų (1 grupės) ant </w:t>
            </w:r>
            <w:proofErr w:type="spellStart"/>
            <w:r w:rsidRPr="00362458">
              <w:rPr>
                <w:bCs/>
                <w:szCs w:val="24"/>
              </w:rPr>
              <w:t>vienstiebių</w:t>
            </w:r>
            <w:proofErr w:type="spellEnd"/>
            <w:r w:rsidRPr="00362458">
              <w:rPr>
                <w:bCs/>
                <w:szCs w:val="24"/>
              </w:rPr>
              <w:t xml:space="preserve"> metalinių atramų sumontavimas</w:t>
            </w:r>
          </w:p>
        </w:tc>
        <w:tc>
          <w:tcPr>
            <w:tcW w:w="1134" w:type="dxa"/>
            <w:vAlign w:val="center"/>
          </w:tcPr>
          <w:p w14:paraId="4A2369E2" w14:textId="508437AD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4BA1DB38" w14:textId="4E02956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1B63BE33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3F189132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BDAFE0B" w14:textId="01DCFA96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362458">
              <w:rPr>
                <w:b/>
                <w:szCs w:val="24"/>
              </w:rPr>
              <w:t>8.</w:t>
            </w:r>
          </w:p>
        </w:tc>
        <w:tc>
          <w:tcPr>
            <w:tcW w:w="5812" w:type="dxa"/>
            <w:vAlign w:val="center"/>
          </w:tcPr>
          <w:p w14:paraId="3B50A312" w14:textId="5590A538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362458">
              <w:rPr>
                <w:b/>
                <w:szCs w:val="24"/>
              </w:rPr>
              <w:t>Esami inžineriniai tinklai:</w:t>
            </w:r>
          </w:p>
        </w:tc>
        <w:tc>
          <w:tcPr>
            <w:tcW w:w="1134" w:type="dxa"/>
            <w:vAlign w:val="center"/>
          </w:tcPr>
          <w:p w14:paraId="1F8CB06C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58F2A0" w14:textId="777777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660EAB2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49A2252A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5F306DF" w14:textId="16A3BCA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5812" w:type="dxa"/>
            <w:vAlign w:val="center"/>
          </w:tcPr>
          <w:p w14:paraId="6A689F9D" w14:textId="77777777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Šulinių liukų aukščio reguliavimas iki projektinio </w:t>
            </w:r>
          </w:p>
          <w:p w14:paraId="175B6045" w14:textId="49D017B2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>dangos aukščio ir naujų šulinių liukų su rėmu įrengimas, kalaus ketaus plaukiojančio tipo dangčiu 12.5 t apkrovai</w:t>
            </w:r>
          </w:p>
        </w:tc>
        <w:tc>
          <w:tcPr>
            <w:tcW w:w="1134" w:type="dxa"/>
            <w:vAlign w:val="center"/>
          </w:tcPr>
          <w:p w14:paraId="278906F1" w14:textId="7B58C8F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4EDC1727" w14:textId="542A147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6C711792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1E25052C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1A384D9C" w14:textId="1192EFC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8.2.</w:t>
            </w:r>
          </w:p>
        </w:tc>
        <w:tc>
          <w:tcPr>
            <w:tcW w:w="5812" w:type="dxa"/>
            <w:vAlign w:val="center"/>
          </w:tcPr>
          <w:p w14:paraId="77B8512E" w14:textId="77777777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 xml:space="preserve">Šulinių liukų aukščio reguliavimas iki projektinio </w:t>
            </w:r>
          </w:p>
          <w:p w14:paraId="7D062233" w14:textId="283705B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>dangos aukščio ir naujų šulinių liukų su rėmu įrengimas, kalaus ketaus plaukiojančio tipo dangčiu 40 t apkrovai</w:t>
            </w:r>
          </w:p>
        </w:tc>
        <w:tc>
          <w:tcPr>
            <w:tcW w:w="1134" w:type="dxa"/>
            <w:vAlign w:val="center"/>
          </w:tcPr>
          <w:p w14:paraId="6F5AF822" w14:textId="1822221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0FEE2910" w14:textId="6D5FEBB9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3EAA1644" w14:textId="77777777" w:rsidR="0021061A" w:rsidRPr="00C42962" w:rsidRDefault="0021061A" w:rsidP="0021061A">
            <w:pPr>
              <w:jc w:val="center"/>
              <w:rPr>
                <w:bCs/>
                <w:szCs w:val="24"/>
              </w:rPr>
            </w:pPr>
          </w:p>
        </w:tc>
      </w:tr>
      <w:tr w:rsidR="0021061A" w:rsidRPr="00B373E1" w14:paraId="06B84066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445C669B" w14:textId="7E1AE1F6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362458">
              <w:rPr>
                <w:b/>
                <w:szCs w:val="24"/>
              </w:rPr>
              <w:t>9.</w:t>
            </w:r>
          </w:p>
        </w:tc>
        <w:tc>
          <w:tcPr>
            <w:tcW w:w="5812" w:type="dxa"/>
            <w:vAlign w:val="center"/>
          </w:tcPr>
          <w:p w14:paraId="27D919C2" w14:textId="1BDECE85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362458">
              <w:rPr>
                <w:b/>
                <w:szCs w:val="24"/>
              </w:rPr>
              <w:t>Mažoji architektūra:</w:t>
            </w:r>
          </w:p>
        </w:tc>
        <w:tc>
          <w:tcPr>
            <w:tcW w:w="1134" w:type="dxa"/>
            <w:vAlign w:val="center"/>
          </w:tcPr>
          <w:p w14:paraId="4EBDEBF6" w14:textId="77777777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1216F4" w14:textId="77777777" w:rsidR="0021061A" w:rsidRPr="00362458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C077FA2" w14:textId="77777777" w:rsidR="0021061A" w:rsidRPr="00362458" w:rsidRDefault="0021061A" w:rsidP="0021061A">
            <w:pPr>
              <w:jc w:val="center"/>
              <w:rPr>
                <w:b/>
                <w:szCs w:val="24"/>
              </w:rPr>
            </w:pPr>
          </w:p>
        </w:tc>
      </w:tr>
      <w:tr w:rsidR="0021061A" w:rsidRPr="00B373E1" w14:paraId="7995BBA5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0758FE96" w14:textId="1D5A2511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9.1.</w:t>
            </w:r>
          </w:p>
        </w:tc>
        <w:tc>
          <w:tcPr>
            <w:tcW w:w="5812" w:type="dxa"/>
            <w:vAlign w:val="center"/>
          </w:tcPr>
          <w:p w14:paraId="7C2B67E7" w14:textId="4FC34B1E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>Suoliukų įrengimas</w:t>
            </w:r>
          </w:p>
        </w:tc>
        <w:tc>
          <w:tcPr>
            <w:tcW w:w="1134" w:type="dxa"/>
            <w:vAlign w:val="center"/>
          </w:tcPr>
          <w:p w14:paraId="283DF797" w14:textId="7081AF87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6C501A45" w14:textId="13E317E3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580CAEAB" w14:textId="5AD72405" w:rsidR="0021061A" w:rsidRPr="00C42962" w:rsidRDefault="00DB1F79" w:rsidP="002106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Derinti su užsakovu</w:t>
            </w:r>
          </w:p>
        </w:tc>
      </w:tr>
      <w:tr w:rsidR="0021061A" w:rsidRPr="00B373E1" w14:paraId="05230293" w14:textId="77777777" w:rsidTr="0021061A">
        <w:trPr>
          <w:trHeight w:val="557"/>
        </w:trPr>
        <w:tc>
          <w:tcPr>
            <w:tcW w:w="846" w:type="dxa"/>
            <w:vAlign w:val="center"/>
          </w:tcPr>
          <w:p w14:paraId="37C2001F" w14:textId="25657A50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9.2.</w:t>
            </w:r>
          </w:p>
        </w:tc>
        <w:tc>
          <w:tcPr>
            <w:tcW w:w="5812" w:type="dxa"/>
            <w:vAlign w:val="center"/>
          </w:tcPr>
          <w:p w14:paraId="288B7A28" w14:textId="382EABB5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362458">
              <w:rPr>
                <w:bCs/>
                <w:szCs w:val="24"/>
              </w:rPr>
              <w:t>Šiukšliadėžių įrengimas</w:t>
            </w:r>
          </w:p>
        </w:tc>
        <w:tc>
          <w:tcPr>
            <w:tcW w:w="1134" w:type="dxa"/>
            <w:vAlign w:val="center"/>
          </w:tcPr>
          <w:p w14:paraId="09DA22A8" w14:textId="3A37C794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10703D82" w14:textId="18238C3C" w:rsidR="0021061A" w:rsidRPr="00C42962" w:rsidRDefault="0021061A" w:rsidP="002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3CF459BA" w14:textId="76CD52FC" w:rsidR="0021061A" w:rsidRPr="00C42962" w:rsidRDefault="00DB1F79" w:rsidP="002106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Derinti su užsakovu</w:t>
            </w:r>
          </w:p>
        </w:tc>
      </w:tr>
    </w:tbl>
    <w:p w14:paraId="0B0C921E" w14:textId="5B925714" w:rsidR="001C6464" w:rsidRPr="00B373E1" w:rsidRDefault="001C6464" w:rsidP="00B373E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3DFDC986" w14:textId="77777777" w:rsidR="001C6464" w:rsidRPr="00385F5B" w:rsidRDefault="001C6464" w:rsidP="001C6464">
      <w:pPr>
        <w:spacing w:line="360" w:lineRule="auto"/>
        <w:rPr>
          <w:bCs/>
        </w:rPr>
      </w:pPr>
    </w:p>
    <w:p w14:paraId="4C28E49C" w14:textId="3B07840C" w:rsidR="001C6464" w:rsidRPr="00A7153B" w:rsidRDefault="0029688B" w:rsidP="001C6464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1C6464" w:rsidRPr="00A7153B">
        <w:rPr>
          <w:b/>
        </w:rPr>
        <w:t>.</w:t>
      </w:r>
      <w:r w:rsidR="001C6464">
        <w:rPr>
          <w:b/>
        </w:rPr>
        <w:t xml:space="preserve"> </w:t>
      </w:r>
      <w:r w:rsidR="001C6464" w:rsidRPr="00A7153B">
        <w:rPr>
          <w:b/>
        </w:rPr>
        <w:t>KITOS NUOSTATOS</w:t>
      </w:r>
    </w:p>
    <w:p w14:paraId="57D700B9" w14:textId="2F4F0E5D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1C6464" w:rsidRPr="00385F5B">
        <w:rPr>
          <w:bCs/>
        </w:rPr>
        <w:t>.1.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Nustačius </w:t>
      </w:r>
      <w:r w:rsidR="003013F4">
        <w:rPr>
          <w:bCs/>
        </w:rPr>
        <w:t>Darb</w:t>
      </w:r>
      <w:r w:rsidR="00920173">
        <w:rPr>
          <w:bCs/>
        </w:rPr>
        <w:t>ų</w:t>
      </w:r>
      <w:r w:rsidR="001C6464" w:rsidRPr="00385F5B">
        <w:rPr>
          <w:bCs/>
        </w:rPr>
        <w:t xml:space="preserve"> </w:t>
      </w:r>
      <w:r w:rsidR="00743868">
        <w:rPr>
          <w:bCs/>
        </w:rPr>
        <w:t>atlikimo</w:t>
      </w:r>
      <w:r w:rsidR="001C6464" w:rsidRPr="00385F5B">
        <w:rPr>
          <w:bCs/>
        </w:rPr>
        <w:t xml:space="preserve"> trūkumus, </w:t>
      </w:r>
      <w:r w:rsidR="00743868">
        <w:rPr>
          <w:bCs/>
        </w:rPr>
        <w:t>Rangovas</w:t>
      </w:r>
      <w:r w:rsidR="001C6464" w:rsidRPr="00385F5B">
        <w:rPr>
          <w:bCs/>
        </w:rPr>
        <w:t xml:space="preserve"> privalo per </w:t>
      </w:r>
      <w:r w:rsidR="00355381">
        <w:rPr>
          <w:szCs w:val="28"/>
        </w:rPr>
        <w:t>Perkančiosios organizacijos</w:t>
      </w:r>
      <w:r w:rsidR="001C6464" w:rsidRPr="00385F5B">
        <w:rPr>
          <w:bCs/>
        </w:rPr>
        <w:t xml:space="preserve"> nurodytą terminą neatlygintinai ištaisyti visus trūkumus</w:t>
      </w:r>
      <w:r w:rsidR="00B373E1">
        <w:rPr>
          <w:bCs/>
        </w:rPr>
        <w:t>.</w:t>
      </w:r>
    </w:p>
    <w:p w14:paraId="6E43A10E" w14:textId="798A367E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lastRenderedPageBreak/>
        <w:t>5</w:t>
      </w:r>
      <w:r w:rsidR="001C6464" w:rsidRPr="00385F5B">
        <w:rPr>
          <w:bCs/>
        </w:rPr>
        <w:t>.2.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Perkančioji organizacija už faktiškai </w:t>
      </w:r>
      <w:r w:rsidR="00743868">
        <w:rPr>
          <w:bCs/>
        </w:rPr>
        <w:t>atliktus kokybiškus</w:t>
      </w:r>
      <w:r w:rsidR="001C6464" w:rsidRPr="00385F5B">
        <w:rPr>
          <w:bCs/>
        </w:rPr>
        <w:t xml:space="preserve"> </w:t>
      </w:r>
      <w:r w:rsidR="00B9177F">
        <w:rPr>
          <w:bCs/>
        </w:rPr>
        <w:t>Darbus</w:t>
      </w:r>
      <w:r w:rsidR="001C6464" w:rsidRPr="00385F5B">
        <w:rPr>
          <w:bCs/>
        </w:rPr>
        <w:t xml:space="preserve"> apmoka ne vėliau kaip per 30 (trisdešimt) kalendorinių dienų, </w:t>
      </w:r>
      <w:r w:rsidR="00743868">
        <w:rPr>
          <w:bCs/>
        </w:rPr>
        <w:t>Rangovui</w:t>
      </w:r>
      <w:r w:rsidR="001C6464" w:rsidRPr="00385F5B">
        <w:rPr>
          <w:bCs/>
        </w:rPr>
        <w:t xml:space="preserve"> pateikus parengtus dokumentus, perdavimo ir priėmimo aktus bei sąskaitas faktūras</w:t>
      </w:r>
      <w:r w:rsidR="00E10E68">
        <w:rPr>
          <w:bCs/>
        </w:rPr>
        <w:t>.</w:t>
      </w:r>
    </w:p>
    <w:p w14:paraId="4BD636ED" w14:textId="744081BB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1C6464" w:rsidRPr="00385F5B">
        <w:rPr>
          <w:bCs/>
        </w:rPr>
        <w:t>.3.</w:t>
      </w:r>
      <w:r w:rsidR="001C6464">
        <w:rPr>
          <w:bCs/>
        </w:rPr>
        <w:t xml:space="preserve"> </w:t>
      </w:r>
      <w:r w:rsidR="00B9177F">
        <w:rPr>
          <w:bCs/>
        </w:rPr>
        <w:t>Darb</w:t>
      </w:r>
      <w:r w:rsidR="00920173">
        <w:rPr>
          <w:bCs/>
        </w:rPr>
        <w:t>ų</w:t>
      </w:r>
      <w:r w:rsidR="001C6464" w:rsidRPr="00385F5B">
        <w:rPr>
          <w:bCs/>
        </w:rPr>
        <w:t xml:space="preserve"> kainoje turi būti numatytos visos išlaidos. Jokių papildomų mokėjimų </w:t>
      </w:r>
      <w:r w:rsidR="00743868">
        <w:rPr>
          <w:bCs/>
        </w:rPr>
        <w:t>Rangovas</w:t>
      </w:r>
      <w:r w:rsidR="001C6464" w:rsidRPr="00385F5B">
        <w:rPr>
          <w:bCs/>
        </w:rPr>
        <w:t xml:space="preserve"> už </w:t>
      </w:r>
      <w:r w:rsidR="00B9177F">
        <w:rPr>
          <w:bCs/>
        </w:rPr>
        <w:t>darbus</w:t>
      </w:r>
      <w:r w:rsidR="001C6464" w:rsidRPr="00385F5B">
        <w:rPr>
          <w:bCs/>
        </w:rPr>
        <w:t xml:space="preserve"> reikalauti negali.</w:t>
      </w:r>
    </w:p>
    <w:sectPr w:rsidR="001C6464" w:rsidRPr="00385F5B" w:rsidSect="003013F4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1E68" w14:textId="77777777" w:rsidR="00396325" w:rsidRDefault="00396325" w:rsidP="007610B7">
      <w:r>
        <w:separator/>
      </w:r>
    </w:p>
  </w:endnote>
  <w:endnote w:type="continuationSeparator" w:id="0">
    <w:p w14:paraId="4EAD0CFD" w14:textId="77777777" w:rsidR="00396325" w:rsidRDefault="00396325" w:rsidP="0076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163A" w14:textId="77777777" w:rsidR="00396325" w:rsidRDefault="00396325" w:rsidP="007610B7">
      <w:r>
        <w:separator/>
      </w:r>
    </w:p>
  </w:footnote>
  <w:footnote w:type="continuationSeparator" w:id="0">
    <w:p w14:paraId="199A9C9E" w14:textId="77777777" w:rsidR="00396325" w:rsidRDefault="00396325" w:rsidP="0076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47002"/>
    <w:multiLevelType w:val="multilevel"/>
    <w:tmpl w:val="7DE2D1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7E816774"/>
    <w:multiLevelType w:val="hybridMultilevel"/>
    <w:tmpl w:val="522E1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2752">
    <w:abstractNumId w:val="1"/>
  </w:num>
  <w:num w:numId="2" w16cid:durableId="127771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64"/>
    <w:rsid w:val="00000784"/>
    <w:rsid w:val="00026F70"/>
    <w:rsid w:val="00063E50"/>
    <w:rsid w:val="000907DB"/>
    <w:rsid w:val="00094A71"/>
    <w:rsid w:val="000953FD"/>
    <w:rsid w:val="00111DA3"/>
    <w:rsid w:val="001465B4"/>
    <w:rsid w:val="001864C8"/>
    <w:rsid w:val="00191582"/>
    <w:rsid w:val="001A12D3"/>
    <w:rsid w:val="001C6464"/>
    <w:rsid w:val="001D62B3"/>
    <w:rsid w:val="001E3769"/>
    <w:rsid w:val="0020484A"/>
    <w:rsid w:val="00205A03"/>
    <w:rsid w:val="0021061A"/>
    <w:rsid w:val="0021398E"/>
    <w:rsid w:val="00220F6C"/>
    <w:rsid w:val="00222004"/>
    <w:rsid w:val="00265C9D"/>
    <w:rsid w:val="0029688B"/>
    <w:rsid w:val="002A589B"/>
    <w:rsid w:val="002D3ED4"/>
    <w:rsid w:val="002F7C50"/>
    <w:rsid w:val="003013F4"/>
    <w:rsid w:val="00311B7F"/>
    <w:rsid w:val="00312E56"/>
    <w:rsid w:val="00324F99"/>
    <w:rsid w:val="003416AE"/>
    <w:rsid w:val="00355194"/>
    <w:rsid w:val="00355381"/>
    <w:rsid w:val="00362458"/>
    <w:rsid w:val="003841E0"/>
    <w:rsid w:val="00393C98"/>
    <w:rsid w:val="00396325"/>
    <w:rsid w:val="003B34B6"/>
    <w:rsid w:val="003B77B5"/>
    <w:rsid w:val="003D3766"/>
    <w:rsid w:val="003E1057"/>
    <w:rsid w:val="003F2D32"/>
    <w:rsid w:val="00423EB6"/>
    <w:rsid w:val="00433F9C"/>
    <w:rsid w:val="00434F53"/>
    <w:rsid w:val="00445FBB"/>
    <w:rsid w:val="004602EC"/>
    <w:rsid w:val="004A4604"/>
    <w:rsid w:val="004C181D"/>
    <w:rsid w:val="004F194F"/>
    <w:rsid w:val="00511F08"/>
    <w:rsid w:val="0052258C"/>
    <w:rsid w:val="00533508"/>
    <w:rsid w:val="005510F5"/>
    <w:rsid w:val="00577464"/>
    <w:rsid w:val="005824CF"/>
    <w:rsid w:val="005A16B9"/>
    <w:rsid w:val="005C607E"/>
    <w:rsid w:val="005D0004"/>
    <w:rsid w:val="005E1D5B"/>
    <w:rsid w:val="005F529E"/>
    <w:rsid w:val="00603C91"/>
    <w:rsid w:val="00625C19"/>
    <w:rsid w:val="006318DE"/>
    <w:rsid w:val="006518A7"/>
    <w:rsid w:val="0065548E"/>
    <w:rsid w:val="006A6560"/>
    <w:rsid w:val="006B52CA"/>
    <w:rsid w:val="006B7EFB"/>
    <w:rsid w:val="006D6FAD"/>
    <w:rsid w:val="007003D5"/>
    <w:rsid w:val="00703564"/>
    <w:rsid w:val="00724587"/>
    <w:rsid w:val="00743868"/>
    <w:rsid w:val="0075340D"/>
    <w:rsid w:val="007610B7"/>
    <w:rsid w:val="007B119D"/>
    <w:rsid w:val="007E7172"/>
    <w:rsid w:val="008477DC"/>
    <w:rsid w:val="00891C10"/>
    <w:rsid w:val="008C09FA"/>
    <w:rsid w:val="008E256D"/>
    <w:rsid w:val="0090297E"/>
    <w:rsid w:val="00904881"/>
    <w:rsid w:val="00920173"/>
    <w:rsid w:val="0093097E"/>
    <w:rsid w:val="009711A5"/>
    <w:rsid w:val="009A5B7C"/>
    <w:rsid w:val="009B4FFF"/>
    <w:rsid w:val="009E2D47"/>
    <w:rsid w:val="009E3BDB"/>
    <w:rsid w:val="009E47BD"/>
    <w:rsid w:val="00A011FE"/>
    <w:rsid w:val="00A01B5F"/>
    <w:rsid w:val="00A13C96"/>
    <w:rsid w:val="00A3783E"/>
    <w:rsid w:val="00A44E0D"/>
    <w:rsid w:val="00A57E26"/>
    <w:rsid w:val="00A77E1B"/>
    <w:rsid w:val="00AA3231"/>
    <w:rsid w:val="00AA792F"/>
    <w:rsid w:val="00AD1F5B"/>
    <w:rsid w:val="00AE00AE"/>
    <w:rsid w:val="00AE356A"/>
    <w:rsid w:val="00B0281A"/>
    <w:rsid w:val="00B10999"/>
    <w:rsid w:val="00B373E1"/>
    <w:rsid w:val="00B70082"/>
    <w:rsid w:val="00B836AC"/>
    <w:rsid w:val="00B9177F"/>
    <w:rsid w:val="00B96B73"/>
    <w:rsid w:val="00BA45C2"/>
    <w:rsid w:val="00BB21F3"/>
    <w:rsid w:val="00BC143B"/>
    <w:rsid w:val="00BC37B1"/>
    <w:rsid w:val="00BD76E5"/>
    <w:rsid w:val="00C12046"/>
    <w:rsid w:val="00C13EA0"/>
    <w:rsid w:val="00C42962"/>
    <w:rsid w:val="00C46607"/>
    <w:rsid w:val="00C51C1B"/>
    <w:rsid w:val="00C62F7C"/>
    <w:rsid w:val="00C6478A"/>
    <w:rsid w:val="00C82DED"/>
    <w:rsid w:val="00C90B87"/>
    <w:rsid w:val="00C93BF4"/>
    <w:rsid w:val="00CE5D55"/>
    <w:rsid w:val="00CF500E"/>
    <w:rsid w:val="00CF6197"/>
    <w:rsid w:val="00CF7C61"/>
    <w:rsid w:val="00D43559"/>
    <w:rsid w:val="00D43D0C"/>
    <w:rsid w:val="00D62C1F"/>
    <w:rsid w:val="00D6586E"/>
    <w:rsid w:val="00D97750"/>
    <w:rsid w:val="00DA1EC9"/>
    <w:rsid w:val="00DB1F79"/>
    <w:rsid w:val="00DD4832"/>
    <w:rsid w:val="00DF7E52"/>
    <w:rsid w:val="00E10E68"/>
    <w:rsid w:val="00E234FE"/>
    <w:rsid w:val="00E25A9F"/>
    <w:rsid w:val="00E322EE"/>
    <w:rsid w:val="00E36859"/>
    <w:rsid w:val="00EC039A"/>
    <w:rsid w:val="00EC6EC7"/>
    <w:rsid w:val="00EF0FF7"/>
    <w:rsid w:val="00F26FB6"/>
    <w:rsid w:val="00F31390"/>
    <w:rsid w:val="00F70164"/>
    <w:rsid w:val="00F77BDB"/>
    <w:rsid w:val="00FA5A00"/>
    <w:rsid w:val="00FC6F4A"/>
    <w:rsid w:val="00FE0F3D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388B"/>
  <w15:chartTrackingRefBased/>
  <w15:docId w15:val="{2758E26F-2CF2-4AB8-B3AE-C79317CA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46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B373E1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90B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610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10B7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10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10B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56EC-2115-4BEA-BBE9-71762DFE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4473</Words>
  <Characters>2550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Zarankiene</dc:creator>
  <cp:keywords/>
  <dc:description/>
  <cp:lastModifiedBy>Roberta Raškevičienė</cp:lastModifiedBy>
  <cp:revision>2</cp:revision>
  <cp:lastPrinted>2025-05-26T06:12:00Z</cp:lastPrinted>
  <dcterms:created xsi:type="dcterms:W3CDTF">2025-08-14T09:19:00Z</dcterms:created>
  <dcterms:modified xsi:type="dcterms:W3CDTF">2025-08-14T09:19:00Z</dcterms:modified>
</cp:coreProperties>
</file>