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36B1C1D8" w:rsidR="002C6348" w:rsidRPr="00375473" w:rsidRDefault="002A05BE"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priedas</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Techninė</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specifikacija</w:t>
      </w:r>
      <w:proofErr w:type="spellEnd"/>
    </w:p>
    <w:p w14:paraId="2A3DA517" w14:textId="42249BB8" w:rsidR="00E04A95" w:rsidRPr="00375473" w:rsidRDefault="00E04A95" w:rsidP="00E04A95">
      <w:pPr>
        <w:rPr>
          <w:rFonts w:ascii="Times New Roman" w:eastAsiaTheme="minorHAnsi" w:hAnsi="Times New Roman" w:cs="Times New Roman"/>
          <w:b/>
          <w:color w:val="000000" w:themeColor="text1"/>
          <w:lang w:val="fr-FR"/>
        </w:rPr>
      </w:pPr>
    </w:p>
    <w:p w14:paraId="19F33D0C" w14:textId="77777777" w:rsidR="001422D3" w:rsidRPr="00375473" w:rsidRDefault="001422D3" w:rsidP="001422D3">
      <w:pPr>
        <w:jc w:val="center"/>
        <w:rPr>
          <w:rFonts w:ascii="Times New Roman" w:hAnsi="Times New Roman" w:cs="Times New Roman"/>
          <w:b/>
          <w:color w:val="000000" w:themeColor="text1"/>
          <w:lang w:val="fr-FR"/>
        </w:rPr>
      </w:pPr>
      <w:r w:rsidRPr="00375473">
        <w:rPr>
          <w:rFonts w:ascii="Times New Roman" w:hAnsi="Times New Roman" w:cs="Times New Roman"/>
          <w:b/>
          <w:color w:val="000000" w:themeColor="text1"/>
          <w:lang w:val="fr-FR"/>
        </w:rPr>
        <w:t>BENDRIEJI REIKALAVIMAI</w:t>
      </w:r>
    </w:p>
    <w:p w14:paraId="2379B919" w14:textId="77777777" w:rsidR="001422D3" w:rsidRPr="00375473" w:rsidRDefault="001422D3" w:rsidP="00E04A95">
      <w:pPr>
        <w:rPr>
          <w:rFonts w:ascii="Times New Roman" w:eastAsiaTheme="minorHAnsi" w:hAnsi="Times New Roman" w:cs="Times New Roman"/>
          <w:b/>
          <w:color w:val="000000" w:themeColor="text1"/>
          <w:lang w:val="fr-FR"/>
        </w:rPr>
      </w:pPr>
    </w:p>
    <w:p w14:paraId="0FBEAF5B" w14:textId="2C862E6D" w:rsidR="00696EA0" w:rsidRPr="00375473" w:rsidRDefault="00517DE6" w:rsidP="00696EA0">
      <w:pPr>
        <w:ind w:firstLine="720"/>
        <w:jc w:val="both"/>
        <w:rPr>
          <w:rFonts w:ascii="Times New Roman" w:hAnsi="Times New Roman" w:cs="Times New Roman"/>
          <w:color w:val="000000" w:themeColor="text1"/>
          <w:lang w:val="lt-LT"/>
        </w:rPr>
      </w:pPr>
      <w:bookmarkStart w:id="0" w:name="_Hlk125995986"/>
      <w:r w:rsidRPr="00375473">
        <w:rPr>
          <w:rFonts w:ascii="Times New Roman" w:hAnsi="Times New Roman" w:cs="Times New Roman"/>
          <w:lang w:val="lt-LT"/>
        </w:rPr>
        <w:t xml:space="preserve">Kauno technologijos universitetas </w:t>
      </w:r>
      <w:r w:rsidR="00D20BBC" w:rsidRPr="00375473">
        <w:rPr>
          <w:rFonts w:ascii="Times New Roman" w:hAnsi="Times New Roman" w:cs="Times New Roman"/>
          <w:lang w:val="lt-LT"/>
        </w:rPr>
        <w:t>įgyvendina</w:t>
      </w:r>
      <w:r w:rsidR="00970B76" w:rsidRPr="00375473">
        <w:rPr>
          <w:rFonts w:ascii="Times New Roman" w:hAnsi="Times New Roman" w:cs="Times New Roman"/>
          <w:lang w:val="lt-LT"/>
        </w:rPr>
        <w:t xml:space="preserve"> </w:t>
      </w:r>
      <w:r w:rsidR="00970B76" w:rsidRPr="00375473">
        <w:rPr>
          <w:rFonts w:ascii="Times New Roman" w:hAnsi="Times New Roman" w:cs="Times New Roman"/>
          <w:color w:val="000000" w:themeColor="text1"/>
          <w:lang w:val="lt-LT"/>
        </w:rPr>
        <w:t>projektą „Misijomis grįstų mokslo ir inovacijų programų įgyvendinimas“</w:t>
      </w:r>
      <w:r w:rsidR="00C731E2" w:rsidRPr="00375473">
        <w:rPr>
          <w:rFonts w:ascii="Times New Roman" w:hAnsi="Times New Roman" w:cs="Times New Roman"/>
          <w:color w:val="000000" w:themeColor="text1"/>
          <w:lang w:val="lt-LT"/>
        </w:rPr>
        <w:t xml:space="preserve">, </w:t>
      </w:r>
      <w:r w:rsidR="00970B76" w:rsidRPr="00375473">
        <w:rPr>
          <w:rFonts w:ascii="Times New Roman" w:hAnsi="Times New Roman" w:cs="Times New Roman"/>
          <w:color w:val="000000" w:themeColor="text1"/>
          <w:lang w:val="lt-LT"/>
        </w:rPr>
        <w:t>Nr. 02-002-P-0001</w:t>
      </w:r>
      <w:r w:rsidR="00970B76" w:rsidRPr="00375473">
        <w:rPr>
          <w:rFonts w:ascii="Times New Roman" w:hAnsi="Times New Roman" w:cs="Times New Roman"/>
          <w:lang w:val="lt-LT"/>
        </w:rPr>
        <w:t xml:space="preserve">, finansuojamą </w:t>
      </w:r>
      <w:r w:rsidR="00D20BBC" w:rsidRPr="00375473">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375473">
        <w:rPr>
          <w:rFonts w:ascii="Times New Roman" w:hAnsi="Times New Roman" w:cs="Times New Roman"/>
          <w:color w:val="000000" w:themeColor="text1"/>
          <w:lang w:val="lt-LT"/>
        </w:rPr>
        <w:t>.</w:t>
      </w:r>
    </w:p>
    <w:p w14:paraId="2159DD2C" w14:textId="5E4084DB" w:rsidR="00472E29" w:rsidRPr="00B90A45" w:rsidRDefault="00696EA0" w:rsidP="00B90A45">
      <w:pPr>
        <w:rPr>
          <w:rFonts w:ascii="Times New Roman" w:hAnsi="Times New Roman" w:cs="Times New Roman"/>
          <w:b/>
          <w:color w:val="000000" w:themeColor="text1"/>
          <w:sz w:val="32"/>
          <w:szCs w:val="32"/>
          <w:lang w:eastAsia="lt-LT"/>
        </w:rPr>
      </w:pPr>
      <w:r w:rsidRPr="00375473">
        <w:rPr>
          <w:rFonts w:ascii="Times New Roman" w:hAnsi="Times New Roman" w:cs="Times New Roman"/>
          <w:lang w:val="lt-LT"/>
        </w:rPr>
        <w:t xml:space="preserve">Pirkimo objektas – </w:t>
      </w:r>
      <w:proofErr w:type="spellStart"/>
      <w:r w:rsidR="00B90A45" w:rsidRPr="00B90A45">
        <w:rPr>
          <w:rFonts w:ascii="Times New Roman" w:hAnsi="Times New Roman" w:cs="Times New Roman"/>
          <w:bCs/>
          <w:lang w:eastAsia="lt-LT"/>
        </w:rPr>
        <w:t>Lazerinio</w:t>
      </w:r>
      <w:proofErr w:type="spellEnd"/>
      <w:r w:rsidR="00B90A45" w:rsidRPr="00B90A45">
        <w:rPr>
          <w:rFonts w:ascii="Times New Roman" w:hAnsi="Times New Roman" w:cs="Times New Roman"/>
          <w:bCs/>
          <w:lang w:eastAsia="lt-LT"/>
        </w:rPr>
        <w:t xml:space="preserve"> </w:t>
      </w:r>
      <w:proofErr w:type="spellStart"/>
      <w:r w:rsidR="00B90A45" w:rsidRPr="00B90A45">
        <w:rPr>
          <w:rFonts w:ascii="Times New Roman" w:hAnsi="Times New Roman" w:cs="Times New Roman"/>
          <w:bCs/>
          <w:lang w:eastAsia="lt-LT"/>
        </w:rPr>
        <w:t>mikroapdirbimo</w:t>
      </w:r>
      <w:proofErr w:type="spellEnd"/>
      <w:r w:rsidR="00B90A45" w:rsidRPr="00B90A45">
        <w:rPr>
          <w:rFonts w:ascii="Times New Roman" w:hAnsi="Times New Roman" w:cs="Times New Roman"/>
          <w:bCs/>
          <w:lang w:eastAsia="lt-LT"/>
        </w:rPr>
        <w:t xml:space="preserve"> sistema</w:t>
      </w:r>
      <w:r w:rsidR="00B90A45" w:rsidRPr="00C15CB5">
        <w:rPr>
          <w:rFonts w:ascii="Times New Roman" w:hAnsi="Times New Roman" w:cs="Times New Roman"/>
          <w:b/>
          <w:sz w:val="32"/>
          <w:szCs w:val="32"/>
          <w:lang w:eastAsia="lt-LT"/>
        </w:rPr>
        <w:t xml:space="preserve"> </w:t>
      </w:r>
      <w:r w:rsidRPr="00375473">
        <w:rPr>
          <w:rFonts w:ascii="Times New Roman" w:hAnsi="Times New Roman" w:cs="Times New Roman"/>
          <w:lang w:val="lt-LT"/>
        </w:rPr>
        <w:t xml:space="preserve">Kauno technologijos universiteto </w:t>
      </w:r>
      <w:r w:rsidR="00C731E2" w:rsidRPr="00375473">
        <w:rPr>
          <w:rFonts w:ascii="Times New Roman" w:hAnsi="Times New Roman" w:cs="Times New Roman"/>
          <w:lang w:val="lt-LT"/>
        </w:rPr>
        <w:t xml:space="preserve">kuriamam </w:t>
      </w:r>
      <w:proofErr w:type="spellStart"/>
      <w:r w:rsidR="00C731E2" w:rsidRPr="00375473">
        <w:rPr>
          <w:rFonts w:ascii="Times New Roman" w:hAnsi="Times New Roman" w:cs="Times New Roman"/>
          <w:lang w:val="lt-LT"/>
        </w:rPr>
        <w:t>SmartEcoTech</w:t>
      </w:r>
      <w:proofErr w:type="spellEnd"/>
      <w:r w:rsidR="00C731E2" w:rsidRPr="00375473">
        <w:rPr>
          <w:rFonts w:ascii="Times New Roman" w:hAnsi="Times New Roman" w:cs="Times New Roman"/>
          <w:lang w:val="lt-LT"/>
        </w:rPr>
        <w:t xml:space="preserve"> kompetencijų centrui („Sumani ir klimatui neutrali Lietuva“) (toliau prekė).</w:t>
      </w:r>
    </w:p>
    <w:p w14:paraId="027BFEA8" w14:textId="395873D7" w:rsidR="0014444D" w:rsidRPr="00E350C5" w:rsidRDefault="00472E29" w:rsidP="00E350C5">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Pirkimo objekto pagrindinis kodas pagal Bendrą viešųjų pirkimų žodyną: </w:t>
      </w:r>
      <w:r w:rsidR="00375473" w:rsidRPr="00375473">
        <w:rPr>
          <w:rFonts w:ascii="Times New Roman" w:hAnsi="Times New Roman" w:cs="Times New Roman"/>
          <w:color w:val="000000" w:themeColor="text1"/>
          <w:lang w:val="lt-LT"/>
        </w:rPr>
        <w:t>38</w:t>
      </w:r>
      <w:r w:rsidR="00CB6D2D">
        <w:rPr>
          <w:rFonts w:ascii="Times New Roman" w:hAnsi="Times New Roman" w:cs="Times New Roman"/>
          <w:color w:val="000000" w:themeColor="text1"/>
          <w:lang w:val="lt-LT"/>
        </w:rPr>
        <w:t>636100</w:t>
      </w:r>
      <w:r w:rsidR="00115086">
        <w:rPr>
          <w:rFonts w:ascii="Times New Roman" w:hAnsi="Times New Roman" w:cs="Times New Roman"/>
          <w:color w:val="000000" w:themeColor="text1"/>
          <w:lang w:val="lt-LT"/>
        </w:rPr>
        <w:t xml:space="preserve"> </w:t>
      </w:r>
      <w:r w:rsidR="00CB6D2D">
        <w:rPr>
          <w:rFonts w:ascii="Times New Roman" w:hAnsi="Times New Roman" w:cs="Times New Roman"/>
          <w:color w:val="000000" w:themeColor="text1"/>
          <w:lang w:val="lt-LT"/>
        </w:rPr>
        <w:t>(</w:t>
      </w:r>
      <w:r w:rsidR="00D85183">
        <w:rPr>
          <w:rFonts w:ascii="Times New Roman" w:hAnsi="Times New Roman" w:cs="Times New Roman"/>
          <w:color w:val="000000" w:themeColor="text1"/>
          <w:lang w:val="lt-LT"/>
        </w:rPr>
        <w:t>Lazeriai)</w:t>
      </w:r>
      <w:r w:rsidR="00D66BAD" w:rsidRPr="00375473">
        <w:rPr>
          <w:rFonts w:ascii="Times New Roman" w:hAnsi="Times New Roman" w:cs="Times New Roman"/>
          <w:color w:val="000000" w:themeColor="text1"/>
          <w:lang w:val="lt-LT"/>
        </w:rPr>
        <w:t>.</w:t>
      </w:r>
    </w:p>
    <w:p w14:paraId="3DABCE7B" w14:textId="696C801E" w:rsidR="00472E29" w:rsidRPr="00375473" w:rsidRDefault="00472E29" w:rsidP="0014444D">
      <w:pPr>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Šis prekių pirkimas apima:</w:t>
      </w:r>
    </w:p>
    <w:p w14:paraId="031D21D3"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pristatymą, sumontavimą, įdiegimą;</w:t>
      </w:r>
    </w:p>
    <w:p w14:paraId="0FA746AA"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išbandymą, jos veikimo ir valdymo funkcijų pademonstravimą.</w:t>
      </w:r>
    </w:p>
    <w:p w14:paraId="1F4EA547" w14:textId="739F649C" w:rsidR="00472E29" w:rsidRPr="00375473" w:rsidRDefault="00696EA0" w:rsidP="005533CF">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Į prekės kainą privalo būti įskaičiuotos visos nurodytos (pristatymo, sumontavimo, </w:t>
      </w:r>
      <w:r w:rsidR="00506D5A" w:rsidRPr="00375473">
        <w:rPr>
          <w:rFonts w:ascii="Times New Roman" w:hAnsi="Times New Roman" w:cs="Times New Roman"/>
          <w:color w:val="000000" w:themeColor="text1"/>
          <w:lang w:val="lt-LT"/>
        </w:rPr>
        <w:t>įdiegimo</w:t>
      </w:r>
      <w:r w:rsidRPr="0037547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375473" w:rsidRDefault="00696EA0" w:rsidP="00696EA0">
      <w:pPr>
        <w:ind w:firstLine="720"/>
        <w:jc w:val="both"/>
        <w:rPr>
          <w:rFonts w:ascii="Times New Roman" w:hAnsi="Times New Roman" w:cs="Times New Roman"/>
          <w:bCs/>
          <w:color w:val="000000" w:themeColor="text1"/>
          <w:lang w:val="lt-LT"/>
        </w:rPr>
      </w:pPr>
      <w:r w:rsidRPr="00375473">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375473">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78C94B9" w14:textId="2CB1FE37" w:rsidR="00D5680F" w:rsidRDefault="00696EA0" w:rsidP="00696EA0">
      <w:pPr>
        <w:ind w:firstLine="720"/>
        <w:jc w:val="both"/>
        <w:rPr>
          <w:i/>
          <w:iCs/>
        </w:rPr>
      </w:pPr>
      <w:r w:rsidRPr="00375473">
        <w:rPr>
          <w:rFonts w:ascii="Times New Roman" w:hAnsi="Times New Roman" w:cs="Times New Roman"/>
          <w:bCs/>
          <w:color w:val="000000" w:themeColor="text1"/>
          <w:lang w:val="lt-LT"/>
        </w:rPr>
        <w:t>Sutartyje Tiekėjo numatytų įsipareigojimų atlikimo terminas –</w:t>
      </w:r>
      <w:r w:rsidR="00E739CB">
        <w:rPr>
          <w:rFonts w:ascii="Times New Roman" w:hAnsi="Times New Roman" w:cs="Times New Roman"/>
          <w:bCs/>
          <w:color w:val="000000" w:themeColor="text1"/>
          <w:lang w:val="lt-LT"/>
        </w:rPr>
        <w:t xml:space="preserve"> </w:t>
      </w:r>
      <w:r w:rsidR="00D5680F">
        <w:rPr>
          <w:b/>
          <w:bCs/>
          <w:i/>
          <w:iCs/>
        </w:rPr>
        <w:t xml:space="preserve">ne </w:t>
      </w:r>
      <w:proofErr w:type="spellStart"/>
      <w:r w:rsidR="00D5680F">
        <w:rPr>
          <w:b/>
          <w:bCs/>
          <w:i/>
          <w:iCs/>
        </w:rPr>
        <w:t>vėliau</w:t>
      </w:r>
      <w:proofErr w:type="spellEnd"/>
      <w:r w:rsidR="00D5680F">
        <w:rPr>
          <w:b/>
          <w:bCs/>
          <w:i/>
          <w:iCs/>
        </w:rPr>
        <w:t xml:space="preserve"> </w:t>
      </w:r>
      <w:proofErr w:type="spellStart"/>
      <w:r w:rsidR="00D5680F">
        <w:rPr>
          <w:b/>
          <w:bCs/>
          <w:i/>
          <w:iCs/>
        </w:rPr>
        <w:t>kaip</w:t>
      </w:r>
      <w:proofErr w:type="spellEnd"/>
      <w:r w:rsidR="00D5680F">
        <w:rPr>
          <w:b/>
          <w:bCs/>
          <w:i/>
          <w:iCs/>
        </w:rPr>
        <w:t xml:space="preserve"> </w:t>
      </w:r>
      <w:proofErr w:type="spellStart"/>
      <w:r w:rsidR="00D5680F">
        <w:rPr>
          <w:b/>
          <w:bCs/>
          <w:i/>
          <w:iCs/>
        </w:rPr>
        <w:t>iki</w:t>
      </w:r>
      <w:proofErr w:type="spellEnd"/>
      <w:r w:rsidR="00D5680F">
        <w:rPr>
          <w:b/>
          <w:bCs/>
          <w:i/>
          <w:iCs/>
        </w:rPr>
        <w:t xml:space="preserve"> 202</w:t>
      </w:r>
      <w:r w:rsidR="00DF64C1">
        <w:rPr>
          <w:b/>
          <w:bCs/>
          <w:i/>
          <w:iCs/>
        </w:rPr>
        <w:t>6</w:t>
      </w:r>
      <w:r w:rsidR="00D5680F">
        <w:rPr>
          <w:b/>
          <w:bCs/>
          <w:i/>
          <w:iCs/>
        </w:rPr>
        <w:t>-</w:t>
      </w:r>
      <w:r w:rsidR="00DF64C1">
        <w:rPr>
          <w:b/>
          <w:bCs/>
          <w:i/>
          <w:iCs/>
        </w:rPr>
        <w:t>05</w:t>
      </w:r>
      <w:r w:rsidR="00D5680F">
        <w:rPr>
          <w:b/>
          <w:bCs/>
          <w:i/>
          <w:iCs/>
        </w:rPr>
        <w:t>-1</w:t>
      </w:r>
      <w:r w:rsidR="00127531">
        <w:rPr>
          <w:b/>
          <w:bCs/>
          <w:i/>
          <w:iCs/>
        </w:rPr>
        <w:t>5</w:t>
      </w:r>
      <w:r w:rsidR="00D5680F">
        <w:rPr>
          <w:b/>
          <w:bCs/>
          <w:i/>
          <w:iCs/>
        </w:rPr>
        <w:t xml:space="preserve"> (</w:t>
      </w:r>
      <w:proofErr w:type="spellStart"/>
      <w:r w:rsidR="00D5680F">
        <w:rPr>
          <w:b/>
          <w:bCs/>
          <w:i/>
          <w:iCs/>
        </w:rPr>
        <w:t>imtinai</w:t>
      </w:r>
      <w:proofErr w:type="spellEnd"/>
      <w:r w:rsidR="00D5680F">
        <w:rPr>
          <w:b/>
          <w:bCs/>
          <w:i/>
          <w:iCs/>
        </w:rPr>
        <w:t>)</w:t>
      </w:r>
      <w:r w:rsidR="00D5680F">
        <w:rPr>
          <w:i/>
          <w:iCs/>
        </w:rPr>
        <w:t>.</w:t>
      </w:r>
    </w:p>
    <w:p w14:paraId="67F1A44A" w14:textId="68CD5040"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375473">
        <w:rPr>
          <w:rFonts w:ascii="Times New Roman" w:hAnsi="Times New Roman" w:cs="Times New Roman"/>
          <w:lang w:val="lt-LT"/>
        </w:rPr>
        <w:t>ūs reikalavimai. Tiekėjai gali siūlyti geresnių charakteristikų pirkimo objektą.</w:t>
      </w:r>
    </w:p>
    <w:p w14:paraId="3C38A83D" w14:textId="7127C918" w:rsidR="00696EA0" w:rsidRPr="00375473" w:rsidRDefault="00696EA0" w:rsidP="00696EA0">
      <w:pPr>
        <w:ind w:firstLine="720"/>
        <w:jc w:val="both"/>
        <w:rPr>
          <w:rFonts w:ascii="Times New Roman" w:hAnsi="Times New Roman" w:cs="Times New Roman"/>
          <w:color w:val="000000" w:themeColor="text1"/>
          <w:lang w:val="lt-LT"/>
        </w:rPr>
      </w:pPr>
      <w:r w:rsidRPr="00375473">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375473">
        <w:rPr>
          <w:rFonts w:ascii="Times New Roman" w:hAnsi="Times New Roman" w:cs="Times New Roman"/>
          <w:lang w:val="lt-LT"/>
        </w:rPr>
        <w:t>, ir/ar brėžinius,</w:t>
      </w:r>
      <w:r w:rsidRPr="00375473">
        <w:rPr>
          <w:rFonts w:ascii="Times New Roman" w:hAnsi="Times New Roman" w:cs="Times New Roman"/>
          <w:lang w:val="lt-LT"/>
        </w:rPr>
        <w:t xml:space="preserve"> ir/ar kitą informacinę medžiagą ir/ar nuorodas į šiuos dokumentus lietuvių ir / ar anglų </w:t>
      </w:r>
      <w:r w:rsidRPr="00375473">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375473">
        <w:rPr>
          <w:rFonts w:ascii="Times New Roman" w:hAnsi="Times New Roman" w:cs="Times New Roman"/>
          <w:color w:val="000000" w:themeColor="text1"/>
          <w:lang w:val="lt-LT"/>
        </w:rPr>
        <w:t>)</w:t>
      </w:r>
      <w:r w:rsidRPr="00375473">
        <w:rPr>
          <w:rFonts w:ascii="Times New Roman" w:hAnsi="Times New Roman" w:cs="Times New Roman"/>
          <w:color w:val="000000" w:themeColor="text1"/>
          <w:lang w:val="lt-LT"/>
        </w:rPr>
        <w:t>.</w:t>
      </w:r>
    </w:p>
    <w:p w14:paraId="649B0194" w14:textId="68CC113D" w:rsidR="00696EA0" w:rsidRPr="00375473" w:rsidRDefault="00696EA0" w:rsidP="00696EA0">
      <w:pPr>
        <w:ind w:firstLine="720"/>
        <w:jc w:val="both"/>
        <w:rPr>
          <w:rFonts w:ascii="Times New Roman" w:hAnsi="Times New Roman" w:cs="Times New Roman"/>
          <w:b/>
          <w:bCs/>
          <w:color w:val="000000" w:themeColor="text1"/>
          <w:lang w:val="lt-LT"/>
        </w:rPr>
      </w:pPr>
      <w:r w:rsidRPr="00375473">
        <w:rPr>
          <w:rFonts w:ascii="Times New Roman" w:hAnsi="Times New Roman" w:cs="Times New Roman"/>
          <w:color w:val="000000" w:themeColor="text1"/>
          <w:lang w:val="lt-LT"/>
        </w:rPr>
        <w:t>Visai įrangai ir ją sudarančioms atskiroms prekėms turi būti suteikiama ne trumpesnė nei</w:t>
      </w:r>
      <w:r w:rsidR="009B34ED" w:rsidRPr="00375473">
        <w:rPr>
          <w:rFonts w:ascii="Times New Roman" w:hAnsi="Times New Roman" w:cs="Times New Roman"/>
          <w:color w:val="000000" w:themeColor="text1"/>
          <w:lang w:val="lt-LT"/>
        </w:rPr>
        <w:t xml:space="preserve"> </w:t>
      </w:r>
      <w:r w:rsidR="0093573A" w:rsidRPr="00375473">
        <w:rPr>
          <w:rFonts w:ascii="Times New Roman" w:hAnsi="Times New Roman" w:cs="Times New Roman"/>
          <w:color w:val="000000" w:themeColor="text1"/>
          <w:lang w:val="lt-LT"/>
        </w:rPr>
        <w:t>12</w:t>
      </w:r>
      <w:r w:rsidR="00805482" w:rsidRPr="00375473">
        <w:rPr>
          <w:rFonts w:ascii="Times New Roman" w:hAnsi="Times New Roman" w:cs="Times New Roman"/>
          <w:color w:val="000000" w:themeColor="text1"/>
          <w:lang w:val="lt-LT"/>
        </w:rPr>
        <w:t xml:space="preserve"> </w:t>
      </w:r>
      <w:r w:rsidRPr="00375473">
        <w:rPr>
          <w:rFonts w:ascii="Times New Roman" w:hAnsi="Times New Roman" w:cs="Times New Roman"/>
          <w:color w:val="000000" w:themeColor="text1"/>
          <w:lang w:val="lt-LT"/>
        </w:rPr>
        <w:t xml:space="preserve">mėnesių garantija. Tiekėjas privalo su parduodamomis prekėmis perduoti Prekių garantiją </w:t>
      </w:r>
      <w:r w:rsidRPr="00375473">
        <w:rPr>
          <w:rFonts w:ascii="Times New Roman" w:hAnsi="Times New Roman" w:cs="Times New Roman"/>
          <w:lang w:val="lt-LT"/>
        </w:rPr>
        <w:t xml:space="preserve">patvirtinančius dokumentus. </w:t>
      </w:r>
      <w:r w:rsidRPr="00375473">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375473" w:rsidRDefault="00696EA0"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375473" w:rsidRDefault="00501D8B"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Default="00384B15" w:rsidP="00520F68">
      <w:pPr>
        <w:ind w:firstLine="63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375473">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4CAB5B82" w14:textId="77777777" w:rsidR="00DD7BDD" w:rsidRPr="007A183C" w:rsidRDefault="00DD7BDD" w:rsidP="00DD7BDD">
      <w:pPr>
        <w:ind w:firstLine="630"/>
        <w:jc w:val="both"/>
        <w:rPr>
          <w:rFonts w:ascii="Times New Roman" w:hAnsi="Times New Roman" w:cs="Times New Roman"/>
          <w:color w:val="000000" w:themeColor="text1"/>
          <w:lang w:val="lt-LT"/>
        </w:rPr>
      </w:pPr>
      <w:r w:rsidRPr="007A183C">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64E25621" w14:textId="77777777" w:rsidR="00DD7BDD" w:rsidRPr="00EF6170" w:rsidRDefault="00DD7BDD" w:rsidP="00DD7BDD">
      <w:pPr>
        <w:ind w:firstLine="630"/>
        <w:jc w:val="both"/>
        <w:rPr>
          <w:rFonts w:ascii="Times New Roman" w:hAnsi="Times New Roman" w:cs="Times New Roman"/>
          <w:color w:val="000000" w:themeColor="text1"/>
          <w:lang w:val="lt-LT"/>
        </w:rPr>
      </w:pPr>
      <w:r w:rsidRPr="007A183C">
        <w:rPr>
          <w:rFonts w:ascii="Times New Roman" w:hAnsi="Times New Roman" w:cs="Times New Roman"/>
          <w:color w:val="000000" w:themeColor="text1"/>
          <w:lang w:val="lt-LT"/>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Pr="00EF6170">
        <w:rPr>
          <w:rFonts w:ascii="Times New Roman" w:hAnsi="Times New Roman" w:cs="Times New Roman"/>
          <w:color w:val="000000" w:themeColor="text1"/>
          <w:lang w:val="lt-LT"/>
        </w:rPr>
        <w:t xml:space="preserve"> </w:t>
      </w:r>
    </w:p>
    <w:p w14:paraId="272C487B" w14:textId="77777777" w:rsidR="00C15CB5" w:rsidRDefault="00C15CB5" w:rsidP="00520F68">
      <w:pPr>
        <w:ind w:firstLine="630"/>
        <w:jc w:val="both"/>
        <w:rPr>
          <w:rFonts w:ascii="Times New Roman" w:hAnsi="Times New Roman" w:cs="Times New Roman"/>
          <w:color w:val="000000" w:themeColor="text1"/>
          <w:lang w:val="lt-LT"/>
        </w:rPr>
      </w:pPr>
    </w:p>
    <w:p w14:paraId="5B59E58C" w14:textId="77777777" w:rsidR="00463B2F" w:rsidRPr="00375473" w:rsidRDefault="00463B2F" w:rsidP="00463B2F">
      <w:pPr>
        <w:jc w:val="center"/>
        <w:rPr>
          <w:rFonts w:ascii="Times New Roman" w:hAnsi="Times New Roman" w:cs="Times New Roman"/>
          <w:b/>
          <w:bCs/>
          <w:color w:val="000000" w:themeColor="text1"/>
        </w:rPr>
      </w:pPr>
      <w:r w:rsidRPr="00375473">
        <w:rPr>
          <w:rFonts w:ascii="Times New Roman" w:hAnsi="Times New Roman" w:cs="Times New Roman"/>
          <w:b/>
          <w:bCs/>
          <w:color w:val="000000" w:themeColor="text1"/>
        </w:rPr>
        <w:t>TECHNINĖS SPECIFIKACIJOS</w:t>
      </w:r>
    </w:p>
    <w:p w14:paraId="06928854" w14:textId="77777777" w:rsidR="00EC0AC1" w:rsidRPr="00375473" w:rsidRDefault="00EC0AC1" w:rsidP="00447B41">
      <w:pPr>
        <w:ind w:firstLine="709"/>
        <w:jc w:val="both"/>
        <w:rPr>
          <w:rFonts w:ascii="Times New Roman" w:hAnsi="Times New Roman" w:cs="Times New Roman"/>
          <w:color w:val="000000" w:themeColor="text1"/>
          <w:lang w:val="lt-LT"/>
        </w:rPr>
      </w:pPr>
    </w:p>
    <w:p w14:paraId="194DDDA4" w14:textId="6C35AB9C" w:rsidR="001422D3" w:rsidRPr="00C15CB5" w:rsidRDefault="00C15CB5" w:rsidP="00C15CB5">
      <w:pPr>
        <w:rPr>
          <w:rFonts w:ascii="Times New Roman" w:hAnsi="Times New Roman" w:cs="Times New Roman"/>
          <w:b/>
          <w:color w:val="000000" w:themeColor="text1"/>
          <w:sz w:val="32"/>
          <w:szCs w:val="32"/>
          <w:lang w:eastAsia="lt-LT"/>
        </w:rPr>
      </w:pPr>
      <w:bookmarkStart w:id="1" w:name="_Hlk147318523"/>
      <w:bookmarkEnd w:id="0"/>
      <w:proofErr w:type="spellStart"/>
      <w:r w:rsidRPr="00C15CB5">
        <w:rPr>
          <w:rFonts w:ascii="Times New Roman" w:hAnsi="Times New Roman" w:cs="Times New Roman"/>
          <w:b/>
          <w:sz w:val="32"/>
          <w:szCs w:val="32"/>
          <w:lang w:eastAsia="lt-LT"/>
        </w:rPr>
        <w:t>Lazerinio</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mikroapdirbimo</w:t>
      </w:r>
      <w:proofErr w:type="spellEnd"/>
      <w:r w:rsidRPr="00C15CB5">
        <w:rPr>
          <w:rFonts w:ascii="Times New Roman" w:hAnsi="Times New Roman" w:cs="Times New Roman"/>
          <w:b/>
          <w:sz w:val="32"/>
          <w:szCs w:val="32"/>
          <w:lang w:eastAsia="lt-LT"/>
        </w:rPr>
        <w:t xml:space="preserve"> sistema</w:t>
      </w:r>
      <w:bookmarkEnd w:id="1"/>
    </w:p>
    <w:p w14:paraId="76FE7A83" w14:textId="75F00E68" w:rsidR="00F77E7E" w:rsidRDefault="00F77E7E" w:rsidP="001422D3">
      <w:pPr>
        <w:jc w:val="center"/>
        <w:rPr>
          <w:rFonts w:ascii="Times New Roman" w:hAnsi="Times New Roman" w:cs="Times New Roman"/>
          <w:b/>
          <w:bCs/>
          <w:color w:val="000000" w:themeColor="text1"/>
        </w:rPr>
      </w:pP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5811"/>
        <w:gridCol w:w="5387"/>
      </w:tblGrid>
      <w:tr w:rsidR="003A162E" w:rsidRPr="00D35B57" w14:paraId="5D4793E1" w14:textId="77777777" w:rsidTr="003A162E">
        <w:tc>
          <w:tcPr>
            <w:tcW w:w="851" w:type="dxa"/>
          </w:tcPr>
          <w:p w14:paraId="76949875" w14:textId="77777777" w:rsidR="003A162E" w:rsidRPr="00D35B57" w:rsidRDefault="003A162E" w:rsidP="00A46245">
            <w:pPr>
              <w:ind w:right="144"/>
              <w:rPr>
                <w:rFonts w:ascii="Times New Roman" w:hAnsi="Times New Roman" w:cs="Times New Roman"/>
              </w:rPr>
            </w:pPr>
            <w:proofErr w:type="spellStart"/>
            <w:r w:rsidRPr="005853F9">
              <w:rPr>
                <w:rFonts w:ascii="Times New Roman" w:hAnsi="Times New Roman" w:cs="Times New Roman"/>
                <w:b/>
              </w:rPr>
              <w:t>Eil</w:t>
            </w:r>
            <w:proofErr w:type="spellEnd"/>
            <w:r w:rsidRPr="005853F9">
              <w:rPr>
                <w:rFonts w:ascii="Times New Roman" w:hAnsi="Times New Roman" w:cs="Times New Roman"/>
                <w:b/>
              </w:rPr>
              <w:t>. Nr.</w:t>
            </w:r>
          </w:p>
        </w:tc>
        <w:tc>
          <w:tcPr>
            <w:tcW w:w="2977" w:type="dxa"/>
          </w:tcPr>
          <w:p w14:paraId="3DA9B491" w14:textId="77777777" w:rsidR="003A162E" w:rsidRPr="00D35B57" w:rsidRDefault="003A162E" w:rsidP="00A46245">
            <w:pPr>
              <w:ind w:right="144"/>
              <w:rPr>
                <w:rFonts w:ascii="Times New Roman" w:hAnsi="Times New Roman" w:cs="Times New Roman"/>
              </w:rPr>
            </w:pPr>
            <w:proofErr w:type="spellStart"/>
            <w:r w:rsidRPr="005853F9">
              <w:rPr>
                <w:rFonts w:ascii="Times New Roman" w:hAnsi="Times New Roman" w:cs="Times New Roman"/>
                <w:b/>
              </w:rPr>
              <w:t>Parametras</w:t>
            </w:r>
            <w:proofErr w:type="spellEnd"/>
          </w:p>
        </w:tc>
        <w:tc>
          <w:tcPr>
            <w:tcW w:w="5811" w:type="dxa"/>
          </w:tcPr>
          <w:p w14:paraId="32810674" w14:textId="77777777" w:rsidR="003A162E" w:rsidRPr="005853F9" w:rsidRDefault="003A162E" w:rsidP="00A46245">
            <w:pPr>
              <w:ind w:right="144"/>
              <w:rPr>
                <w:rFonts w:ascii="Times New Roman" w:hAnsi="Times New Roman" w:cs="Times New Roman"/>
                <w:b/>
              </w:rPr>
            </w:pPr>
            <w:proofErr w:type="spellStart"/>
            <w:r w:rsidRPr="005853F9">
              <w:rPr>
                <w:rFonts w:ascii="Times New Roman" w:hAnsi="Times New Roman" w:cs="Times New Roman"/>
                <w:b/>
              </w:rPr>
              <w:t>Reikalaujama</w:t>
            </w:r>
            <w:proofErr w:type="spellEnd"/>
            <w:r w:rsidRPr="005853F9">
              <w:rPr>
                <w:rFonts w:ascii="Times New Roman" w:hAnsi="Times New Roman" w:cs="Times New Roman"/>
                <w:b/>
              </w:rPr>
              <w:t xml:space="preserve"> </w:t>
            </w:r>
            <w:proofErr w:type="spellStart"/>
            <w:r w:rsidRPr="005853F9">
              <w:rPr>
                <w:rFonts w:ascii="Times New Roman" w:hAnsi="Times New Roman" w:cs="Times New Roman"/>
                <w:b/>
              </w:rPr>
              <w:t>reikšmė</w:t>
            </w:r>
            <w:proofErr w:type="spellEnd"/>
          </w:p>
          <w:p w14:paraId="1AE15993" w14:textId="77777777" w:rsidR="003A162E" w:rsidRPr="00D35B57" w:rsidRDefault="003A162E" w:rsidP="00A46245">
            <w:pPr>
              <w:ind w:right="144"/>
              <w:rPr>
                <w:rFonts w:ascii="Times New Roman" w:hAnsi="Times New Roman" w:cs="Times New Roman"/>
              </w:rPr>
            </w:pPr>
          </w:p>
        </w:tc>
        <w:tc>
          <w:tcPr>
            <w:tcW w:w="5387" w:type="dxa"/>
          </w:tcPr>
          <w:p w14:paraId="5236102D" w14:textId="77777777" w:rsidR="003A162E" w:rsidRPr="00BC4C53" w:rsidRDefault="003A162E" w:rsidP="00A46245">
            <w:pPr>
              <w:jc w:val="both"/>
              <w:rPr>
                <w:rFonts w:ascii="Times New Roman" w:hAnsi="Times New Roman" w:cs="Times New Roman"/>
                <w:b/>
              </w:rPr>
            </w:pPr>
            <w:proofErr w:type="spellStart"/>
            <w:r w:rsidRPr="00BC4C53">
              <w:rPr>
                <w:rFonts w:ascii="Times New Roman" w:hAnsi="Times New Roman" w:cs="Times New Roman"/>
                <w:b/>
              </w:rPr>
              <w:t>Tiekėjo</w:t>
            </w:r>
            <w:proofErr w:type="spellEnd"/>
            <w:r w:rsidRPr="00BC4C53">
              <w:rPr>
                <w:rFonts w:ascii="Times New Roman" w:hAnsi="Times New Roman" w:cs="Times New Roman"/>
                <w:b/>
              </w:rPr>
              <w:t xml:space="preserve"> </w:t>
            </w:r>
            <w:proofErr w:type="spellStart"/>
            <w:r w:rsidRPr="00BC4C53">
              <w:rPr>
                <w:rFonts w:ascii="Times New Roman" w:hAnsi="Times New Roman" w:cs="Times New Roman"/>
                <w:b/>
                <w:lang w:eastAsia="lt-LT"/>
              </w:rPr>
              <w:t>siūloma</w:t>
            </w:r>
            <w:proofErr w:type="spellEnd"/>
            <w:r w:rsidRPr="00BC4C53">
              <w:rPr>
                <w:rFonts w:ascii="Times New Roman" w:hAnsi="Times New Roman" w:cs="Times New Roman"/>
                <w:b/>
                <w:lang w:eastAsia="lt-LT"/>
              </w:rPr>
              <w:t xml:space="preserve"> </w:t>
            </w:r>
            <w:proofErr w:type="spellStart"/>
            <w:r w:rsidRPr="00BC4C53">
              <w:rPr>
                <w:rFonts w:ascii="Times New Roman" w:hAnsi="Times New Roman" w:cs="Times New Roman"/>
                <w:b/>
                <w:lang w:eastAsia="lt-LT"/>
              </w:rPr>
              <w:t>charakteristika</w:t>
            </w:r>
            <w:proofErr w:type="spellEnd"/>
            <w:r w:rsidRPr="00BC4C53">
              <w:rPr>
                <w:rFonts w:ascii="Times New Roman" w:hAnsi="Times New Roman" w:cs="Times New Roman"/>
                <w:b/>
                <w:lang w:eastAsia="lt-LT"/>
              </w:rPr>
              <w:t xml:space="preserve"> </w:t>
            </w:r>
            <w:proofErr w:type="spellStart"/>
            <w:r w:rsidRPr="00BC4C53">
              <w:rPr>
                <w:rFonts w:ascii="Times New Roman" w:hAnsi="Times New Roman" w:cs="Times New Roman"/>
                <w:b/>
                <w:lang w:eastAsia="lt-LT"/>
              </w:rPr>
              <w:t>ar</w:t>
            </w:r>
            <w:proofErr w:type="spellEnd"/>
            <w:r w:rsidRPr="00BC4C53">
              <w:rPr>
                <w:rFonts w:ascii="Times New Roman" w:hAnsi="Times New Roman" w:cs="Times New Roman"/>
                <w:b/>
                <w:lang w:eastAsia="lt-LT"/>
              </w:rPr>
              <w:t xml:space="preserve"> </w:t>
            </w:r>
            <w:proofErr w:type="spellStart"/>
            <w:r w:rsidRPr="00BC4C53">
              <w:rPr>
                <w:rFonts w:ascii="Times New Roman" w:hAnsi="Times New Roman" w:cs="Times New Roman"/>
                <w:b/>
                <w:lang w:eastAsia="lt-LT"/>
              </w:rPr>
              <w:t>parametras</w:t>
            </w:r>
            <w:proofErr w:type="spellEnd"/>
          </w:p>
          <w:p w14:paraId="7F177BE4" w14:textId="7738AA77" w:rsidR="003A162E" w:rsidRPr="004E7A8E" w:rsidRDefault="004E7A8E" w:rsidP="00A46245">
            <w:pPr>
              <w:ind w:right="144"/>
              <w:rPr>
                <w:rFonts w:ascii="Times New Roman" w:hAnsi="Times New Roman" w:cs="Times New Roman"/>
                <w:i/>
                <w:iCs/>
              </w:rPr>
            </w:pPr>
            <w:r w:rsidRPr="004E7A8E">
              <w:rPr>
                <w:rFonts w:ascii="Times New Roman" w:hAnsi="Times New Roman" w:cs="Times New Roman"/>
                <w:i/>
                <w:iCs/>
              </w:rPr>
              <w:t>(</w:t>
            </w:r>
            <w:proofErr w:type="spellStart"/>
            <w:r w:rsidRPr="004E7A8E">
              <w:rPr>
                <w:rFonts w:ascii="Times New Roman" w:hAnsi="Times New Roman" w:cs="Times New Roman"/>
                <w:i/>
                <w:iCs/>
              </w:rPr>
              <w:t>tiekėjas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turi</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nurodyti</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tikslius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dydžius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medžiagas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išmatavimus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ir</w:t>
            </w:r>
            <w:proofErr w:type="spellEnd"/>
            <w:r w:rsidRPr="004E7A8E">
              <w:rPr>
                <w:rFonts w:ascii="Times New Roman" w:hAnsi="Times New Roman" w:cs="Times New Roman"/>
                <w:i/>
                <w:iCs/>
              </w:rPr>
              <w:t xml:space="preserve"> pan. – t. y. </w:t>
            </w:r>
            <w:proofErr w:type="spellStart"/>
            <w:r w:rsidRPr="004E7A8E">
              <w:rPr>
                <w:rFonts w:ascii="Times New Roman" w:hAnsi="Times New Roman" w:cs="Times New Roman"/>
                <w:i/>
                <w:iCs/>
              </w:rPr>
              <w:t>nepaliekant</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žodžių</w:t>
            </w:r>
            <w:proofErr w:type="spellEnd"/>
            <w:r w:rsidRPr="004E7A8E">
              <w:rPr>
                <w:rFonts w:ascii="Times New Roman" w:hAnsi="Times New Roman" w:cs="Times New Roman"/>
                <w:i/>
                <w:iCs/>
              </w:rPr>
              <w:t xml:space="preserve"> „ne </w:t>
            </w:r>
            <w:proofErr w:type="spellStart"/>
            <w:r w:rsidRPr="004E7A8E">
              <w:rPr>
                <w:rFonts w:ascii="Times New Roman" w:hAnsi="Times New Roman" w:cs="Times New Roman"/>
                <w:i/>
                <w:iCs/>
              </w:rPr>
              <w:t>mažiau</w:t>
            </w:r>
            <w:proofErr w:type="spellEnd"/>
            <w:r w:rsidRPr="004E7A8E">
              <w:rPr>
                <w:rFonts w:ascii="Times New Roman" w:hAnsi="Times New Roman" w:cs="Times New Roman"/>
                <w:i/>
                <w:iCs/>
              </w:rPr>
              <w:t xml:space="preserve">“, ne </w:t>
            </w:r>
            <w:proofErr w:type="spellStart"/>
            <w:r w:rsidRPr="004E7A8E">
              <w:rPr>
                <w:rFonts w:ascii="Times New Roman" w:hAnsi="Times New Roman" w:cs="Times New Roman"/>
                <w:i/>
                <w:iCs/>
              </w:rPr>
              <w:t>daugiau</w:t>
            </w:r>
            <w:proofErr w:type="spellEnd"/>
            <w:r w:rsidRPr="004E7A8E">
              <w:rPr>
                <w:rFonts w:ascii="Times New Roman" w:hAnsi="Times New Roman" w:cs="Times New Roman"/>
                <w:i/>
                <w:iCs/>
              </w:rPr>
              <w:t xml:space="preserve">“, „ne </w:t>
            </w:r>
            <w:proofErr w:type="spellStart"/>
            <w:r w:rsidRPr="004E7A8E">
              <w:rPr>
                <w:rFonts w:ascii="Times New Roman" w:hAnsi="Times New Roman" w:cs="Times New Roman"/>
                <w:i/>
                <w:iCs/>
              </w:rPr>
              <w:t>siauresnis</w:t>
            </w:r>
            <w:proofErr w:type="spellEnd"/>
            <w:r w:rsidRPr="004E7A8E">
              <w:rPr>
                <w:rFonts w:ascii="Times New Roman" w:hAnsi="Times New Roman" w:cs="Times New Roman"/>
                <w:i/>
                <w:iCs/>
              </w:rPr>
              <w:t xml:space="preserve">“, „ne </w:t>
            </w:r>
            <w:proofErr w:type="spellStart"/>
            <w:r w:rsidRPr="004E7A8E">
              <w:rPr>
                <w:rFonts w:ascii="Times New Roman" w:hAnsi="Times New Roman" w:cs="Times New Roman"/>
                <w:i/>
                <w:iCs/>
              </w:rPr>
              <w:t>platesnis</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arba</w:t>
            </w:r>
            <w:proofErr w:type="spellEnd"/>
            <w:r w:rsidRPr="004E7A8E">
              <w:rPr>
                <w:rFonts w:ascii="Times New Roman" w:hAnsi="Times New Roman" w:cs="Times New Roman"/>
                <w:i/>
                <w:iCs/>
              </w:rPr>
              <w:t xml:space="preserve"> </w:t>
            </w:r>
            <w:proofErr w:type="spellStart"/>
            <w:r w:rsidRPr="004E7A8E">
              <w:rPr>
                <w:rFonts w:ascii="Times New Roman" w:hAnsi="Times New Roman" w:cs="Times New Roman"/>
                <w:i/>
                <w:iCs/>
              </w:rPr>
              <w:t>lygiavertis</w:t>
            </w:r>
            <w:proofErr w:type="spellEnd"/>
            <w:r w:rsidRPr="004E7A8E">
              <w:rPr>
                <w:rFonts w:ascii="Times New Roman" w:hAnsi="Times New Roman" w:cs="Times New Roman"/>
                <w:i/>
                <w:iCs/>
              </w:rPr>
              <w:t xml:space="preserve">“ ,,+/-„ </w:t>
            </w:r>
            <w:proofErr w:type="spellStart"/>
            <w:r w:rsidRPr="004E7A8E">
              <w:rPr>
                <w:rFonts w:ascii="Times New Roman" w:hAnsi="Times New Roman" w:cs="Times New Roman"/>
                <w:i/>
                <w:iCs/>
              </w:rPr>
              <w:t>ar</w:t>
            </w:r>
            <w:proofErr w:type="spellEnd"/>
            <w:r w:rsidRPr="004E7A8E">
              <w:rPr>
                <w:rFonts w:ascii="Times New Roman" w:hAnsi="Times New Roman" w:cs="Times New Roman"/>
                <w:i/>
                <w:iCs/>
              </w:rPr>
              <w:t xml:space="preserve"> pan.)</w:t>
            </w:r>
          </w:p>
          <w:p w14:paraId="5F05CA8C" w14:textId="77777777" w:rsidR="004E7A8E" w:rsidRPr="004E7A8E" w:rsidRDefault="004E7A8E" w:rsidP="00A46245">
            <w:pPr>
              <w:ind w:right="144"/>
              <w:rPr>
                <w:rFonts w:ascii="Times New Roman" w:hAnsi="Times New Roman" w:cs="Times New Roman"/>
                <w:b/>
                <w:i/>
                <w:iCs/>
              </w:rPr>
            </w:pPr>
          </w:p>
          <w:p w14:paraId="42F8C919" w14:textId="77777777" w:rsidR="003A162E" w:rsidRPr="00BC4C53" w:rsidRDefault="003A162E" w:rsidP="00A46245">
            <w:pPr>
              <w:ind w:right="144"/>
              <w:rPr>
                <w:rFonts w:ascii="Times New Roman" w:hAnsi="Times New Roman" w:cs="Times New Roman"/>
                <w:bCs/>
                <w:i/>
                <w:iCs/>
              </w:rPr>
            </w:pPr>
            <w:proofErr w:type="spellStart"/>
            <w:r w:rsidRPr="00BC4C53">
              <w:rPr>
                <w:rFonts w:ascii="Times New Roman" w:hAnsi="Times New Roman" w:cs="Times New Roman"/>
                <w:bCs/>
                <w:i/>
                <w:iCs/>
              </w:rPr>
              <w:t>Siūlomų</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prekių</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gamintojas</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gaminio</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modelis</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bei</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konkretūs</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techniniai</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parametrai</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su</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internetine</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nuoroda</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arba</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prisegtu</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dokumentu</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kuriame</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yra</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pateikta</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informacija</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apie</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atitinkamą</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prekės</w:t>
            </w:r>
            <w:proofErr w:type="spellEnd"/>
            <w:r w:rsidRPr="00BC4C53">
              <w:rPr>
                <w:rFonts w:ascii="Times New Roman" w:hAnsi="Times New Roman" w:cs="Times New Roman"/>
                <w:bCs/>
                <w:i/>
                <w:iCs/>
              </w:rPr>
              <w:t xml:space="preserve"> </w:t>
            </w:r>
            <w:proofErr w:type="spellStart"/>
            <w:r w:rsidRPr="00BC4C53">
              <w:rPr>
                <w:rFonts w:ascii="Times New Roman" w:hAnsi="Times New Roman" w:cs="Times New Roman"/>
                <w:bCs/>
                <w:i/>
                <w:iCs/>
              </w:rPr>
              <w:t>parametrą</w:t>
            </w:r>
            <w:proofErr w:type="spellEnd"/>
          </w:p>
        </w:tc>
      </w:tr>
      <w:tr w:rsidR="003A162E" w:rsidRPr="00D35B57" w14:paraId="2D837307" w14:textId="77777777" w:rsidTr="003A162E">
        <w:tc>
          <w:tcPr>
            <w:tcW w:w="851" w:type="dxa"/>
            <w:vAlign w:val="center"/>
          </w:tcPr>
          <w:p w14:paraId="1E0109BD" w14:textId="77777777" w:rsidR="003A162E" w:rsidRPr="00D35B57" w:rsidRDefault="003A162E" w:rsidP="00A46245">
            <w:pPr>
              <w:ind w:right="144"/>
              <w:rPr>
                <w:rFonts w:ascii="Times New Roman" w:hAnsi="Times New Roman" w:cs="Times New Roman"/>
              </w:rPr>
            </w:pPr>
            <w:r w:rsidRPr="005853F9">
              <w:rPr>
                <w:rFonts w:ascii="Times New Roman" w:hAnsi="Times New Roman" w:cs="Times New Roman"/>
                <w:b/>
                <w:i/>
              </w:rPr>
              <w:t>1</w:t>
            </w:r>
          </w:p>
        </w:tc>
        <w:tc>
          <w:tcPr>
            <w:tcW w:w="2977" w:type="dxa"/>
            <w:vAlign w:val="center"/>
          </w:tcPr>
          <w:p w14:paraId="28DF59D3" w14:textId="77777777" w:rsidR="003A162E" w:rsidRPr="00D35B57" w:rsidRDefault="003A162E" w:rsidP="00A46245">
            <w:pPr>
              <w:ind w:right="144"/>
              <w:rPr>
                <w:rFonts w:ascii="Times New Roman" w:hAnsi="Times New Roman" w:cs="Times New Roman"/>
              </w:rPr>
            </w:pPr>
            <w:r w:rsidRPr="005853F9">
              <w:rPr>
                <w:rFonts w:ascii="Times New Roman" w:hAnsi="Times New Roman" w:cs="Times New Roman"/>
                <w:b/>
                <w:i/>
              </w:rPr>
              <w:t>2</w:t>
            </w:r>
          </w:p>
        </w:tc>
        <w:tc>
          <w:tcPr>
            <w:tcW w:w="5811" w:type="dxa"/>
            <w:vAlign w:val="center"/>
          </w:tcPr>
          <w:p w14:paraId="1B85B60B" w14:textId="77777777" w:rsidR="003A162E" w:rsidRPr="00D35B57" w:rsidRDefault="003A162E" w:rsidP="00A46245">
            <w:pPr>
              <w:ind w:right="144"/>
              <w:rPr>
                <w:rFonts w:ascii="Times New Roman" w:hAnsi="Times New Roman" w:cs="Times New Roman"/>
              </w:rPr>
            </w:pPr>
            <w:r w:rsidRPr="005853F9">
              <w:rPr>
                <w:rFonts w:ascii="Times New Roman" w:hAnsi="Times New Roman" w:cs="Times New Roman"/>
                <w:b/>
                <w:i/>
              </w:rPr>
              <w:t>3</w:t>
            </w:r>
          </w:p>
        </w:tc>
        <w:tc>
          <w:tcPr>
            <w:tcW w:w="5387" w:type="dxa"/>
            <w:vAlign w:val="center"/>
          </w:tcPr>
          <w:p w14:paraId="73A574EC" w14:textId="77777777" w:rsidR="003A162E" w:rsidRPr="00D35B57" w:rsidRDefault="003A162E" w:rsidP="00A46245">
            <w:pPr>
              <w:spacing w:line="276" w:lineRule="auto"/>
              <w:rPr>
                <w:rFonts w:ascii="Times New Roman" w:hAnsi="Times New Roman" w:cs="Times New Roman"/>
              </w:rPr>
            </w:pPr>
            <w:r w:rsidRPr="005853F9">
              <w:rPr>
                <w:rFonts w:ascii="Times New Roman" w:hAnsi="Times New Roman" w:cs="Times New Roman"/>
                <w:b/>
                <w:i/>
              </w:rPr>
              <w:t>4</w:t>
            </w:r>
          </w:p>
        </w:tc>
      </w:tr>
      <w:tr w:rsidR="003A162E" w:rsidRPr="00D35B57" w14:paraId="39A37A65" w14:textId="77777777" w:rsidTr="003A162E">
        <w:tc>
          <w:tcPr>
            <w:tcW w:w="851" w:type="dxa"/>
          </w:tcPr>
          <w:p w14:paraId="26E09F99" w14:textId="77777777" w:rsidR="003A162E" w:rsidRPr="00D35B57" w:rsidRDefault="003A162E" w:rsidP="00A46245">
            <w:pPr>
              <w:ind w:right="144"/>
              <w:rPr>
                <w:rFonts w:ascii="Times New Roman" w:hAnsi="Times New Roman" w:cs="Times New Roman"/>
              </w:rPr>
            </w:pPr>
          </w:p>
        </w:tc>
        <w:tc>
          <w:tcPr>
            <w:tcW w:w="2977" w:type="dxa"/>
            <w:vAlign w:val="center"/>
          </w:tcPr>
          <w:p w14:paraId="12577213"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pagrindiniai</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elementai</w:t>
            </w:r>
            <w:proofErr w:type="spellEnd"/>
          </w:p>
        </w:tc>
        <w:tc>
          <w:tcPr>
            <w:tcW w:w="5811" w:type="dxa"/>
            <w:vAlign w:val="center"/>
          </w:tcPr>
          <w:p w14:paraId="3FBFECF0" w14:textId="77777777" w:rsidR="003A162E" w:rsidRPr="00D35B57" w:rsidRDefault="003A162E" w:rsidP="00A46245">
            <w:pPr>
              <w:spacing w:line="276" w:lineRule="auto"/>
              <w:rPr>
                <w:rFonts w:ascii="Times New Roman" w:hAnsi="Times New Roman" w:cs="Times New Roman"/>
              </w:rPr>
            </w:pPr>
            <w:r w:rsidRPr="00D35B57">
              <w:rPr>
                <w:rFonts w:ascii="Times New Roman" w:hAnsi="Times New Roman" w:cs="Times New Roman"/>
              </w:rPr>
              <w:t xml:space="preserve">1. </w:t>
            </w:r>
            <w:proofErr w:type="spellStart"/>
            <w:r w:rsidRPr="00D35B57">
              <w:rPr>
                <w:rFonts w:ascii="Times New Roman" w:hAnsi="Times New Roman" w:cs="Times New Roman"/>
              </w:rPr>
              <w:t>Lazerinio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mikroapdirbimo</w:t>
            </w:r>
            <w:proofErr w:type="spellEnd"/>
            <w:r w:rsidRPr="00D35B57">
              <w:rPr>
                <w:rFonts w:ascii="Times New Roman" w:hAnsi="Times New Roman" w:cs="Times New Roman"/>
              </w:rPr>
              <w:t xml:space="preserve"> sistema</w:t>
            </w:r>
          </w:p>
          <w:p w14:paraId="40F18935" w14:textId="77777777" w:rsidR="003A162E" w:rsidRPr="00D35B57" w:rsidRDefault="003A162E" w:rsidP="00A46245">
            <w:pPr>
              <w:spacing w:line="276" w:lineRule="auto"/>
              <w:rPr>
                <w:rFonts w:ascii="Times New Roman" w:hAnsi="Times New Roman" w:cs="Times New Roman"/>
              </w:rPr>
            </w:pPr>
            <w:r w:rsidRPr="00D35B57">
              <w:rPr>
                <w:rFonts w:ascii="Times New Roman" w:hAnsi="Times New Roman" w:cs="Times New Roman"/>
              </w:rPr>
              <w:t xml:space="preserve">2. </w:t>
            </w:r>
            <w:proofErr w:type="spellStart"/>
            <w:r w:rsidRPr="00D35B57">
              <w:rPr>
                <w:rFonts w:ascii="Times New Roman" w:hAnsi="Times New Roman" w:cs="Times New Roman"/>
              </w:rPr>
              <w:t>Programinė</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įranga</w:t>
            </w:r>
            <w:proofErr w:type="spellEnd"/>
          </w:p>
          <w:p w14:paraId="0D297DD0" w14:textId="77777777" w:rsidR="003A162E" w:rsidRPr="00D35B57" w:rsidRDefault="003A162E" w:rsidP="00A46245">
            <w:pPr>
              <w:spacing w:line="276" w:lineRule="auto"/>
              <w:rPr>
                <w:rFonts w:ascii="Times New Roman" w:hAnsi="Times New Roman" w:cs="Times New Roman"/>
              </w:rPr>
            </w:pPr>
            <w:r w:rsidRPr="00D35B57">
              <w:rPr>
                <w:rFonts w:ascii="Times New Roman" w:hAnsi="Times New Roman" w:cs="Times New Roman"/>
              </w:rPr>
              <w:t xml:space="preserve">3. </w:t>
            </w:r>
            <w:proofErr w:type="spellStart"/>
            <w:r w:rsidRPr="00D35B57">
              <w:rPr>
                <w:rFonts w:ascii="Times New Roman" w:hAnsi="Times New Roman" w:cs="Times New Roman"/>
              </w:rPr>
              <w:t>Pristatymas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ir</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instaliavimas</w:t>
            </w:r>
            <w:proofErr w:type="spellEnd"/>
          </w:p>
        </w:tc>
        <w:tc>
          <w:tcPr>
            <w:tcW w:w="5387" w:type="dxa"/>
          </w:tcPr>
          <w:p w14:paraId="0BCC59F3" w14:textId="77777777" w:rsidR="003A162E" w:rsidRPr="00D35B57" w:rsidRDefault="003A162E" w:rsidP="00A46245">
            <w:pPr>
              <w:spacing w:line="276" w:lineRule="auto"/>
              <w:rPr>
                <w:rFonts w:ascii="Times New Roman" w:hAnsi="Times New Roman" w:cs="Times New Roman"/>
              </w:rPr>
            </w:pPr>
          </w:p>
        </w:tc>
      </w:tr>
      <w:tr w:rsidR="003A162E" w:rsidRPr="00D35B57" w14:paraId="66A674E6" w14:textId="77777777" w:rsidTr="003A162E">
        <w:tc>
          <w:tcPr>
            <w:tcW w:w="851" w:type="dxa"/>
            <w:vAlign w:val="center"/>
          </w:tcPr>
          <w:p w14:paraId="4F9B5A98"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b/>
              </w:rPr>
              <w:t>1.</w:t>
            </w:r>
          </w:p>
        </w:tc>
        <w:tc>
          <w:tcPr>
            <w:tcW w:w="8788" w:type="dxa"/>
            <w:gridSpan w:val="2"/>
            <w:vAlign w:val="center"/>
          </w:tcPr>
          <w:p w14:paraId="15EF5442" w14:textId="77777777" w:rsidR="003A162E" w:rsidRPr="00D35B57" w:rsidRDefault="003A162E" w:rsidP="00A46245">
            <w:pPr>
              <w:ind w:right="144"/>
              <w:rPr>
                <w:rFonts w:ascii="Times New Roman" w:hAnsi="Times New Roman" w:cs="Times New Roman"/>
                <w:b/>
              </w:rPr>
            </w:pPr>
            <w:proofErr w:type="spellStart"/>
            <w:r w:rsidRPr="00D35B57">
              <w:rPr>
                <w:rFonts w:ascii="Times New Roman" w:hAnsi="Times New Roman" w:cs="Times New Roman"/>
                <w:b/>
              </w:rPr>
              <w:t>Lazerinio</w:t>
            </w:r>
            <w:proofErr w:type="spellEnd"/>
            <w:r w:rsidRPr="00D35B57">
              <w:rPr>
                <w:rFonts w:ascii="Times New Roman" w:hAnsi="Times New Roman" w:cs="Times New Roman"/>
                <w:b/>
              </w:rPr>
              <w:t xml:space="preserve"> </w:t>
            </w:r>
            <w:proofErr w:type="spellStart"/>
            <w:r w:rsidRPr="00D35B57">
              <w:rPr>
                <w:rFonts w:ascii="Times New Roman" w:hAnsi="Times New Roman" w:cs="Times New Roman"/>
                <w:b/>
              </w:rPr>
              <w:t>mikroapdirbimo</w:t>
            </w:r>
            <w:proofErr w:type="spellEnd"/>
            <w:r w:rsidRPr="00D35B57">
              <w:rPr>
                <w:rFonts w:ascii="Times New Roman" w:hAnsi="Times New Roman" w:cs="Times New Roman"/>
                <w:b/>
              </w:rPr>
              <w:t xml:space="preserve"> sistema - 1 </w:t>
            </w:r>
            <w:proofErr w:type="spellStart"/>
            <w:r w:rsidRPr="00D35B57">
              <w:rPr>
                <w:rFonts w:ascii="Times New Roman" w:hAnsi="Times New Roman" w:cs="Times New Roman"/>
                <w:b/>
              </w:rPr>
              <w:t>vnt</w:t>
            </w:r>
            <w:proofErr w:type="spellEnd"/>
            <w:r w:rsidRPr="00D35B57">
              <w:rPr>
                <w:rFonts w:ascii="Times New Roman" w:hAnsi="Times New Roman" w:cs="Times New Roman"/>
                <w:b/>
              </w:rPr>
              <w:t>.</w:t>
            </w:r>
          </w:p>
        </w:tc>
        <w:tc>
          <w:tcPr>
            <w:tcW w:w="5387" w:type="dxa"/>
          </w:tcPr>
          <w:p w14:paraId="1980360E" w14:textId="77777777" w:rsidR="003A162E" w:rsidRPr="00D35B57" w:rsidRDefault="003A162E" w:rsidP="00A46245">
            <w:pPr>
              <w:ind w:right="144"/>
              <w:rPr>
                <w:rFonts w:ascii="Times New Roman" w:hAnsi="Times New Roman" w:cs="Times New Roman"/>
                <w:b/>
              </w:rPr>
            </w:pPr>
          </w:p>
        </w:tc>
      </w:tr>
      <w:tr w:rsidR="003A162E" w:rsidRPr="00D35B57" w14:paraId="20AE6D68" w14:textId="77777777" w:rsidTr="003A162E">
        <w:tc>
          <w:tcPr>
            <w:tcW w:w="851" w:type="dxa"/>
            <w:vAlign w:val="center"/>
          </w:tcPr>
          <w:p w14:paraId="1ADF9624"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lastRenderedPageBreak/>
              <w:t>1.1</w:t>
            </w:r>
          </w:p>
        </w:tc>
        <w:tc>
          <w:tcPr>
            <w:tcW w:w="2977" w:type="dxa"/>
          </w:tcPr>
          <w:p w14:paraId="0E8F9CDA"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Gamintojas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modelis</w:t>
            </w:r>
            <w:proofErr w:type="spellEnd"/>
            <w:r w:rsidRPr="00D35B57">
              <w:rPr>
                <w:rFonts w:ascii="Times New Roman" w:hAnsi="Times New Roman" w:cs="Times New Roman"/>
              </w:rPr>
              <w:t xml:space="preserve"> </w:t>
            </w:r>
          </w:p>
        </w:tc>
        <w:tc>
          <w:tcPr>
            <w:tcW w:w="5811" w:type="dxa"/>
            <w:vAlign w:val="center"/>
          </w:tcPr>
          <w:p w14:paraId="36810C65"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w:t>
            </w:r>
            <w:proofErr w:type="spellStart"/>
            <w:r w:rsidRPr="00D35B57">
              <w:rPr>
                <w:rFonts w:ascii="Times New Roman" w:hAnsi="Times New Roman" w:cs="Times New Roman"/>
              </w:rPr>
              <w:t>nurodyti</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gamintoją</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modelį</w:t>
            </w:r>
            <w:proofErr w:type="spellEnd"/>
            <w:r w:rsidRPr="00D35B57">
              <w:rPr>
                <w:rFonts w:ascii="Times New Roman" w:hAnsi="Times New Roman" w:cs="Times New Roman"/>
              </w:rPr>
              <w:t>)</w:t>
            </w:r>
          </w:p>
        </w:tc>
        <w:tc>
          <w:tcPr>
            <w:tcW w:w="5387" w:type="dxa"/>
          </w:tcPr>
          <w:p w14:paraId="0FC5572F" w14:textId="77777777" w:rsidR="003A162E" w:rsidRPr="00D35B57" w:rsidRDefault="003A162E" w:rsidP="00A46245">
            <w:pPr>
              <w:ind w:right="144"/>
              <w:rPr>
                <w:rFonts w:ascii="Times New Roman" w:hAnsi="Times New Roman" w:cs="Times New Roman"/>
              </w:rPr>
            </w:pPr>
          </w:p>
        </w:tc>
      </w:tr>
      <w:tr w:rsidR="003A162E" w:rsidRPr="00D35B57" w14:paraId="5F3CFCAF" w14:textId="77777777" w:rsidTr="003A162E">
        <w:tc>
          <w:tcPr>
            <w:tcW w:w="851" w:type="dxa"/>
            <w:vAlign w:val="center"/>
          </w:tcPr>
          <w:p w14:paraId="5EA8059F"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1.2</w:t>
            </w:r>
          </w:p>
        </w:tc>
        <w:tc>
          <w:tcPr>
            <w:tcW w:w="2977" w:type="dxa"/>
          </w:tcPr>
          <w:p w14:paraId="6EEC929B"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bazės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konstrukcija</w:t>
            </w:r>
            <w:proofErr w:type="spellEnd"/>
          </w:p>
        </w:tc>
        <w:tc>
          <w:tcPr>
            <w:tcW w:w="5811" w:type="dxa"/>
            <w:vAlign w:val="center"/>
          </w:tcPr>
          <w:p w14:paraId="04C12917"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Granito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rėmas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arba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analogiškas</w:t>
            </w:r>
            <w:proofErr w:type="spellEnd"/>
          </w:p>
          <w:p w14:paraId="015216AD"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themeColor="text1"/>
              </w:rPr>
              <w:t>Rėmo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viršuje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korinė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plokštė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platforma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standartinėmis</w:t>
            </w:r>
            <w:proofErr w:type="spellEnd"/>
            <w:r w:rsidRPr="00D35B57">
              <w:rPr>
                <w:rFonts w:ascii="Times New Roman" w:hAnsi="Times New Roman" w:cs="Times New Roman"/>
                <w:color w:val="000000" w:themeColor="text1"/>
              </w:rPr>
              <w:t xml:space="preserve"> M6 </w:t>
            </w:r>
            <w:proofErr w:type="spellStart"/>
            <w:r w:rsidRPr="00D35B57">
              <w:rPr>
                <w:rFonts w:ascii="Times New Roman" w:hAnsi="Times New Roman" w:cs="Times New Roman"/>
                <w:color w:val="000000" w:themeColor="text1"/>
              </w:rPr>
              <w:t>kiaurymėmis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periodiškai</w:t>
            </w:r>
            <w:proofErr w:type="spellEnd"/>
            <w:r w:rsidRPr="00D35B57">
              <w:rPr>
                <w:rFonts w:ascii="Times New Roman" w:hAnsi="Times New Roman" w:cs="Times New Roman"/>
                <w:color w:val="000000" w:themeColor="text1"/>
              </w:rPr>
              <w:t xml:space="preserve"> kas 25 mm) </w:t>
            </w:r>
            <w:proofErr w:type="spellStart"/>
            <w:r w:rsidRPr="00D35B57">
              <w:rPr>
                <w:rFonts w:ascii="Times New Roman" w:hAnsi="Times New Roman" w:cs="Times New Roman"/>
                <w:color w:val="000000" w:themeColor="text1"/>
              </w:rPr>
              <w:t>arba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analogiška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optomechanikos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tvirtinimui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numatant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galimybę</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keisti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optinių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elementų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išdėstymą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ateityje</w:t>
            </w:r>
            <w:proofErr w:type="spellEnd"/>
          </w:p>
          <w:p w14:paraId="453C8A9E"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Kiaurymės</w:t>
            </w:r>
            <w:proofErr w:type="spellEnd"/>
            <w:r w:rsidRPr="00D35B57">
              <w:rPr>
                <w:rFonts w:ascii="Times New Roman" w:hAnsi="Times New Roman" w:cs="Times New Roman"/>
                <w:color w:val="000000"/>
              </w:rPr>
              <w:t xml:space="preserve"> Z </w:t>
            </w:r>
            <w:proofErr w:type="spellStart"/>
            <w:r w:rsidRPr="00D35B57">
              <w:rPr>
                <w:rFonts w:ascii="Times New Roman" w:hAnsi="Times New Roman" w:cs="Times New Roman"/>
                <w:color w:val="000000"/>
              </w:rPr>
              <w:t>ašies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tvirtinimui</w:t>
            </w:r>
            <w:proofErr w:type="spellEnd"/>
          </w:p>
          <w:p w14:paraId="3E9EA9D7"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Kiaurymės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tipinių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precizinių</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200 mm x 200 mm </w:t>
            </w:r>
            <w:proofErr w:type="spellStart"/>
            <w:r w:rsidRPr="00D35B57">
              <w:rPr>
                <w:rFonts w:ascii="Times New Roman" w:hAnsi="Times New Roman" w:cs="Times New Roman"/>
                <w:color w:val="000000"/>
              </w:rPr>
              <w:t>eigos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motorizuotų</w:t>
            </w:r>
            <w:proofErr w:type="spellEnd"/>
            <w:r w:rsidRPr="00D35B57">
              <w:rPr>
                <w:rFonts w:ascii="Times New Roman" w:hAnsi="Times New Roman" w:cs="Times New Roman"/>
                <w:color w:val="000000"/>
              </w:rPr>
              <w:t xml:space="preserve"> XY </w:t>
            </w:r>
            <w:proofErr w:type="spellStart"/>
            <w:r w:rsidRPr="00D35B57">
              <w:rPr>
                <w:rFonts w:ascii="Times New Roman" w:hAnsi="Times New Roman" w:cs="Times New Roman"/>
                <w:color w:val="000000"/>
              </w:rPr>
              <w:t>transliatorių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tvirtinimui</w:t>
            </w:r>
            <w:proofErr w:type="spellEnd"/>
          </w:p>
          <w:p w14:paraId="67E66542" w14:textId="77777777" w:rsidR="003A162E" w:rsidRPr="00D35B57" w:rsidRDefault="003A162E" w:rsidP="003A162E">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Bazinio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galvanometrinio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skanerio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tvirtinimo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aukščio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keitimas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užtikrinant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darbinio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atstumo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i/>
                <w:iCs/>
                <w:color w:val="000000" w:themeColor="text1"/>
              </w:rPr>
              <w:t>angl.</w:t>
            </w:r>
            <w:proofErr w:type="spellEnd"/>
            <w:r w:rsidRPr="00D35B57">
              <w:rPr>
                <w:rFonts w:ascii="Times New Roman" w:hAnsi="Times New Roman" w:cs="Times New Roman"/>
                <w:color w:val="000000" w:themeColor="text1"/>
              </w:rPr>
              <w:t xml:space="preserve"> working distance</w:t>
            </w:r>
            <w:r>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aktualu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keičiantis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optinės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konfigūracijai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keitim</w:t>
            </w:r>
            <w:r>
              <w:rPr>
                <w:rFonts w:ascii="Times New Roman" w:hAnsi="Times New Roman" w:cs="Times New Roman"/>
                <w:color w:val="000000" w:themeColor="text1"/>
              </w:rPr>
              <w:t>ą</w:t>
            </w:r>
            <w:proofErr w:type="spellEnd"/>
            <w:r w:rsidRPr="00D35B57">
              <w:rPr>
                <w:rFonts w:ascii="Times New Roman" w:hAnsi="Times New Roman" w:cs="Times New Roman"/>
                <w:color w:val="000000" w:themeColor="text1"/>
              </w:rPr>
              <w:t xml:space="preserve"> bent </w:t>
            </w:r>
            <w:proofErr w:type="spellStart"/>
            <w:r w:rsidRPr="00D35B57">
              <w:rPr>
                <w:rFonts w:ascii="Times New Roman" w:hAnsi="Times New Roman" w:cs="Times New Roman"/>
                <w:color w:val="000000" w:themeColor="text1"/>
              </w:rPr>
              <w:t>nuo</w:t>
            </w:r>
            <w:proofErr w:type="spellEnd"/>
            <w:r w:rsidRPr="00D35B57">
              <w:rPr>
                <w:rFonts w:ascii="Times New Roman" w:hAnsi="Times New Roman" w:cs="Times New Roman"/>
                <w:color w:val="000000" w:themeColor="text1"/>
              </w:rPr>
              <w:t xml:space="preserve"> ne </w:t>
            </w:r>
            <w:proofErr w:type="spellStart"/>
            <w:r w:rsidRPr="00D35B57">
              <w:rPr>
                <w:rFonts w:ascii="Times New Roman" w:hAnsi="Times New Roman" w:cs="Times New Roman"/>
                <w:color w:val="000000" w:themeColor="text1"/>
              </w:rPr>
              <w:t>daugiau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kaip</w:t>
            </w:r>
            <w:proofErr w:type="spellEnd"/>
            <w:r w:rsidRPr="00D35B57">
              <w:rPr>
                <w:rFonts w:ascii="Times New Roman" w:hAnsi="Times New Roman" w:cs="Times New Roman"/>
                <w:color w:val="000000" w:themeColor="text1"/>
              </w:rPr>
              <w:t xml:space="preserve"> 60 mm </w:t>
            </w:r>
            <w:proofErr w:type="spellStart"/>
            <w:r w:rsidRPr="00D35B57">
              <w:rPr>
                <w:rFonts w:ascii="Times New Roman" w:hAnsi="Times New Roman" w:cs="Times New Roman"/>
                <w:color w:val="000000" w:themeColor="text1"/>
              </w:rPr>
              <w:t>iki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nemažiau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kaip</w:t>
            </w:r>
            <w:proofErr w:type="spellEnd"/>
            <w:r w:rsidRPr="00D35B57">
              <w:rPr>
                <w:rFonts w:ascii="Times New Roman" w:hAnsi="Times New Roman" w:cs="Times New Roman"/>
                <w:color w:val="000000" w:themeColor="text1"/>
              </w:rPr>
              <w:t xml:space="preserve"> 200 mm (</w:t>
            </w:r>
            <w:proofErr w:type="spellStart"/>
            <w:r w:rsidRPr="00D35B57">
              <w:rPr>
                <w:rFonts w:ascii="Times New Roman" w:hAnsi="Times New Roman" w:cs="Times New Roman"/>
                <w:color w:val="000000" w:themeColor="text1"/>
              </w:rPr>
              <w:t>įvertinant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kad</w:t>
            </w:r>
            <w:proofErr w:type="spellEnd"/>
            <w:r w:rsidRPr="00D35B57">
              <w:rPr>
                <w:rFonts w:ascii="Times New Roman" w:hAnsi="Times New Roman" w:cs="Times New Roman"/>
                <w:color w:val="000000" w:themeColor="text1"/>
              </w:rPr>
              <w:t xml:space="preserve"> po </w:t>
            </w:r>
            <w:proofErr w:type="spellStart"/>
            <w:r w:rsidRPr="00D35B57">
              <w:rPr>
                <w:rFonts w:ascii="Times New Roman" w:hAnsi="Times New Roman" w:cs="Times New Roman"/>
                <w:color w:val="000000" w:themeColor="text1"/>
              </w:rPr>
              <w:t>skenavimo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lauku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yra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bandinių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laikiklis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tipiniai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preciziniai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motorizuoti</w:t>
            </w:r>
            <w:proofErr w:type="spellEnd"/>
            <w:r w:rsidRPr="00D35B57">
              <w:rPr>
                <w:rFonts w:ascii="Times New Roman" w:hAnsi="Times New Roman" w:cs="Times New Roman"/>
                <w:color w:val="000000" w:themeColor="text1"/>
              </w:rPr>
              <w:t xml:space="preserve"> XY </w:t>
            </w:r>
            <w:proofErr w:type="spellStart"/>
            <w:r w:rsidRPr="00D35B57">
              <w:rPr>
                <w:rFonts w:ascii="Times New Roman" w:hAnsi="Times New Roman" w:cs="Times New Roman"/>
                <w:color w:val="000000" w:themeColor="text1"/>
              </w:rPr>
              <w:t>transliatoriai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kuri</w:t>
            </w:r>
            <w:r>
              <w:rPr>
                <w:rFonts w:ascii="Times New Roman" w:hAnsi="Times New Roman" w:cs="Times New Roman"/>
                <w:color w:val="000000" w:themeColor="text1"/>
              </w:rPr>
              <w:t>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aukštis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nuo</w:t>
            </w:r>
            <w:proofErr w:type="spellEnd"/>
            <w:r w:rsidRPr="00D35B57">
              <w:rPr>
                <w:rFonts w:ascii="Times New Roman" w:hAnsi="Times New Roman" w:cs="Times New Roman"/>
                <w:color w:val="000000" w:themeColor="text1"/>
              </w:rPr>
              <w:t xml:space="preserve"> 75 mm).</w:t>
            </w:r>
          </w:p>
        </w:tc>
        <w:tc>
          <w:tcPr>
            <w:tcW w:w="5387" w:type="dxa"/>
          </w:tcPr>
          <w:p w14:paraId="0CC7921C"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rPr>
            </w:pPr>
          </w:p>
        </w:tc>
      </w:tr>
      <w:tr w:rsidR="003A162E" w:rsidRPr="00D35B57" w14:paraId="3B36A332" w14:textId="77777777" w:rsidTr="003A162E">
        <w:tc>
          <w:tcPr>
            <w:tcW w:w="851" w:type="dxa"/>
            <w:vAlign w:val="center"/>
          </w:tcPr>
          <w:p w14:paraId="41B6AE79"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1.3</w:t>
            </w:r>
          </w:p>
        </w:tc>
        <w:tc>
          <w:tcPr>
            <w:tcW w:w="2977" w:type="dxa"/>
          </w:tcPr>
          <w:p w14:paraId="18503D30" w14:textId="77777777" w:rsidR="003A162E" w:rsidRPr="00D35B57" w:rsidRDefault="003A162E" w:rsidP="00A46245">
            <w:pPr>
              <w:ind w:right="144"/>
              <w:rPr>
                <w:rFonts w:ascii="Times New Roman" w:hAnsi="Times New Roman" w:cs="Times New Roman"/>
              </w:rPr>
            </w:pPr>
            <w:proofErr w:type="spellStart"/>
            <w:r>
              <w:rPr>
                <w:rFonts w:ascii="Times New Roman" w:hAnsi="Times New Roman" w:cs="Times New Roman"/>
              </w:rPr>
              <w:t>Projektuojant</w:t>
            </w:r>
            <w:proofErr w:type="spellEnd"/>
            <w:r>
              <w:rPr>
                <w:rFonts w:ascii="Times New Roman" w:hAnsi="Times New Roman" w:cs="Times New Roman"/>
              </w:rPr>
              <w:t xml:space="preserve"> </w:t>
            </w:r>
            <w:proofErr w:type="spellStart"/>
            <w:r>
              <w:rPr>
                <w:rFonts w:ascii="Times New Roman" w:hAnsi="Times New Roman" w:cs="Times New Roman"/>
              </w:rPr>
              <w:t>n</w:t>
            </w:r>
            <w:r w:rsidRPr="00D35B57">
              <w:rPr>
                <w:rFonts w:ascii="Times New Roman" w:hAnsi="Times New Roman" w:cs="Times New Roman"/>
              </w:rPr>
              <w:t>umatytos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funkcionalumo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praplėtimo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galimybės</w:t>
            </w:r>
            <w:proofErr w:type="spellEnd"/>
          </w:p>
        </w:tc>
        <w:tc>
          <w:tcPr>
            <w:tcW w:w="5811" w:type="dxa"/>
            <w:vAlign w:val="center"/>
          </w:tcPr>
          <w:p w14:paraId="59481D1F" w14:textId="77777777" w:rsidR="003A162E" w:rsidRPr="00D35B57" w:rsidRDefault="003A162E" w:rsidP="003A162E">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Visi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komponentai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lengvai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prieinami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pakeitimui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reguliavimui</w:t>
            </w:r>
            <w:proofErr w:type="spellEnd"/>
          </w:p>
          <w:p w14:paraId="3E92216D" w14:textId="77777777" w:rsidR="003A162E" w:rsidRPr="00A46245" w:rsidRDefault="003A162E" w:rsidP="003A162E">
            <w:pPr>
              <w:numPr>
                <w:ilvl w:val="0"/>
                <w:numId w:val="35"/>
              </w:numPr>
              <w:pBdr>
                <w:top w:val="nil"/>
                <w:left w:val="nil"/>
                <w:bottom w:val="nil"/>
                <w:right w:val="nil"/>
                <w:between w:val="nil"/>
              </w:pBdr>
              <w:ind w:left="398" w:right="144"/>
              <w:rPr>
                <w:rFonts w:ascii="Times New Roman" w:hAnsi="Times New Roman" w:cs="Times New Roman"/>
                <w:color w:val="000000"/>
                <w:lang w:val="lt-LT"/>
              </w:rPr>
            </w:pPr>
            <w:proofErr w:type="spellStart"/>
            <w:r w:rsidRPr="00D35B57">
              <w:rPr>
                <w:rFonts w:ascii="Times New Roman" w:hAnsi="Times New Roman" w:cs="Times New Roman"/>
                <w:color w:val="000000"/>
              </w:rPr>
              <w:t>Numatyta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galimybė</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sistemoje</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pritvirtinti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iki</w:t>
            </w:r>
            <w:proofErr w:type="spellEnd"/>
            <w:r w:rsidRPr="00D35B57">
              <w:rPr>
                <w:rFonts w:ascii="Times New Roman" w:hAnsi="Times New Roman" w:cs="Times New Roman"/>
                <w:color w:val="000000"/>
              </w:rPr>
              <w:t xml:space="preserve"> 200 mm x 200 mm </w:t>
            </w:r>
            <w:proofErr w:type="spellStart"/>
            <w:r w:rsidRPr="00D35B57">
              <w:rPr>
                <w:rFonts w:ascii="Times New Roman" w:hAnsi="Times New Roman" w:cs="Times New Roman"/>
                <w:color w:val="000000"/>
              </w:rPr>
              <w:t>eigos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precizinius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motorizuotus</w:t>
            </w:r>
            <w:proofErr w:type="spellEnd"/>
            <w:r w:rsidRPr="00A46245">
              <w:rPr>
                <w:rFonts w:ascii="Times New Roman" w:hAnsi="Times New Roman" w:cs="Times New Roman"/>
                <w:color w:val="000000"/>
                <w:lang w:val="lt-LT"/>
              </w:rPr>
              <w:t xml:space="preserve"> XY </w:t>
            </w:r>
            <w:proofErr w:type="spellStart"/>
            <w:r w:rsidRPr="00D35B57">
              <w:rPr>
                <w:rFonts w:ascii="Times New Roman" w:hAnsi="Times New Roman" w:cs="Times New Roman"/>
                <w:color w:val="000000"/>
              </w:rPr>
              <w:t>transliatorius</w:t>
            </w:r>
            <w:proofErr w:type="spellEnd"/>
          </w:p>
          <w:p w14:paraId="07193369" w14:textId="77777777" w:rsidR="003A162E" w:rsidRPr="00D35B57" w:rsidRDefault="003A162E" w:rsidP="003A162E">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Numatyta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plėsti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funkcionalumą</w:t>
            </w:r>
            <w:proofErr w:type="spellEnd"/>
            <w:r w:rsidRPr="00D35B57">
              <w:rPr>
                <w:rFonts w:ascii="Times New Roman" w:hAnsi="Times New Roman" w:cs="Times New Roman"/>
                <w:color w:val="000000" w:themeColor="text1"/>
              </w:rPr>
              <w:t>:</w:t>
            </w:r>
          </w:p>
          <w:p w14:paraId="6CD5EA54" w14:textId="77777777" w:rsidR="003A162E" w:rsidRPr="00D35B57" w:rsidRDefault="003A162E" w:rsidP="003A162E">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proofErr w:type="spellStart"/>
            <w:r w:rsidRPr="00D35B57">
              <w:rPr>
                <w:rFonts w:ascii="Times New Roman" w:hAnsi="Times New Roman" w:cs="Times New Roman"/>
                <w:color w:val="000000" w:themeColor="text1"/>
              </w:rPr>
              <w:t>integruojant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pluošto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fokusavimą</w:t>
            </w:r>
            <w:proofErr w:type="spellEnd"/>
            <w:r w:rsidRPr="00D35B57">
              <w:rPr>
                <w:rFonts w:ascii="Times New Roman" w:hAnsi="Times New Roman" w:cs="Times New Roman"/>
                <w:color w:val="000000" w:themeColor="text1"/>
              </w:rPr>
              <w:t xml:space="preserve"> per </w:t>
            </w:r>
            <w:proofErr w:type="spellStart"/>
            <w:r w:rsidRPr="00D35B57">
              <w:rPr>
                <w:rFonts w:ascii="Times New Roman" w:hAnsi="Times New Roman" w:cs="Times New Roman"/>
                <w:color w:val="000000" w:themeColor="text1"/>
              </w:rPr>
              <w:t>mikroobjektyvą</w:t>
            </w:r>
            <w:proofErr w:type="spellEnd"/>
          </w:p>
          <w:p w14:paraId="658B98A4" w14:textId="77777777" w:rsidR="003A162E" w:rsidRPr="00D35B57" w:rsidRDefault="003A162E" w:rsidP="003A162E">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proofErr w:type="spellStart"/>
            <w:r w:rsidRPr="00D35B57">
              <w:rPr>
                <w:rFonts w:ascii="Times New Roman" w:hAnsi="Times New Roman" w:cs="Times New Roman"/>
                <w:color w:val="000000" w:themeColor="text1"/>
              </w:rPr>
              <w:t>bandinio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paviršiaus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vaizdinimą</w:t>
            </w:r>
            <w:proofErr w:type="spellEnd"/>
            <w:r w:rsidRPr="00D35B57">
              <w:rPr>
                <w:rFonts w:ascii="Times New Roman" w:hAnsi="Times New Roman" w:cs="Times New Roman"/>
                <w:color w:val="000000" w:themeColor="text1"/>
              </w:rPr>
              <w:t xml:space="preserve"> per </w:t>
            </w:r>
            <w:proofErr w:type="spellStart"/>
            <w:r w:rsidRPr="00D35B57">
              <w:rPr>
                <w:rFonts w:ascii="Times New Roman" w:hAnsi="Times New Roman" w:cs="Times New Roman"/>
                <w:color w:val="000000" w:themeColor="text1"/>
              </w:rPr>
              <w:t>nepriklausomą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nuo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apdirbimo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ašį</w:t>
            </w:r>
            <w:proofErr w:type="spellEnd"/>
          </w:p>
        </w:tc>
        <w:tc>
          <w:tcPr>
            <w:tcW w:w="5387" w:type="dxa"/>
          </w:tcPr>
          <w:p w14:paraId="376BBCCC"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2E5B1534" w14:textId="77777777" w:rsidTr="003A162E">
        <w:tc>
          <w:tcPr>
            <w:tcW w:w="851" w:type="dxa"/>
            <w:vAlign w:val="center"/>
          </w:tcPr>
          <w:p w14:paraId="3A1F7AC6"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1.4</w:t>
            </w:r>
          </w:p>
        </w:tc>
        <w:tc>
          <w:tcPr>
            <w:tcW w:w="2977" w:type="dxa"/>
            <w:vAlign w:val="center"/>
          </w:tcPr>
          <w:p w14:paraId="64B5CDF4" w14:textId="77777777" w:rsidR="003A162E" w:rsidRPr="00D35B57" w:rsidRDefault="003A162E" w:rsidP="00A46245">
            <w:pPr>
              <w:ind w:right="144"/>
              <w:rPr>
                <w:rFonts w:ascii="Times New Roman" w:hAnsi="Times New Roman" w:cs="Times New Roman"/>
              </w:rPr>
            </w:pPr>
            <w:proofErr w:type="spellStart"/>
            <w:r>
              <w:rPr>
                <w:rFonts w:ascii="Times New Roman" w:hAnsi="Times New Roman" w:cs="Times New Roman"/>
              </w:rPr>
              <w:t>Pluošto</w:t>
            </w:r>
            <w:proofErr w:type="spellEnd"/>
            <w:r>
              <w:rPr>
                <w:rFonts w:ascii="Times New Roman" w:hAnsi="Times New Roman" w:cs="Times New Roman"/>
              </w:rPr>
              <w:t xml:space="preserve"> </w:t>
            </w:r>
            <w:r w:rsidRPr="00D35B57">
              <w:rPr>
                <w:rFonts w:ascii="Times New Roman" w:hAnsi="Times New Roman" w:cs="Times New Roman"/>
              </w:rPr>
              <w:t xml:space="preserve">XY </w:t>
            </w:r>
            <w:proofErr w:type="spellStart"/>
            <w:r w:rsidRPr="00D35B57">
              <w:rPr>
                <w:rFonts w:ascii="Times New Roman" w:hAnsi="Times New Roman" w:cs="Times New Roman"/>
              </w:rPr>
              <w:t>pozicionavimas</w:t>
            </w:r>
            <w:proofErr w:type="spellEnd"/>
          </w:p>
        </w:tc>
        <w:tc>
          <w:tcPr>
            <w:tcW w:w="5811" w:type="dxa"/>
            <w:vAlign w:val="center"/>
          </w:tcPr>
          <w:p w14:paraId="2DAAE32E"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Galvanometrinis</w:t>
            </w:r>
            <w:proofErr w:type="spellEnd"/>
            <w:r w:rsidRPr="00D35B57">
              <w:rPr>
                <w:rFonts w:ascii="Times New Roman" w:hAnsi="Times New Roman" w:cs="Times New Roman"/>
                <w:color w:val="000000"/>
              </w:rPr>
              <w:t xml:space="preserve"> XY </w:t>
            </w:r>
            <w:proofErr w:type="spellStart"/>
            <w:r w:rsidRPr="00D35B57">
              <w:rPr>
                <w:rFonts w:ascii="Times New Roman" w:hAnsi="Times New Roman" w:cs="Times New Roman"/>
              </w:rPr>
              <w:t>skeneris</w:t>
            </w:r>
            <w:proofErr w:type="spellEnd"/>
          </w:p>
          <w:p w14:paraId="0FDA37E0"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Įvedamo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pluošto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diametras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iki</w:t>
            </w:r>
            <w:proofErr w:type="spellEnd"/>
            <w:r w:rsidRPr="00D35B57">
              <w:rPr>
                <w:rFonts w:ascii="Times New Roman" w:hAnsi="Times New Roman" w:cs="Times New Roman"/>
                <w:color w:val="000000"/>
              </w:rPr>
              <w:t xml:space="preserve"> 14 mm</w:t>
            </w:r>
          </w:p>
          <w:p w14:paraId="419E4FE3"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Didžiausias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skenavimo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kampas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mažesnis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±20°</w:t>
            </w:r>
          </w:p>
          <w:p w14:paraId="716B8430"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Skenavimo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atsikartojamumas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0,4 µrad</w:t>
            </w:r>
          </w:p>
          <w:p w14:paraId="44BB25A4"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lastRenderedPageBreak/>
              <w:t>Didžiausiais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skenavimo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greitis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i/>
                <w:iCs/>
                <w:color w:val="000000"/>
              </w:rPr>
              <w:t>angl.</w:t>
            </w:r>
            <w:proofErr w:type="spellEnd"/>
            <w:r w:rsidRPr="00D35B57">
              <w:rPr>
                <w:rFonts w:ascii="Times New Roman" w:hAnsi="Times New Roman" w:cs="Times New Roman"/>
                <w:i/>
                <w:iCs/>
                <w:color w:val="000000"/>
              </w:rPr>
              <w:t xml:space="preserve"> </w:t>
            </w:r>
            <w:r w:rsidRPr="00D35B57">
              <w:rPr>
                <w:rFonts w:ascii="Times New Roman" w:hAnsi="Times New Roman" w:cs="Times New Roman"/>
                <w:color w:val="000000"/>
              </w:rPr>
              <w:t xml:space="preserve">positioning speed)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r w:rsidRPr="00D35B57">
              <w:rPr>
                <w:rFonts w:ascii="Times New Roman" w:hAnsi="Times New Roman" w:cs="Times New Roman"/>
              </w:rPr>
              <w:t>4 000 mm</w:t>
            </w:r>
            <w:r w:rsidRPr="00D35B57">
              <w:rPr>
                <w:rFonts w:ascii="Times New Roman" w:hAnsi="Times New Roman" w:cs="Times New Roman"/>
                <w:color w:val="000000"/>
              </w:rPr>
              <w:t>/s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160 mm </w:t>
            </w:r>
            <w:proofErr w:type="spellStart"/>
            <w:r w:rsidRPr="00D35B57">
              <w:rPr>
                <w:rFonts w:ascii="Times New Roman" w:hAnsi="Times New Roman" w:cs="Times New Roman"/>
                <w:color w:val="000000"/>
              </w:rPr>
              <w:t>židinio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nuotolio</w:t>
            </w:r>
            <w:proofErr w:type="spellEnd"/>
            <w:r w:rsidRPr="00D35B57">
              <w:rPr>
                <w:rFonts w:ascii="Times New Roman" w:hAnsi="Times New Roman" w:cs="Times New Roman"/>
                <w:color w:val="000000"/>
              </w:rPr>
              <w:t xml:space="preserve"> f-Theta </w:t>
            </w:r>
            <w:proofErr w:type="spellStart"/>
            <w:r w:rsidRPr="00D35B57">
              <w:rPr>
                <w:rFonts w:ascii="Times New Roman" w:hAnsi="Times New Roman" w:cs="Times New Roman"/>
                <w:color w:val="000000"/>
              </w:rPr>
              <w:t>lęšiu</w:t>
            </w:r>
            <w:proofErr w:type="spellEnd"/>
            <w:r w:rsidRPr="00D35B57">
              <w:rPr>
                <w:rFonts w:ascii="Times New Roman" w:hAnsi="Times New Roman" w:cs="Times New Roman"/>
                <w:color w:val="000000"/>
              </w:rPr>
              <w:t>)</w:t>
            </w:r>
          </w:p>
          <w:p w14:paraId="5A9FD653"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Didžiausias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eksponavimo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greitis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i/>
                <w:iCs/>
                <w:color w:val="000000"/>
              </w:rPr>
              <w:t>angl.</w:t>
            </w:r>
            <w:proofErr w:type="spellEnd"/>
            <w:r w:rsidRPr="00D35B57">
              <w:rPr>
                <w:rFonts w:ascii="Times New Roman" w:hAnsi="Times New Roman" w:cs="Times New Roman"/>
                <w:color w:val="000000"/>
              </w:rPr>
              <w:t xml:space="preserve"> marking speed)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30 000 mm/s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160 mm </w:t>
            </w:r>
            <w:proofErr w:type="spellStart"/>
            <w:r w:rsidRPr="00D35B57">
              <w:rPr>
                <w:rFonts w:ascii="Times New Roman" w:hAnsi="Times New Roman" w:cs="Times New Roman"/>
                <w:color w:val="000000"/>
              </w:rPr>
              <w:t>židinio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nuotolio</w:t>
            </w:r>
            <w:proofErr w:type="spellEnd"/>
            <w:r w:rsidRPr="00D35B57">
              <w:rPr>
                <w:rFonts w:ascii="Times New Roman" w:hAnsi="Times New Roman" w:cs="Times New Roman"/>
                <w:color w:val="000000"/>
              </w:rPr>
              <w:t xml:space="preserve"> f-Theta </w:t>
            </w:r>
            <w:proofErr w:type="spellStart"/>
            <w:r w:rsidRPr="00D35B57">
              <w:rPr>
                <w:rFonts w:ascii="Times New Roman" w:hAnsi="Times New Roman" w:cs="Times New Roman"/>
                <w:color w:val="000000"/>
              </w:rPr>
              <w:t>lęšiu</w:t>
            </w:r>
            <w:proofErr w:type="spellEnd"/>
            <w:r w:rsidRPr="00D35B57">
              <w:rPr>
                <w:rFonts w:ascii="Times New Roman" w:hAnsi="Times New Roman" w:cs="Times New Roman"/>
                <w:color w:val="000000"/>
              </w:rPr>
              <w:t>)</w:t>
            </w:r>
          </w:p>
          <w:p w14:paraId="40EE0E83"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rPr>
              <w:t>Veidrodžiai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suderinami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515 nm </w:t>
            </w:r>
            <w:proofErr w:type="spellStart"/>
            <w:r w:rsidRPr="00D35B57">
              <w:rPr>
                <w:rFonts w:ascii="Times New Roman" w:hAnsi="Times New Roman" w:cs="Times New Roman"/>
                <w:color w:val="000000"/>
              </w:rPr>
              <w:t>ir</w:t>
            </w:r>
            <w:proofErr w:type="spellEnd"/>
            <w:r w:rsidRPr="00D35B57">
              <w:rPr>
                <w:rFonts w:ascii="Times New Roman" w:hAnsi="Times New Roman" w:cs="Times New Roman"/>
                <w:color w:val="000000"/>
              </w:rPr>
              <w:t xml:space="preserve"> 1030 nm </w:t>
            </w:r>
            <w:proofErr w:type="spellStart"/>
            <w:r w:rsidRPr="00D35B57">
              <w:rPr>
                <w:rFonts w:ascii="Times New Roman" w:hAnsi="Times New Roman" w:cs="Times New Roman"/>
                <w:color w:val="000000"/>
              </w:rPr>
              <w:t>spinduliuote</w:t>
            </w:r>
            <w:proofErr w:type="spellEnd"/>
            <w:r w:rsidRPr="00D35B57">
              <w:rPr>
                <w:rFonts w:ascii="Times New Roman" w:hAnsi="Times New Roman" w:cs="Times New Roman"/>
                <w:color w:val="000000"/>
              </w:rPr>
              <w:t>.</w:t>
            </w:r>
          </w:p>
          <w:p w14:paraId="07AF81B3" w14:textId="77777777" w:rsidR="003A162E" w:rsidRPr="00D35B57" w:rsidRDefault="003A162E" w:rsidP="003A162E">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D35B57">
              <w:rPr>
                <w:rFonts w:ascii="Times New Roman" w:hAnsi="Times New Roman" w:cs="Times New Roman"/>
                <w:color w:val="000000" w:themeColor="text1"/>
              </w:rPr>
              <w:t>Geba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apjungti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galvanometrinį</w:t>
            </w:r>
            <w:proofErr w:type="spellEnd"/>
            <w:r w:rsidRPr="00D35B57">
              <w:rPr>
                <w:rFonts w:ascii="Times New Roman" w:hAnsi="Times New Roman" w:cs="Times New Roman"/>
                <w:color w:val="000000" w:themeColor="text1"/>
              </w:rPr>
              <w:t xml:space="preserve"> XY </w:t>
            </w:r>
            <w:proofErr w:type="spellStart"/>
            <w:r w:rsidRPr="00D35B57">
              <w:rPr>
                <w:rFonts w:ascii="Times New Roman" w:hAnsi="Times New Roman" w:cs="Times New Roman"/>
                <w:color w:val="000000" w:themeColor="text1"/>
              </w:rPr>
              <w:t>skenavimą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mechaninį</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precizinių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motorizuotų</w:t>
            </w:r>
            <w:proofErr w:type="spellEnd"/>
            <w:r w:rsidRPr="00D35B57">
              <w:rPr>
                <w:rFonts w:ascii="Times New Roman" w:hAnsi="Times New Roman" w:cs="Times New Roman"/>
                <w:color w:val="000000" w:themeColor="text1"/>
              </w:rPr>
              <w:t xml:space="preserve"> XY </w:t>
            </w:r>
            <w:proofErr w:type="spellStart"/>
            <w:r w:rsidRPr="00D35B57">
              <w:rPr>
                <w:rFonts w:ascii="Times New Roman" w:hAnsi="Times New Roman" w:cs="Times New Roman"/>
                <w:color w:val="000000" w:themeColor="text1"/>
              </w:rPr>
              <w:t>transliatorių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skenavimą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nepaliekant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tapdinimo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siūlių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t.y</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skenavimo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lauko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neberiboja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rPr>
              <w:t>lęšio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apertūra</w:t>
            </w:r>
            <w:proofErr w:type="spellEnd"/>
          </w:p>
        </w:tc>
        <w:tc>
          <w:tcPr>
            <w:tcW w:w="5387" w:type="dxa"/>
          </w:tcPr>
          <w:p w14:paraId="730F55CA"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rPr>
            </w:pPr>
          </w:p>
        </w:tc>
      </w:tr>
      <w:tr w:rsidR="003A162E" w:rsidRPr="00D35B57" w14:paraId="7DD053BA" w14:textId="77777777" w:rsidTr="003A162E">
        <w:tc>
          <w:tcPr>
            <w:tcW w:w="851" w:type="dxa"/>
            <w:vAlign w:val="center"/>
          </w:tcPr>
          <w:p w14:paraId="7749383D"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1.5</w:t>
            </w:r>
          </w:p>
        </w:tc>
        <w:tc>
          <w:tcPr>
            <w:tcW w:w="2977" w:type="dxa"/>
            <w:vAlign w:val="center"/>
          </w:tcPr>
          <w:p w14:paraId="4EFF7FE2" w14:textId="77777777" w:rsidR="003A162E" w:rsidRPr="00D35B57" w:rsidRDefault="003A162E" w:rsidP="00A46245">
            <w:pPr>
              <w:ind w:right="144"/>
              <w:rPr>
                <w:rFonts w:ascii="Times New Roman" w:hAnsi="Times New Roman" w:cs="Times New Roman"/>
              </w:rPr>
            </w:pPr>
            <w:proofErr w:type="spellStart"/>
            <w:r>
              <w:rPr>
                <w:rFonts w:ascii="Times New Roman" w:hAnsi="Times New Roman" w:cs="Times New Roman"/>
              </w:rPr>
              <w:t>Pluošto</w:t>
            </w:r>
            <w:proofErr w:type="spellEnd"/>
            <w:r>
              <w:rPr>
                <w:rFonts w:ascii="Times New Roman" w:hAnsi="Times New Roman" w:cs="Times New Roman"/>
              </w:rPr>
              <w:t xml:space="preserve"> </w:t>
            </w:r>
            <w:r w:rsidRPr="00D35B57">
              <w:rPr>
                <w:rFonts w:ascii="Times New Roman" w:hAnsi="Times New Roman" w:cs="Times New Roman"/>
              </w:rPr>
              <w:t xml:space="preserve">Z </w:t>
            </w:r>
            <w:proofErr w:type="spellStart"/>
            <w:r w:rsidRPr="00D35B57">
              <w:rPr>
                <w:rFonts w:ascii="Times New Roman" w:hAnsi="Times New Roman" w:cs="Times New Roman"/>
              </w:rPr>
              <w:t>pozicionavimas</w:t>
            </w:r>
            <w:proofErr w:type="spellEnd"/>
          </w:p>
        </w:tc>
        <w:tc>
          <w:tcPr>
            <w:tcW w:w="5811" w:type="dxa"/>
            <w:vAlign w:val="center"/>
          </w:tcPr>
          <w:p w14:paraId="3AD9E787" w14:textId="77777777" w:rsidR="003A162E" w:rsidRPr="00D35B57" w:rsidRDefault="003A162E" w:rsidP="003A162E">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D35B57">
              <w:rPr>
                <w:rFonts w:ascii="Times New Roman" w:hAnsi="Times New Roman" w:cs="Times New Roman"/>
                <w:color w:val="000000" w:themeColor="text1"/>
              </w:rPr>
              <w:t>Motorizuoto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transliatoriaus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eiga</w:t>
            </w:r>
            <w:proofErr w:type="spellEnd"/>
            <w:r w:rsidRPr="00D35B57">
              <w:rPr>
                <w:rFonts w:ascii="Times New Roman" w:hAnsi="Times New Roman" w:cs="Times New Roman"/>
                <w:color w:val="000000" w:themeColor="text1"/>
              </w:rPr>
              <w:t xml:space="preserve"> ne </w:t>
            </w:r>
            <w:proofErr w:type="spellStart"/>
            <w:r w:rsidRPr="00D35B57">
              <w:rPr>
                <w:rFonts w:ascii="Times New Roman" w:hAnsi="Times New Roman" w:cs="Times New Roman"/>
                <w:color w:val="000000" w:themeColor="text1"/>
              </w:rPr>
              <w:t>mažesnė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nei</w:t>
            </w:r>
            <w:proofErr w:type="spellEnd"/>
            <w:r w:rsidRPr="00D35B57">
              <w:rPr>
                <w:rFonts w:ascii="Times New Roman" w:hAnsi="Times New Roman" w:cs="Times New Roman"/>
                <w:color w:val="000000" w:themeColor="text1"/>
              </w:rPr>
              <w:t xml:space="preserve"> 50 mm</w:t>
            </w:r>
          </w:p>
          <w:p w14:paraId="54940B7F" w14:textId="77777777" w:rsidR="003A162E" w:rsidRPr="00D35B57" w:rsidRDefault="003A162E" w:rsidP="003A162E">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D35B57">
              <w:rPr>
                <w:rFonts w:ascii="Times New Roman" w:hAnsi="Times New Roman" w:cs="Times New Roman"/>
                <w:color w:val="000000"/>
              </w:rPr>
              <w:t>Didžiausia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vertikali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apkrova</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40 kg</w:t>
            </w:r>
          </w:p>
          <w:p w14:paraId="4E89DEBA" w14:textId="77777777" w:rsidR="003A162E" w:rsidRPr="00D35B57" w:rsidRDefault="003A162E" w:rsidP="003A162E">
            <w:pPr>
              <w:numPr>
                <w:ilvl w:val="0"/>
                <w:numId w:val="36"/>
              </w:numPr>
              <w:pBdr>
                <w:top w:val="nil"/>
                <w:left w:val="nil"/>
                <w:bottom w:val="nil"/>
                <w:right w:val="nil"/>
                <w:between w:val="nil"/>
              </w:pBdr>
              <w:ind w:left="395" w:right="144" w:hanging="395"/>
              <w:rPr>
                <w:rFonts w:ascii="Times New Roman" w:hAnsi="Times New Roman" w:cs="Times New Roman"/>
                <w:color w:val="000000"/>
              </w:rPr>
            </w:pPr>
            <w:r w:rsidRPr="00D35B57">
              <w:rPr>
                <w:rFonts w:ascii="Times New Roman" w:hAnsi="Times New Roman" w:cs="Times New Roman"/>
                <w:color w:val="000000"/>
              </w:rPr>
              <w:t xml:space="preserve">Z </w:t>
            </w:r>
            <w:proofErr w:type="spellStart"/>
            <w:r w:rsidRPr="00D35B57">
              <w:rPr>
                <w:rFonts w:ascii="Times New Roman" w:hAnsi="Times New Roman" w:cs="Times New Roman"/>
                <w:color w:val="000000"/>
              </w:rPr>
              <w:t>pozicionavimo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atsikartojamumas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±1 µm</w:t>
            </w:r>
          </w:p>
          <w:p w14:paraId="1A326C60" w14:textId="77777777" w:rsidR="003A162E" w:rsidRPr="00D35B57" w:rsidRDefault="003A162E" w:rsidP="003A162E">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D35B57">
              <w:rPr>
                <w:rFonts w:ascii="Times New Roman" w:hAnsi="Times New Roman" w:cs="Times New Roman"/>
                <w:color w:val="000000"/>
              </w:rPr>
              <w:t>Tikslumas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±2 µm</w:t>
            </w:r>
          </w:p>
          <w:p w14:paraId="1B745A72" w14:textId="77777777" w:rsidR="003A162E" w:rsidRPr="00D35B57" w:rsidRDefault="003A162E" w:rsidP="003A162E">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D35B57">
              <w:rPr>
                <w:rFonts w:ascii="Times New Roman" w:hAnsi="Times New Roman" w:cs="Times New Roman"/>
                <w:color w:val="000000"/>
              </w:rPr>
              <w:t>Didžiausias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rPr>
              <w:t>greitis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maže</w:t>
            </w:r>
            <w:r w:rsidRPr="00D35B57">
              <w:rPr>
                <w:rFonts w:ascii="Times New Roman" w:hAnsi="Times New Roman" w:cs="Times New Roman"/>
              </w:rPr>
              <w:t>snis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300 mm/s</w:t>
            </w:r>
          </w:p>
        </w:tc>
        <w:tc>
          <w:tcPr>
            <w:tcW w:w="5387" w:type="dxa"/>
          </w:tcPr>
          <w:p w14:paraId="59BE8A66"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1EE83DF8" w14:textId="77777777" w:rsidTr="003A162E">
        <w:tc>
          <w:tcPr>
            <w:tcW w:w="851" w:type="dxa"/>
            <w:vAlign w:val="center"/>
          </w:tcPr>
          <w:p w14:paraId="3C28FD42"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1.6</w:t>
            </w:r>
          </w:p>
        </w:tc>
        <w:tc>
          <w:tcPr>
            <w:tcW w:w="2977" w:type="dxa"/>
            <w:vAlign w:val="center"/>
          </w:tcPr>
          <w:p w14:paraId="0B889C08"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Motorizuotų</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ašių</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valdiklis</w:t>
            </w:r>
            <w:proofErr w:type="spellEnd"/>
          </w:p>
        </w:tc>
        <w:tc>
          <w:tcPr>
            <w:tcW w:w="5811" w:type="dxa"/>
            <w:vAlign w:val="center"/>
          </w:tcPr>
          <w:p w14:paraId="12D68439"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Nemažiau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3 </w:t>
            </w:r>
            <w:proofErr w:type="spellStart"/>
            <w:r w:rsidRPr="00D35B57">
              <w:rPr>
                <w:rFonts w:ascii="Times New Roman" w:hAnsi="Times New Roman" w:cs="Times New Roman"/>
                <w:color w:val="000000"/>
              </w:rPr>
              <w:t>ašių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valdiklis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rPr>
              <w:t>suderinamas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pateikiama</w:t>
            </w:r>
            <w:proofErr w:type="spellEnd"/>
            <w:r w:rsidRPr="00D35B57">
              <w:rPr>
                <w:rFonts w:ascii="Times New Roman" w:hAnsi="Times New Roman" w:cs="Times New Roman"/>
                <w:color w:val="000000"/>
              </w:rPr>
              <w:t xml:space="preserve"> Z </w:t>
            </w:r>
            <w:proofErr w:type="spellStart"/>
            <w:r w:rsidRPr="00D35B57">
              <w:rPr>
                <w:rFonts w:ascii="Times New Roman" w:hAnsi="Times New Roman" w:cs="Times New Roman"/>
                <w:color w:val="000000"/>
              </w:rPr>
              <w:t>ašimi</w:t>
            </w:r>
            <w:proofErr w:type="spellEnd"/>
          </w:p>
          <w:p w14:paraId="4A9B43B7"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laisvomis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2 </w:t>
            </w:r>
            <w:proofErr w:type="spellStart"/>
            <w:r w:rsidRPr="00D35B57">
              <w:rPr>
                <w:rFonts w:ascii="Times New Roman" w:hAnsi="Times New Roman" w:cs="Times New Roman"/>
                <w:color w:val="000000"/>
              </w:rPr>
              <w:t>jungtimis</w:t>
            </w:r>
            <w:proofErr w:type="spellEnd"/>
            <w:r w:rsidRPr="00D35B57">
              <w:rPr>
                <w:rFonts w:ascii="Times New Roman" w:hAnsi="Times New Roman" w:cs="Times New Roman"/>
                <w:color w:val="000000"/>
              </w:rPr>
              <w:t xml:space="preserve"> XY </w:t>
            </w:r>
            <w:proofErr w:type="spellStart"/>
            <w:r w:rsidRPr="00D35B57">
              <w:rPr>
                <w:rFonts w:ascii="Times New Roman" w:hAnsi="Times New Roman" w:cs="Times New Roman"/>
                <w:color w:val="000000"/>
              </w:rPr>
              <w:t>ašių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prijungimui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ateityje</w:t>
            </w:r>
            <w:proofErr w:type="spellEnd"/>
          </w:p>
          <w:p w14:paraId="4181A87C"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themeColor="text1"/>
              </w:rPr>
              <w:t>Suderinamas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galvanometrinio</w:t>
            </w:r>
            <w:proofErr w:type="spellEnd"/>
            <w:r w:rsidRPr="00D35B57">
              <w:rPr>
                <w:rFonts w:ascii="Times New Roman" w:hAnsi="Times New Roman" w:cs="Times New Roman"/>
                <w:color w:val="000000" w:themeColor="text1"/>
              </w:rPr>
              <w:t xml:space="preserve"> XY </w:t>
            </w:r>
            <w:proofErr w:type="spellStart"/>
            <w:r w:rsidRPr="00D35B57">
              <w:rPr>
                <w:rFonts w:ascii="Times New Roman" w:hAnsi="Times New Roman" w:cs="Times New Roman"/>
                <w:color w:val="000000" w:themeColor="text1"/>
              </w:rPr>
              <w:t>skenavimo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mechaninio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motorizuotų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stalų</w:t>
            </w:r>
            <w:proofErr w:type="spellEnd"/>
            <w:r w:rsidRPr="00D35B57">
              <w:rPr>
                <w:rFonts w:ascii="Times New Roman" w:hAnsi="Times New Roman" w:cs="Times New Roman"/>
                <w:color w:val="000000" w:themeColor="text1"/>
              </w:rPr>
              <w:t xml:space="preserve"> XY </w:t>
            </w:r>
            <w:proofErr w:type="spellStart"/>
            <w:r w:rsidRPr="00D35B57">
              <w:rPr>
                <w:rFonts w:ascii="Times New Roman" w:hAnsi="Times New Roman" w:cs="Times New Roman"/>
                <w:color w:val="000000" w:themeColor="text1"/>
              </w:rPr>
              <w:t>skenavimo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valdymu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nepaliekant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tapdinimo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siūlių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bei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taip</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praplečiant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apdirbimo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lauką</w:t>
            </w:r>
            <w:proofErr w:type="spellEnd"/>
          </w:p>
        </w:tc>
        <w:tc>
          <w:tcPr>
            <w:tcW w:w="5387" w:type="dxa"/>
          </w:tcPr>
          <w:p w14:paraId="26297131"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rPr>
            </w:pPr>
          </w:p>
        </w:tc>
      </w:tr>
      <w:tr w:rsidR="003A162E" w:rsidRPr="00D35B57" w14:paraId="53BEED59" w14:textId="77777777" w:rsidTr="003A162E">
        <w:tc>
          <w:tcPr>
            <w:tcW w:w="851" w:type="dxa"/>
            <w:vAlign w:val="center"/>
          </w:tcPr>
          <w:p w14:paraId="4E9E0C6A"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1.7</w:t>
            </w:r>
          </w:p>
        </w:tc>
        <w:tc>
          <w:tcPr>
            <w:tcW w:w="2977" w:type="dxa"/>
            <w:vAlign w:val="center"/>
          </w:tcPr>
          <w:p w14:paraId="204F16A0" w14:textId="2F1008E6" w:rsidR="003A162E" w:rsidRPr="00D35B57" w:rsidRDefault="003A162E" w:rsidP="00A46245">
            <w:pPr>
              <w:ind w:right="144"/>
              <w:rPr>
                <w:rFonts w:ascii="Times New Roman" w:hAnsi="Times New Roman" w:cs="Times New Roman"/>
              </w:rPr>
            </w:pPr>
            <w:proofErr w:type="spellStart"/>
            <w:r>
              <w:rPr>
                <w:rFonts w:ascii="Times New Roman" w:hAnsi="Times New Roman" w:cs="Times New Roman"/>
              </w:rPr>
              <w:t>Lazerio</w:t>
            </w:r>
            <w:proofErr w:type="spellEnd"/>
            <w:r>
              <w:rPr>
                <w:rFonts w:ascii="Times New Roman" w:hAnsi="Times New Roman" w:cs="Times New Roman"/>
              </w:rPr>
              <w:t xml:space="preserve"> </w:t>
            </w:r>
            <w:proofErr w:type="spellStart"/>
            <w:r>
              <w:rPr>
                <w:rFonts w:ascii="Times New Roman" w:hAnsi="Times New Roman" w:cs="Times New Roman"/>
              </w:rPr>
              <w:t>pluošto</w:t>
            </w:r>
            <w:proofErr w:type="spellEnd"/>
            <w:r w:rsidR="00CD3896">
              <w:rPr>
                <w:rFonts w:ascii="Times New Roman" w:hAnsi="Times New Roman" w:cs="Times New Roman"/>
              </w:rPr>
              <w:t xml:space="preserve"> </w:t>
            </w:r>
            <w:proofErr w:type="spellStart"/>
            <w:r w:rsidRPr="00D35B57">
              <w:rPr>
                <w:rFonts w:ascii="Times New Roman" w:hAnsi="Times New Roman" w:cs="Times New Roman"/>
              </w:rPr>
              <w:t>fokusavimas</w:t>
            </w:r>
            <w:proofErr w:type="spellEnd"/>
          </w:p>
        </w:tc>
        <w:tc>
          <w:tcPr>
            <w:tcW w:w="5811" w:type="dxa"/>
            <w:vAlign w:val="center"/>
          </w:tcPr>
          <w:p w14:paraId="1523C2FB"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Telecentrinis</w:t>
            </w:r>
            <w:proofErr w:type="spellEnd"/>
            <w:r w:rsidRPr="00D35B57">
              <w:rPr>
                <w:rFonts w:ascii="Times New Roman" w:hAnsi="Times New Roman" w:cs="Times New Roman"/>
                <w:color w:val="000000"/>
              </w:rPr>
              <w:t xml:space="preserve"> f-Theta </w:t>
            </w:r>
            <w:proofErr w:type="spellStart"/>
            <w:r w:rsidRPr="00D35B57">
              <w:rPr>
                <w:rFonts w:ascii="Times New Roman" w:hAnsi="Times New Roman" w:cs="Times New Roman"/>
                <w:color w:val="000000"/>
              </w:rPr>
              <w:t>lęšis</w:t>
            </w:r>
            <w:proofErr w:type="spellEnd"/>
          </w:p>
          <w:p w14:paraId="17FBDC45"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Židinio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nuotolis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ilgesnis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130 mm</w:t>
            </w:r>
          </w:p>
          <w:p w14:paraId="343E08AD"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Difrakcijos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apriboto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pluošto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rPr>
              <w:t>dėmės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dydis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didesnis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13 µm</w:t>
            </w:r>
          </w:p>
          <w:p w14:paraId="4ADFA4DF"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Skenuojamas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rPr>
              <w:t>plotas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mažesnis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50 mm x 50 mm  </w:t>
            </w:r>
          </w:p>
          <w:p w14:paraId="00C4D88E"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Tinkamas</w:t>
            </w:r>
            <w:proofErr w:type="spellEnd"/>
            <w:r w:rsidRPr="00D35B57">
              <w:rPr>
                <w:rFonts w:ascii="Times New Roman" w:hAnsi="Times New Roman" w:cs="Times New Roman"/>
                <w:color w:val="000000"/>
              </w:rPr>
              <w:t xml:space="preserve"> 515 nm </w:t>
            </w:r>
            <w:proofErr w:type="spellStart"/>
            <w:r w:rsidRPr="00D35B57">
              <w:rPr>
                <w:rFonts w:ascii="Times New Roman" w:hAnsi="Times New Roman" w:cs="Times New Roman"/>
                <w:color w:val="000000"/>
              </w:rPr>
              <w:t>bangos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ilgio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spinduliuotei</w:t>
            </w:r>
            <w:proofErr w:type="spellEnd"/>
          </w:p>
          <w:p w14:paraId="1AB47563"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lastRenderedPageBreak/>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atspindį</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mažinančia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danga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kurios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optinio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pramušimo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savybės</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prastesnės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nei</w:t>
            </w:r>
            <w:proofErr w:type="spellEnd"/>
            <w:r w:rsidRPr="00D35B57">
              <w:rPr>
                <w:rFonts w:ascii="Times New Roman" w:hAnsi="Times New Roman" w:cs="Times New Roman"/>
                <w:color w:val="000000"/>
              </w:rPr>
              <w:t xml:space="preserve"> 2,5 J/cm</w:t>
            </w:r>
            <w:r w:rsidRPr="00D35B57">
              <w:rPr>
                <w:rFonts w:ascii="Times New Roman" w:hAnsi="Times New Roman" w:cs="Times New Roman"/>
                <w:color w:val="000000"/>
                <w:vertAlign w:val="superscript"/>
              </w:rPr>
              <w:t>2</w:t>
            </w:r>
            <w:r w:rsidRPr="00D35B57">
              <w:rPr>
                <w:rFonts w:ascii="Times New Roman" w:hAnsi="Times New Roman" w:cs="Times New Roman"/>
                <w:color w:val="000000"/>
              </w:rPr>
              <w:t xml:space="preserve"> (1 ns, 50 kHz).</w:t>
            </w:r>
          </w:p>
          <w:p w14:paraId="18081A7B" w14:textId="77777777" w:rsidR="003A162E" w:rsidRPr="00D35B57" w:rsidRDefault="003A162E" w:rsidP="003A162E">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rPr>
              <w:t>Suderinamas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naudojimui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ultra </w:t>
            </w:r>
            <w:proofErr w:type="spellStart"/>
            <w:r w:rsidRPr="00D35B57">
              <w:rPr>
                <w:rFonts w:ascii="Times New Roman" w:hAnsi="Times New Roman" w:cs="Times New Roman"/>
                <w:color w:val="000000"/>
              </w:rPr>
              <w:t>trumpų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impulsų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lazerio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šviesa</w:t>
            </w:r>
            <w:proofErr w:type="spellEnd"/>
          </w:p>
        </w:tc>
        <w:tc>
          <w:tcPr>
            <w:tcW w:w="5387" w:type="dxa"/>
          </w:tcPr>
          <w:p w14:paraId="09EC928D"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rPr>
            </w:pPr>
          </w:p>
        </w:tc>
      </w:tr>
      <w:tr w:rsidR="003A162E" w:rsidRPr="00D35B57" w14:paraId="406F8A3D" w14:textId="77777777" w:rsidTr="003A162E">
        <w:tc>
          <w:tcPr>
            <w:tcW w:w="851" w:type="dxa"/>
            <w:vAlign w:val="center"/>
          </w:tcPr>
          <w:p w14:paraId="5EA4416A"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1.8</w:t>
            </w:r>
          </w:p>
        </w:tc>
        <w:tc>
          <w:tcPr>
            <w:tcW w:w="2977" w:type="dxa"/>
            <w:vAlign w:val="center"/>
          </w:tcPr>
          <w:p w14:paraId="5E6E6C01"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Mašininė</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rega</w:t>
            </w:r>
            <w:proofErr w:type="spellEnd"/>
          </w:p>
        </w:tc>
        <w:tc>
          <w:tcPr>
            <w:tcW w:w="5811" w:type="dxa"/>
            <w:vAlign w:val="center"/>
          </w:tcPr>
          <w:p w14:paraId="4D323CCD" w14:textId="77777777" w:rsidR="003A162E" w:rsidRPr="00D35B57" w:rsidRDefault="003A162E" w:rsidP="003A162E">
            <w:pPr>
              <w:numPr>
                <w:ilvl w:val="0"/>
                <w:numId w:val="37"/>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Integruota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mašininė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rega</w:t>
            </w:r>
            <w:proofErr w:type="spellEnd"/>
            <w:r w:rsidRPr="00D35B57">
              <w:rPr>
                <w:rFonts w:ascii="Times New Roman" w:hAnsi="Times New Roman" w:cs="Times New Roman"/>
                <w:color w:val="000000" w:themeColor="text1"/>
              </w:rPr>
              <w:t xml:space="preserve"> per f-Theta </w:t>
            </w:r>
            <w:proofErr w:type="spellStart"/>
            <w:r w:rsidRPr="00D35B57">
              <w:rPr>
                <w:rFonts w:ascii="Times New Roman" w:hAnsi="Times New Roman" w:cs="Times New Roman"/>
              </w:rPr>
              <w:t>lęšio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traktą</w:t>
            </w:r>
            <w:proofErr w:type="spellEnd"/>
          </w:p>
          <w:p w14:paraId="1B536788" w14:textId="77777777" w:rsidR="003A162E" w:rsidRPr="00D35B57" w:rsidRDefault="003A162E" w:rsidP="003A162E">
            <w:pPr>
              <w:numPr>
                <w:ilvl w:val="0"/>
                <w:numId w:val="37"/>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rPr>
              <w:t>Integruotas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bandinio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apšvietimas</w:t>
            </w:r>
            <w:proofErr w:type="spellEnd"/>
          </w:p>
        </w:tc>
        <w:tc>
          <w:tcPr>
            <w:tcW w:w="5387" w:type="dxa"/>
          </w:tcPr>
          <w:p w14:paraId="69B784D3"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5A69AF82" w14:textId="77777777" w:rsidTr="003A162E">
        <w:tc>
          <w:tcPr>
            <w:tcW w:w="851" w:type="dxa"/>
            <w:vAlign w:val="center"/>
          </w:tcPr>
          <w:p w14:paraId="12171C1B"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1.9</w:t>
            </w:r>
          </w:p>
        </w:tc>
        <w:tc>
          <w:tcPr>
            <w:tcW w:w="2977" w:type="dxa"/>
            <w:vAlign w:val="center"/>
          </w:tcPr>
          <w:p w14:paraId="1B9DF866"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Lazerio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pluošto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diametro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valdymas</w:t>
            </w:r>
            <w:proofErr w:type="spellEnd"/>
          </w:p>
        </w:tc>
        <w:tc>
          <w:tcPr>
            <w:tcW w:w="5811" w:type="dxa"/>
            <w:vAlign w:val="center"/>
          </w:tcPr>
          <w:p w14:paraId="164F2A90" w14:textId="77777777" w:rsidR="003A162E" w:rsidRPr="00D35B57" w:rsidRDefault="003A162E" w:rsidP="00A46245">
            <w:pPr>
              <w:ind w:right="144" w:firstLine="457"/>
              <w:rPr>
                <w:rFonts w:ascii="Times New Roman" w:hAnsi="Times New Roman" w:cs="Times New Roman"/>
              </w:rPr>
            </w:pPr>
            <w:proofErr w:type="spellStart"/>
            <w:r w:rsidRPr="00D35B57">
              <w:rPr>
                <w:rFonts w:ascii="Times New Roman" w:hAnsi="Times New Roman" w:cs="Times New Roman"/>
              </w:rPr>
              <w:t>Mechaninis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pluošto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plėstuvas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reguliuojamas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plėtimas</w:t>
            </w:r>
            <w:proofErr w:type="spellEnd"/>
            <w:r w:rsidRPr="00D35B57">
              <w:rPr>
                <w:rFonts w:ascii="Times New Roman" w:hAnsi="Times New Roman" w:cs="Times New Roman"/>
              </w:rPr>
              <w:t xml:space="preserve"> tarp 1x - 3x</w:t>
            </w:r>
          </w:p>
        </w:tc>
        <w:tc>
          <w:tcPr>
            <w:tcW w:w="5387" w:type="dxa"/>
          </w:tcPr>
          <w:p w14:paraId="7620910E" w14:textId="77777777" w:rsidR="003A162E" w:rsidRPr="00F26390" w:rsidRDefault="003A162E" w:rsidP="00A46245">
            <w:pPr>
              <w:ind w:right="144"/>
              <w:rPr>
                <w:rFonts w:ascii="Times New Roman" w:hAnsi="Times New Roman" w:cs="Times New Roman"/>
              </w:rPr>
            </w:pPr>
          </w:p>
        </w:tc>
      </w:tr>
      <w:tr w:rsidR="003A162E" w:rsidRPr="00D35B57" w14:paraId="0D77996E" w14:textId="77777777" w:rsidTr="003A162E">
        <w:tc>
          <w:tcPr>
            <w:tcW w:w="851" w:type="dxa"/>
            <w:vAlign w:val="center"/>
          </w:tcPr>
          <w:p w14:paraId="237EFDF2"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1.10</w:t>
            </w:r>
          </w:p>
        </w:tc>
        <w:tc>
          <w:tcPr>
            <w:tcW w:w="2977" w:type="dxa"/>
            <w:vAlign w:val="center"/>
          </w:tcPr>
          <w:p w14:paraId="59E10015"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Bandinio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laikiklis</w:t>
            </w:r>
            <w:proofErr w:type="spellEnd"/>
          </w:p>
        </w:tc>
        <w:tc>
          <w:tcPr>
            <w:tcW w:w="5811" w:type="dxa"/>
            <w:vAlign w:val="center"/>
          </w:tcPr>
          <w:p w14:paraId="27CD174C" w14:textId="77777777" w:rsidR="003A162E" w:rsidRPr="00D35B57" w:rsidRDefault="003A162E" w:rsidP="003A162E">
            <w:pPr>
              <w:numPr>
                <w:ilvl w:val="0"/>
                <w:numId w:val="38"/>
              </w:numPr>
              <w:pBdr>
                <w:top w:val="nil"/>
                <w:left w:val="nil"/>
                <w:bottom w:val="nil"/>
                <w:right w:val="nil"/>
                <w:between w:val="nil"/>
              </w:pBdr>
              <w:ind w:left="398" w:right="144"/>
              <w:rPr>
                <w:rFonts w:ascii="Times New Roman" w:hAnsi="Times New Roman" w:cs="Times New Roman"/>
                <w:color w:val="000000"/>
              </w:rPr>
            </w:pPr>
            <w:r w:rsidRPr="00D35B57">
              <w:rPr>
                <w:rFonts w:ascii="Times New Roman" w:hAnsi="Times New Roman" w:cs="Times New Roman"/>
                <w:color w:val="000000" w:themeColor="text1"/>
              </w:rPr>
              <w:t xml:space="preserve">Ne </w:t>
            </w:r>
            <w:proofErr w:type="spellStart"/>
            <w:r w:rsidRPr="00D35B57">
              <w:rPr>
                <w:rFonts w:ascii="Times New Roman" w:hAnsi="Times New Roman" w:cs="Times New Roman"/>
                <w:color w:val="000000" w:themeColor="text1"/>
              </w:rPr>
              <w:t>mažesnis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nei</w:t>
            </w:r>
            <w:proofErr w:type="spellEnd"/>
            <w:r w:rsidRPr="00D35B57">
              <w:rPr>
                <w:rFonts w:ascii="Times New Roman" w:hAnsi="Times New Roman" w:cs="Times New Roman"/>
                <w:color w:val="000000" w:themeColor="text1"/>
              </w:rPr>
              <w:t xml:space="preserve"> 100 </w:t>
            </w:r>
            <w:r w:rsidRPr="00D35B57">
              <w:rPr>
                <w:rFonts w:ascii="Times New Roman" w:hAnsi="Times New Roman" w:cs="Times New Roman"/>
              </w:rPr>
              <w:t>mmx</w:t>
            </w:r>
            <w:r w:rsidRPr="00D35B57">
              <w:rPr>
                <w:rFonts w:ascii="Times New Roman" w:hAnsi="Times New Roman" w:cs="Times New Roman"/>
                <w:color w:val="000000" w:themeColor="text1"/>
              </w:rPr>
              <w:t xml:space="preserve"> 100 mm </w:t>
            </w:r>
            <w:proofErr w:type="spellStart"/>
            <w:r w:rsidRPr="00D35B57">
              <w:rPr>
                <w:rFonts w:ascii="Times New Roman" w:hAnsi="Times New Roman" w:cs="Times New Roman"/>
                <w:color w:val="000000" w:themeColor="text1"/>
              </w:rPr>
              <w:t>ploto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vakuumuojamas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porėto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akmens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rPr>
              <w:t>mechaniškai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derinamos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plokštumos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laikiklis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arba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analogiškas</w:t>
            </w:r>
            <w:proofErr w:type="spellEnd"/>
          </w:p>
          <w:p w14:paraId="02038725" w14:textId="77777777" w:rsidR="003A162E" w:rsidRPr="00D35B57" w:rsidRDefault="003A162E" w:rsidP="003A162E">
            <w:pPr>
              <w:numPr>
                <w:ilvl w:val="0"/>
                <w:numId w:val="38"/>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Iš</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valdoma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vakuuminė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pompa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bandinio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tvirtinimui</w:t>
            </w:r>
            <w:proofErr w:type="spellEnd"/>
          </w:p>
        </w:tc>
        <w:tc>
          <w:tcPr>
            <w:tcW w:w="5387" w:type="dxa"/>
          </w:tcPr>
          <w:p w14:paraId="5C644352"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0921FA81" w14:textId="77777777" w:rsidTr="003A162E">
        <w:tc>
          <w:tcPr>
            <w:tcW w:w="851" w:type="dxa"/>
            <w:vAlign w:val="center"/>
          </w:tcPr>
          <w:p w14:paraId="4045C603"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1.11</w:t>
            </w:r>
          </w:p>
        </w:tc>
        <w:tc>
          <w:tcPr>
            <w:tcW w:w="2977" w:type="dxa"/>
            <w:vAlign w:val="center"/>
          </w:tcPr>
          <w:p w14:paraId="4FCA2BA5"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valdiklis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maitinimo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ir</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valdymo</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blokai</w:t>
            </w:r>
            <w:proofErr w:type="spellEnd"/>
            <w:r w:rsidRPr="00D35B57">
              <w:rPr>
                <w:rFonts w:ascii="Times New Roman" w:hAnsi="Times New Roman" w:cs="Times New Roman"/>
              </w:rPr>
              <w:t>)</w:t>
            </w:r>
          </w:p>
        </w:tc>
        <w:tc>
          <w:tcPr>
            <w:tcW w:w="5811" w:type="dxa"/>
            <w:vAlign w:val="center"/>
          </w:tcPr>
          <w:p w14:paraId="19F92885" w14:textId="77777777" w:rsidR="003A162E" w:rsidRPr="00D35B57" w:rsidRDefault="003A162E" w:rsidP="003A162E">
            <w:pPr>
              <w:numPr>
                <w:ilvl w:val="0"/>
                <w:numId w:val="38"/>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maitinimo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blokas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valdymo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blokas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specializuotas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kompiuteris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integruojami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vienoje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techninėje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spintoje</w:t>
            </w:r>
            <w:proofErr w:type="spellEnd"/>
          </w:p>
          <w:p w14:paraId="0694260D" w14:textId="77777777" w:rsidR="003A162E" w:rsidRPr="00D35B57" w:rsidRDefault="003A162E" w:rsidP="003A162E">
            <w:pPr>
              <w:numPr>
                <w:ilvl w:val="0"/>
                <w:numId w:val="38"/>
              </w:numPr>
              <w:pBdr>
                <w:top w:val="nil"/>
                <w:left w:val="nil"/>
                <w:bottom w:val="nil"/>
                <w:right w:val="nil"/>
                <w:between w:val="nil"/>
              </w:pBdr>
              <w:ind w:left="398" w:right="144"/>
              <w:rPr>
                <w:rFonts w:ascii="Times New Roman" w:hAnsi="Times New Roman" w:cs="Times New Roman"/>
                <w:color w:val="000000"/>
              </w:rPr>
            </w:pPr>
            <w:r w:rsidRPr="00D35B57">
              <w:rPr>
                <w:rFonts w:ascii="Times New Roman" w:hAnsi="Times New Roman" w:cs="Times New Roman"/>
                <w:color w:val="000000" w:themeColor="text1"/>
              </w:rPr>
              <w:t xml:space="preserve">Sistema </w:t>
            </w:r>
            <w:proofErr w:type="spellStart"/>
            <w:r w:rsidRPr="00D35B57">
              <w:rPr>
                <w:rFonts w:ascii="Times New Roman" w:hAnsi="Times New Roman" w:cs="Times New Roman"/>
                <w:color w:val="000000" w:themeColor="text1"/>
              </w:rPr>
              <w:t>pateikiama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ne </w:t>
            </w:r>
            <w:proofErr w:type="spellStart"/>
            <w:r w:rsidRPr="00D35B57">
              <w:rPr>
                <w:rFonts w:ascii="Times New Roman" w:hAnsi="Times New Roman" w:cs="Times New Roman"/>
                <w:color w:val="000000" w:themeColor="text1"/>
              </w:rPr>
              <w:t>mažiau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kaip</w:t>
            </w:r>
            <w:proofErr w:type="spellEnd"/>
            <w:r w:rsidRPr="00D35B57">
              <w:rPr>
                <w:rFonts w:ascii="Times New Roman" w:hAnsi="Times New Roman" w:cs="Times New Roman"/>
                <w:color w:val="000000" w:themeColor="text1"/>
              </w:rPr>
              <w:t xml:space="preserve"> 2 </w:t>
            </w:r>
            <w:proofErr w:type="spellStart"/>
            <w:r w:rsidRPr="00D35B57">
              <w:rPr>
                <w:rFonts w:ascii="Times New Roman" w:hAnsi="Times New Roman" w:cs="Times New Roman"/>
                <w:color w:val="000000" w:themeColor="text1"/>
              </w:rPr>
              <w:t>monitoriais</w:t>
            </w:r>
            <w:proofErr w:type="spellEnd"/>
          </w:p>
          <w:p w14:paraId="7C8468E1" w14:textId="77777777" w:rsidR="003A162E" w:rsidRPr="00D35B57" w:rsidRDefault="003A162E" w:rsidP="003A162E">
            <w:pPr>
              <w:numPr>
                <w:ilvl w:val="0"/>
                <w:numId w:val="38"/>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rPr>
              <w:t>Valdikliuose</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integruotas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visų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sistemos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komponentų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valdymas</w:t>
            </w:r>
            <w:proofErr w:type="spellEnd"/>
          </w:p>
        </w:tc>
        <w:tc>
          <w:tcPr>
            <w:tcW w:w="5387" w:type="dxa"/>
          </w:tcPr>
          <w:p w14:paraId="7EB88DB9"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503DDE95" w14:textId="77777777" w:rsidTr="003A162E">
        <w:tc>
          <w:tcPr>
            <w:tcW w:w="851" w:type="dxa"/>
            <w:vAlign w:val="center"/>
          </w:tcPr>
          <w:p w14:paraId="7793E9EC"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1.12</w:t>
            </w:r>
          </w:p>
        </w:tc>
        <w:tc>
          <w:tcPr>
            <w:tcW w:w="2977" w:type="dxa"/>
            <w:vAlign w:val="center"/>
          </w:tcPr>
          <w:p w14:paraId="0081F262"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Lazerių</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sauga</w:t>
            </w:r>
            <w:proofErr w:type="spellEnd"/>
          </w:p>
        </w:tc>
        <w:tc>
          <w:tcPr>
            <w:tcW w:w="5811" w:type="dxa"/>
            <w:vAlign w:val="center"/>
          </w:tcPr>
          <w:p w14:paraId="143C3F98"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rPr>
              <w:t>Lazerinė</w:t>
            </w:r>
            <w:proofErr w:type="spellEnd"/>
            <w:r w:rsidRPr="00D35B57">
              <w:rPr>
                <w:rFonts w:ascii="Times New Roman" w:hAnsi="Times New Roman" w:cs="Times New Roman"/>
                <w:color w:val="000000"/>
              </w:rPr>
              <w:t xml:space="preserve"> sistema </w:t>
            </w:r>
            <w:proofErr w:type="spellStart"/>
            <w:r w:rsidRPr="00D35B57">
              <w:rPr>
                <w:rFonts w:ascii="Times New Roman" w:hAnsi="Times New Roman" w:cs="Times New Roman"/>
                <w:color w:val="000000"/>
              </w:rPr>
              <w:t>uždengta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optinės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saugos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korpusu</w:t>
            </w:r>
            <w:proofErr w:type="spellEnd"/>
          </w:p>
          <w:p w14:paraId="66606137"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korpuse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numatytos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angos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pluošto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rPr>
              <w:t>įvedimui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išvedimui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dizainas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derinama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užsakovu</w:t>
            </w:r>
            <w:proofErr w:type="spellEnd"/>
            <w:r w:rsidRPr="00D35B57">
              <w:rPr>
                <w:rFonts w:ascii="Times New Roman" w:hAnsi="Times New Roman" w:cs="Times New Roman"/>
                <w:color w:val="000000" w:themeColor="text1"/>
              </w:rPr>
              <w:t>).</w:t>
            </w:r>
          </w:p>
          <w:p w14:paraId="1A7E6CC3"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korpuse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yra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anga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bandinio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keitimui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optiškai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apsaugotu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langu</w:t>
            </w:r>
            <w:proofErr w:type="spellEnd"/>
          </w:p>
          <w:p w14:paraId="7F1F34AD"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Korpuso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atidarymo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stebėsena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lazerinei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saugai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atjungimo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galimybe</w:t>
            </w:r>
            <w:proofErr w:type="spellEnd"/>
          </w:p>
          <w:p w14:paraId="6B34C7C2"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Pateikiami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apsauginiai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akiniai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apsaugantys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nuo</w:t>
            </w:r>
            <w:proofErr w:type="spellEnd"/>
            <w:r w:rsidRPr="00D35B57">
              <w:rPr>
                <w:rFonts w:ascii="Times New Roman" w:hAnsi="Times New Roman" w:cs="Times New Roman"/>
                <w:color w:val="000000" w:themeColor="text1"/>
              </w:rPr>
              <w:t xml:space="preserve"> 1030 nm, 515 nm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343 nm </w:t>
            </w:r>
            <w:proofErr w:type="spellStart"/>
            <w:r w:rsidRPr="00D35B57">
              <w:rPr>
                <w:rFonts w:ascii="Times New Roman" w:hAnsi="Times New Roman" w:cs="Times New Roman"/>
                <w:color w:val="000000" w:themeColor="text1"/>
              </w:rPr>
              <w:t>Yb:KGW</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spinduliuotės</w:t>
            </w:r>
            <w:proofErr w:type="spellEnd"/>
            <w:r w:rsidRPr="00D35B57">
              <w:rPr>
                <w:rFonts w:ascii="Times New Roman" w:hAnsi="Times New Roman" w:cs="Times New Roman"/>
                <w:color w:val="000000" w:themeColor="text1"/>
              </w:rPr>
              <w:t xml:space="preserve"> (2 </w:t>
            </w:r>
            <w:proofErr w:type="spellStart"/>
            <w:r w:rsidRPr="00D35B57">
              <w:rPr>
                <w:rFonts w:ascii="Times New Roman" w:hAnsi="Times New Roman" w:cs="Times New Roman"/>
                <w:color w:val="000000" w:themeColor="text1"/>
              </w:rPr>
              <w:t>vnt</w:t>
            </w:r>
            <w:proofErr w:type="spellEnd"/>
            <w:r w:rsidRPr="00D35B57">
              <w:rPr>
                <w:rFonts w:ascii="Times New Roman" w:hAnsi="Times New Roman" w:cs="Times New Roman"/>
                <w:color w:val="000000" w:themeColor="text1"/>
              </w:rPr>
              <w:t>.)</w:t>
            </w:r>
          </w:p>
        </w:tc>
        <w:tc>
          <w:tcPr>
            <w:tcW w:w="5387" w:type="dxa"/>
          </w:tcPr>
          <w:p w14:paraId="62E04181"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rPr>
            </w:pPr>
          </w:p>
        </w:tc>
      </w:tr>
      <w:tr w:rsidR="003A162E" w:rsidRPr="00D35B57" w14:paraId="575E7B98" w14:textId="77777777" w:rsidTr="003A162E">
        <w:tc>
          <w:tcPr>
            <w:tcW w:w="851" w:type="dxa"/>
            <w:vAlign w:val="center"/>
          </w:tcPr>
          <w:p w14:paraId="7090E978"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1.13</w:t>
            </w:r>
          </w:p>
        </w:tc>
        <w:tc>
          <w:tcPr>
            <w:tcW w:w="2977" w:type="dxa"/>
            <w:vAlign w:val="center"/>
          </w:tcPr>
          <w:p w14:paraId="02599DA7"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integravimas</w:t>
            </w:r>
            <w:proofErr w:type="spellEnd"/>
          </w:p>
        </w:tc>
        <w:tc>
          <w:tcPr>
            <w:tcW w:w="5811" w:type="dxa"/>
            <w:vAlign w:val="center"/>
          </w:tcPr>
          <w:p w14:paraId="4301C94A"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D35B57">
              <w:rPr>
                <w:rFonts w:ascii="Times New Roman" w:hAnsi="Times New Roman" w:cs="Times New Roman"/>
                <w:color w:val="000000" w:themeColor="text1"/>
              </w:rPr>
              <w:t>Lazerinė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mikroapdirbimo</w:t>
            </w:r>
            <w:proofErr w:type="spellEnd"/>
            <w:r w:rsidRPr="00D35B57">
              <w:rPr>
                <w:rFonts w:ascii="Times New Roman" w:hAnsi="Times New Roman" w:cs="Times New Roman"/>
                <w:color w:val="000000" w:themeColor="text1"/>
              </w:rPr>
              <w:t xml:space="preserve"> sistema </w:t>
            </w:r>
            <w:proofErr w:type="spellStart"/>
            <w:r w:rsidRPr="00D35B57">
              <w:rPr>
                <w:rFonts w:ascii="Times New Roman" w:hAnsi="Times New Roman" w:cs="Times New Roman"/>
                <w:color w:val="000000" w:themeColor="text1"/>
              </w:rPr>
              <w:t>integruojama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užsakovo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rPr>
              <w:t>antivibracinio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themeColor="text1"/>
              </w:rPr>
              <w:t>optinio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stalo</w:t>
            </w:r>
            <w:proofErr w:type="spellEnd"/>
            <w:r w:rsidRPr="00D35B57">
              <w:rPr>
                <w:rFonts w:ascii="Times New Roman" w:hAnsi="Times New Roman" w:cs="Times New Roman"/>
                <w:color w:val="000000" w:themeColor="text1"/>
              </w:rPr>
              <w:t xml:space="preserve"> </w:t>
            </w:r>
            <w:r w:rsidRPr="00D35B57">
              <w:rPr>
                <w:rFonts w:ascii="Times New Roman" w:hAnsi="Times New Roman" w:cs="Times New Roman"/>
                <w:color w:val="000000"/>
              </w:rPr>
              <w:t xml:space="preserve">(1500 mm x 3500 mm x 200 mm, </w:t>
            </w:r>
            <w:proofErr w:type="spellStart"/>
            <w:r w:rsidRPr="00D35B57">
              <w:rPr>
                <w:rFonts w:ascii="Times New Roman" w:hAnsi="Times New Roman" w:cs="Times New Roman"/>
                <w:color w:val="000000"/>
              </w:rPr>
              <w:t>Standa</w:t>
            </w:r>
            <w:proofErr w:type="spellEnd"/>
            <w:r w:rsidRPr="00D35B57">
              <w:rPr>
                <w:rFonts w:ascii="Times New Roman" w:hAnsi="Times New Roman" w:cs="Times New Roman"/>
                <w:color w:val="000000"/>
              </w:rPr>
              <w:t xml:space="preserve">) su </w:t>
            </w:r>
            <w:proofErr w:type="spellStart"/>
            <w:r w:rsidRPr="00D35B57">
              <w:rPr>
                <w:rFonts w:ascii="Times New Roman" w:hAnsi="Times New Roman" w:cs="Times New Roman"/>
                <w:color w:val="000000"/>
              </w:rPr>
              <w:t>pneumatine</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vibroizoluojančia</w:t>
            </w:r>
            <w:proofErr w:type="spellEnd"/>
            <w:r w:rsidRPr="00D35B57">
              <w:rPr>
                <w:rFonts w:ascii="Times New Roman" w:hAnsi="Times New Roman" w:cs="Times New Roman"/>
                <w:color w:val="000000"/>
              </w:rPr>
              <w:t xml:space="preserve"> sistema </w:t>
            </w:r>
            <w:proofErr w:type="spellStart"/>
            <w:r w:rsidRPr="00D35B57">
              <w:rPr>
                <w:rFonts w:ascii="Times New Roman" w:hAnsi="Times New Roman" w:cs="Times New Roman"/>
                <w:color w:val="000000"/>
              </w:rPr>
              <w:t>jos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konfigūraciją</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derinant</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lastRenderedPageBreak/>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klientu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Lazerinei</w:t>
            </w:r>
            <w:proofErr w:type="spellEnd"/>
            <w:r w:rsidRPr="00D35B57">
              <w:rPr>
                <w:rFonts w:ascii="Times New Roman" w:hAnsi="Times New Roman" w:cs="Times New Roman"/>
                <w:color w:val="000000"/>
              </w:rPr>
              <w:t xml:space="preserve"> sistema </w:t>
            </w:r>
            <w:proofErr w:type="spellStart"/>
            <w:r w:rsidRPr="00D35B57">
              <w:rPr>
                <w:rFonts w:ascii="Times New Roman" w:hAnsi="Times New Roman" w:cs="Times New Roman"/>
                <w:color w:val="000000"/>
              </w:rPr>
              <w:t>skiriama</w:t>
            </w:r>
            <w:proofErr w:type="spellEnd"/>
            <w:r w:rsidRPr="00D35B57">
              <w:rPr>
                <w:rFonts w:ascii="Times New Roman" w:hAnsi="Times New Roman" w:cs="Times New Roman"/>
                <w:color w:val="000000"/>
              </w:rPr>
              <w:t xml:space="preserve"> ne </w:t>
            </w:r>
            <w:proofErr w:type="spellStart"/>
            <w:r w:rsidRPr="00D35B57">
              <w:rPr>
                <w:rFonts w:ascii="Times New Roman" w:hAnsi="Times New Roman" w:cs="Times New Roman"/>
                <w:color w:val="000000"/>
              </w:rPr>
              <w:t>daugiau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kaip</w:t>
            </w:r>
            <w:proofErr w:type="spellEnd"/>
            <w:r w:rsidRPr="00D35B57">
              <w:rPr>
                <w:rFonts w:ascii="Times New Roman" w:hAnsi="Times New Roman" w:cs="Times New Roman"/>
                <w:color w:val="000000"/>
              </w:rPr>
              <w:t xml:space="preserve"> 1500 mm x 1300 mm </w:t>
            </w:r>
            <w:proofErr w:type="spellStart"/>
            <w:r w:rsidRPr="00D35B57">
              <w:rPr>
                <w:rFonts w:ascii="Times New Roman" w:hAnsi="Times New Roman" w:cs="Times New Roman"/>
                <w:color w:val="000000"/>
              </w:rPr>
              <w:t>laisvo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optinio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stalo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ploto</w:t>
            </w:r>
            <w:proofErr w:type="spellEnd"/>
            <w:r w:rsidRPr="00D35B57">
              <w:rPr>
                <w:rFonts w:ascii="Times New Roman" w:hAnsi="Times New Roman" w:cs="Times New Roman"/>
                <w:color w:val="000000"/>
              </w:rPr>
              <w:t>.</w:t>
            </w:r>
          </w:p>
          <w:p w14:paraId="3693E983"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r w:rsidRPr="00D35B57">
              <w:rPr>
                <w:rFonts w:ascii="Times New Roman" w:hAnsi="Times New Roman" w:cs="Times New Roman"/>
                <w:color w:val="000000"/>
              </w:rPr>
              <w:t xml:space="preserve">Sistema </w:t>
            </w:r>
            <w:proofErr w:type="spellStart"/>
            <w:r w:rsidRPr="00D35B57">
              <w:rPr>
                <w:rFonts w:ascii="Times New Roman" w:hAnsi="Times New Roman" w:cs="Times New Roman"/>
                <w:color w:val="000000" w:themeColor="text1"/>
              </w:rPr>
              <w:t>priderinama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užsakovo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femtosekundinio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r w:rsidRPr="00D35B57">
              <w:rPr>
                <w:rFonts w:ascii="Times New Roman" w:hAnsi="Times New Roman" w:cs="Times New Roman"/>
                <w:color w:val="000000"/>
              </w:rPr>
              <w:t xml:space="preserve">PHAROS-0.4mJ-10W-UP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integruotu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harmonikų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generavimo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moduliu</w:t>
            </w:r>
            <w:proofErr w:type="spellEnd"/>
            <w:r w:rsidRPr="00D35B57">
              <w:rPr>
                <w:rFonts w:ascii="Times New Roman" w:hAnsi="Times New Roman" w:cs="Times New Roman"/>
                <w:color w:val="000000" w:themeColor="text1"/>
              </w:rPr>
              <w:t xml:space="preserve"> (Light Conversion).</w:t>
            </w:r>
          </w:p>
          <w:p w14:paraId="637217F6" w14:textId="77777777" w:rsidR="003A162E" w:rsidRPr="00D35B57" w:rsidRDefault="003A162E" w:rsidP="003A162E">
            <w:pPr>
              <w:numPr>
                <w:ilvl w:val="0"/>
                <w:numId w:val="40"/>
              </w:numPr>
              <w:pBdr>
                <w:top w:val="nil"/>
                <w:left w:val="nil"/>
                <w:bottom w:val="nil"/>
                <w:right w:val="nil"/>
                <w:between w:val="nil"/>
              </w:pBdr>
              <w:ind w:left="398" w:right="144"/>
              <w:rPr>
                <w:rFonts w:ascii="Times New Roman" w:hAnsi="Times New Roman" w:cs="Times New Roman"/>
                <w:color w:val="000000"/>
              </w:rPr>
            </w:pP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konfigūracija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optinio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bei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rPr>
              <w:t>pluošto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užvedimo</w:t>
            </w:r>
            <w:proofErr w:type="spellEnd"/>
            <w:r w:rsidRPr="00D35B57">
              <w:rPr>
                <w:rFonts w:ascii="Times New Roman" w:hAnsi="Times New Roman" w:cs="Times New Roman"/>
                <w:color w:val="000000" w:themeColor="text1"/>
              </w:rPr>
              <w:t xml:space="preserve"> schema </w:t>
            </w:r>
            <w:proofErr w:type="spellStart"/>
            <w:r w:rsidRPr="00D35B57">
              <w:rPr>
                <w:rFonts w:ascii="Times New Roman" w:hAnsi="Times New Roman" w:cs="Times New Roman"/>
                <w:color w:val="000000" w:themeColor="text1"/>
              </w:rPr>
              <w:t>derinama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užsakovu</w:t>
            </w:r>
            <w:proofErr w:type="spellEnd"/>
          </w:p>
        </w:tc>
        <w:tc>
          <w:tcPr>
            <w:tcW w:w="5387" w:type="dxa"/>
          </w:tcPr>
          <w:p w14:paraId="2B0E1C40"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6D63741E" w14:textId="77777777" w:rsidTr="003A162E">
        <w:tc>
          <w:tcPr>
            <w:tcW w:w="851" w:type="dxa"/>
            <w:vAlign w:val="center"/>
          </w:tcPr>
          <w:p w14:paraId="5EB866D6"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1.14</w:t>
            </w:r>
          </w:p>
        </w:tc>
        <w:tc>
          <w:tcPr>
            <w:tcW w:w="2977" w:type="dxa"/>
            <w:vAlign w:val="center"/>
          </w:tcPr>
          <w:p w14:paraId="634DF9CE"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rPr>
              <w:t>Sistemos</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taikymų</w:t>
            </w:r>
            <w:proofErr w:type="spellEnd"/>
            <w:r w:rsidRPr="00D35B57">
              <w:rPr>
                <w:rFonts w:ascii="Times New Roman" w:hAnsi="Times New Roman" w:cs="Times New Roman"/>
              </w:rPr>
              <w:t xml:space="preserve"> </w:t>
            </w:r>
            <w:proofErr w:type="spellStart"/>
            <w:r w:rsidRPr="00D35B57">
              <w:rPr>
                <w:rFonts w:ascii="Times New Roman" w:hAnsi="Times New Roman" w:cs="Times New Roman"/>
              </w:rPr>
              <w:t>validacija</w:t>
            </w:r>
            <w:proofErr w:type="spellEnd"/>
          </w:p>
        </w:tc>
        <w:tc>
          <w:tcPr>
            <w:tcW w:w="5811" w:type="dxa"/>
            <w:vAlign w:val="center"/>
          </w:tcPr>
          <w:p w14:paraId="41753A6A" w14:textId="77777777" w:rsidR="003A162E" w:rsidRPr="00D35B57" w:rsidRDefault="003A162E" w:rsidP="003A162E">
            <w:pPr>
              <w:numPr>
                <w:ilvl w:val="0"/>
                <w:numId w:val="35"/>
              </w:numPr>
              <w:pBdr>
                <w:top w:val="nil"/>
                <w:left w:val="nil"/>
                <w:bottom w:val="nil"/>
                <w:right w:val="nil"/>
                <w:between w:val="nil"/>
              </w:pBdr>
              <w:ind w:left="395" w:right="144"/>
              <w:rPr>
                <w:rFonts w:ascii="Times New Roman" w:hAnsi="Times New Roman" w:cs="Times New Roman"/>
                <w:color w:val="000000" w:themeColor="text1"/>
              </w:rPr>
            </w:pPr>
            <w:proofErr w:type="spellStart"/>
            <w:r w:rsidRPr="00D35B57">
              <w:rPr>
                <w:rFonts w:ascii="Times New Roman" w:hAnsi="Times New Roman" w:cs="Times New Roman"/>
                <w:color w:val="000000" w:themeColor="text1"/>
              </w:rPr>
              <w:t>Tiekėjas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pateikti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panašios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konfiguracijos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lazerine</w:t>
            </w:r>
            <w:proofErr w:type="spellEnd"/>
            <w:r w:rsidRPr="00D35B57">
              <w:rPr>
                <w:rFonts w:ascii="Times New Roman" w:hAnsi="Times New Roman" w:cs="Times New Roman"/>
                <w:color w:val="000000" w:themeColor="text1"/>
              </w:rPr>
              <w:t xml:space="preserve"> sistema </w:t>
            </w:r>
            <w:proofErr w:type="spellStart"/>
            <w:r w:rsidRPr="00D35B57">
              <w:rPr>
                <w:rFonts w:ascii="Times New Roman" w:hAnsi="Times New Roman" w:cs="Times New Roman"/>
                <w:color w:val="000000" w:themeColor="text1"/>
              </w:rPr>
              <w:t>pagamintų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tipinių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pavyzdžių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pateikiant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jų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mikroapdirbimo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kokybės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tyrimų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dokumentaciją</w:t>
            </w:r>
            <w:proofErr w:type="spellEnd"/>
          </w:p>
        </w:tc>
        <w:tc>
          <w:tcPr>
            <w:tcW w:w="5387" w:type="dxa"/>
          </w:tcPr>
          <w:p w14:paraId="494EC189" w14:textId="77777777" w:rsidR="003A162E" w:rsidRPr="00D35B57" w:rsidRDefault="003A162E" w:rsidP="00A46245">
            <w:pPr>
              <w:pBdr>
                <w:top w:val="nil"/>
                <w:left w:val="nil"/>
                <w:bottom w:val="nil"/>
                <w:right w:val="nil"/>
                <w:between w:val="nil"/>
              </w:pBdr>
              <w:ind w:right="144"/>
              <w:rPr>
                <w:rFonts w:ascii="Times New Roman" w:hAnsi="Times New Roman" w:cs="Times New Roman"/>
                <w:color w:val="000000" w:themeColor="text1"/>
              </w:rPr>
            </w:pPr>
          </w:p>
        </w:tc>
      </w:tr>
      <w:tr w:rsidR="003A162E" w:rsidRPr="00D35B57" w14:paraId="53ADB18E" w14:textId="77777777" w:rsidTr="003A162E">
        <w:tc>
          <w:tcPr>
            <w:tcW w:w="851" w:type="dxa"/>
            <w:vAlign w:val="center"/>
          </w:tcPr>
          <w:p w14:paraId="1B6A8A74"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rPr>
              <w:t>2</w:t>
            </w:r>
          </w:p>
        </w:tc>
        <w:tc>
          <w:tcPr>
            <w:tcW w:w="2977" w:type="dxa"/>
            <w:vAlign w:val="center"/>
          </w:tcPr>
          <w:p w14:paraId="614E38D0"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color w:val="000000"/>
              </w:rPr>
              <w:t>Programinė</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įranga</w:t>
            </w:r>
            <w:proofErr w:type="spellEnd"/>
          </w:p>
        </w:tc>
        <w:tc>
          <w:tcPr>
            <w:tcW w:w="5811" w:type="dxa"/>
          </w:tcPr>
          <w:p w14:paraId="10E67801"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rPr>
              <w:t>Pateikiama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specializuota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lazerinio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mikroapdirbimo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programine</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įranga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visų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išvardintų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prietaisų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valdymui</w:t>
            </w:r>
            <w:proofErr w:type="spellEnd"/>
            <w:r w:rsidRPr="00D35B57">
              <w:rPr>
                <w:rFonts w:ascii="Times New Roman" w:hAnsi="Times New Roman" w:cs="Times New Roman"/>
                <w:color w:val="000000"/>
              </w:rPr>
              <w:t xml:space="preserve"> per </w:t>
            </w:r>
            <w:proofErr w:type="spellStart"/>
            <w:r w:rsidRPr="00D35B57">
              <w:rPr>
                <w:rFonts w:ascii="Times New Roman" w:hAnsi="Times New Roman" w:cs="Times New Roman"/>
                <w:color w:val="000000"/>
              </w:rPr>
              <w:t>vieną</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vartotojo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sąsają</w:t>
            </w:r>
            <w:proofErr w:type="spellEnd"/>
          </w:p>
          <w:p w14:paraId="74967C2D"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themeColor="text1"/>
              </w:rPr>
              <w:t>Programa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turėti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programuojamą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įvestį</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lazerinio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fabrikavimo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algoritmų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kūrimui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naudojant</w:t>
            </w:r>
            <w:proofErr w:type="spellEnd"/>
            <w:r w:rsidRPr="00D35B57">
              <w:rPr>
                <w:rFonts w:ascii="Times New Roman" w:hAnsi="Times New Roman" w:cs="Times New Roman"/>
                <w:color w:val="000000" w:themeColor="text1"/>
              </w:rPr>
              <w:t xml:space="preserve"> pseudo </w:t>
            </w:r>
            <w:proofErr w:type="spellStart"/>
            <w:r w:rsidRPr="00D35B57">
              <w:rPr>
                <w:rFonts w:ascii="Times New Roman" w:hAnsi="Times New Roman" w:cs="Times New Roman"/>
                <w:color w:val="000000" w:themeColor="text1"/>
              </w:rPr>
              <w:t>kodą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įskaitant</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teksto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generavimą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bei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standartinių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bylų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įkėlimą</w:t>
            </w:r>
            <w:proofErr w:type="spellEnd"/>
          </w:p>
          <w:p w14:paraId="4C26C4EE"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themeColor="text1"/>
              </w:rPr>
              <w:t>Lazerinio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fabrikavimo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algoritmai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ruošiami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valdymo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programinės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įrangos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vartotojo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sąsajoje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Taip</w:t>
            </w:r>
            <w:proofErr w:type="spellEnd"/>
            <w:r w:rsidRPr="00D35B57">
              <w:rPr>
                <w:rFonts w:ascii="Times New Roman" w:hAnsi="Times New Roman" w:cs="Times New Roman"/>
                <w:color w:val="000000" w:themeColor="text1"/>
              </w:rPr>
              <w:t xml:space="preserve"> pat </w:t>
            </w:r>
            <w:proofErr w:type="spellStart"/>
            <w:r w:rsidRPr="00D35B57">
              <w:rPr>
                <w:rFonts w:ascii="Times New Roman" w:hAnsi="Times New Roman" w:cs="Times New Roman"/>
                <w:color w:val="000000" w:themeColor="text1"/>
              </w:rPr>
              <w:t>turi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paruošti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fabrikavimo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algoritmus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kitame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kompiuteryje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juos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įkrauti</w:t>
            </w:r>
            <w:proofErr w:type="spellEnd"/>
            <w:r w:rsidRPr="00D35B57">
              <w:rPr>
                <w:rFonts w:ascii="Times New Roman" w:hAnsi="Times New Roman" w:cs="Times New Roman"/>
                <w:color w:val="000000" w:themeColor="text1"/>
              </w:rPr>
              <w:t xml:space="preserve"> į </w:t>
            </w:r>
            <w:proofErr w:type="spellStart"/>
            <w:r w:rsidRPr="00D35B57">
              <w:rPr>
                <w:rFonts w:ascii="Times New Roman" w:hAnsi="Times New Roman" w:cs="Times New Roman"/>
                <w:color w:val="000000" w:themeColor="text1"/>
              </w:rPr>
              <w:t>sistemos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programinę</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įrangą</w:t>
            </w:r>
            <w:proofErr w:type="spellEnd"/>
          </w:p>
          <w:p w14:paraId="065DBE99"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rPr>
              <w:t>Algoritmai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turi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būti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sudaromi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naudojant</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aukšto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lygio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komandas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objektams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įvesti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linija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apskritimas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brėžinio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importavimas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ir</w:t>
            </w:r>
            <w:proofErr w:type="spellEnd"/>
            <w:r w:rsidRPr="00D35B57">
              <w:rPr>
                <w:rFonts w:ascii="Times New Roman" w:hAnsi="Times New Roman" w:cs="Times New Roman"/>
                <w:color w:val="000000"/>
              </w:rPr>
              <w:t xml:space="preserve"> pan.)</w:t>
            </w:r>
          </w:p>
          <w:p w14:paraId="5565A8C8"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rPr>
              <w:t>Kiekvienam</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fabrikuojamam</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objektui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linijai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arkai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kontūrui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importuotam</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brėžiniui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turi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būti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galimybė</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nustatyti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atitinkamus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parametrus</w:t>
            </w:r>
            <w:proofErr w:type="spellEnd"/>
            <w:r w:rsidRPr="00D35B57">
              <w:rPr>
                <w:rFonts w:ascii="Times New Roman" w:hAnsi="Times New Roman" w:cs="Times New Roman"/>
                <w:color w:val="000000"/>
              </w:rPr>
              <w:t>:</w:t>
            </w:r>
          </w:p>
          <w:p w14:paraId="3808D926" w14:textId="77777777" w:rsidR="003A162E" w:rsidRPr="00D35B57" w:rsidRDefault="003A162E" w:rsidP="003A162E">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D35B57">
              <w:rPr>
                <w:rFonts w:ascii="Times New Roman" w:hAnsi="Times New Roman" w:cs="Times New Roman"/>
                <w:color w:val="000000"/>
              </w:rPr>
              <w:t>Naudojama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lazerio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galia</w:t>
            </w:r>
            <w:proofErr w:type="spellEnd"/>
          </w:p>
          <w:p w14:paraId="467F4E23" w14:textId="77777777" w:rsidR="003A162E" w:rsidRPr="00D35B57" w:rsidRDefault="003A162E" w:rsidP="003A162E">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D35B57">
              <w:rPr>
                <w:rFonts w:ascii="Times New Roman" w:hAnsi="Times New Roman" w:cs="Times New Roman"/>
                <w:color w:val="000000"/>
              </w:rPr>
              <w:t>Naudojamas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lazerio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impulsų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tankis</w:t>
            </w:r>
            <w:proofErr w:type="spellEnd"/>
            <w:r w:rsidRPr="00D35B57">
              <w:rPr>
                <w:rFonts w:ascii="Times New Roman" w:hAnsi="Times New Roman" w:cs="Times New Roman"/>
                <w:color w:val="000000"/>
              </w:rPr>
              <w:t xml:space="preserve"> į </w:t>
            </w:r>
            <w:proofErr w:type="spellStart"/>
            <w:r w:rsidRPr="00D35B57">
              <w:rPr>
                <w:rFonts w:ascii="Times New Roman" w:hAnsi="Times New Roman" w:cs="Times New Roman"/>
                <w:color w:val="000000"/>
              </w:rPr>
              <w:t>bandinio</w:t>
            </w:r>
            <w:proofErr w:type="spellEnd"/>
            <w:r w:rsidRPr="00D35B57">
              <w:rPr>
                <w:rFonts w:ascii="Times New Roman" w:hAnsi="Times New Roman" w:cs="Times New Roman"/>
                <w:color w:val="000000"/>
              </w:rPr>
              <w:t xml:space="preserve"> mm</w:t>
            </w:r>
          </w:p>
          <w:p w14:paraId="1CE56B8F" w14:textId="77777777" w:rsidR="003A162E" w:rsidRPr="00D35B57" w:rsidRDefault="003A162E" w:rsidP="003A162E">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D35B57">
              <w:rPr>
                <w:rFonts w:ascii="Times New Roman" w:hAnsi="Times New Roman" w:cs="Times New Roman"/>
                <w:color w:val="000000"/>
              </w:rPr>
              <w:t>Bandinio</w:t>
            </w:r>
            <w:proofErr w:type="spellEnd"/>
            <w:r w:rsidRPr="00D35B57">
              <w:rPr>
                <w:rFonts w:ascii="Times New Roman" w:hAnsi="Times New Roman" w:cs="Times New Roman"/>
                <w:color w:val="000000"/>
              </w:rPr>
              <w:t>/</w:t>
            </w:r>
            <w:proofErr w:type="spellStart"/>
            <w:r w:rsidRPr="00D35B57">
              <w:rPr>
                <w:rFonts w:ascii="Times New Roman" w:hAnsi="Times New Roman" w:cs="Times New Roman"/>
                <w:color w:val="000000"/>
              </w:rPr>
              <w:t>Pluošto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judėjimo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greitis</w:t>
            </w:r>
            <w:proofErr w:type="spellEnd"/>
          </w:p>
          <w:p w14:paraId="285C146F" w14:textId="77777777" w:rsidR="003A162E" w:rsidRPr="00D35B57" w:rsidRDefault="003A162E" w:rsidP="003A162E">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D35B57">
              <w:rPr>
                <w:rFonts w:ascii="Times New Roman" w:hAnsi="Times New Roman" w:cs="Times New Roman"/>
                <w:color w:val="000000" w:themeColor="text1"/>
              </w:rPr>
              <w:t>Turi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fabrikavimo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komandas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dėti</w:t>
            </w:r>
            <w:proofErr w:type="spellEnd"/>
            <w:r w:rsidRPr="00D35B57">
              <w:rPr>
                <w:rFonts w:ascii="Times New Roman" w:hAnsi="Times New Roman" w:cs="Times New Roman"/>
                <w:color w:val="000000" w:themeColor="text1"/>
              </w:rPr>
              <w:t xml:space="preserve"> į </w:t>
            </w:r>
            <w:proofErr w:type="spellStart"/>
            <w:r w:rsidRPr="00D35B57">
              <w:rPr>
                <w:rFonts w:ascii="Times New Roman" w:hAnsi="Times New Roman" w:cs="Times New Roman"/>
                <w:color w:val="000000" w:themeColor="text1"/>
              </w:rPr>
              <w:t>ciklus</w:t>
            </w:r>
            <w:proofErr w:type="spellEnd"/>
          </w:p>
          <w:p w14:paraId="6F88A4BD" w14:textId="77777777" w:rsidR="003A162E" w:rsidRPr="00D35B57" w:rsidRDefault="003A162E" w:rsidP="003A162E">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D35B57">
              <w:rPr>
                <w:rFonts w:ascii="Times New Roman" w:hAnsi="Times New Roman" w:cs="Times New Roman"/>
                <w:color w:val="000000" w:themeColor="text1"/>
              </w:rPr>
              <w:lastRenderedPageBreak/>
              <w:t>Turi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galimybė</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naudoti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kintamuosius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parametrams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įvesti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pvz</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priskirti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kintamajam</w:t>
            </w:r>
            <w:proofErr w:type="spellEnd"/>
            <w:r w:rsidRPr="00D35B57">
              <w:rPr>
                <w:rFonts w:ascii="Times New Roman" w:hAnsi="Times New Roman" w:cs="Times New Roman"/>
                <w:color w:val="000000" w:themeColor="text1"/>
              </w:rPr>
              <w:t xml:space="preserve"> „v“ </w:t>
            </w:r>
            <w:proofErr w:type="spellStart"/>
            <w:r w:rsidRPr="00D35B57">
              <w:rPr>
                <w:rFonts w:ascii="Times New Roman" w:hAnsi="Times New Roman" w:cs="Times New Roman"/>
                <w:color w:val="000000" w:themeColor="text1"/>
              </w:rPr>
              <w:t>skaitinę</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reikšmę</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ją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keisti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algoritmo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viduje</w:t>
            </w:r>
            <w:proofErr w:type="spellEnd"/>
            <w:r w:rsidRPr="00D35B57">
              <w:rPr>
                <w:rFonts w:ascii="Times New Roman" w:hAnsi="Times New Roman" w:cs="Times New Roman"/>
                <w:color w:val="000000" w:themeColor="text1"/>
              </w:rPr>
              <w:t xml:space="preserve">, o </w:t>
            </w:r>
            <w:proofErr w:type="spellStart"/>
            <w:r w:rsidRPr="00D35B57">
              <w:rPr>
                <w:rFonts w:ascii="Times New Roman" w:hAnsi="Times New Roman" w:cs="Times New Roman"/>
                <w:color w:val="000000" w:themeColor="text1"/>
              </w:rPr>
              <w:t>fabrikavimo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komandose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naudoti</w:t>
            </w:r>
            <w:proofErr w:type="spellEnd"/>
            <w:r w:rsidRPr="00D35B57">
              <w:rPr>
                <w:rFonts w:ascii="Times New Roman" w:hAnsi="Times New Roman" w:cs="Times New Roman"/>
                <w:color w:val="000000" w:themeColor="text1"/>
              </w:rPr>
              <w:t xml:space="preserve"> „v“ </w:t>
            </w:r>
            <w:proofErr w:type="spellStart"/>
            <w:r w:rsidRPr="00D35B57">
              <w:rPr>
                <w:rFonts w:ascii="Times New Roman" w:hAnsi="Times New Roman" w:cs="Times New Roman"/>
                <w:color w:val="000000" w:themeColor="text1"/>
              </w:rPr>
              <w:t>vietoje</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greičio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vertės</w:t>
            </w:r>
            <w:proofErr w:type="spellEnd"/>
            <w:r w:rsidRPr="00D35B57">
              <w:rPr>
                <w:rFonts w:ascii="Times New Roman" w:hAnsi="Times New Roman" w:cs="Times New Roman"/>
                <w:color w:val="000000" w:themeColor="text1"/>
              </w:rPr>
              <w:t xml:space="preserve"> </w:t>
            </w:r>
          </w:p>
          <w:p w14:paraId="6824CC43"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themeColor="text1"/>
              </w:rPr>
              <w:t>Programa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turėti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trimačių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dvimačių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rPr>
              <w:t>brėžinių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įkėlimo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ir</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realizavimo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galimybę</w:t>
            </w:r>
            <w:proofErr w:type="spellEnd"/>
            <w:r w:rsidRPr="00D35B57">
              <w:rPr>
                <w:rFonts w:ascii="Times New Roman" w:hAnsi="Times New Roman" w:cs="Times New Roman"/>
                <w:color w:val="000000" w:themeColor="text1"/>
              </w:rPr>
              <w:t xml:space="preserve">, t. y. </w:t>
            </w:r>
            <w:proofErr w:type="spellStart"/>
            <w:r w:rsidRPr="00D35B57">
              <w:rPr>
                <w:rFonts w:ascii="Times New Roman" w:hAnsi="Times New Roman" w:cs="Times New Roman"/>
                <w:color w:val="000000" w:themeColor="text1"/>
              </w:rPr>
              <w:t>palaikyti</w:t>
            </w:r>
            <w:proofErr w:type="spellEnd"/>
            <w:r w:rsidRPr="00D35B57">
              <w:rPr>
                <w:rFonts w:ascii="Times New Roman" w:hAnsi="Times New Roman" w:cs="Times New Roman"/>
                <w:color w:val="000000" w:themeColor="text1"/>
              </w:rPr>
              <w:t xml:space="preserve"> DXF, STL, DWG, PLT </w:t>
            </w:r>
            <w:proofErr w:type="spellStart"/>
            <w:r w:rsidRPr="00D35B57">
              <w:rPr>
                <w:rFonts w:ascii="Times New Roman" w:hAnsi="Times New Roman" w:cs="Times New Roman"/>
                <w:color w:val="000000" w:themeColor="text1"/>
              </w:rPr>
              <w:t>arba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analogiškus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formatus</w:t>
            </w:r>
            <w:proofErr w:type="spellEnd"/>
          </w:p>
          <w:p w14:paraId="66BD0BDE"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D35B57">
              <w:rPr>
                <w:rFonts w:ascii="Times New Roman" w:hAnsi="Times New Roman" w:cs="Times New Roman"/>
                <w:color w:val="000000" w:themeColor="text1"/>
              </w:rPr>
              <w:t>Programa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turėti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dirbtinio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intelekto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arba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analogiškas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funkcijas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generuojant</w:t>
            </w:r>
            <w:proofErr w:type="spellEnd"/>
            <w:r w:rsidRPr="00D35B57">
              <w:rPr>
                <w:rFonts w:ascii="Times New Roman" w:hAnsi="Times New Roman" w:cs="Times New Roman"/>
                <w:color w:val="000000" w:themeColor="text1"/>
              </w:rPr>
              <w:t xml:space="preserve"> CAD </w:t>
            </w:r>
            <w:proofErr w:type="spellStart"/>
            <w:r w:rsidRPr="00D35B57">
              <w:rPr>
                <w:rFonts w:ascii="Times New Roman" w:hAnsi="Times New Roman" w:cs="Times New Roman"/>
                <w:color w:val="000000" w:themeColor="text1"/>
              </w:rPr>
              <w:t>brėžinius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mikroapdirbimui</w:t>
            </w:r>
            <w:proofErr w:type="spellEnd"/>
          </w:p>
          <w:p w14:paraId="7D7D2234"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eastAsia="Tahoma" w:hAnsi="Times New Roman" w:cs="Times New Roman"/>
                <w:color w:val="000000"/>
              </w:rPr>
            </w:pPr>
            <w:proofErr w:type="spellStart"/>
            <w:r w:rsidRPr="00D35B57">
              <w:rPr>
                <w:rFonts w:ascii="Times New Roman" w:hAnsi="Times New Roman" w:cs="Times New Roman"/>
                <w:color w:val="000000" w:themeColor="text1"/>
              </w:rPr>
              <w:t>Programa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turėti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informacijos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įvestį</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iš</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duomenų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masyvo</w:t>
            </w:r>
            <w:proofErr w:type="spellEnd"/>
            <w:r w:rsidRPr="00D35B57">
              <w:rPr>
                <w:rFonts w:ascii="Times New Roman" w:hAnsi="Times New Roman" w:cs="Times New Roman"/>
                <w:color w:val="000000" w:themeColor="text1"/>
              </w:rPr>
              <w:t xml:space="preserve"> TXT </w:t>
            </w:r>
            <w:proofErr w:type="spellStart"/>
            <w:r w:rsidRPr="00D35B57">
              <w:rPr>
                <w:rFonts w:ascii="Times New Roman" w:hAnsi="Times New Roman" w:cs="Times New Roman"/>
                <w:color w:val="000000" w:themeColor="text1"/>
              </w:rPr>
              <w:t>arba</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analogiško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failo</w:t>
            </w:r>
            <w:proofErr w:type="spellEnd"/>
          </w:p>
          <w:p w14:paraId="44962DEF"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eastAsia="Tahoma" w:hAnsi="Times New Roman" w:cs="Times New Roman"/>
                <w:color w:val="000000"/>
              </w:rPr>
            </w:pPr>
            <w:proofErr w:type="spellStart"/>
            <w:r w:rsidRPr="00D35B57">
              <w:rPr>
                <w:rFonts w:ascii="Times New Roman" w:hAnsi="Times New Roman" w:cs="Times New Roman"/>
                <w:color w:val="000000"/>
              </w:rPr>
              <w:t>Programa</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privalo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integruoti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projekto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atvaizdavimo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ir</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realaus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bandinio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atvaizdavimo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bei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jų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sutapatinimo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rPr>
              <w:t>funkcionalumą</w:t>
            </w:r>
            <w:proofErr w:type="spellEnd"/>
          </w:p>
          <w:p w14:paraId="506D0C34"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eastAsia="Tahoma" w:hAnsi="Times New Roman" w:cs="Times New Roman"/>
                <w:color w:val="000000"/>
              </w:rPr>
            </w:pPr>
            <w:proofErr w:type="spellStart"/>
            <w:r w:rsidRPr="00D35B57">
              <w:rPr>
                <w:rFonts w:ascii="Times New Roman" w:hAnsi="Times New Roman" w:cs="Times New Roman"/>
                <w:color w:val="000000" w:themeColor="text1"/>
              </w:rPr>
              <w:t>Privalo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būti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pateikiamas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išsamus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programinės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įrangos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aprašymas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programavimo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kodų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pavyzdžiais</w:t>
            </w:r>
            <w:proofErr w:type="spellEnd"/>
          </w:p>
          <w:p w14:paraId="027A13B1"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eastAsia="Tahoma" w:hAnsi="Times New Roman" w:cs="Times New Roman"/>
                <w:color w:val="000000"/>
              </w:rPr>
            </w:pPr>
            <w:proofErr w:type="spellStart"/>
            <w:r w:rsidRPr="00D35B57">
              <w:rPr>
                <w:rFonts w:ascii="Times New Roman" w:hAnsi="Times New Roman" w:cs="Times New Roman"/>
                <w:color w:val="000000" w:themeColor="text1"/>
              </w:rPr>
              <w:t>Privalomas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programinės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įrangos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vystymo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užtikrinimas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tiekėjo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sąskaita</w:t>
            </w:r>
            <w:proofErr w:type="spellEnd"/>
            <w:r w:rsidRPr="00D35B57">
              <w:rPr>
                <w:rFonts w:ascii="Times New Roman" w:hAnsi="Times New Roman" w:cs="Times New Roman"/>
                <w:color w:val="000000" w:themeColor="text1"/>
              </w:rPr>
              <w:t xml:space="preserve"> ne </w:t>
            </w:r>
            <w:proofErr w:type="spellStart"/>
            <w:r w:rsidRPr="00D35B57">
              <w:rPr>
                <w:rFonts w:ascii="Times New Roman" w:hAnsi="Times New Roman" w:cs="Times New Roman"/>
                <w:color w:val="000000" w:themeColor="text1"/>
              </w:rPr>
              <w:t>trumpesnį</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terminą</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nei</w:t>
            </w:r>
            <w:proofErr w:type="spellEnd"/>
            <w:r w:rsidRPr="00D35B57">
              <w:rPr>
                <w:rFonts w:ascii="Times New Roman" w:hAnsi="Times New Roman" w:cs="Times New Roman"/>
                <w:color w:val="000000" w:themeColor="text1"/>
              </w:rPr>
              <w:t xml:space="preserve"> 12 </w:t>
            </w:r>
            <w:proofErr w:type="spellStart"/>
            <w:r w:rsidRPr="00D35B57">
              <w:rPr>
                <w:rFonts w:ascii="Times New Roman" w:hAnsi="Times New Roman" w:cs="Times New Roman"/>
                <w:color w:val="000000" w:themeColor="text1"/>
              </w:rPr>
              <w:t>mėn</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pasibaigus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garantini</w:t>
            </w:r>
            <w:r>
              <w:rPr>
                <w:rFonts w:ascii="Times New Roman" w:hAnsi="Times New Roman" w:cs="Times New Roman"/>
                <w:color w:val="000000" w:themeColor="text1"/>
              </w:rPr>
              <w:t>a</w:t>
            </w:r>
            <w:r w:rsidRPr="00D35B57">
              <w:rPr>
                <w:rFonts w:ascii="Times New Roman" w:hAnsi="Times New Roman" w:cs="Times New Roman"/>
                <w:color w:val="000000" w:themeColor="text1"/>
              </w:rPr>
              <w:t>m</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laikotarpiui</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pagal</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vartotojų</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pastebėtus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jos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veikimo</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trūkumus</w:t>
            </w:r>
            <w:proofErr w:type="spellEnd"/>
            <w:r w:rsidRPr="00D35B57">
              <w:rPr>
                <w:rFonts w:ascii="Times New Roman" w:hAnsi="Times New Roman" w:cs="Times New Roman"/>
                <w:color w:val="000000" w:themeColor="text1"/>
              </w:rPr>
              <w:t>.</w:t>
            </w:r>
          </w:p>
          <w:p w14:paraId="205216E3" w14:textId="77777777" w:rsidR="003A162E" w:rsidRPr="00D35B57" w:rsidRDefault="003A162E" w:rsidP="003A162E">
            <w:pPr>
              <w:numPr>
                <w:ilvl w:val="0"/>
                <w:numId w:val="39"/>
              </w:numPr>
              <w:pBdr>
                <w:top w:val="nil"/>
                <w:left w:val="nil"/>
                <w:bottom w:val="nil"/>
                <w:right w:val="nil"/>
                <w:between w:val="nil"/>
              </w:pBdr>
              <w:tabs>
                <w:tab w:val="left" w:pos="398"/>
              </w:tabs>
              <w:ind w:left="398"/>
              <w:rPr>
                <w:rFonts w:ascii="Times New Roman" w:eastAsia="Tahoma" w:hAnsi="Times New Roman" w:cs="Times New Roman"/>
                <w:color w:val="000000"/>
              </w:rPr>
            </w:pPr>
            <w:proofErr w:type="spellStart"/>
            <w:r w:rsidRPr="00D35B57">
              <w:rPr>
                <w:rFonts w:ascii="Times New Roman" w:hAnsi="Times New Roman" w:cs="Times New Roman"/>
                <w:color w:val="000000" w:themeColor="text1"/>
              </w:rPr>
              <w:t>Garantuojamas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atsakymas</w:t>
            </w:r>
            <w:proofErr w:type="spellEnd"/>
            <w:r w:rsidRPr="00D35B57">
              <w:rPr>
                <w:rFonts w:ascii="Times New Roman" w:hAnsi="Times New Roman" w:cs="Times New Roman"/>
                <w:color w:val="000000" w:themeColor="text1"/>
              </w:rPr>
              <w:t xml:space="preserve"> į </w:t>
            </w:r>
            <w:proofErr w:type="spellStart"/>
            <w:r w:rsidRPr="00D35B57">
              <w:rPr>
                <w:rFonts w:ascii="Times New Roman" w:hAnsi="Times New Roman" w:cs="Times New Roman"/>
                <w:color w:val="000000" w:themeColor="text1"/>
              </w:rPr>
              <w:t>pagalbos</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užklausą</w:t>
            </w:r>
            <w:proofErr w:type="spellEnd"/>
            <w:r w:rsidRPr="00D35B57">
              <w:rPr>
                <w:rFonts w:ascii="Times New Roman" w:hAnsi="Times New Roman" w:cs="Times New Roman"/>
                <w:color w:val="000000" w:themeColor="text1"/>
              </w:rPr>
              <w:t xml:space="preserve"> per ne </w:t>
            </w:r>
            <w:proofErr w:type="spellStart"/>
            <w:r w:rsidRPr="00D35B57">
              <w:rPr>
                <w:rFonts w:ascii="Times New Roman" w:hAnsi="Times New Roman" w:cs="Times New Roman"/>
                <w:color w:val="000000" w:themeColor="text1"/>
              </w:rPr>
              <w:t>ilgiau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nei</w:t>
            </w:r>
            <w:proofErr w:type="spellEnd"/>
            <w:r w:rsidRPr="00D35B57">
              <w:rPr>
                <w:rFonts w:ascii="Times New Roman" w:hAnsi="Times New Roman" w:cs="Times New Roman"/>
                <w:color w:val="000000" w:themeColor="text1"/>
              </w:rPr>
              <w:t xml:space="preserve"> 4 val.</w:t>
            </w:r>
          </w:p>
        </w:tc>
        <w:tc>
          <w:tcPr>
            <w:tcW w:w="5387" w:type="dxa"/>
          </w:tcPr>
          <w:p w14:paraId="0844D50B" w14:textId="77777777" w:rsidR="003A162E" w:rsidRPr="00D35B57" w:rsidRDefault="003A162E" w:rsidP="00A46245">
            <w:pPr>
              <w:pBdr>
                <w:top w:val="nil"/>
                <w:left w:val="nil"/>
                <w:bottom w:val="nil"/>
                <w:right w:val="nil"/>
                <w:between w:val="nil"/>
              </w:pBdr>
              <w:tabs>
                <w:tab w:val="left" w:pos="398"/>
              </w:tabs>
              <w:rPr>
                <w:rFonts w:ascii="Times New Roman" w:hAnsi="Times New Roman" w:cs="Times New Roman"/>
                <w:color w:val="000000"/>
              </w:rPr>
            </w:pPr>
          </w:p>
        </w:tc>
      </w:tr>
      <w:tr w:rsidR="003A162E" w:rsidRPr="00D35B57" w14:paraId="39D75929" w14:textId="77777777" w:rsidTr="003A162E">
        <w:tc>
          <w:tcPr>
            <w:tcW w:w="851" w:type="dxa"/>
            <w:vAlign w:val="center"/>
          </w:tcPr>
          <w:p w14:paraId="49817505"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color w:val="000000"/>
              </w:rPr>
              <w:t>3.1</w:t>
            </w:r>
          </w:p>
        </w:tc>
        <w:tc>
          <w:tcPr>
            <w:tcW w:w="2977" w:type="dxa"/>
            <w:vAlign w:val="center"/>
          </w:tcPr>
          <w:p w14:paraId="067311E5" w14:textId="77777777" w:rsidR="003A162E" w:rsidRPr="00D35B57" w:rsidRDefault="003A162E" w:rsidP="00A46245">
            <w:pPr>
              <w:ind w:right="144"/>
              <w:rPr>
                <w:rFonts w:ascii="Times New Roman" w:hAnsi="Times New Roman" w:cs="Times New Roman"/>
              </w:rPr>
            </w:pPr>
            <w:proofErr w:type="spellStart"/>
            <w:r w:rsidRPr="00D35B57">
              <w:rPr>
                <w:rFonts w:ascii="Times New Roman" w:hAnsi="Times New Roman" w:cs="Times New Roman"/>
                <w:color w:val="000000"/>
              </w:rPr>
              <w:t>Garantinis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terminas</w:t>
            </w:r>
            <w:proofErr w:type="spellEnd"/>
            <w:r w:rsidRPr="00D35B57">
              <w:rPr>
                <w:rFonts w:ascii="Times New Roman" w:hAnsi="Times New Roman" w:cs="Times New Roman"/>
                <w:color w:val="000000"/>
              </w:rPr>
              <w:t xml:space="preserve"> </w:t>
            </w:r>
          </w:p>
        </w:tc>
        <w:tc>
          <w:tcPr>
            <w:tcW w:w="5811" w:type="dxa"/>
            <w:vAlign w:val="center"/>
          </w:tcPr>
          <w:p w14:paraId="07821FD7" w14:textId="77777777" w:rsidR="003A162E" w:rsidRPr="00D35B57" w:rsidRDefault="003A162E" w:rsidP="00A46245">
            <w:pPr>
              <w:ind w:right="144"/>
              <w:rPr>
                <w:rFonts w:ascii="Times New Roman" w:hAnsi="Times New Roman" w:cs="Times New Roman"/>
              </w:rPr>
            </w:pPr>
            <w:r w:rsidRPr="00D35B57">
              <w:rPr>
                <w:rFonts w:ascii="Times New Roman" w:hAnsi="Times New Roman" w:cs="Times New Roman"/>
                <w:color w:val="000000" w:themeColor="text1"/>
              </w:rPr>
              <w:t xml:space="preserve">Ne </w:t>
            </w:r>
            <w:proofErr w:type="spellStart"/>
            <w:r w:rsidRPr="00D35B57">
              <w:rPr>
                <w:rFonts w:ascii="Times New Roman" w:hAnsi="Times New Roman" w:cs="Times New Roman"/>
                <w:color w:val="000000" w:themeColor="text1"/>
              </w:rPr>
              <w:t>mažiau</w:t>
            </w:r>
            <w:proofErr w:type="spellEnd"/>
            <w:r w:rsidRPr="00D35B57">
              <w:rPr>
                <w:rFonts w:ascii="Times New Roman" w:hAnsi="Times New Roman" w:cs="Times New Roman"/>
                <w:color w:val="000000" w:themeColor="text1"/>
              </w:rPr>
              <w:t xml:space="preserve"> </w:t>
            </w:r>
            <w:proofErr w:type="spellStart"/>
            <w:r w:rsidRPr="00D35B57">
              <w:rPr>
                <w:rFonts w:ascii="Times New Roman" w:hAnsi="Times New Roman" w:cs="Times New Roman"/>
                <w:color w:val="000000" w:themeColor="text1"/>
              </w:rPr>
              <w:t>kaip</w:t>
            </w:r>
            <w:proofErr w:type="spellEnd"/>
            <w:r w:rsidRPr="00D35B57">
              <w:rPr>
                <w:rFonts w:ascii="Times New Roman" w:hAnsi="Times New Roman" w:cs="Times New Roman"/>
                <w:color w:val="000000" w:themeColor="text1"/>
              </w:rPr>
              <w:t xml:space="preserve"> 12 </w:t>
            </w:r>
            <w:proofErr w:type="spellStart"/>
            <w:r w:rsidRPr="00D35B57">
              <w:rPr>
                <w:rFonts w:ascii="Times New Roman" w:hAnsi="Times New Roman" w:cs="Times New Roman"/>
                <w:color w:val="000000" w:themeColor="text1"/>
              </w:rPr>
              <w:t>mėnesių</w:t>
            </w:r>
            <w:proofErr w:type="spellEnd"/>
          </w:p>
        </w:tc>
        <w:tc>
          <w:tcPr>
            <w:tcW w:w="5387" w:type="dxa"/>
          </w:tcPr>
          <w:p w14:paraId="260C1D93" w14:textId="77777777" w:rsidR="003A162E" w:rsidRPr="00D35B57" w:rsidDel="005E01F6" w:rsidRDefault="003A162E" w:rsidP="00A46245">
            <w:pPr>
              <w:ind w:right="144"/>
              <w:rPr>
                <w:rFonts w:ascii="Times New Roman" w:hAnsi="Times New Roman" w:cs="Times New Roman"/>
                <w:color w:val="000000" w:themeColor="text1"/>
              </w:rPr>
            </w:pPr>
          </w:p>
        </w:tc>
      </w:tr>
      <w:tr w:rsidR="003A162E" w:rsidRPr="00D35B57" w14:paraId="14DF41BD" w14:textId="77777777" w:rsidTr="003A162E">
        <w:tc>
          <w:tcPr>
            <w:tcW w:w="851" w:type="dxa"/>
            <w:vAlign w:val="center"/>
          </w:tcPr>
          <w:p w14:paraId="15843BAF" w14:textId="77777777" w:rsidR="003A162E" w:rsidRPr="00D35B57" w:rsidRDefault="003A162E" w:rsidP="00A46245">
            <w:pPr>
              <w:ind w:right="144"/>
              <w:rPr>
                <w:rFonts w:ascii="Times New Roman" w:hAnsi="Times New Roman" w:cs="Times New Roman"/>
                <w:color w:val="000000"/>
              </w:rPr>
            </w:pPr>
            <w:r w:rsidRPr="00D35B57">
              <w:rPr>
                <w:rFonts w:ascii="Times New Roman" w:hAnsi="Times New Roman" w:cs="Times New Roman"/>
                <w:color w:val="000000"/>
              </w:rPr>
              <w:t>3.2</w:t>
            </w:r>
          </w:p>
        </w:tc>
        <w:tc>
          <w:tcPr>
            <w:tcW w:w="2977" w:type="dxa"/>
            <w:vAlign w:val="center"/>
          </w:tcPr>
          <w:p w14:paraId="0CF26E7C" w14:textId="77777777" w:rsidR="003A162E" w:rsidRPr="00D35B57" w:rsidRDefault="003A162E" w:rsidP="00A46245">
            <w:pPr>
              <w:ind w:right="144"/>
              <w:rPr>
                <w:rFonts w:ascii="Times New Roman" w:hAnsi="Times New Roman" w:cs="Times New Roman"/>
                <w:color w:val="000000"/>
              </w:rPr>
            </w:pPr>
            <w:proofErr w:type="spellStart"/>
            <w:r w:rsidRPr="00D35B57">
              <w:rPr>
                <w:rFonts w:ascii="Times New Roman" w:hAnsi="Times New Roman" w:cs="Times New Roman"/>
                <w:color w:val="000000"/>
              </w:rPr>
              <w:t>Paslaugos</w:t>
            </w:r>
            <w:proofErr w:type="spellEnd"/>
          </w:p>
        </w:tc>
        <w:tc>
          <w:tcPr>
            <w:tcW w:w="5811" w:type="dxa"/>
            <w:vAlign w:val="center"/>
          </w:tcPr>
          <w:p w14:paraId="4B855094" w14:textId="77777777" w:rsidR="003A162E" w:rsidRPr="00D35B57" w:rsidRDefault="003A162E" w:rsidP="00A46245">
            <w:pPr>
              <w:pBdr>
                <w:top w:val="nil"/>
                <w:left w:val="nil"/>
                <w:bottom w:val="nil"/>
                <w:right w:val="nil"/>
                <w:between w:val="nil"/>
              </w:pBdr>
              <w:tabs>
                <w:tab w:val="left" w:pos="286"/>
              </w:tabs>
              <w:rPr>
                <w:rFonts w:ascii="Times New Roman" w:hAnsi="Times New Roman" w:cs="Times New Roman"/>
                <w:color w:val="000000"/>
              </w:rPr>
            </w:pPr>
            <w:proofErr w:type="spellStart"/>
            <w:r w:rsidRPr="00D35B57">
              <w:rPr>
                <w:rFonts w:ascii="Times New Roman" w:hAnsi="Times New Roman" w:cs="Times New Roman"/>
                <w:color w:val="000000"/>
              </w:rPr>
              <w:t>Pristatymas</w:t>
            </w:r>
            <w:proofErr w:type="spellEnd"/>
            <w:r w:rsidRPr="00D35B57">
              <w:rPr>
                <w:rFonts w:ascii="Times New Roman" w:hAnsi="Times New Roman" w:cs="Times New Roman"/>
                <w:color w:val="000000"/>
              </w:rPr>
              <w:t xml:space="preserve"> į </w:t>
            </w:r>
            <w:proofErr w:type="spellStart"/>
            <w:r w:rsidRPr="00D35B57">
              <w:rPr>
                <w:rFonts w:ascii="Times New Roman" w:hAnsi="Times New Roman" w:cs="Times New Roman"/>
                <w:color w:val="000000"/>
              </w:rPr>
              <w:t>numatomą</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darbo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vietą</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išpakavimas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sumontavimas</w:t>
            </w:r>
            <w:proofErr w:type="spellEnd"/>
            <w:r w:rsidRPr="00D35B57">
              <w:rPr>
                <w:rFonts w:ascii="Times New Roman" w:hAnsi="Times New Roman" w:cs="Times New Roman"/>
                <w:color w:val="000000"/>
              </w:rPr>
              <w:t>/</w:t>
            </w:r>
            <w:proofErr w:type="spellStart"/>
            <w:r w:rsidRPr="00D35B57">
              <w:rPr>
                <w:rFonts w:ascii="Times New Roman" w:hAnsi="Times New Roman" w:cs="Times New Roman"/>
                <w:color w:val="000000"/>
              </w:rPr>
              <w:t>instaliavimas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detalus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funkcionalumo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patikrinimas</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ir</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darbuotojų</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apmokymas</w:t>
            </w:r>
            <w:proofErr w:type="spellEnd"/>
            <w:r w:rsidRPr="00D35B57">
              <w:rPr>
                <w:rFonts w:ascii="Times New Roman" w:hAnsi="Times New Roman" w:cs="Times New Roman"/>
                <w:color w:val="000000"/>
              </w:rPr>
              <w:t>.</w:t>
            </w:r>
          </w:p>
        </w:tc>
        <w:tc>
          <w:tcPr>
            <w:tcW w:w="5387" w:type="dxa"/>
          </w:tcPr>
          <w:p w14:paraId="54712D2F" w14:textId="77777777" w:rsidR="003A162E" w:rsidRPr="00D35B57" w:rsidRDefault="003A162E" w:rsidP="00A46245">
            <w:pPr>
              <w:pBdr>
                <w:top w:val="nil"/>
                <w:left w:val="nil"/>
                <w:bottom w:val="nil"/>
                <w:right w:val="nil"/>
                <w:between w:val="nil"/>
              </w:pBdr>
              <w:tabs>
                <w:tab w:val="left" w:pos="286"/>
              </w:tabs>
              <w:rPr>
                <w:rFonts w:ascii="Times New Roman" w:hAnsi="Times New Roman" w:cs="Times New Roman"/>
                <w:color w:val="000000"/>
              </w:rPr>
            </w:pPr>
          </w:p>
        </w:tc>
      </w:tr>
      <w:tr w:rsidR="003A162E" w:rsidRPr="00D35B57" w14:paraId="0CEB72DF" w14:textId="77777777" w:rsidTr="003A162E">
        <w:tc>
          <w:tcPr>
            <w:tcW w:w="851" w:type="dxa"/>
            <w:vAlign w:val="center"/>
          </w:tcPr>
          <w:p w14:paraId="53E9A515" w14:textId="77777777" w:rsidR="003A162E" w:rsidRPr="00D35B57" w:rsidRDefault="003A162E" w:rsidP="00A46245">
            <w:pPr>
              <w:ind w:right="144"/>
              <w:rPr>
                <w:rFonts w:ascii="Times New Roman" w:hAnsi="Times New Roman" w:cs="Times New Roman"/>
                <w:color w:val="000000"/>
              </w:rPr>
            </w:pPr>
            <w:r w:rsidRPr="00D35B57">
              <w:rPr>
                <w:rFonts w:ascii="Times New Roman" w:hAnsi="Times New Roman" w:cs="Times New Roman"/>
                <w:color w:val="000000"/>
              </w:rPr>
              <w:t>3.3</w:t>
            </w:r>
          </w:p>
        </w:tc>
        <w:tc>
          <w:tcPr>
            <w:tcW w:w="2977" w:type="dxa"/>
            <w:vAlign w:val="center"/>
          </w:tcPr>
          <w:p w14:paraId="456F0406" w14:textId="77777777" w:rsidR="003A162E" w:rsidRPr="00D35B57" w:rsidRDefault="003A162E" w:rsidP="00A46245">
            <w:pPr>
              <w:ind w:right="144"/>
              <w:rPr>
                <w:rFonts w:ascii="Times New Roman" w:hAnsi="Times New Roman" w:cs="Times New Roman"/>
                <w:color w:val="000000"/>
              </w:rPr>
            </w:pPr>
            <w:r w:rsidRPr="00D35B57">
              <w:rPr>
                <w:rFonts w:ascii="Times New Roman" w:hAnsi="Times New Roman" w:cs="Times New Roman"/>
                <w:color w:val="000000"/>
              </w:rPr>
              <w:t>Kita</w:t>
            </w:r>
          </w:p>
        </w:tc>
        <w:tc>
          <w:tcPr>
            <w:tcW w:w="5811" w:type="dxa"/>
            <w:vAlign w:val="center"/>
          </w:tcPr>
          <w:p w14:paraId="4EFA3B83" w14:textId="77777777" w:rsidR="003A162E" w:rsidRPr="00D35B57" w:rsidRDefault="003A162E" w:rsidP="00A46245">
            <w:pPr>
              <w:tabs>
                <w:tab w:val="left" w:pos="286"/>
              </w:tabs>
              <w:rPr>
                <w:rFonts w:ascii="Times New Roman" w:hAnsi="Times New Roman" w:cs="Times New Roman"/>
                <w:color w:val="000000"/>
              </w:rPr>
            </w:pPr>
            <w:proofErr w:type="spellStart"/>
            <w:r w:rsidRPr="00D35B57">
              <w:rPr>
                <w:rFonts w:ascii="Times New Roman" w:hAnsi="Times New Roman" w:cs="Times New Roman"/>
                <w:color w:val="000000"/>
              </w:rPr>
              <w:t>Pakavimo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transportavimo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ir</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instaliavimo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mokesčiai</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įtraukti</w:t>
            </w:r>
            <w:proofErr w:type="spellEnd"/>
            <w:r w:rsidRPr="00D35B57">
              <w:rPr>
                <w:rFonts w:ascii="Times New Roman" w:hAnsi="Times New Roman" w:cs="Times New Roman"/>
                <w:color w:val="000000"/>
              </w:rPr>
              <w:t xml:space="preserve"> į </w:t>
            </w:r>
            <w:proofErr w:type="spellStart"/>
            <w:r w:rsidRPr="00D35B57">
              <w:rPr>
                <w:rFonts w:ascii="Times New Roman" w:hAnsi="Times New Roman" w:cs="Times New Roman"/>
                <w:color w:val="000000"/>
              </w:rPr>
              <w:t>bendrą</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pasiūlymo</w:t>
            </w:r>
            <w:proofErr w:type="spellEnd"/>
            <w:r w:rsidRPr="00D35B57">
              <w:rPr>
                <w:rFonts w:ascii="Times New Roman" w:hAnsi="Times New Roman" w:cs="Times New Roman"/>
                <w:color w:val="000000"/>
              </w:rPr>
              <w:t xml:space="preserve"> </w:t>
            </w:r>
            <w:proofErr w:type="spellStart"/>
            <w:r w:rsidRPr="00D35B57">
              <w:rPr>
                <w:rFonts w:ascii="Times New Roman" w:hAnsi="Times New Roman" w:cs="Times New Roman"/>
                <w:color w:val="000000"/>
              </w:rPr>
              <w:t>kainą</w:t>
            </w:r>
            <w:proofErr w:type="spellEnd"/>
          </w:p>
        </w:tc>
        <w:tc>
          <w:tcPr>
            <w:tcW w:w="5387" w:type="dxa"/>
          </w:tcPr>
          <w:p w14:paraId="70C9E88E" w14:textId="77777777" w:rsidR="003A162E" w:rsidRPr="00D35B57" w:rsidRDefault="003A162E" w:rsidP="00A46245">
            <w:pPr>
              <w:tabs>
                <w:tab w:val="left" w:pos="286"/>
              </w:tabs>
              <w:rPr>
                <w:rFonts w:ascii="Times New Roman" w:hAnsi="Times New Roman" w:cs="Times New Roman"/>
                <w:color w:val="000000"/>
              </w:rPr>
            </w:pPr>
          </w:p>
        </w:tc>
      </w:tr>
    </w:tbl>
    <w:p w14:paraId="3FA27C0D" w14:textId="77777777" w:rsidR="003A162E" w:rsidRPr="00D35B57" w:rsidRDefault="003A162E" w:rsidP="003A162E">
      <w:pPr>
        <w:rPr>
          <w:rFonts w:ascii="Times New Roman" w:hAnsi="Times New Roman" w:cs="Times New Roman"/>
          <w:b/>
          <w:bCs/>
          <w:color w:val="000000" w:themeColor="text1"/>
        </w:rPr>
      </w:pPr>
    </w:p>
    <w:p w14:paraId="279ADD29" w14:textId="77777777" w:rsidR="003C5F61" w:rsidRDefault="003C5F61" w:rsidP="001422D3">
      <w:pPr>
        <w:jc w:val="center"/>
        <w:rPr>
          <w:rFonts w:ascii="Times New Roman" w:hAnsi="Times New Roman" w:cs="Times New Roman"/>
          <w:b/>
          <w:bCs/>
          <w:color w:val="000000" w:themeColor="text1"/>
        </w:rPr>
      </w:pPr>
    </w:p>
    <w:p w14:paraId="0EE37E41" w14:textId="77777777" w:rsidR="003C5F61" w:rsidRDefault="003C5F61" w:rsidP="001422D3">
      <w:pPr>
        <w:jc w:val="center"/>
        <w:rPr>
          <w:rFonts w:ascii="Times New Roman" w:hAnsi="Times New Roman" w:cs="Times New Roman"/>
          <w:b/>
          <w:bCs/>
          <w:color w:val="000000" w:themeColor="text1"/>
        </w:rPr>
      </w:pPr>
    </w:p>
    <w:p w14:paraId="0E34A4F7" w14:textId="77777777" w:rsidR="00C15CB5" w:rsidRPr="00375473" w:rsidRDefault="00C15CB5" w:rsidP="001422D3">
      <w:pPr>
        <w:jc w:val="center"/>
        <w:rPr>
          <w:rFonts w:ascii="Times New Roman" w:hAnsi="Times New Roman" w:cs="Times New Roman"/>
          <w:b/>
          <w:bCs/>
          <w:color w:val="000000" w:themeColor="text1"/>
        </w:rPr>
      </w:pPr>
    </w:p>
    <w:sectPr w:rsidR="00C15CB5" w:rsidRPr="00375473" w:rsidSect="003A162E">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2207" w14:textId="77777777" w:rsidR="00CB4B67" w:rsidRDefault="00CB4B67" w:rsidP="008A19CC">
      <w:r>
        <w:separator/>
      </w:r>
    </w:p>
  </w:endnote>
  <w:endnote w:type="continuationSeparator" w:id="0">
    <w:p w14:paraId="1169B3B7" w14:textId="77777777" w:rsidR="00CB4B67" w:rsidRDefault="00CB4B67"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1825" w14:textId="77777777" w:rsidR="00CB4B67" w:rsidRDefault="00CB4B67" w:rsidP="008A19CC">
      <w:r>
        <w:separator/>
      </w:r>
    </w:p>
  </w:footnote>
  <w:footnote w:type="continuationSeparator" w:id="0">
    <w:p w14:paraId="16D697E6" w14:textId="77777777" w:rsidR="00CB4B67" w:rsidRDefault="00CB4B67"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B12D5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98B430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0A34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867C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4" w15:restartNumberingAfterBreak="0">
    <w:nsid w:val="1CDC5A5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F2490"/>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7773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5"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5"/>
  </w:num>
  <w:num w:numId="3">
    <w:abstractNumId w:val="20"/>
  </w:num>
  <w:num w:numId="4">
    <w:abstractNumId w:val="12"/>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6"/>
  </w:num>
  <w:num w:numId="8">
    <w:abstractNumId w:val="3"/>
  </w:num>
  <w:num w:numId="9">
    <w:abstractNumId w:val="27"/>
  </w:num>
  <w:num w:numId="10">
    <w:abstractNumId w:val="32"/>
  </w:num>
  <w:num w:numId="11">
    <w:abstractNumId w:val="12"/>
  </w:num>
  <w:num w:numId="12">
    <w:abstractNumId w:val="9"/>
  </w:num>
  <w:num w:numId="13">
    <w:abstractNumId w:val="18"/>
  </w:num>
  <w:num w:numId="14">
    <w:abstractNumId w:val="38"/>
  </w:num>
  <w:num w:numId="15">
    <w:abstractNumId w:val="13"/>
  </w:num>
  <w:num w:numId="16">
    <w:abstractNumId w:val="10"/>
  </w:num>
  <w:num w:numId="17">
    <w:abstractNumId w:val="30"/>
  </w:num>
  <w:num w:numId="18">
    <w:abstractNumId w:val="21"/>
  </w:num>
  <w:num w:numId="19">
    <w:abstractNumId w:val="22"/>
  </w:num>
  <w:num w:numId="20">
    <w:abstractNumId w:val="31"/>
  </w:num>
  <w:num w:numId="21">
    <w:abstractNumId w:val="33"/>
  </w:num>
  <w:num w:numId="22">
    <w:abstractNumId w:val="7"/>
  </w:num>
  <w:num w:numId="23">
    <w:abstractNumId w:val="16"/>
  </w:num>
  <w:num w:numId="24">
    <w:abstractNumId w:val="36"/>
  </w:num>
  <w:num w:numId="25">
    <w:abstractNumId w:val="15"/>
  </w:num>
  <w:num w:numId="26">
    <w:abstractNumId w:val="29"/>
  </w:num>
  <w:num w:numId="27">
    <w:abstractNumId w:val="24"/>
  </w:num>
  <w:num w:numId="28">
    <w:abstractNumId w:val="37"/>
  </w:num>
  <w:num w:numId="29">
    <w:abstractNumId w:val="28"/>
  </w:num>
  <w:num w:numId="30">
    <w:abstractNumId w:val="25"/>
  </w:num>
  <w:num w:numId="31">
    <w:abstractNumId w:val="17"/>
  </w:num>
  <w:num w:numId="32">
    <w:abstractNumId w:val="5"/>
  </w:num>
  <w:num w:numId="33">
    <w:abstractNumId w:val="34"/>
  </w:num>
  <w:num w:numId="34">
    <w:abstractNumId w:val="39"/>
  </w:num>
  <w:num w:numId="35">
    <w:abstractNumId w:val="6"/>
  </w:num>
  <w:num w:numId="36">
    <w:abstractNumId w:val="14"/>
  </w:num>
  <w:num w:numId="37">
    <w:abstractNumId w:val="8"/>
  </w:num>
  <w:num w:numId="38">
    <w:abstractNumId w:val="4"/>
  </w:num>
  <w:num w:numId="39">
    <w:abstractNumId w:val="11"/>
  </w:num>
  <w:num w:numId="40">
    <w:abstractNumId w:val="2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00F57"/>
    <w:rsid w:val="00010DE1"/>
    <w:rsid w:val="00023221"/>
    <w:rsid w:val="00024C79"/>
    <w:rsid w:val="00024E39"/>
    <w:rsid w:val="00037C8C"/>
    <w:rsid w:val="00047B38"/>
    <w:rsid w:val="00047E07"/>
    <w:rsid w:val="00047E5E"/>
    <w:rsid w:val="0005188F"/>
    <w:rsid w:val="00053BAC"/>
    <w:rsid w:val="0005729C"/>
    <w:rsid w:val="00060CAB"/>
    <w:rsid w:val="00063B13"/>
    <w:rsid w:val="00065B44"/>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15086"/>
    <w:rsid w:val="00122D21"/>
    <w:rsid w:val="00127531"/>
    <w:rsid w:val="001275B5"/>
    <w:rsid w:val="0013253C"/>
    <w:rsid w:val="00135395"/>
    <w:rsid w:val="001361C5"/>
    <w:rsid w:val="00136CCC"/>
    <w:rsid w:val="00141CE3"/>
    <w:rsid w:val="001422D3"/>
    <w:rsid w:val="00143F6A"/>
    <w:rsid w:val="0014444D"/>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05BE"/>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529E"/>
    <w:rsid w:val="00306625"/>
    <w:rsid w:val="00310A9C"/>
    <w:rsid w:val="003112D7"/>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75473"/>
    <w:rsid w:val="00381D0A"/>
    <w:rsid w:val="00383F26"/>
    <w:rsid w:val="00384A0B"/>
    <w:rsid w:val="00384B15"/>
    <w:rsid w:val="0038729F"/>
    <w:rsid w:val="00387682"/>
    <w:rsid w:val="00391AFE"/>
    <w:rsid w:val="00392607"/>
    <w:rsid w:val="003A162E"/>
    <w:rsid w:val="003A226D"/>
    <w:rsid w:val="003A30BD"/>
    <w:rsid w:val="003A6ACB"/>
    <w:rsid w:val="003B1AB9"/>
    <w:rsid w:val="003B1EB5"/>
    <w:rsid w:val="003B4ACF"/>
    <w:rsid w:val="003C16D2"/>
    <w:rsid w:val="003C241D"/>
    <w:rsid w:val="003C2CAC"/>
    <w:rsid w:val="003C38E3"/>
    <w:rsid w:val="003C5D24"/>
    <w:rsid w:val="003C5EB7"/>
    <w:rsid w:val="003C5F61"/>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1141"/>
    <w:rsid w:val="004530C4"/>
    <w:rsid w:val="004544BE"/>
    <w:rsid w:val="0045610B"/>
    <w:rsid w:val="00456D20"/>
    <w:rsid w:val="00456FF7"/>
    <w:rsid w:val="00462C8E"/>
    <w:rsid w:val="00463B2F"/>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E7A8E"/>
    <w:rsid w:val="004F050A"/>
    <w:rsid w:val="004F07FC"/>
    <w:rsid w:val="004F0E6C"/>
    <w:rsid w:val="004F4182"/>
    <w:rsid w:val="004F5C4B"/>
    <w:rsid w:val="00501A22"/>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1BD2"/>
    <w:rsid w:val="005A6386"/>
    <w:rsid w:val="005B1520"/>
    <w:rsid w:val="005B478C"/>
    <w:rsid w:val="005B5646"/>
    <w:rsid w:val="005C01E7"/>
    <w:rsid w:val="005C31DB"/>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24F70"/>
    <w:rsid w:val="0063147C"/>
    <w:rsid w:val="006321ED"/>
    <w:rsid w:val="00635A59"/>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C61EB"/>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0374"/>
    <w:rsid w:val="00751555"/>
    <w:rsid w:val="00752FE9"/>
    <w:rsid w:val="007536ED"/>
    <w:rsid w:val="00760124"/>
    <w:rsid w:val="007626E9"/>
    <w:rsid w:val="00774351"/>
    <w:rsid w:val="00780229"/>
    <w:rsid w:val="00782B45"/>
    <w:rsid w:val="0078389F"/>
    <w:rsid w:val="0078422D"/>
    <w:rsid w:val="00784D6D"/>
    <w:rsid w:val="00786F8E"/>
    <w:rsid w:val="00790242"/>
    <w:rsid w:val="007904CF"/>
    <w:rsid w:val="00792F69"/>
    <w:rsid w:val="00795D3C"/>
    <w:rsid w:val="007A18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18D7"/>
    <w:rsid w:val="00872E99"/>
    <w:rsid w:val="00884578"/>
    <w:rsid w:val="00884A34"/>
    <w:rsid w:val="0089132D"/>
    <w:rsid w:val="00891395"/>
    <w:rsid w:val="008935D3"/>
    <w:rsid w:val="00897983"/>
    <w:rsid w:val="008A19CC"/>
    <w:rsid w:val="008A2659"/>
    <w:rsid w:val="008B0815"/>
    <w:rsid w:val="008B2087"/>
    <w:rsid w:val="008B59A0"/>
    <w:rsid w:val="008B604A"/>
    <w:rsid w:val="008C6249"/>
    <w:rsid w:val="008D2B80"/>
    <w:rsid w:val="008D3858"/>
    <w:rsid w:val="008D3FBE"/>
    <w:rsid w:val="008E019B"/>
    <w:rsid w:val="008E0392"/>
    <w:rsid w:val="008E191F"/>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3573A"/>
    <w:rsid w:val="009364B1"/>
    <w:rsid w:val="00942464"/>
    <w:rsid w:val="00943CCF"/>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760"/>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3A7B"/>
    <w:rsid w:val="00A046D4"/>
    <w:rsid w:val="00A059E2"/>
    <w:rsid w:val="00A125D0"/>
    <w:rsid w:val="00A17144"/>
    <w:rsid w:val="00A20010"/>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408A"/>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0A45"/>
    <w:rsid w:val="00B9202A"/>
    <w:rsid w:val="00BA155C"/>
    <w:rsid w:val="00BA38D8"/>
    <w:rsid w:val="00BB7C1C"/>
    <w:rsid w:val="00BC1189"/>
    <w:rsid w:val="00BD02D4"/>
    <w:rsid w:val="00BD12A6"/>
    <w:rsid w:val="00BD23A8"/>
    <w:rsid w:val="00BE37B6"/>
    <w:rsid w:val="00BE3834"/>
    <w:rsid w:val="00BE4B19"/>
    <w:rsid w:val="00BE6822"/>
    <w:rsid w:val="00BF5E0B"/>
    <w:rsid w:val="00BF7DC2"/>
    <w:rsid w:val="00C01DEE"/>
    <w:rsid w:val="00C1070B"/>
    <w:rsid w:val="00C1247E"/>
    <w:rsid w:val="00C13770"/>
    <w:rsid w:val="00C15CB5"/>
    <w:rsid w:val="00C211D9"/>
    <w:rsid w:val="00C250FC"/>
    <w:rsid w:val="00C25198"/>
    <w:rsid w:val="00C30C98"/>
    <w:rsid w:val="00C32952"/>
    <w:rsid w:val="00C33FA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6825"/>
    <w:rsid w:val="00C77B57"/>
    <w:rsid w:val="00C81C16"/>
    <w:rsid w:val="00C82994"/>
    <w:rsid w:val="00C866D1"/>
    <w:rsid w:val="00C913FC"/>
    <w:rsid w:val="00C96EB2"/>
    <w:rsid w:val="00CA03D0"/>
    <w:rsid w:val="00CA03F7"/>
    <w:rsid w:val="00CA0642"/>
    <w:rsid w:val="00CA2A1A"/>
    <w:rsid w:val="00CA2B86"/>
    <w:rsid w:val="00CA3365"/>
    <w:rsid w:val="00CA45C4"/>
    <w:rsid w:val="00CA5432"/>
    <w:rsid w:val="00CA56B6"/>
    <w:rsid w:val="00CB1911"/>
    <w:rsid w:val="00CB20D4"/>
    <w:rsid w:val="00CB44AC"/>
    <w:rsid w:val="00CB4B67"/>
    <w:rsid w:val="00CB6D2D"/>
    <w:rsid w:val="00CB791C"/>
    <w:rsid w:val="00CB7F81"/>
    <w:rsid w:val="00CC0B70"/>
    <w:rsid w:val="00CC1739"/>
    <w:rsid w:val="00CC352E"/>
    <w:rsid w:val="00CD0988"/>
    <w:rsid w:val="00CD3896"/>
    <w:rsid w:val="00CD4541"/>
    <w:rsid w:val="00CD6EF7"/>
    <w:rsid w:val="00CE0EF1"/>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5680F"/>
    <w:rsid w:val="00D60885"/>
    <w:rsid w:val="00D66BAD"/>
    <w:rsid w:val="00D729E5"/>
    <w:rsid w:val="00D746C4"/>
    <w:rsid w:val="00D758CB"/>
    <w:rsid w:val="00D77B5F"/>
    <w:rsid w:val="00D8065A"/>
    <w:rsid w:val="00D80CA0"/>
    <w:rsid w:val="00D85183"/>
    <w:rsid w:val="00D936FE"/>
    <w:rsid w:val="00D94C5C"/>
    <w:rsid w:val="00D956B4"/>
    <w:rsid w:val="00D96D30"/>
    <w:rsid w:val="00DA1030"/>
    <w:rsid w:val="00DA3E23"/>
    <w:rsid w:val="00DB0D37"/>
    <w:rsid w:val="00DB0E4F"/>
    <w:rsid w:val="00DB16C6"/>
    <w:rsid w:val="00DB61AB"/>
    <w:rsid w:val="00DC3EB7"/>
    <w:rsid w:val="00DC475C"/>
    <w:rsid w:val="00DC6653"/>
    <w:rsid w:val="00DD0CC8"/>
    <w:rsid w:val="00DD16ED"/>
    <w:rsid w:val="00DD7BDD"/>
    <w:rsid w:val="00DE0342"/>
    <w:rsid w:val="00DE134C"/>
    <w:rsid w:val="00DE6C8B"/>
    <w:rsid w:val="00DF2753"/>
    <w:rsid w:val="00DF2939"/>
    <w:rsid w:val="00DF2DE5"/>
    <w:rsid w:val="00DF3599"/>
    <w:rsid w:val="00DF4529"/>
    <w:rsid w:val="00DF64C1"/>
    <w:rsid w:val="00E00617"/>
    <w:rsid w:val="00E01429"/>
    <w:rsid w:val="00E04668"/>
    <w:rsid w:val="00E04A95"/>
    <w:rsid w:val="00E109A5"/>
    <w:rsid w:val="00E200B1"/>
    <w:rsid w:val="00E218CD"/>
    <w:rsid w:val="00E22BE6"/>
    <w:rsid w:val="00E24FB0"/>
    <w:rsid w:val="00E333EF"/>
    <w:rsid w:val="00E350C5"/>
    <w:rsid w:val="00E375F6"/>
    <w:rsid w:val="00E37BA3"/>
    <w:rsid w:val="00E37DAE"/>
    <w:rsid w:val="00E4523A"/>
    <w:rsid w:val="00E50C1E"/>
    <w:rsid w:val="00E63B77"/>
    <w:rsid w:val="00E7272F"/>
    <w:rsid w:val="00E72CF1"/>
    <w:rsid w:val="00E739CB"/>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62D5"/>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A5542"/>
    <w:rsid w:val="00FB146C"/>
    <w:rsid w:val="00FB3045"/>
    <w:rsid w:val="00FB549E"/>
    <w:rsid w:val="00FB5696"/>
    <w:rsid w:val="00FB595E"/>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8376</Words>
  <Characters>4775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16</cp:revision>
  <dcterms:created xsi:type="dcterms:W3CDTF">2025-09-18T11:48:00Z</dcterms:created>
  <dcterms:modified xsi:type="dcterms:W3CDTF">2025-09-18T13:43:00Z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