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49A8" w14:textId="519F1FA0" w:rsidR="00001EEE" w:rsidRDefault="00001EEE" w:rsidP="00001EEE">
      <w:pPr>
        <w:jc w:val="right"/>
        <w:rPr>
          <w:b/>
          <w:bCs/>
          <w:lang w:val="lt-LT"/>
        </w:rPr>
      </w:pPr>
      <w:r>
        <w:rPr>
          <w:b/>
          <w:bCs/>
          <w:lang w:val="lt-LT"/>
        </w:rPr>
        <w:t>Pirkimo sąlygų 2 priedas</w:t>
      </w:r>
    </w:p>
    <w:p w14:paraId="08CD5659" w14:textId="0C901903" w:rsidR="00E25AB8" w:rsidRPr="00960E53" w:rsidRDefault="00E25AB8" w:rsidP="007373E3">
      <w:pPr>
        <w:jc w:val="center"/>
        <w:rPr>
          <w:b/>
          <w:bCs/>
          <w:lang w:val="lt-LT"/>
        </w:rPr>
      </w:pPr>
      <w:r w:rsidRPr="00960E53">
        <w:rPr>
          <w:b/>
          <w:bCs/>
          <w:lang w:val="lt-LT"/>
        </w:rPr>
        <w:t>TECHNINĖ SPECIFIKACIJA</w:t>
      </w:r>
    </w:p>
    <w:p w14:paraId="487651B3" w14:textId="77777777" w:rsidR="00E25AB8" w:rsidRPr="00A80D66" w:rsidRDefault="00E25AB8" w:rsidP="00E25AB8">
      <w:pPr>
        <w:jc w:val="center"/>
        <w:rPr>
          <w:color w:val="ED0000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AB8" w:rsidRPr="00997EE7" w14:paraId="08765AF9" w14:textId="77777777" w:rsidTr="00F65083">
        <w:tc>
          <w:tcPr>
            <w:tcW w:w="9629" w:type="dxa"/>
          </w:tcPr>
          <w:p w14:paraId="7E2910CC" w14:textId="47A312B7" w:rsidR="00E25AB8" w:rsidRPr="00997EE7" w:rsidRDefault="00E25AB8" w:rsidP="00032E86">
            <w:pPr>
              <w:spacing w:line="276" w:lineRule="auto"/>
              <w:rPr>
                <w:lang w:val="lt-LT"/>
              </w:rPr>
            </w:pPr>
            <w:r w:rsidRPr="00997EE7">
              <w:rPr>
                <w:b/>
                <w:bCs/>
                <w:color w:val="000000"/>
                <w:lang w:val="lt-LT"/>
              </w:rPr>
              <w:t>Pirkimo objektas</w:t>
            </w:r>
            <w:r w:rsidR="007373E3">
              <w:rPr>
                <w:noProof/>
                <w:lang w:val="lt-LT"/>
              </w:rPr>
              <w:t xml:space="preserve"> : Kauno rajono savivaldybės socialinio būsto, adresu Stasio Lozoraičio g. 9-524A, Garliava, Kauno r., remontas</w:t>
            </w:r>
          </w:p>
        </w:tc>
      </w:tr>
      <w:tr w:rsidR="00D71CB1" w:rsidRPr="00997EE7" w14:paraId="28CBAFC8" w14:textId="77777777" w:rsidTr="00F65083">
        <w:trPr>
          <w:trHeight w:val="619"/>
        </w:trPr>
        <w:tc>
          <w:tcPr>
            <w:tcW w:w="9629" w:type="dxa"/>
          </w:tcPr>
          <w:p w14:paraId="6CA351EA" w14:textId="729A3D69" w:rsidR="00D71CB1" w:rsidRPr="00B96069" w:rsidRDefault="007373E3" w:rsidP="00B96069">
            <w:pPr>
              <w:spacing w:line="276" w:lineRule="auto"/>
              <w:jc w:val="both"/>
              <w:rPr>
                <w:lang w:val="lt-LT"/>
              </w:rPr>
            </w:pPr>
            <w:r w:rsidRPr="00997EE7">
              <w:rPr>
                <w:b/>
                <w:lang w:val="lt-LT"/>
              </w:rPr>
              <w:t>Pirkimo objekto aprašymas:</w:t>
            </w:r>
            <w:r w:rsidRPr="00997EE7">
              <w:rPr>
                <w:lang w:val="lt-LT"/>
              </w:rPr>
              <w:t xml:space="preserve"> </w:t>
            </w:r>
            <w:r w:rsidR="005356BA">
              <w:rPr>
                <w:bCs/>
                <w:lang w:val="lt-LT"/>
              </w:rPr>
              <w:t xml:space="preserve"> </w:t>
            </w:r>
          </w:p>
          <w:p w14:paraId="753B1F46" w14:textId="57A31301" w:rsidR="00244011" w:rsidRDefault="00807BD5" w:rsidP="00B96069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07BD5">
              <w:rPr>
                <w:rFonts w:ascii="Times New Roman" w:hAnsi="Times New Roman"/>
                <w:sz w:val="24"/>
                <w:szCs w:val="24"/>
              </w:rPr>
              <w:t>Prijungti šalia esantį bendrosios nuosavybės patalpų vienetą (virtuvę) prie nuosavybės teise valdomo buto ir įrengti vientisą gyvenamąjį plotą.</w:t>
            </w:r>
          </w:p>
          <w:p w14:paraId="61D4328F" w14:textId="6B3C251A" w:rsidR="00807BD5" w:rsidRDefault="00807BD5" w:rsidP="00B96069">
            <w:pPr>
              <w:pStyle w:val="prastasiniatinklio"/>
              <w:numPr>
                <w:ilvl w:val="0"/>
                <w:numId w:val="15"/>
              </w:numPr>
              <w:spacing w:line="276" w:lineRule="auto"/>
              <w:rPr>
                <w:lang w:eastAsia="lt-LT"/>
              </w:rPr>
            </w:pPr>
            <w:r>
              <w:t>Parengti</w:t>
            </w:r>
            <w:r w:rsidR="00BD7090">
              <w:t xml:space="preserve"> </w:t>
            </w:r>
            <w:r>
              <w:rPr>
                <w:rStyle w:val="Grietas"/>
              </w:rPr>
              <w:t xml:space="preserve"> remonto projektą</w:t>
            </w:r>
            <w:r>
              <w:t>.</w:t>
            </w:r>
          </w:p>
          <w:p w14:paraId="24A4862C" w14:textId="77777777" w:rsidR="00807BD5" w:rsidRDefault="00807BD5" w:rsidP="00B96069">
            <w:pPr>
              <w:pStyle w:val="prastasiniatinklio"/>
              <w:numPr>
                <w:ilvl w:val="0"/>
                <w:numId w:val="15"/>
              </w:numPr>
              <w:spacing w:line="276" w:lineRule="auto"/>
            </w:pPr>
            <w:r>
              <w:t xml:space="preserve">Gauti </w:t>
            </w:r>
            <w:r>
              <w:rPr>
                <w:rStyle w:val="Grietas"/>
              </w:rPr>
              <w:t>statybos leidimą</w:t>
            </w:r>
            <w:r>
              <w:t xml:space="preserve"> per „Infostatyba“ (jei liečiamos pertvaros ar keičiamas plotas/paskirtis).</w:t>
            </w:r>
          </w:p>
          <w:p w14:paraId="56BC00E1" w14:textId="77777777" w:rsidR="00807BD5" w:rsidRDefault="00807BD5" w:rsidP="00B96069">
            <w:pPr>
              <w:pStyle w:val="prastasiniatinklio"/>
              <w:numPr>
                <w:ilvl w:val="0"/>
                <w:numId w:val="15"/>
              </w:numPr>
              <w:spacing w:line="276" w:lineRule="auto"/>
            </w:pPr>
            <w:r>
              <w:t xml:space="preserve">Gauti </w:t>
            </w:r>
            <w:r>
              <w:rPr>
                <w:rStyle w:val="Grietas"/>
              </w:rPr>
              <w:t>visų bendraturčių sutikimą</w:t>
            </w:r>
            <w:r>
              <w:t xml:space="preserve"> (jei virtuvė buvo bendroji).</w:t>
            </w:r>
          </w:p>
          <w:p w14:paraId="20624506" w14:textId="768A8E1C" w:rsidR="00807BD5" w:rsidRPr="00807BD5" w:rsidRDefault="005608CF" w:rsidP="00B96069">
            <w:pPr>
              <w:pStyle w:val="prastasiniatinklio"/>
              <w:numPr>
                <w:ilvl w:val="0"/>
                <w:numId w:val="15"/>
              </w:numPr>
              <w:spacing w:line="276" w:lineRule="auto"/>
            </w:pPr>
            <w:r>
              <w:t>Parengti kadastrinę bylą.</w:t>
            </w:r>
          </w:p>
          <w:p w14:paraId="47673D3E" w14:textId="16E5FCDD" w:rsidR="00244011" w:rsidRPr="00526E42" w:rsidRDefault="00244011" w:rsidP="00B96069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6E42"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26A5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darbo dienų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nuo sutarties pasirašymo sutarties Vykdytojas Užsakovui </w:t>
            </w:r>
            <w:r w:rsidR="00807BD5">
              <w:rPr>
                <w:rFonts w:ascii="Times New Roman" w:hAnsi="Times New Roman"/>
                <w:sz w:val="24"/>
                <w:szCs w:val="24"/>
              </w:rPr>
              <w:t>pristato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projekto vizualizaciją. Užsakovas pateikia pastabas per 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>5 darbo dienas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0734D9" w14:textId="4CD907D8" w:rsidR="00244011" w:rsidRPr="00726A58" w:rsidRDefault="00244011" w:rsidP="00B96069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26E42">
              <w:rPr>
                <w:rFonts w:ascii="Times New Roman" w:hAnsi="Times New Roman"/>
                <w:sz w:val="24"/>
                <w:szCs w:val="24"/>
              </w:rPr>
              <w:t>Parengtą projektą pristato Užsakovui</w:t>
            </w:r>
            <w:r w:rsidR="00726A58">
              <w:rPr>
                <w:rFonts w:ascii="Times New Roman" w:hAnsi="Times New Roman"/>
                <w:sz w:val="24"/>
                <w:szCs w:val="24"/>
              </w:rPr>
              <w:t>.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Užsakovas per 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>5 darbo dienas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pateikia pastabas. Vykdytojas pakoreguoja projektą pagal pateiktas pastabas per </w:t>
            </w:r>
            <w:r w:rsidRPr="00526E42">
              <w:rPr>
                <w:rFonts w:ascii="Times New Roman" w:hAnsi="Times New Roman"/>
                <w:b/>
                <w:bCs/>
                <w:sz w:val="24"/>
                <w:szCs w:val="24"/>
              </w:rPr>
              <w:t>5 darbo dienas</w:t>
            </w:r>
            <w:r w:rsidRPr="00526E42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726A58">
              <w:rPr>
                <w:rFonts w:ascii="Times New Roman" w:hAnsi="Times New Roman"/>
                <w:sz w:val="24"/>
                <w:szCs w:val="24"/>
              </w:rPr>
              <w:t>pateikia galutinę projekto versiją.</w:t>
            </w:r>
          </w:p>
          <w:p w14:paraId="4DD57312" w14:textId="6D0BD197" w:rsidR="005D3A79" w:rsidRPr="00244011" w:rsidRDefault="005D3A79" w:rsidP="00B96069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 xml:space="preserve">Gauti visus reikalingus </w:t>
            </w:r>
            <w:r w:rsidRPr="00244011">
              <w:rPr>
                <w:rStyle w:val="Grietas"/>
                <w:rFonts w:ascii="Times New Roman" w:hAnsi="Times New Roman"/>
                <w:sz w:val="24"/>
                <w:szCs w:val="24"/>
              </w:rPr>
              <w:t>leidimus</w:t>
            </w:r>
            <w:r w:rsidRPr="00244011">
              <w:rPr>
                <w:rFonts w:ascii="Times New Roman" w:hAnsi="Times New Roman"/>
                <w:sz w:val="24"/>
                <w:szCs w:val="24"/>
              </w:rPr>
              <w:t xml:space="preserve"> (jei ta</w:t>
            </w:r>
            <w:r w:rsidR="001C2E31">
              <w:rPr>
                <w:rFonts w:ascii="Times New Roman" w:hAnsi="Times New Roman"/>
                <w:sz w:val="24"/>
                <w:szCs w:val="24"/>
              </w:rPr>
              <w:t>i</w:t>
            </w:r>
            <w:r w:rsidR="00637D0D" w:rsidRPr="00244011">
              <w:rPr>
                <w:rFonts w:ascii="Times New Roman" w:hAnsi="Times New Roman"/>
                <w:sz w:val="24"/>
                <w:szCs w:val="24"/>
              </w:rPr>
              <w:t>koma</w:t>
            </w:r>
            <w:r w:rsidRPr="0024401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0AC67E9" w14:textId="40C4EB60" w:rsidR="005D3A79" w:rsidRPr="00244011" w:rsidRDefault="005D3A79" w:rsidP="00B96069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Suderinti projektą su perkančiąja organizacija</w:t>
            </w:r>
            <w:r w:rsidR="001C2E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11B1E7A" w14:textId="77777777" w:rsidR="005D3A79" w:rsidRPr="00244011" w:rsidRDefault="005D3A79" w:rsidP="00B96069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 xml:space="preserve">Projektas turi būti parengtas </w:t>
            </w:r>
            <w:r w:rsidRPr="00244011">
              <w:rPr>
                <w:rStyle w:val="Grietas"/>
                <w:rFonts w:ascii="Times New Roman" w:hAnsi="Times New Roman"/>
                <w:sz w:val="24"/>
                <w:szCs w:val="24"/>
              </w:rPr>
              <w:t>elektronine forma</w:t>
            </w:r>
            <w:r w:rsidRPr="00244011">
              <w:rPr>
                <w:rFonts w:ascii="Times New Roman" w:hAnsi="Times New Roman"/>
                <w:sz w:val="24"/>
                <w:szCs w:val="24"/>
              </w:rPr>
              <w:t>, tinkamas derinimui informacinėje sistemoje „Infostatyba“ (jei taikoma);</w:t>
            </w:r>
          </w:p>
          <w:p w14:paraId="486CF713" w14:textId="77777777" w:rsidR="005D3A79" w:rsidRPr="00244011" w:rsidRDefault="005D3A79" w:rsidP="00B96069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>Pateikti sąmatą, techninius brėžinius, aiškinamąjį raštą.</w:t>
            </w:r>
          </w:p>
          <w:p w14:paraId="70B34785" w14:textId="416FC61D" w:rsidR="005D3A79" w:rsidRPr="0048092A" w:rsidRDefault="00552546" w:rsidP="00B96069">
            <w:pPr>
              <w:pStyle w:val="Sraopastraip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44011">
              <w:rPr>
                <w:rFonts w:ascii="Times New Roman" w:hAnsi="Times New Roman"/>
                <w:sz w:val="24"/>
                <w:szCs w:val="24"/>
              </w:rPr>
              <w:t xml:space="preserve">Pagal parengtą ir suderintą projektą Rangovas privalo atlikti </w:t>
            </w:r>
            <w:r w:rsidR="00BD7090">
              <w:rPr>
                <w:rFonts w:ascii="Times New Roman" w:hAnsi="Times New Roman"/>
                <w:sz w:val="24"/>
                <w:szCs w:val="24"/>
              </w:rPr>
              <w:t>žiniaraštyje numatytus darbus.</w:t>
            </w:r>
            <w:r w:rsidR="007034A5">
              <w:rPr>
                <w:rFonts w:ascii="Times New Roman" w:hAnsi="Times New Roman"/>
                <w:sz w:val="24"/>
                <w:szCs w:val="24"/>
              </w:rPr>
              <w:t xml:space="preserve"> Pridedamas Techninių specifikacijų priedas Nr.1</w:t>
            </w:r>
            <w:r w:rsidR="00001EEE">
              <w:rPr>
                <w:rFonts w:ascii="Times New Roman" w:hAnsi="Times New Roman"/>
                <w:sz w:val="24"/>
                <w:szCs w:val="24"/>
              </w:rPr>
              <w:t xml:space="preserve"> (Žiniaraštis)</w:t>
            </w:r>
          </w:p>
        </w:tc>
      </w:tr>
      <w:tr w:rsidR="00526E42" w:rsidRPr="00997EE7" w14:paraId="54DFC070" w14:textId="77777777" w:rsidTr="00F65083">
        <w:tc>
          <w:tcPr>
            <w:tcW w:w="9629" w:type="dxa"/>
          </w:tcPr>
          <w:p w14:paraId="6FA62B80" w14:textId="77777777" w:rsidR="00526E42" w:rsidRPr="00997EE7" w:rsidRDefault="00526E42" w:rsidP="00B96069">
            <w:pPr>
              <w:spacing w:line="276" w:lineRule="auto"/>
              <w:rPr>
                <w:lang w:val="lt-LT"/>
              </w:rPr>
            </w:pPr>
            <w:r w:rsidRPr="00997EE7">
              <w:rPr>
                <w:b/>
                <w:bCs/>
                <w:color w:val="000000"/>
                <w:lang w:val="lt-LT"/>
              </w:rPr>
              <w:t>Reikalavimai, keliami pirkimo objektui</w:t>
            </w:r>
          </w:p>
        </w:tc>
      </w:tr>
      <w:tr w:rsidR="00526E42" w:rsidRPr="00997EE7" w14:paraId="4E85E0D0" w14:textId="77777777" w:rsidTr="00F65083">
        <w:tc>
          <w:tcPr>
            <w:tcW w:w="9629" w:type="dxa"/>
          </w:tcPr>
          <w:p w14:paraId="0BB41827" w14:textId="5EBF40F5" w:rsidR="00526E42" w:rsidRPr="00BD7090" w:rsidRDefault="00526E42" w:rsidP="00B96069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5931">
              <w:rPr>
                <w:rFonts w:ascii="Times New Roman" w:hAnsi="Times New Roman"/>
                <w:sz w:val="24"/>
                <w:szCs w:val="24"/>
              </w:rPr>
              <w:t xml:space="preserve">Naudojamos medžiagos </w:t>
            </w:r>
            <w:r w:rsidR="00E9503F">
              <w:rPr>
                <w:rFonts w:ascii="Times New Roman" w:hAnsi="Times New Roman"/>
                <w:sz w:val="24"/>
                <w:szCs w:val="24"/>
              </w:rPr>
              <w:t>bei montuojami įrenginiai privalo būti nauji,</w:t>
            </w:r>
            <w:r w:rsidRPr="00695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5931">
              <w:rPr>
                <w:rStyle w:val="Grietas"/>
                <w:rFonts w:ascii="Times New Roman" w:hAnsi="Times New Roman"/>
                <w:sz w:val="24"/>
                <w:szCs w:val="24"/>
              </w:rPr>
              <w:t>sertifikuot</w:t>
            </w:r>
            <w:r w:rsidR="00E9503F">
              <w:rPr>
                <w:rStyle w:val="Grietas"/>
                <w:rFonts w:ascii="Times New Roman" w:hAnsi="Times New Roman"/>
                <w:sz w:val="24"/>
                <w:szCs w:val="24"/>
              </w:rPr>
              <w:t>i</w:t>
            </w:r>
            <w:r w:rsidRPr="00695931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 ir atitikti kokybės standar</w:t>
            </w:r>
            <w:bookmarkStart w:id="0" w:name="_Hlk45538413"/>
            <w:r w:rsidR="00BD7090">
              <w:rPr>
                <w:rStyle w:val="Grietas"/>
                <w:rFonts w:ascii="Times New Roman" w:hAnsi="Times New Roman"/>
                <w:sz w:val="24"/>
                <w:szCs w:val="24"/>
              </w:rPr>
              <w:t>tus.</w:t>
            </w:r>
            <w:r w:rsidR="0048092A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 Statybos produktai privalo turėti atitikties deklaracijas</w:t>
            </w:r>
            <w:r w:rsidR="00D34E8B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 </w:t>
            </w:r>
            <w:r w:rsidR="0048092A">
              <w:rPr>
                <w:rStyle w:val="Grietas"/>
                <w:rFonts w:ascii="Times New Roman" w:hAnsi="Times New Roman"/>
                <w:sz w:val="24"/>
                <w:szCs w:val="24"/>
              </w:rPr>
              <w:t>( gamintojo techniniai dokumentai arba lygiaverčiai įrodymai).</w:t>
            </w:r>
          </w:p>
          <w:p w14:paraId="0F48A994" w14:textId="48D018AE" w:rsidR="00526E42" w:rsidRPr="007342A4" w:rsidRDefault="00526E42" w:rsidP="00B96069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E3942">
              <w:rPr>
                <w:rFonts w:ascii="Times New Roman" w:hAnsi="Times New Roman"/>
                <w:sz w:val="24"/>
                <w:szCs w:val="24"/>
              </w:rPr>
              <w:t>Visi darbai</w:t>
            </w:r>
            <w:bookmarkEnd w:id="0"/>
            <w:r w:rsidRPr="00BE3942">
              <w:rPr>
                <w:rFonts w:ascii="Times New Roman" w:hAnsi="Times New Roman"/>
                <w:sz w:val="24"/>
                <w:szCs w:val="24"/>
              </w:rPr>
              <w:t xml:space="preserve"> atliekami vadovaujantis </w:t>
            </w:r>
            <w:r w:rsidRPr="00BE394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galiojančiais statybos techniniais reglamentais ir kitais teisės aktais, </w:t>
            </w:r>
            <w:r w:rsidRPr="00BE3942">
              <w:rPr>
                <w:rFonts w:ascii="Times New Roman" w:hAnsi="Times New Roman"/>
                <w:sz w:val="24"/>
                <w:szCs w:val="24"/>
              </w:rPr>
              <w:t>laikantis visų statybos, darbo saugos ir aplinkos apsaugos veiklą ir procesą reguliuojančių teisės aktų reikalavimų.</w:t>
            </w:r>
            <w:r w:rsidRPr="00BE394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BE3942">
              <w:rPr>
                <w:rFonts w:ascii="Times New Roman" w:hAnsi="Times New Roman"/>
                <w:sz w:val="24"/>
                <w:szCs w:val="24"/>
              </w:rPr>
              <w:t>Visos konstrukcijos, gaminiai ir medžiagos turi atitikti Lietuvos Respublikos ir ES normų reikalavimus.</w:t>
            </w:r>
          </w:p>
          <w:p w14:paraId="78D347DD" w14:textId="3F1A913E" w:rsidR="00526E42" w:rsidRPr="00051CDE" w:rsidRDefault="00526E42" w:rsidP="00B96069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51CDE">
              <w:rPr>
                <w:rFonts w:ascii="Times New Roman" w:hAnsi="Times New Roman"/>
                <w:sz w:val="24"/>
                <w:szCs w:val="24"/>
              </w:rPr>
              <w:t xml:space="preserve">Turi būti paskirtas </w:t>
            </w:r>
            <w:r w:rsidRPr="00051CDE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 darbų vadovas</w:t>
            </w:r>
            <w:r w:rsidRPr="00051CDE">
              <w:rPr>
                <w:rFonts w:ascii="Times New Roman" w:hAnsi="Times New Roman"/>
                <w:sz w:val="24"/>
                <w:szCs w:val="24"/>
              </w:rPr>
              <w:t>, atsakingas už darbų kokybę ir saugą;</w:t>
            </w:r>
          </w:p>
          <w:p w14:paraId="51F85148" w14:textId="4CEAEE14" w:rsidR="00526E42" w:rsidRPr="0048092A" w:rsidRDefault="00526E42" w:rsidP="00B96069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51CDE">
              <w:rPr>
                <w:rFonts w:ascii="Times New Roman" w:hAnsi="Times New Roman"/>
                <w:sz w:val="24"/>
                <w:szCs w:val="24"/>
              </w:rPr>
              <w:t xml:space="preserve">Turi būti laikomasi visų </w:t>
            </w:r>
            <w:r w:rsidRPr="00051CDE">
              <w:rPr>
                <w:rStyle w:val="Grietas"/>
                <w:rFonts w:ascii="Times New Roman" w:hAnsi="Times New Roman"/>
                <w:sz w:val="24"/>
                <w:szCs w:val="24"/>
              </w:rPr>
              <w:t>darbuotojų saugos ir sveikatos taisyklių</w:t>
            </w:r>
            <w:r w:rsidRPr="00051CD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B262D1" w14:textId="223C94DD" w:rsidR="00526E42" w:rsidRPr="0035084A" w:rsidRDefault="00526E42" w:rsidP="00B96069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342A4">
              <w:rPr>
                <w:rFonts w:ascii="Times New Roman" w:hAnsi="Times New Roman"/>
                <w:sz w:val="24"/>
                <w:szCs w:val="24"/>
              </w:rPr>
              <w:t>Garantiniu laikotarpiu atsiradę defektai šalinami rangovo sąskaita per pagrįstą terminą.</w:t>
            </w:r>
          </w:p>
        </w:tc>
      </w:tr>
      <w:tr w:rsidR="00526E42" w:rsidRPr="00997EE7" w14:paraId="2265DA4C" w14:textId="77777777" w:rsidTr="00032E86">
        <w:tc>
          <w:tcPr>
            <w:tcW w:w="9629" w:type="dxa"/>
          </w:tcPr>
          <w:p w14:paraId="010E7331" w14:textId="226E741C" w:rsidR="00526E42" w:rsidRPr="00997EE7" w:rsidRDefault="00526E42" w:rsidP="00526E42">
            <w:pPr>
              <w:spacing w:line="276" w:lineRule="auto"/>
              <w:rPr>
                <w:b/>
                <w:bCs/>
                <w:lang w:val="lt-LT"/>
              </w:rPr>
            </w:pPr>
          </w:p>
        </w:tc>
      </w:tr>
      <w:tr w:rsidR="00526E42" w:rsidRPr="00997EE7" w14:paraId="247A33C7" w14:textId="77777777" w:rsidTr="00F65083">
        <w:tc>
          <w:tcPr>
            <w:tcW w:w="9629" w:type="dxa"/>
          </w:tcPr>
          <w:p w14:paraId="2DBF71B7" w14:textId="608D2918" w:rsidR="00252B52" w:rsidRPr="00997EE7" w:rsidRDefault="00252B52" w:rsidP="00526E42">
            <w:pPr>
              <w:jc w:val="both"/>
              <w:rPr>
                <w:lang w:val="lt-LT"/>
              </w:rPr>
            </w:pPr>
          </w:p>
        </w:tc>
      </w:tr>
    </w:tbl>
    <w:p w14:paraId="258CE0F9" w14:textId="77777777" w:rsidR="00A83438" w:rsidRPr="00997EE7" w:rsidRDefault="00A83438" w:rsidP="0065392F">
      <w:pPr>
        <w:rPr>
          <w:lang w:val="lt-LT"/>
        </w:rPr>
      </w:pPr>
    </w:p>
    <w:p w14:paraId="3CD7A8DA" w14:textId="77777777" w:rsidR="007034A5" w:rsidRDefault="002D07FE" w:rsidP="00E25AB8">
      <w:pPr>
        <w:rPr>
          <w:lang w:val="lt-LT" w:eastAsia="en-US"/>
        </w:rPr>
      </w:pPr>
      <w:r w:rsidRPr="00997EE7">
        <w:rPr>
          <w:lang w:val="lt-LT" w:eastAsia="en-US"/>
        </w:rPr>
        <w:t xml:space="preserve">                                                        </w:t>
      </w:r>
    </w:p>
    <w:p w14:paraId="0D3B173E" w14:textId="77777777" w:rsidR="007034A5" w:rsidRDefault="007034A5" w:rsidP="00E25AB8">
      <w:pPr>
        <w:rPr>
          <w:lang w:val="lt-LT" w:eastAsia="en-US"/>
        </w:rPr>
      </w:pPr>
    </w:p>
    <w:p w14:paraId="1298777F" w14:textId="77777777" w:rsidR="00001EEE" w:rsidRDefault="00001EEE" w:rsidP="00E25AB8">
      <w:pPr>
        <w:rPr>
          <w:lang w:val="lt-LT" w:eastAsia="en-US"/>
        </w:rPr>
      </w:pPr>
    </w:p>
    <w:p w14:paraId="2064F209" w14:textId="77777777" w:rsidR="00001EEE" w:rsidRDefault="00001EEE" w:rsidP="00E25AB8">
      <w:pPr>
        <w:rPr>
          <w:lang w:val="lt-LT" w:eastAsia="en-US"/>
        </w:rPr>
      </w:pPr>
    </w:p>
    <w:p w14:paraId="6157CF98" w14:textId="1B6D1416" w:rsidR="007034A5" w:rsidRDefault="007034A5" w:rsidP="007034A5">
      <w:pPr>
        <w:jc w:val="right"/>
        <w:rPr>
          <w:lang w:val="lt-LT" w:eastAsia="en-US"/>
        </w:rPr>
      </w:pPr>
      <w:r>
        <w:rPr>
          <w:lang w:val="lt-LT" w:eastAsia="en-US"/>
        </w:rPr>
        <w:lastRenderedPageBreak/>
        <w:t xml:space="preserve">Techninių specifikacijų </w:t>
      </w:r>
      <w:r w:rsidR="00001EEE">
        <w:rPr>
          <w:lang w:val="lt-LT" w:eastAsia="en-US"/>
        </w:rPr>
        <w:t xml:space="preserve">priedas </w:t>
      </w:r>
      <w:r>
        <w:rPr>
          <w:lang w:val="lt-LT" w:eastAsia="en-US"/>
        </w:rPr>
        <w:t>Nr.1</w:t>
      </w:r>
    </w:p>
    <w:p w14:paraId="75F85A9B" w14:textId="77777777" w:rsidR="007034A5" w:rsidRDefault="007034A5" w:rsidP="00E25AB8">
      <w:pPr>
        <w:rPr>
          <w:lang w:val="lt-LT" w:eastAsia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156"/>
        <w:gridCol w:w="5507"/>
        <w:gridCol w:w="1120"/>
        <w:gridCol w:w="14"/>
        <w:gridCol w:w="1417"/>
      </w:tblGrid>
      <w:tr w:rsidR="007034A5" w:rsidRPr="003B2B38" w14:paraId="0695CC58" w14:textId="77777777" w:rsidTr="000B463B">
        <w:trPr>
          <w:trHeight w:val="338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8EB3D" w14:textId="77777777" w:rsidR="007034A5" w:rsidRPr="003B2B38" w:rsidRDefault="007034A5" w:rsidP="000B463B">
            <w:pPr>
              <w:rPr>
                <w:lang w:eastAsia="lt-LT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55CFF" w14:textId="77777777" w:rsidR="007034A5" w:rsidRPr="003B2B38" w:rsidRDefault="007034A5" w:rsidP="000B463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D9AAC" w14:textId="77777777" w:rsidR="007034A5" w:rsidRPr="003B2B38" w:rsidRDefault="007034A5" w:rsidP="000B463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9207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7034A5" w:rsidRPr="003B2B38" w14:paraId="214ACBFC" w14:textId="77777777" w:rsidTr="000B463B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D0F7B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7AE69" w14:textId="77777777" w:rsidR="007034A5" w:rsidRPr="003B2B38" w:rsidRDefault="007034A5" w:rsidP="000B463B">
            <w:pPr>
              <w:jc w:val="center"/>
              <w:rPr>
                <w:b/>
                <w:bCs/>
                <w:sz w:val="26"/>
                <w:szCs w:val="26"/>
                <w:lang w:eastAsia="lt-LT"/>
              </w:rPr>
            </w:pPr>
            <w:r>
              <w:rPr>
                <w:b/>
                <w:bCs/>
                <w:sz w:val="26"/>
                <w:szCs w:val="26"/>
                <w:lang w:eastAsia="lt-LT"/>
              </w:rPr>
              <w:t xml:space="preserve">ŽINIARAŠTIS </w:t>
            </w:r>
          </w:p>
        </w:tc>
      </w:tr>
      <w:tr w:rsidR="007034A5" w:rsidRPr="003B2B38" w14:paraId="3EAFDD4D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05438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BC1BC" w14:textId="77777777" w:rsidR="007034A5" w:rsidRPr="003B2B38" w:rsidRDefault="007034A5" w:rsidP="000B463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41785" w14:textId="77777777" w:rsidR="007034A5" w:rsidRPr="003B2B38" w:rsidRDefault="007034A5" w:rsidP="000B463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73B70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7034A5" w:rsidRPr="003B2B38" w14:paraId="45912932" w14:textId="77777777" w:rsidTr="000B463B">
        <w:trPr>
          <w:trHeight w:val="21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9B3DA" w14:textId="77777777" w:rsidR="007034A5" w:rsidRPr="003B2B38" w:rsidRDefault="007034A5" w:rsidP="007034A5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5AD15" w14:textId="77777777" w:rsidR="007034A5" w:rsidRPr="003B2B38" w:rsidRDefault="007034A5" w:rsidP="000B463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DADE8" w14:textId="77777777" w:rsidR="007034A5" w:rsidRPr="003B2B38" w:rsidRDefault="007034A5" w:rsidP="000B463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58EB9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7034A5" w:rsidRPr="003B2B38" w14:paraId="281F341B" w14:textId="77777777" w:rsidTr="000B463B">
        <w:trPr>
          <w:trHeight w:val="469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642C5" w14:textId="77777777" w:rsidR="007034A5" w:rsidRPr="003B2B38" w:rsidRDefault="007034A5" w:rsidP="000B463B">
            <w:pPr>
              <w:jc w:val="right"/>
              <w:rPr>
                <w:sz w:val="18"/>
                <w:szCs w:val="18"/>
                <w:lang w:eastAsia="lt-LT"/>
              </w:rPr>
            </w:pPr>
            <w:r w:rsidRPr="003B2B38">
              <w:rPr>
                <w:sz w:val="18"/>
                <w:szCs w:val="18"/>
                <w:lang w:eastAsia="lt-LT"/>
              </w:rPr>
              <w:t>Kompleksas:</w:t>
            </w:r>
          </w:p>
        </w:tc>
        <w:tc>
          <w:tcPr>
            <w:tcW w:w="6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C7713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sz w:val="18"/>
                <w:szCs w:val="18"/>
                <w:lang w:eastAsia="lt-LT"/>
              </w:rPr>
              <w:t>S. Lozoraičio g. 9-524 A, Garliava, Kauno r. sav.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10952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034A5" w:rsidRPr="003B2B38" w14:paraId="51AED8A4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EB4D1" w14:textId="77777777" w:rsidR="007034A5" w:rsidRPr="003B2B38" w:rsidRDefault="007034A5" w:rsidP="000B463B">
            <w:pPr>
              <w:jc w:val="right"/>
              <w:rPr>
                <w:sz w:val="18"/>
                <w:szCs w:val="18"/>
                <w:lang w:eastAsia="lt-LT"/>
              </w:rPr>
            </w:pPr>
            <w:r w:rsidRPr="003B2B38">
              <w:rPr>
                <w:sz w:val="18"/>
                <w:szCs w:val="18"/>
                <w:lang w:eastAsia="lt-LT"/>
              </w:rPr>
              <w:t>Objektas:</w:t>
            </w: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B9AEE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sz w:val="18"/>
                <w:szCs w:val="18"/>
                <w:lang w:eastAsia="lt-LT"/>
              </w:rPr>
              <w:t>S. Lozoraičio g. 9-524 A, Garliava, Kauno r. sav.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3709A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3C379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7034A5" w:rsidRPr="003B2B38" w14:paraId="00D34E92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9E3B2" w14:textId="77777777" w:rsidR="007034A5" w:rsidRPr="003B2B38" w:rsidRDefault="007034A5" w:rsidP="000B463B">
            <w:pPr>
              <w:jc w:val="right"/>
              <w:rPr>
                <w:sz w:val="18"/>
                <w:szCs w:val="18"/>
                <w:lang w:eastAsia="lt-LT"/>
              </w:rPr>
            </w:pPr>
            <w:r w:rsidRPr="003B2B38">
              <w:rPr>
                <w:sz w:val="18"/>
                <w:szCs w:val="18"/>
                <w:lang w:eastAsia="lt-LT"/>
              </w:rPr>
              <w:t>Žiniaraštis:</w:t>
            </w: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0EE84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sz w:val="18"/>
                <w:szCs w:val="18"/>
                <w:lang w:eastAsia="lt-LT"/>
              </w:rPr>
              <w:t>Patalpų remonto darbai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2966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01A08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7034A5" w:rsidRPr="003B2B38" w14:paraId="264F8C01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EA37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1C24" w14:textId="77777777" w:rsidR="007034A5" w:rsidRPr="003B2B38" w:rsidRDefault="007034A5" w:rsidP="000B463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3866B" w14:textId="77777777" w:rsidR="007034A5" w:rsidRPr="003B2B38" w:rsidRDefault="007034A5" w:rsidP="000B463B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87BBB" w14:textId="77777777" w:rsidR="007034A5" w:rsidRPr="003B2B38" w:rsidRDefault="007034A5" w:rsidP="000B463B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7034A5" w:rsidRPr="003B2B38" w14:paraId="1BA8DEC6" w14:textId="77777777" w:rsidTr="000B463B">
        <w:trPr>
          <w:trHeight w:val="48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B863" w14:textId="77777777" w:rsidR="007034A5" w:rsidRPr="003B2B38" w:rsidRDefault="007034A5" w:rsidP="000B463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bookmarkStart w:id="1" w:name="RANGE!B9"/>
            <w:r w:rsidRPr="003B2B38">
              <w:rPr>
                <w:b/>
                <w:bCs/>
                <w:sz w:val="18"/>
                <w:szCs w:val="18"/>
                <w:lang w:eastAsia="lt-LT"/>
              </w:rPr>
              <w:t>Darbo kodas</w:t>
            </w:r>
            <w:bookmarkEnd w:id="1"/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8662" w14:textId="77777777" w:rsidR="007034A5" w:rsidRPr="003B2B38" w:rsidRDefault="007034A5" w:rsidP="000B463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bookmarkStart w:id="2" w:name="RANGE!C9"/>
            <w:r w:rsidRPr="003B2B38">
              <w:rPr>
                <w:b/>
                <w:bCs/>
                <w:sz w:val="18"/>
                <w:szCs w:val="18"/>
                <w:lang w:eastAsia="lt-LT"/>
              </w:rPr>
              <w:t>Darbų ir išlaidų aprašymai</w:t>
            </w:r>
            <w:bookmarkEnd w:id="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1DF7" w14:textId="77777777" w:rsidR="007034A5" w:rsidRPr="003B2B38" w:rsidRDefault="007034A5" w:rsidP="000B463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bookmarkStart w:id="3" w:name="RANGE!D9"/>
            <w:r w:rsidRPr="003B2B38">
              <w:rPr>
                <w:b/>
                <w:bCs/>
                <w:sz w:val="18"/>
                <w:szCs w:val="18"/>
                <w:lang w:eastAsia="lt-LT"/>
              </w:rPr>
              <w:t>Mato vnt</w:t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67B2" w14:textId="77777777" w:rsidR="007034A5" w:rsidRPr="003B2B38" w:rsidRDefault="007034A5" w:rsidP="000B463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bookmarkStart w:id="4" w:name="RANGE!E9"/>
            <w:r w:rsidRPr="003B2B38">
              <w:rPr>
                <w:b/>
                <w:bCs/>
                <w:sz w:val="18"/>
                <w:szCs w:val="18"/>
                <w:lang w:eastAsia="lt-LT"/>
              </w:rPr>
              <w:t>Kiekis</w:t>
            </w:r>
            <w:bookmarkEnd w:id="4"/>
          </w:p>
        </w:tc>
      </w:tr>
      <w:tr w:rsidR="007034A5" w:rsidRPr="003B2B38" w14:paraId="4B41FF7E" w14:textId="77777777" w:rsidTr="000B463B">
        <w:trPr>
          <w:gridAfter w:val="4"/>
          <w:wAfter w:w="8058" w:type="dxa"/>
          <w:trHeight w:val="94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13DE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7034A5" w:rsidRPr="003B2B38" w14:paraId="5D83ED36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686E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N46-166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0DC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Medinių lentinių grindų išardymas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EED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C73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4319619D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151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R5-3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29D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Gulekšnių ardymas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E03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54A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20,90</w:t>
            </w:r>
          </w:p>
        </w:tc>
      </w:tr>
      <w:tr w:rsidR="007034A5" w:rsidRPr="003B2B38" w14:paraId="0C7B5351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AC0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N46-164 (S9=1,17)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B39B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Pagrindo po grindimis iš betono su žvyru išardymas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0F1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874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</w:tr>
      <w:tr w:rsidR="007034A5" w:rsidRPr="003B2B38" w14:paraId="445534AF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02B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N27P-8-1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505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Paruošiamojo arba išlyginamojo pagrindo sluoksnio iš smėlio-žvyro mišinio įrengimas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EB6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75D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0,01</w:t>
            </w:r>
          </w:p>
        </w:tc>
      </w:tr>
      <w:tr w:rsidR="007034A5" w:rsidRPr="003B2B38" w14:paraId="0475EEBF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0248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N11P-0201-1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3C6E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Grindų hidroizoliacijos įrengimas klojant plėvelę neklijuojant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0B3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4E1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41,80</w:t>
            </w:r>
          </w:p>
        </w:tc>
      </w:tr>
      <w:tr w:rsidR="007034A5" w:rsidRPr="003B2B38" w14:paraId="3994E45E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BF9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N11P-0302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27FE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Grindų šiltinamųjų (garso) 50mm storio izoliacijų įrengimas, naudojant putų polistireno plokštes ir paduodant keltuvu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0F3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F6C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1B8F95A3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CD3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N11P-1508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22A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Betoninių grindų armavimas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181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407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0,07</w:t>
            </w:r>
          </w:p>
        </w:tc>
      </w:tr>
      <w:tr w:rsidR="007034A5" w:rsidRPr="003B2B38" w14:paraId="187B7DB0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57B8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N11P-1401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0EF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Cementinio skiedinio grindų dangų 80mm storio įrengimas paduodant medžiagas siurbliu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69B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E7A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0EC9139E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985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N11P-0404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EFF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Grindų pagrindų išlyginimas savaime išsilyginančiu skiediniu 20mm storio sluoksniu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C75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5573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5FC120CF" w14:textId="77777777" w:rsidTr="000B463B">
        <w:trPr>
          <w:trHeight w:val="96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4B2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N11P-0703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85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Linoleumo grindų dangų kelių spalvų paprasto piešinio įrengimas, klijuojant ir sulydant sujungimus bei užklijuojant dangą ant sienos (m2 padengto pl.)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8EF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6BE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23,00</w:t>
            </w:r>
          </w:p>
        </w:tc>
      </w:tr>
      <w:tr w:rsidR="007034A5" w:rsidRPr="003B2B38" w14:paraId="194F91F9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7F4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N2P-0103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13EB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Plastiko langų blokų su varstomomis sąvaromis montavimas mūrinėse sienose, kai blokai daugiau 1,0 iki 2,0 m2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EB6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776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10,65</w:t>
            </w:r>
          </w:p>
        </w:tc>
      </w:tr>
      <w:tr w:rsidR="007034A5" w:rsidRPr="003B2B38" w14:paraId="190FB1FD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B1F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N10-223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D0B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Plastikinių palangių lentų įstatymas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B5F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CB1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8,75</w:t>
            </w:r>
          </w:p>
        </w:tc>
      </w:tr>
      <w:tr w:rsidR="007034A5" w:rsidRPr="003B2B38" w14:paraId="73AFD007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EEF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N12-144-7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01B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Palangių nuolajų tvirtinimas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E6E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43E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8,75</w:t>
            </w:r>
          </w:p>
        </w:tc>
      </w:tr>
      <w:tr w:rsidR="007034A5" w:rsidRPr="003B2B38" w14:paraId="2EE79838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97F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256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08B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E03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54F70D4F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733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N15P-0503 (S9=1,119)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BFEB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vidaus paviršių viensluoksnis tinkavimas 5mm storio sluoksniu rankiniu būdu, ruošiant skiedinį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7F2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BA6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029BFE9D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6E4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BCA8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5B5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D81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6DA01B84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78D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N15P-0105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C07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paviršių glaistymas organiniais arba akriliniais glaistais, kai yra pirmas 2mm storio sluoksnis ir 2 kartotini 2mm storio sluoksniai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10E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99C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79220685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87F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257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B7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D63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4E532889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16E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N15P-0703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641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paviršių dažymas emulsiniais dažais voleliu, kai yra pirmas sluoksnis ir 2 kartotini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3A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9DF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0A36AB26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F4F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N46-134 (S9=1,17)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C3B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Mūrinių sienų išardymas be plytų atrinkimo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03B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4A7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0,66</w:t>
            </w:r>
          </w:p>
        </w:tc>
      </w:tr>
      <w:tr w:rsidR="007034A5" w:rsidRPr="003B2B38" w14:paraId="69EED800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843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N46-185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AFF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Medinių durų angų užpildymo išardymas mūre sienose, išlaužiant mūrą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279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A0A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0,06</w:t>
            </w:r>
          </w:p>
        </w:tc>
      </w:tr>
      <w:tr w:rsidR="007034A5" w:rsidRPr="003B2B38" w14:paraId="6E45A348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58F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lastRenderedPageBreak/>
              <w:t xml:space="preserve">N10-124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8A7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Durų blokų įstatymas į mūrinių sienų angas, kai jų plotas iki 2m2.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D54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9010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5,70</w:t>
            </w:r>
          </w:p>
        </w:tc>
      </w:tr>
      <w:tr w:rsidR="007034A5" w:rsidRPr="003B2B38" w14:paraId="2E244C5C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E97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R23-197 (S9=1,17)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015A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Statinio gelžbetonio konstrukcijų pjovimas diskiniu pjūklu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96F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3D3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6,20</w:t>
            </w:r>
          </w:p>
        </w:tc>
      </w:tr>
      <w:tr w:rsidR="007034A5" w:rsidRPr="003B2B38" w14:paraId="22C66F03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360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EE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CEE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46F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0,46</w:t>
            </w:r>
          </w:p>
        </w:tc>
      </w:tr>
      <w:tr w:rsidR="007034A5" w:rsidRPr="003B2B38" w14:paraId="629CC1EA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948A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N15P-0501 (S9=1,119)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52CB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Vidinių sienų vidaus paviršių viensluoksnis tinkavimas 5mm storio sluoksniu rankiniu būdu, ruošiant skiedinį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55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AC6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0,46</w:t>
            </w:r>
          </w:p>
        </w:tc>
      </w:tr>
      <w:tr w:rsidR="007034A5" w:rsidRPr="003B2B38" w14:paraId="0AE42B00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12A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CEE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B83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080A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0,46</w:t>
            </w:r>
          </w:p>
        </w:tc>
      </w:tr>
      <w:tr w:rsidR="007034A5" w:rsidRPr="003B2B38" w14:paraId="670B4C5F" w14:textId="77777777" w:rsidTr="000B463B">
        <w:trPr>
          <w:trHeight w:val="96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4E6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N15P-0104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AAF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glaistymas lateksiniu arba polimeriniu glaistu, kai yra pirmas 2mm storio sluoksnis ir 2 kartotini 2mm storio sluoksniai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0A9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3D0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0,46</w:t>
            </w:r>
          </w:p>
        </w:tc>
      </w:tr>
      <w:tr w:rsidR="007034A5" w:rsidRPr="003B2B38" w14:paraId="6DAFA850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CB0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ADD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1D9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1A3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0,46</w:t>
            </w:r>
          </w:p>
        </w:tc>
      </w:tr>
      <w:tr w:rsidR="007034A5" w:rsidRPr="003B2B38" w14:paraId="6EB1738A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FA5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N15P-0701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265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dažymas emulsiniais dažais voleliu, kai yra pirmas sluoksnis ir 2 kartotini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5F1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223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0,46</w:t>
            </w:r>
          </w:p>
        </w:tc>
      </w:tr>
      <w:tr w:rsidR="007034A5" w:rsidRPr="003B2B38" w14:paraId="5A70DF78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73F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KP2.3-2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785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Grindų dezinfekavimas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993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7C8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031F3510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0A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N46-134 (S9=1,17)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1DC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Mūrinių sienų išardymas be plytų atrinkimo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EEF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A413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1,56</w:t>
            </w:r>
          </w:p>
        </w:tc>
      </w:tr>
      <w:tr w:rsidR="007034A5" w:rsidRPr="003B2B38" w14:paraId="0C93496C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573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F9-12-6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BFD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Dvisluoksnių gipskartonio pertvarų su metaliniu karkasu ir 100 mm izoliacijos sluoksniu įrengimas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347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6F0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0,08</w:t>
            </w:r>
          </w:p>
        </w:tc>
      </w:tr>
      <w:tr w:rsidR="007034A5" w:rsidRPr="003B2B38" w14:paraId="0153ADEB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661A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R23-59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B59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Ūkinių šiukšlių valymas iš patalpų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41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B5C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6,96</w:t>
            </w:r>
          </w:p>
        </w:tc>
      </w:tr>
      <w:tr w:rsidR="007034A5" w:rsidRPr="003B2B38" w14:paraId="4EC34978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CD2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R23-62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9D7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D3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952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6,96</w:t>
            </w:r>
          </w:p>
        </w:tc>
      </w:tr>
      <w:tr w:rsidR="007034A5" w:rsidRPr="003B2B38" w14:paraId="03EEA896" w14:textId="77777777" w:rsidTr="000B463B">
        <w:trPr>
          <w:trHeight w:val="26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58EF" w14:textId="77777777" w:rsidR="007034A5" w:rsidRPr="003B2B38" w:rsidRDefault="007034A5" w:rsidP="000B463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color w:val="000000"/>
                <w:sz w:val="18"/>
                <w:szCs w:val="18"/>
                <w:lang w:eastAsia="lt-LT"/>
              </w:rPr>
              <w:t>Iš viso už skyrių Kambarys</w:t>
            </w:r>
          </w:p>
        </w:tc>
      </w:tr>
      <w:tr w:rsidR="007034A5" w:rsidRPr="003B2B38" w14:paraId="50DA73B6" w14:textId="77777777" w:rsidTr="000B463B">
        <w:trPr>
          <w:gridAfter w:val="4"/>
          <w:wAfter w:w="8058" w:type="dxa"/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3B36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7034A5" w:rsidRPr="003B2B38" w14:paraId="098F3827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F8F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N46-134 (S9=1,17)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F7A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Mūrinių sienų išardymas be plytų atrinkimo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09F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571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2,30</w:t>
            </w:r>
          </w:p>
        </w:tc>
      </w:tr>
      <w:tr w:rsidR="007034A5" w:rsidRPr="003B2B38" w14:paraId="0DDD0490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D54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F9-12-6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B7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Dvisluoksnių gipskartonio pertvarų su metaliniu karkasu ir 100 mm izoliacijos sluoksniu įrengimas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AF6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6EE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0,18</w:t>
            </w:r>
          </w:p>
        </w:tc>
      </w:tr>
      <w:tr w:rsidR="007034A5" w:rsidRPr="003B2B38" w14:paraId="094082DC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2B8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N46-185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35B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Medinių durų angų užpildymo išardymas mūre sienose, išlaužiant mūrą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13C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ADE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0,04</w:t>
            </w:r>
          </w:p>
        </w:tc>
      </w:tr>
      <w:tr w:rsidR="007034A5" w:rsidRPr="003B2B38" w14:paraId="68E8D513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D79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N10-124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638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Durų blokų įstatymas į mūrinių sienų angas, kai jų plotas iki 2m2.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DC1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C14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3,80</w:t>
            </w:r>
          </w:p>
        </w:tc>
      </w:tr>
      <w:tr w:rsidR="007034A5" w:rsidRPr="003B2B38" w14:paraId="2895A73F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25B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N8-30 (S9=1,119; S10=1,15)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12A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Paprastas 250mm storio sienų mūras (autokranu), kai plytos silikatinės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98D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3F0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2,00</w:t>
            </w:r>
          </w:p>
        </w:tc>
      </w:tr>
      <w:tr w:rsidR="007034A5" w:rsidRPr="003B2B38" w14:paraId="5C663AB3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E758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R14-225-1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B1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Anksčiau dažytų sienų vandeniniais dažais nuvalymas, nuplaunant paviršių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62E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314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0,62</w:t>
            </w:r>
          </w:p>
        </w:tc>
      </w:tr>
      <w:tr w:rsidR="007034A5" w:rsidRPr="003B2B38" w14:paraId="45EA6538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DC2A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09C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0A6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E53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0,62</w:t>
            </w:r>
          </w:p>
        </w:tc>
      </w:tr>
      <w:tr w:rsidR="007034A5" w:rsidRPr="003B2B38" w14:paraId="24DCA51D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E0F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N15P-0501 (S9=1,119)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885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Vidinių sienų vidaus paviršių viensluoksnis tinkavimas 5mm storio sluoksniu rankiniu būdu, ruošiant skiedinį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748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18F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0,62</w:t>
            </w:r>
          </w:p>
        </w:tc>
      </w:tr>
      <w:tr w:rsidR="007034A5" w:rsidRPr="003B2B38" w14:paraId="67FCA17A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FF1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N8-8-9 (S10=1,15)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AA2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 xml:space="preserve">Vertikalių paviršių izoliavimas, užtepant (glaistant) hidroizolicinį mišinį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002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4A5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30,00</w:t>
            </w:r>
          </w:p>
        </w:tc>
      </w:tr>
      <w:tr w:rsidR="007034A5" w:rsidRPr="003B2B38" w14:paraId="291D0474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B62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N15P-0301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31D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aptaisymas keraminėmis plytelėmis, kai siūlių plotis iki 5mm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C580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8DA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35,00</w:t>
            </w:r>
          </w:p>
        </w:tc>
      </w:tr>
      <w:tr w:rsidR="007034A5" w:rsidRPr="003B2B38" w14:paraId="2C2499A6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A63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52A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422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092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0,27</w:t>
            </w:r>
          </w:p>
        </w:tc>
      </w:tr>
      <w:tr w:rsidR="007034A5" w:rsidRPr="003B2B38" w14:paraId="649C746E" w14:textId="77777777" w:rsidTr="000B463B">
        <w:trPr>
          <w:trHeight w:val="96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3A8B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lastRenderedPageBreak/>
              <w:t>N15P-0104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93A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glaistymas lateksiniu arba polimeriniu glaistu, kai yra pirmas 2mm storio sluoksnis ir 2 kartotini 2mm storio sluoksniai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1F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8790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0,27</w:t>
            </w:r>
          </w:p>
        </w:tc>
      </w:tr>
      <w:tr w:rsidR="007034A5" w:rsidRPr="003B2B38" w14:paraId="59884B01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86F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686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549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E84A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0,27</w:t>
            </w:r>
          </w:p>
        </w:tc>
      </w:tr>
      <w:tr w:rsidR="007034A5" w:rsidRPr="003B2B38" w14:paraId="58F6F0D1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436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N15P-0701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785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Sienų vidinių paviršių dažymas emulsiniais dažais voleliu, kai yra pirmas sluoksnis ir 2 kartotini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BA9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A2F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0,27</w:t>
            </w:r>
          </w:p>
        </w:tc>
      </w:tr>
      <w:tr w:rsidR="007034A5" w:rsidRPr="003B2B38" w14:paraId="08C9C6E2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566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R5-56 (S9=1,102)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B91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Keraminių plytelių dangos ir grindjuosčių išardymas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4AA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8AF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28EAFA4E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7DB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N11P-0404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45AB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Grindų pagrindų išlyginimas savaime išsilyginančiu skiediniu 20mm storio sluoksniu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A4C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846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3D2636CB" w14:textId="77777777" w:rsidTr="000B463B">
        <w:trPr>
          <w:trHeight w:val="96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388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N11P-0204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B99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Grindų teptinės (dviejų komponentų masės) hidroizoliacijos įrengimas po keraminių plytelių danga be pagrindo šlifavimo ir gruntavimo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414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0FF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21,00</w:t>
            </w:r>
          </w:p>
        </w:tc>
      </w:tr>
      <w:tr w:rsidR="007034A5" w:rsidRPr="003B2B38" w14:paraId="1718463F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EF3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N11P-0501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4F1E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 xml:space="preserve">Keraminių plytelių grindų dangos įrengimas ant išlyginto pagrindo, kai siūlės iki 8mm pločio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18C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4CD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21,00</w:t>
            </w:r>
          </w:p>
        </w:tc>
      </w:tr>
      <w:tr w:rsidR="007034A5" w:rsidRPr="003B2B38" w14:paraId="2294FF9B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A19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R14-225-2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513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Anksčiau dažytų lubų vandeniniais dažais nuvalymas, nuplaunant paviršių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18B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5893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69FD42DE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AF0E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8C7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BB8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A97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2F440EE3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314A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N15P-0503 (S9=1,119)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BA4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vidaus paviršių viensluoksnis tinkavimas 5mm storio sluoksniu rankiniu būdu, ruošiant skiedinį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F9D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112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4393E339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EEC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6F9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583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C21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6D505964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D1E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N15P-0105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8C3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paviršių glaistymas organiniais arba akriliniais glaistais, kai yra pirmas 2mm storio sluoksnis ir 2 kartotini 2mm storio sluoksniai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EDE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7B2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53F2EEE9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4EA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N15P-0207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651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vidinių paviršių pagrindo gruntavimas voleliu sukibimą gerinančiais gruntais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20A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957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48BD6FD0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38D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N15P-0703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3B9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Lubų paviršių dažymas emulsiniais dažais voleliu, kai yra pirmas sluoksnis ir 2 kartotini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AA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5B90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0,21</w:t>
            </w:r>
          </w:p>
        </w:tc>
      </w:tr>
      <w:tr w:rsidR="007034A5" w:rsidRPr="003B2B38" w14:paraId="7D18F0D6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69D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N20P-0206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FAF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Ventiliacijos grotelių montavimas vėdinimo sistemose 3m aukštyje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614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6CD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4,00</w:t>
            </w:r>
          </w:p>
        </w:tc>
      </w:tr>
      <w:tr w:rsidR="007034A5" w:rsidRPr="003B2B38" w14:paraId="470204A5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356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R23-59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A82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Ūkinių šiukšlių valymas iš patalpų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EA2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437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8,07</w:t>
            </w:r>
          </w:p>
        </w:tc>
      </w:tr>
      <w:tr w:rsidR="007034A5" w:rsidRPr="003B2B38" w14:paraId="6955D472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14AB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R23-62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BF1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Statybinių šiukšlių išvežimas 10 km atstumu automobiliais-savivarčiais, pakraunant rankiniu būdu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761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856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8,07</w:t>
            </w:r>
          </w:p>
        </w:tc>
      </w:tr>
      <w:tr w:rsidR="007034A5" w:rsidRPr="003B2B38" w14:paraId="25D06558" w14:textId="77777777" w:rsidTr="000B463B">
        <w:trPr>
          <w:trHeight w:val="25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FD12" w14:textId="77777777" w:rsidR="007034A5" w:rsidRPr="003B2B38" w:rsidRDefault="007034A5" w:rsidP="000B463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color w:val="000000"/>
                <w:sz w:val="18"/>
                <w:szCs w:val="18"/>
                <w:lang w:eastAsia="lt-LT"/>
              </w:rPr>
              <w:t>Iš viso už skyrių San. mazgas</w:t>
            </w:r>
          </w:p>
        </w:tc>
      </w:tr>
      <w:tr w:rsidR="007034A5" w:rsidRPr="003B2B38" w14:paraId="781B4319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B796" w14:textId="77777777" w:rsidR="007034A5" w:rsidRPr="003B2B38" w:rsidRDefault="007034A5" w:rsidP="000B463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BCE6F" w14:textId="77777777" w:rsidR="007034A5" w:rsidRPr="003B2B38" w:rsidRDefault="007034A5" w:rsidP="000B463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color w:val="000000"/>
                <w:sz w:val="18"/>
                <w:szCs w:val="18"/>
                <w:lang w:eastAsia="lt-LT"/>
              </w:rPr>
              <w:t>Skyrius Santechnikos darbai</w:t>
            </w:r>
          </w:p>
        </w:tc>
      </w:tr>
      <w:tr w:rsidR="007034A5" w:rsidRPr="003B2B38" w14:paraId="4C8BA5E5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20E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R19-35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EDE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Ketinių vidaus kanalizacijos 50 mm skersmens vamzdynų ardymas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8D8A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99B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10,00</w:t>
            </w:r>
          </w:p>
        </w:tc>
      </w:tr>
      <w:tr w:rsidR="007034A5" w:rsidRPr="003B2B38" w14:paraId="2ED1DFA1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26AC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R19-35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5E3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Kanalizacijos 100 mm skersmens vamzdynų ardymas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33A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848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14,00</w:t>
            </w:r>
          </w:p>
        </w:tc>
      </w:tr>
      <w:tr w:rsidR="007034A5" w:rsidRPr="003B2B38" w14:paraId="2BDC3018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52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 xml:space="preserve">N16-138-1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DAF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Iki 50 mm skersmens plastikinio kanalizacijos vamzdyno santechkabinose montavimas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DD2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9CB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10,00</w:t>
            </w:r>
          </w:p>
        </w:tc>
      </w:tr>
      <w:tr w:rsidR="007034A5" w:rsidRPr="003B2B38" w14:paraId="2CD8E923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C0FE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 xml:space="preserve">N16-138-2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939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Iki 100 mm skersmens plastikinio kanalizacijos vamzdyno santechkabinose montavimas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B322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058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14,00</w:t>
            </w:r>
          </w:p>
        </w:tc>
      </w:tr>
      <w:tr w:rsidR="007034A5" w:rsidRPr="003B2B38" w14:paraId="1C6ADEE3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A16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N16-169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F2E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Vamzdžių, kurių D 100mm, prijungimas prie veikiančių kanalizac. tinklų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B07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1323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5,00</w:t>
            </w:r>
          </w:p>
        </w:tc>
      </w:tr>
      <w:tr w:rsidR="007034A5" w:rsidRPr="003B2B38" w14:paraId="3270E042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4A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 xml:space="preserve">N16-114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B10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Vidaus vandentiekio vamzdynų tiesimas iš polietileninių vamzdžių, kurių skersmuo iki 50 mm (gaminant ruošinius objekte)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90F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46B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25,00</w:t>
            </w:r>
          </w:p>
        </w:tc>
      </w:tr>
      <w:tr w:rsidR="007034A5" w:rsidRPr="003B2B38" w14:paraId="0FF64F67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19C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lastRenderedPageBreak/>
              <w:t>N15P-0713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7394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Radiatorių, konvektorių ir kitų šildymo prietaisų paviršių dažymas emaliais teptuku, kai yra pirmas sluoksnis ir 2 kartotini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ECE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2DB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0,05</w:t>
            </w:r>
          </w:p>
        </w:tc>
      </w:tr>
      <w:tr w:rsidR="007034A5" w:rsidRPr="003B2B38" w14:paraId="298023E4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EE8B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N16P-1005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395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Tvirtinamo prie sienos praustuvo su maišytuvu montavimas ŽN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A4C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43B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</w:tr>
      <w:tr w:rsidR="007034A5" w:rsidRPr="003B2B38" w14:paraId="2D3235F6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BC3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N17-21-1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7FE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Klozeto su prijungtų nuplovimo bakeliu montavimas, tvirtinant prie grindų, kai kanalizacija plastikinių vamzdžių ŽN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0A5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kompl.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AF5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</w:tr>
      <w:tr w:rsidR="007034A5" w:rsidRPr="003B2B38" w14:paraId="45EBA32B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FA8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N16P-1012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F6EA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Dušo kabinos montavimas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622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12D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</w:tr>
      <w:tr w:rsidR="007034A5" w:rsidRPr="003B2B38" w14:paraId="32690227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7E4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N21-247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C1C8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Elektrinių rankšluosčių montavimas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EFC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2C4B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</w:tr>
      <w:tr w:rsidR="007034A5" w:rsidRPr="003B2B38" w14:paraId="4EAC4BDB" w14:textId="77777777" w:rsidTr="000B463B">
        <w:trPr>
          <w:trHeight w:val="25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61E5" w14:textId="77777777" w:rsidR="007034A5" w:rsidRPr="003B2B38" w:rsidRDefault="007034A5" w:rsidP="000B463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color w:val="000000"/>
                <w:sz w:val="18"/>
                <w:szCs w:val="18"/>
                <w:lang w:eastAsia="lt-LT"/>
              </w:rPr>
              <w:t>Iš viso už skyrių Santechnikos darbai</w:t>
            </w:r>
          </w:p>
        </w:tc>
      </w:tr>
      <w:tr w:rsidR="007034A5" w:rsidRPr="003B2B38" w14:paraId="590B83BA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FD35" w14:textId="77777777" w:rsidR="007034A5" w:rsidRPr="003B2B38" w:rsidRDefault="007034A5" w:rsidP="000B463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CA7BB" w14:textId="77777777" w:rsidR="007034A5" w:rsidRPr="003B2B38" w:rsidRDefault="007034A5" w:rsidP="000B463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color w:val="000000"/>
                <w:sz w:val="18"/>
                <w:szCs w:val="18"/>
                <w:lang w:eastAsia="lt-LT"/>
              </w:rPr>
              <w:t>Skyrius Elektrotechnika</w:t>
            </w:r>
          </w:p>
        </w:tc>
      </w:tr>
      <w:tr w:rsidR="007034A5" w:rsidRPr="003B2B38" w14:paraId="49FC451B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6BC3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R61P-2701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CE9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Vagų iškirtimas vagotuvu tinkuotose sienose paslėptai instaliacijai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2E6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2FA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1,50</w:t>
            </w:r>
          </w:p>
        </w:tc>
      </w:tr>
      <w:tr w:rsidR="007034A5" w:rsidRPr="003B2B38" w14:paraId="3E5B4D67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E70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N21P-0327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2AE0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Elektros instaliacijos laidų, kabelių iki 16 mm2 skerspjūvio ploto tiesimas sienų ir perdenginių kanaluose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A1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526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1,50</w:t>
            </w:r>
          </w:p>
        </w:tc>
      </w:tr>
      <w:tr w:rsidR="007034A5" w:rsidRPr="003B2B38" w14:paraId="4F4BC7BE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385E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N21P-0316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40B7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Vagų užtaisymas sienų paviršiuose (tinkavimas), nutiesus apšvietimo tinklo laidus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B321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BC34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1,50</w:t>
            </w:r>
          </w:p>
        </w:tc>
      </w:tr>
      <w:tr w:rsidR="007034A5" w:rsidRPr="003B2B38" w14:paraId="6BA81F53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AE5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R21-29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67F8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Šviestuvų demontavimas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748D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2EC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0,10</w:t>
            </w:r>
          </w:p>
        </w:tc>
      </w:tr>
      <w:tr w:rsidR="007034A5" w:rsidRPr="003B2B38" w14:paraId="6472C130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9D7A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N21-243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219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 xml:space="preserve">Šviestuvų montavimas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A61F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C336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0,10</w:t>
            </w:r>
          </w:p>
        </w:tc>
      </w:tr>
      <w:tr w:rsidR="007034A5" w:rsidRPr="003B2B38" w14:paraId="2C9C26F0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2EB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N21-194-1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3259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Lizdų paskirstymo dėžutėms, jungikliams, kištukiniams lizdams gręžimas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A3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6E6E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0,14</w:t>
            </w:r>
          </w:p>
        </w:tc>
      </w:tr>
      <w:tr w:rsidR="007034A5" w:rsidRPr="003B2B38" w14:paraId="4DCC81B6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88C5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N21-205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E79F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Rozečių montavimas, kai instaliacija paslėptoji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BAEC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A263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0,10</w:t>
            </w:r>
          </w:p>
        </w:tc>
      </w:tr>
      <w:tr w:rsidR="007034A5" w:rsidRPr="003B2B38" w14:paraId="05CA96E6" w14:textId="77777777" w:rsidTr="000B463B">
        <w:trPr>
          <w:trHeight w:val="48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037A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N21-198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296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Jungiklio montavimas, kai instaliacija paslėptoji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06B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100 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D607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0,04</w:t>
            </w:r>
          </w:p>
        </w:tc>
      </w:tr>
      <w:tr w:rsidR="007034A5" w:rsidRPr="003B2B38" w14:paraId="3F632791" w14:textId="77777777" w:rsidTr="000B463B">
        <w:trPr>
          <w:trHeight w:val="72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AC8D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 xml:space="preserve">N21P-0209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8381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6 modulinių paskirstymo potinkinių skydelių surinkimas ir montavimas į paruoštas nišas, kai skydelyje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9D05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824A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</w:tr>
      <w:tr w:rsidR="007034A5" w:rsidRPr="003B2B38" w14:paraId="7AEEDEDC" w14:textId="77777777" w:rsidTr="000B463B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B656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CALC1-1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DC82" w14:textId="77777777" w:rsidR="007034A5" w:rsidRPr="003B2B38" w:rsidRDefault="007034A5" w:rsidP="000B463B">
            <w:pPr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Prisijungimas prie veikiančių tinklų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23D9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ED48" w14:textId="77777777" w:rsidR="007034A5" w:rsidRPr="003B2B38" w:rsidRDefault="007034A5" w:rsidP="000B463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</w:tr>
      <w:tr w:rsidR="007034A5" w:rsidRPr="003B2B38" w14:paraId="4E632AD1" w14:textId="77777777" w:rsidTr="000B463B">
        <w:trPr>
          <w:trHeight w:val="25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99DB" w14:textId="77777777" w:rsidR="007034A5" w:rsidRPr="003B2B38" w:rsidRDefault="007034A5" w:rsidP="000B463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B2B38">
              <w:rPr>
                <w:b/>
                <w:bCs/>
                <w:color w:val="000000"/>
                <w:sz w:val="18"/>
                <w:szCs w:val="18"/>
                <w:lang w:eastAsia="lt-LT"/>
              </w:rPr>
              <w:t>Iš viso už skyrių Elektrotechnika</w:t>
            </w:r>
          </w:p>
        </w:tc>
      </w:tr>
      <w:tr w:rsidR="007034A5" w:rsidRPr="003B2B38" w14:paraId="0AD23662" w14:textId="77777777" w:rsidTr="000B463B">
        <w:trPr>
          <w:trHeight w:val="25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7FF9" w14:textId="77777777" w:rsidR="007034A5" w:rsidRPr="003B2B38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3B2B38">
              <w:rPr>
                <w:color w:val="000000"/>
                <w:sz w:val="18"/>
                <w:szCs w:val="18"/>
                <w:lang w:eastAsia="lt-LT"/>
              </w:rPr>
              <w:t>CALC1-1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A73" w14:textId="77777777" w:rsidR="007034A5" w:rsidRPr="00A077B1" w:rsidRDefault="007034A5" w:rsidP="000B463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A077B1">
              <w:rPr>
                <w:color w:val="000000"/>
                <w:sz w:val="18"/>
                <w:szCs w:val="18"/>
              </w:rPr>
              <w:t>Projekto angos kirti</w:t>
            </w:r>
            <w:r>
              <w:rPr>
                <w:color w:val="000000"/>
                <w:sz w:val="18"/>
                <w:szCs w:val="18"/>
              </w:rPr>
              <w:t>m</w:t>
            </w:r>
            <w:r w:rsidRPr="00A077B1">
              <w:rPr>
                <w:color w:val="000000"/>
                <w:sz w:val="18"/>
                <w:szCs w:val="18"/>
              </w:rPr>
              <w:t>ui kapitalinėje sienoje parengimas, leidimų gavimas, palapų vizualizacijų parengimas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333" w14:textId="77777777" w:rsidR="007034A5" w:rsidRPr="00A077B1" w:rsidRDefault="007034A5" w:rsidP="000B463B">
            <w:pPr>
              <w:rPr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 xml:space="preserve">        </w:t>
            </w:r>
            <w:r w:rsidRPr="00A077B1">
              <w:rPr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1B3" w14:textId="77777777" w:rsidR="007034A5" w:rsidRPr="00A077B1" w:rsidRDefault="007034A5" w:rsidP="000B463B">
            <w:pPr>
              <w:rPr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 xml:space="preserve">          </w:t>
            </w:r>
            <w:r w:rsidRPr="00A077B1">
              <w:rPr>
                <w:sz w:val="18"/>
                <w:szCs w:val="18"/>
                <w:lang w:eastAsia="lt-LT"/>
              </w:rPr>
              <w:t>1,00</w:t>
            </w:r>
          </w:p>
        </w:tc>
      </w:tr>
    </w:tbl>
    <w:p w14:paraId="4D5D35DE" w14:textId="00C3E36C" w:rsidR="00BD7090" w:rsidRDefault="002D07FE" w:rsidP="00E25AB8">
      <w:pPr>
        <w:rPr>
          <w:lang w:val="lt-LT" w:eastAsia="en-US"/>
        </w:rPr>
      </w:pPr>
      <w:r w:rsidRPr="00997EE7">
        <w:rPr>
          <w:lang w:val="lt-LT" w:eastAsia="en-US"/>
        </w:rPr>
        <w:t xml:space="preserve">                               </w:t>
      </w:r>
    </w:p>
    <w:sectPr w:rsidR="00BD7090" w:rsidSect="007373E3">
      <w:headerReference w:type="default" r:id="rId8"/>
      <w:pgSz w:w="12240" w:h="15840"/>
      <w:pgMar w:top="851" w:right="900" w:bottom="28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AB8E" w14:textId="77777777" w:rsidR="004C72EB" w:rsidRDefault="004C72EB" w:rsidP="001214E1">
      <w:r>
        <w:separator/>
      </w:r>
    </w:p>
  </w:endnote>
  <w:endnote w:type="continuationSeparator" w:id="0">
    <w:p w14:paraId="45E739A2" w14:textId="77777777" w:rsidR="004C72EB" w:rsidRDefault="004C72EB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D83C" w14:textId="77777777" w:rsidR="004C72EB" w:rsidRDefault="004C72EB" w:rsidP="001214E1">
      <w:r>
        <w:separator/>
      </w:r>
    </w:p>
  </w:footnote>
  <w:footnote w:type="continuationSeparator" w:id="0">
    <w:p w14:paraId="545E173F" w14:textId="77777777" w:rsidR="004C72EB" w:rsidRDefault="004C72EB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83D"/>
    <w:multiLevelType w:val="multilevel"/>
    <w:tmpl w:val="FAE2492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3AFD"/>
    <w:multiLevelType w:val="hybridMultilevel"/>
    <w:tmpl w:val="984656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195"/>
    <w:multiLevelType w:val="multilevel"/>
    <w:tmpl w:val="C598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71447"/>
    <w:multiLevelType w:val="multilevel"/>
    <w:tmpl w:val="4A26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92B6E"/>
    <w:multiLevelType w:val="multilevel"/>
    <w:tmpl w:val="CFB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87A82"/>
    <w:multiLevelType w:val="multilevel"/>
    <w:tmpl w:val="3880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1113E"/>
    <w:multiLevelType w:val="hybridMultilevel"/>
    <w:tmpl w:val="4D260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51B0"/>
    <w:multiLevelType w:val="multilevel"/>
    <w:tmpl w:val="DF94B1F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entative="1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entative="1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entative="1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entative="1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entative="1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abstractNum w:abstractNumId="8" w15:restartNumberingAfterBreak="0">
    <w:nsid w:val="26D615CF"/>
    <w:multiLevelType w:val="multilevel"/>
    <w:tmpl w:val="5E06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10" w15:restartNumberingAfterBreak="0">
    <w:nsid w:val="32423FE6"/>
    <w:multiLevelType w:val="multilevel"/>
    <w:tmpl w:val="36D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F6B09"/>
    <w:multiLevelType w:val="multilevel"/>
    <w:tmpl w:val="F31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21B82"/>
    <w:multiLevelType w:val="hybridMultilevel"/>
    <w:tmpl w:val="958A5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47AEC"/>
    <w:multiLevelType w:val="multilevel"/>
    <w:tmpl w:val="198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65998"/>
    <w:multiLevelType w:val="hybridMultilevel"/>
    <w:tmpl w:val="C1B4CD5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61A87"/>
    <w:multiLevelType w:val="multilevel"/>
    <w:tmpl w:val="BC3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244B2"/>
    <w:multiLevelType w:val="multilevel"/>
    <w:tmpl w:val="134A5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atechspec1"/>
      <w:lvlText w:val="%1.%2."/>
      <w:lvlJc w:val="left"/>
      <w:pPr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cs="Times New Roman" w:hint="default"/>
      </w:rPr>
    </w:lvl>
  </w:abstractNum>
  <w:num w:numId="1" w16cid:durableId="2122332273">
    <w:abstractNumId w:val="9"/>
  </w:num>
  <w:num w:numId="2" w16cid:durableId="931087222">
    <w:abstractNumId w:val="16"/>
  </w:num>
  <w:num w:numId="3" w16cid:durableId="890459986">
    <w:abstractNumId w:val="2"/>
  </w:num>
  <w:num w:numId="4" w16cid:durableId="1883399788">
    <w:abstractNumId w:val="1"/>
  </w:num>
  <w:num w:numId="5" w16cid:durableId="125123910">
    <w:abstractNumId w:val="7"/>
  </w:num>
  <w:num w:numId="6" w16cid:durableId="1275481713">
    <w:abstractNumId w:val="4"/>
  </w:num>
  <w:num w:numId="7" w16cid:durableId="1578053509">
    <w:abstractNumId w:val="15"/>
  </w:num>
  <w:num w:numId="8" w16cid:durableId="1592081609">
    <w:abstractNumId w:val="11"/>
  </w:num>
  <w:num w:numId="9" w16cid:durableId="742414291">
    <w:abstractNumId w:val="0"/>
  </w:num>
  <w:num w:numId="10" w16cid:durableId="389157503">
    <w:abstractNumId w:val="10"/>
  </w:num>
  <w:num w:numId="11" w16cid:durableId="728698322">
    <w:abstractNumId w:val="13"/>
  </w:num>
  <w:num w:numId="12" w16cid:durableId="1672367793">
    <w:abstractNumId w:val="8"/>
  </w:num>
  <w:num w:numId="13" w16cid:durableId="1010252877">
    <w:abstractNumId w:val="3"/>
  </w:num>
  <w:num w:numId="14" w16cid:durableId="1522429172">
    <w:abstractNumId w:val="6"/>
  </w:num>
  <w:num w:numId="15" w16cid:durableId="1545173012">
    <w:abstractNumId w:val="14"/>
  </w:num>
  <w:num w:numId="16" w16cid:durableId="1995790159">
    <w:abstractNumId w:val="12"/>
  </w:num>
  <w:num w:numId="17" w16cid:durableId="30836566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1EEE"/>
    <w:rsid w:val="000043F1"/>
    <w:rsid w:val="00004B2D"/>
    <w:rsid w:val="00004C12"/>
    <w:rsid w:val="0000592D"/>
    <w:rsid w:val="00006F2A"/>
    <w:rsid w:val="00007D14"/>
    <w:rsid w:val="00010576"/>
    <w:rsid w:val="0001083A"/>
    <w:rsid w:val="00010C77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2E86"/>
    <w:rsid w:val="00034C9F"/>
    <w:rsid w:val="00035346"/>
    <w:rsid w:val="000361FA"/>
    <w:rsid w:val="000379CA"/>
    <w:rsid w:val="000433CF"/>
    <w:rsid w:val="00043E65"/>
    <w:rsid w:val="00046C12"/>
    <w:rsid w:val="00046EE8"/>
    <w:rsid w:val="000474B7"/>
    <w:rsid w:val="00047743"/>
    <w:rsid w:val="000518A7"/>
    <w:rsid w:val="00051CDE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AF5"/>
    <w:rsid w:val="00077EFC"/>
    <w:rsid w:val="000804B8"/>
    <w:rsid w:val="00080706"/>
    <w:rsid w:val="000812A5"/>
    <w:rsid w:val="0008284D"/>
    <w:rsid w:val="00083559"/>
    <w:rsid w:val="00083B89"/>
    <w:rsid w:val="00084DFF"/>
    <w:rsid w:val="00084E04"/>
    <w:rsid w:val="000877AA"/>
    <w:rsid w:val="000879D0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5A2C"/>
    <w:rsid w:val="000B6FB5"/>
    <w:rsid w:val="000B7ADF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1AF7"/>
    <w:rsid w:val="000D273C"/>
    <w:rsid w:val="000D2C2C"/>
    <w:rsid w:val="000D45B2"/>
    <w:rsid w:val="000D60E4"/>
    <w:rsid w:val="000D6EBC"/>
    <w:rsid w:val="000E0AE8"/>
    <w:rsid w:val="000E0B14"/>
    <w:rsid w:val="000E1274"/>
    <w:rsid w:val="000E1886"/>
    <w:rsid w:val="000E22AC"/>
    <w:rsid w:val="000E34A6"/>
    <w:rsid w:val="000E5B3D"/>
    <w:rsid w:val="000E7339"/>
    <w:rsid w:val="000F080C"/>
    <w:rsid w:val="000F14BE"/>
    <w:rsid w:val="000F29F4"/>
    <w:rsid w:val="000F2AAE"/>
    <w:rsid w:val="000F40DB"/>
    <w:rsid w:val="000F453A"/>
    <w:rsid w:val="000F4EA2"/>
    <w:rsid w:val="000F5023"/>
    <w:rsid w:val="000F5737"/>
    <w:rsid w:val="000F57ED"/>
    <w:rsid w:val="000F5C23"/>
    <w:rsid w:val="000F5F9D"/>
    <w:rsid w:val="000F62E0"/>
    <w:rsid w:val="001059C8"/>
    <w:rsid w:val="00105D01"/>
    <w:rsid w:val="00105FA5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B0D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018D"/>
    <w:rsid w:val="001325EF"/>
    <w:rsid w:val="001325F4"/>
    <w:rsid w:val="00133702"/>
    <w:rsid w:val="00136582"/>
    <w:rsid w:val="0014117C"/>
    <w:rsid w:val="001415D1"/>
    <w:rsid w:val="00144A4C"/>
    <w:rsid w:val="001467A3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6711D"/>
    <w:rsid w:val="00170ECA"/>
    <w:rsid w:val="00171D4B"/>
    <w:rsid w:val="00172F80"/>
    <w:rsid w:val="00174756"/>
    <w:rsid w:val="00175A08"/>
    <w:rsid w:val="001775E6"/>
    <w:rsid w:val="00180A5A"/>
    <w:rsid w:val="00180D68"/>
    <w:rsid w:val="001813D9"/>
    <w:rsid w:val="00184306"/>
    <w:rsid w:val="001850B0"/>
    <w:rsid w:val="00185B67"/>
    <w:rsid w:val="00187545"/>
    <w:rsid w:val="0018783E"/>
    <w:rsid w:val="00190DFE"/>
    <w:rsid w:val="001919CE"/>
    <w:rsid w:val="00191AFE"/>
    <w:rsid w:val="00191BF1"/>
    <w:rsid w:val="00192292"/>
    <w:rsid w:val="0019289F"/>
    <w:rsid w:val="00193100"/>
    <w:rsid w:val="0019355E"/>
    <w:rsid w:val="001953D6"/>
    <w:rsid w:val="0019574A"/>
    <w:rsid w:val="00195CE9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A76C8"/>
    <w:rsid w:val="001B08E0"/>
    <w:rsid w:val="001B0C48"/>
    <w:rsid w:val="001B29FA"/>
    <w:rsid w:val="001B30E2"/>
    <w:rsid w:val="001B450D"/>
    <w:rsid w:val="001B4F79"/>
    <w:rsid w:val="001B4FB9"/>
    <w:rsid w:val="001B6974"/>
    <w:rsid w:val="001B77F3"/>
    <w:rsid w:val="001C10A5"/>
    <w:rsid w:val="001C1AC5"/>
    <w:rsid w:val="001C1E47"/>
    <w:rsid w:val="001C2E31"/>
    <w:rsid w:val="001C444B"/>
    <w:rsid w:val="001C7229"/>
    <w:rsid w:val="001C7794"/>
    <w:rsid w:val="001D0953"/>
    <w:rsid w:val="001D3020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3957"/>
    <w:rsid w:val="001F47CB"/>
    <w:rsid w:val="001F4BFA"/>
    <w:rsid w:val="001F50C3"/>
    <w:rsid w:val="001F60CE"/>
    <w:rsid w:val="001F7F75"/>
    <w:rsid w:val="00200166"/>
    <w:rsid w:val="00201E86"/>
    <w:rsid w:val="00202A5C"/>
    <w:rsid w:val="0020396C"/>
    <w:rsid w:val="00203EA8"/>
    <w:rsid w:val="00205164"/>
    <w:rsid w:val="002067D1"/>
    <w:rsid w:val="002105F6"/>
    <w:rsid w:val="00214E68"/>
    <w:rsid w:val="00215279"/>
    <w:rsid w:val="00215DAD"/>
    <w:rsid w:val="00215F15"/>
    <w:rsid w:val="00217217"/>
    <w:rsid w:val="002179B3"/>
    <w:rsid w:val="00220C0B"/>
    <w:rsid w:val="00220DDB"/>
    <w:rsid w:val="0022301D"/>
    <w:rsid w:val="0022373E"/>
    <w:rsid w:val="0022492F"/>
    <w:rsid w:val="00224A4B"/>
    <w:rsid w:val="00224C73"/>
    <w:rsid w:val="00225561"/>
    <w:rsid w:val="0022687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4011"/>
    <w:rsid w:val="00246AAB"/>
    <w:rsid w:val="00247087"/>
    <w:rsid w:val="00247DD4"/>
    <w:rsid w:val="00247FDB"/>
    <w:rsid w:val="00252B52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4B71"/>
    <w:rsid w:val="00264BE7"/>
    <w:rsid w:val="0026592B"/>
    <w:rsid w:val="00266530"/>
    <w:rsid w:val="0027015A"/>
    <w:rsid w:val="00270C06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0A0B"/>
    <w:rsid w:val="00292359"/>
    <w:rsid w:val="00292E16"/>
    <w:rsid w:val="0029527A"/>
    <w:rsid w:val="0029784E"/>
    <w:rsid w:val="00297B2C"/>
    <w:rsid w:val="002A16C9"/>
    <w:rsid w:val="002A25AF"/>
    <w:rsid w:val="002A41AF"/>
    <w:rsid w:val="002B0DA5"/>
    <w:rsid w:val="002B0FF1"/>
    <w:rsid w:val="002B10BB"/>
    <w:rsid w:val="002B2826"/>
    <w:rsid w:val="002B2A85"/>
    <w:rsid w:val="002B4B58"/>
    <w:rsid w:val="002B55E1"/>
    <w:rsid w:val="002B75FA"/>
    <w:rsid w:val="002C0415"/>
    <w:rsid w:val="002C4363"/>
    <w:rsid w:val="002C456D"/>
    <w:rsid w:val="002C51FD"/>
    <w:rsid w:val="002C7ED3"/>
    <w:rsid w:val="002D03CE"/>
    <w:rsid w:val="002D0671"/>
    <w:rsid w:val="002D07FE"/>
    <w:rsid w:val="002D2CE6"/>
    <w:rsid w:val="002D3A7B"/>
    <w:rsid w:val="002D3E15"/>
    <w:rsid w:val="002D3F1B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52B0"/>
    <w:rsid w:val="002F70EA"/>
    <w:rsid w:val="00300E14"/>
    <w:rsid w:val="00302C4D"/>
    <w:rsid w:val="00304A4A"/>
    <w:rsid w:val="003069BE"/>
    <w:rsid w:val="0031113A"/>
    <w:rsid w:val="00314639"/>
    <w:rsid w:val="003158BE"/>
    <w:rsid w:val="00321DDD"/>
    <w:rsid w:val="003252F5"/>
    <w:rsid w:val="00326948"/>
    <w:rsid w:val="00326BAC"/>
    <w:rsid w:val="0033056B"/>
    <w:rsid w:val="00330970"/>
    <w:rsid w:val="00331AD5"/>
    <w:rsid w:val="003340EF"/>
    <w:rsid w:val="0033460F"/>
    <w:rsid w:val="003369A2"/>
    <w:rsid w:val="00337330"/>
    <w:rsid w:val="003373C6"/>
    <w:rsid w:val="003376E4"/>
    <w:rsid w:val="00337719"/>
    <w:rsid w:val="003400EE"/>
    <w:rsid w:val="00345D9D"/>
    <w:rsid w:val="00345EAC"/>
    <w:rsid w:val="00346C0F"/>
    <w:rsid w:val="0034702F"/>
    <w:rsid w:val="00347DBF"/>
    <w:rsid w:val="0035084A"/>
    <w:rsid w:val="00352B63"/>
    <w:rsid w:val="0035309C"/>
    <w:rsid w:val="003546A5"/>
    <w:rsid w:val="00356163"/>
    <w:rsid w:val="00356B48"/>
    <w:rsid w:val="00357E3A"/>
    <w:rsid w:val="00357EF8"/>
    <w:rsid w:val="003620A5"/>
    <w:rsid w:val="00362B2A"/>
    <w:rsid w:val="00363564"/>
    <w:rsid w:val="003647B5"/>
    <w:rsid w:val="00365091"/>
    <w:rsid w:val="003655E0"/>
    <w:rsid w:val="00365879"/>
    <w:rsid w:val="00371118"/>
    <w:rsid w:val="003716C7"/>
    <w:rsid w:val="00371D4A"/>
    <w:rsid w:val="00372642"/>
    <w:rsid w:val="0037278B"/>
    <w:rsid w:val="00372A31"/>
    <w:rsid w:val="0037498A"/>
    <w:rsid w:val="00374CE3"/>
    <w:rsid w:val="003756F2"/>
    <w:rsid w:val="0037640C"/>
    <w:rsid w:val="00377AC1"/>
    <w:rsid w:val="00381620"/>
    <w:rsid w:val="00384478"/>
    <w:rsid w:val="0039016D"/>
    <w:rsid w:val="00391891"/>
    <w:rsid w:val="00392A6D"/>
    <w:rsid w:val="00393557"/>
    <w:rsid w:val="0039482C"/>
    <w:rsid w:val="00395D31"/>
    <w:rsid w:val="003970BC"/>
    <w:rsid w:val="00397811"/>
    <w:rsid w:val="00397A18"/>
    <w:rsid w:val="003A3157"/>
    <w:rsid w:val="003A41D3"/>
    <w:rsid w:val="003A5159"/>
    <w:rsid w:val="003B1F1D"/>
    <w:rsid w:val="003B4D43"/>
    <w:rsid w:val="003C0016"/>
    <w:rsid w:val="003C0FFA"/>
    <w:rsid w:val="003C12AA"/>
    <w:rsid w:val="003C13AF"/>
    <w:rsid w:val="003C1D6E"/>
    <w:rsid w:val="003C2EBF"/>
    <w:rsid w:val="003C63E3"/>
    <w:rsid w:val="003C6E32"/>
    <w:rsid w:val="003C7801"/>
    <w:rsid w:val="003C7AAF"/>
    <w:rsid w:val="003D1D71"/>
    <w:rsid w:val="003D286D"/>
    <w:rsid w:val="003D3174"/>
    <w:rsid w:val="003D4B44"/>
    <w:rsid w:val="003D4D8F"/>
    <w:rsid w:val="003D5ABA"/>
    <w:rsid w:val="003D739D"/>
    <w:rsid w:val="003E1063"/>
    <w:rsid w:val="003E1600"/>
    <w:rsid w:val="003E1F97"/>
    <w:rsid w:val="003E2A7F"/>
    <w:rsid w:val="003E2D6A"/>
    <w:rsid w:val="003E402B"/>
    <w:rsid w:val="003E4688"/>
    <w:rsid w:val="003E55A1"/>
    <w:rsid w:val="003E6856"/>
    <w:rsid w:val="003F04EF"/>
    <w:rsid w:val="003F055A"/>
    <w:rsid w:val="003F0875"/>
    <w:rsid w:val="003F4236"/>
    <w:rsid w:val="003F6020"/>
    <w:rsid w:val="00400388"/>
    <w:rsid w:val="004007C8"/>
    <w:rsid w:val="00401454"/>
    <w:rsid w:val="004023C5"/>
    <w:rsid w:val="00402837"/>
    <w:rsid w:val="00404326"/>
    <w:rsid w:val="00404BD8"/>
    <w:rsid w:val="00405293"/>
    <w:rsid w:val="00406B9F"/>
    <w:rsid w:val="00410B06"/>
    <w:rsid w:val="0041124E"/>
    <w:rsid w:val="0041181E"/>
    <w:rsid w:val="00413348"/>
    <w:rsid w:val="00415463"/>
    <w:rsid w:val="00416851"/>
    <w:rsid w:val="004175E7"/>
    <w:rsid w:val="004177B6"/>
    <w:rsid w:val="00421651"/>
    <w:rsid w:val="004233BF"/>
    <w:rsid w:val="0042353D"/>
    <w:rsid w:val="00423E82"/>
    <w:rsid w:val="004245F7"/>
    <w:rsid w:val="0042747E"/>
    <w:rsid w:val="00427C82"/>
    <w:rsid w:val="00430EFA"/>
    <w:rsid w:val="00433087"/>
    <w:rsid w:val="00433A7B"/>
    <w:rsid w:val="00435B86"/>
    <w:rsid w:val="00435FC5"/>
    <w:rsid w:val="004360C9"/>
    <w:rsid w:val="0043747C"/>
    <w:rsid w:val="00441765"/>
    <w:rsid w:val="0044282E"/>
    <w:rsid w:val="004431A1"/>
    <w:rsid w:val="0044423C"/>
    <w:rsid w:val="00445C5C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3F0B"/>
    <w:rsid w:val="00454A1B"/>
    <w:rsid w:val="00454B96"/>
    <w:rsid w:val="00454C15"/>
    <w:rsid w:val="00461CBA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9A0"/>
    <w:rsid w:val="00475FFB"/>
    <w:rsid w:val="00477A66"/>
    <w:rsid w:val="00480300"/>
    <w:rsid w:val="0048092A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976B3"/>
    <w:rsid w:val="004A1148"/>
    <w:rsid w:val="004A5A55"/>
    <w:rsid w:val="004A6735"/>
    <w:rsid w:val="004A7A28"/>
    <w:rsid w:val="004B0E82"/>
    <w:rsid w:val="004B0FFB"/>
    <w:rsid w:val="004B1762"/>
    <w:rsid w:val="004B25E4"/>
    <w:rsid w:val="004B32D0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1B39"/>
    <w:rsid w:val="004C2495"/>
    <w:rsid w:val="004C2A2A"/>
    <w:rsid w:val="004C33D4"/>
    <w:rsid w:val="004C5EC4"/>
    <w:rsid w:val="004C63B2"/>
    <w:rsid w:val="004C6682"/>
    <w:rsid w:val="004C6854"/>
    <w:rsid w:val="004C68B9"/>
    <w:rsid w:val="004C72EB"/>
    <w:rsid w:val="004C7EC7"/>
    <w:rsid w:val="004D0E19"/>
    <w:rsid w:val="004D1DF5"/>
    <w:rsid w:val="004D4A4A"/>
    <w:rsid w:val="004D5CD4"/>
    <w:rsid w:val="004E11EB"/>
    <w:rsid w:val="004E1847"/>
    <w:rsid w:val="004E2638"/>
    <w:rsid w:val="004E2A37"/>
    <w:rsid w:val="004E429C"/>
    <w:rsid w:val="004E5625"/>
    <w:rsid w:val="004E73C0"/>
    <w:rsid w:val="004F1673"/>
    <w:rsid w:val="004F2BF8"/>
    <w:rsid w:val="004F3D12"/>
    <w:rsid w:val="004F497A"/>
    <w:rsid w:val="004F5514"/>
    <w:rsid w:val="00500563"/>
    <w:rsid w:val="005007B2"/>
    <w:rsid w:val="005007C0"/>
    <w:rsid w:val="00501435"/>
    <w:rsid w:val="005020F1"/>
    <w:rsid w:val="00502920"/>
    <w:rsid w:val="00502B50"/>
    <w:rsid w:val="0050306B"/>
    <w:rsid w:val="00505E99"/>
    <w:rsid w:val="00506036"/>
    <w:rsid w:val="0050691F"/>
    <w:rsid w:val="0051245D"/>
    <w:rsid w:val="005124F6"/>
    <w:rsid w:val="00512FCE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6E42"/>
    <w:rsid w:val="00527C26"/>
    <w:rsid w:val="00531563"/>
    <w:rsid w:val="005318DA"/>
    <w:rsid w:val="005323F8"/>
    <w:rsid w:val="005354DA"/>
    <w:rsid w:val="005356BA"/>
    <w:rsid w:val="00536994"/>
    <w:rsid w:val="00541995"/>
    <w:rsid w:val="00542117"/>
    <w:rsid w:val="00542743"/>
    <w:rsid w:val="0054310A"/>
    <w:rsid w:val="00552546"/>
    <w:rsid w:val="005547CA"/>
    <w:rsid w:val="005569CF"/>
    <w:rsid w:val="005608CF"/>
    <w:rsid w:val="005612F0"/>
    <w:rsid w:val="00562397"/>
    <w:rsid w:val="005649F3"/>
    <w:rsid w:val="00566BB4"/>
    <w:rsid w:val="00571902"/>
    <w:rsid w:val="00572103"/>
    <w:rsid w:val="00572163"/>
    <w:rsid w:val="0057258B"/>
    <w:rsid w:val="00572657"/>
    <w:rsid w:val="00574C22"/>
    <w:rsid w:val="00575E81"/>
    <w:rsid w:val="00576BFA"/>
    <w:rsid w:val="00577862"/>
    <w:rsid w:val="00580013"/>
    <w:rsid w:val="00580BEE"/>
    <w:rsid w:val="00580FA7"/>
    <w:rsid w:val="00581787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51FC"/>
    <w:rsid w:val="00597DDC"/>
    <w:rsid w:val="005A0984"/>
    <w:rsid w:val="005A0B11"/>
    <w:rsid w:val="005A2442"/>
    <w:rsid w:val="005A2801"/>
    <w:rsid w:val="005A2E2D"/>
    <w:rsid w:val="005A4336"/>
    <w:rsid w:val="005A68E2"/>
    <w:rsid w:val="005A75C9"/>
    <w:rsid w:val="005A75D5"/>
    <w:rsid w:val="005A7BDC"/>
    <w:rsid w:val="005B49B0"/>
    <w:rsid w:val="005B4D23"/>
    <w:rsid w:val="005B5614"/>
    <w:rsid w:val="005B5D1E"/>
    <w:rsid w:val="005B7C86"/>
    <w:rsid w:val="005C00C8"/>
    <w:rsid w:val="005C12ED"/>
    <w:rsid w:val="005C15AC"/>
    <w:rsid w:val="005C1603"/>
    <w:rsid w:val="005C497B"/>
    <w:rsid w:val="005C610F"/>
    <w:rsid w:val="005C6265"/>
    <w:rsid w:val="005C7CD5"/>
    <w:rsid w:val="005D166D"/>
    <w:rsid w:val="005D1AA1"/>
    <w:rsid w:val="005D1AAF"/>
    <w:rsid w:val="005D2BF7"/>
    <w:rsid w:val="005D3A79"/>
    <w:rsid w:val="005D3BAA"/>
    <w:rsid w:val="005D3E48"/>
    <w:rsid w:val="005D48DA"/>
    <w:rsid w:val="005D5D7F"/>
    <w:rsid w:val="005D5E80"/>
    <w:rsid w:val="005D688E"/>
    <w:rsid w:val="005D7797"/>
    <w:rsid w:val="005D7E2E"/>
    <w:rsid w:val="005E0174"/>
    <w:rsid w:val="005E1E34"/>
    <w:rsid w:val="005E2765"/>
    <w:rsid w:val="005E3CC0"/>
    <w:rsid w:val="005E4FD2"/>
    <w:rsid w:val="005E66EE"/>
    <w:rsid w:val="005E7E46"/>
    <w:rsid w:val="005F06BB"/>
    <w:rsid w:val="005F2641"/>
    <w:rsid w:val="005F296B"/>
    <w:rsid w:val="005F6701"/>
    <w:rsid w:val="006002C1"/>
    <w:rsid w:val="00602E65"/>
    <w:rsid w:val="006035CC"/>
    <w:rsid w:val="00603654"/>
    <w:rsid w:val="0060405E"/>
    <w:rsid w:val="006042DB"/>
    <w:rsid w:val="00604FC6"/>
    <w:rsid w:val="00605399"/>
    <w:rsid w:val="00605506"/>
    <w:rsid w:val="00610270"/>
    <w:rsid w:val="00610553"/>
    <w:rsid w:val="00610A2B"/>
    <w:rsid w:val="0061135F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ECB"/>
    <w:rsid w:val="00635121"/>
    <w:rsid w:val="006352C7"/>
    <w:rsid w:val="00637B02"/>
    <w:rsid w:val="00637D0D"/>
    <w:rsid w:val="006402BA"/>
    <w:rsid w:val="006409BF"/>
    <w:rsid w:val="00641344"/>
    <w:rsid w:val="0064490B"/>
    <w:rsid w:val="00644B42"/>
    <w:rsid w:val="00647713"/>
    <w:rsid w:val="0064799D"/>
    <w:rsid w:val="0065392F"/>
    <w:rsid w:val="006577E2"/>
    <w:rsid w:val="00660D39"/>
    <w:rsid w:val="006611C4"/>
    <w:rsid w:val="00662DDA"/>
    <w:rsid w:val="00665B22"/>
    <w:rsid w:val="0066642C"/>
    <w:rsid w:val="00667459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84B2B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931"/>
    <w:rsid w:val="00695AF4"/>
    <w:rsid w:val="0069642A"/>
    <w:rsid w:val="00696832"/>
    <w:rsid w:val="00696ACC"/>
    <w:rsid w:val="00696B9B"/>
    <w:rsid w:val="00697253"/>
    <w:rsid w:val="006A1552"/>
    <w:rsid w:val="006A26FC"/>
    <w:rsid w:val="006A2A9C"/>
    <w:rsid w:val="006A3060"/>
    <w:rsid w:val="006A41E9"/>
    <w:rsid w:val="006A5415"/>
    <w:rsid w:val="006A59C7"/>
    <w:rsid w:val="006A6668"/>
    <w:rsid w:val="006A6F53"/>
    <w:rsid w:val="006B4273"/>
    <w:rsid w:val="006B452A"/>
    <w:rsid w:val="006B62D3"/>
    <w:rsid w:val="006C0A0A"/>
    <w:rsid w:val="006C0B8F"/>
    <w:rsid w:val="006C16AA"/>
    <w:rsid w:val="006C2751"/>
    <w:rsid w:val="006C2FCF"/>
    <w:rsid w:val="006C342E"/>
    <w:rsid w:val="006C4663"/>
    <w:rsid w:val="006C4D16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1A53"/>
    <w:rsid w:val="0070223C"/>
    <w:rsid w:val="007034A5"/>
    <w:rsid w:val="007048F2"/>
    <w:rsid w:val="00705277"/>
    <w:rsid w:val="00705D26"/>
    <w:rsid w:val="00710C07"/>
    <w:rsid w:val="007124CB"/>
    <w:rsid w:val="00712542"/>
    <w:rsid w:val="00712931"/>
    <w:rsid w:val="007164EB"/>
    <w:rsid w:val="0071718E"/>
    <w:rsid w:val="00717D81"/>
    <w:rsid w:val="00717F60"/>
    <w:rsid w:val="007200FB"/>
    <w:rsid w:val="00720616"/>
    <w:rsid w:val="00721276"/>
    <w:rsid w:val="00722540"/>
    <w:rsid w:val="0072483C"/>
    <w:rsid w:val="00726A58"/>
    <w:rsid w:val="00727D8A"/>
    <w:rsid w:val="00730E9C"/>
    <w:rsid w:val="0073153E"/>
    <w:rsid w:val="00732475"/>
    <w:rsid w:val="007329DE"/>
    <w:rsid w:val="007336CF"/>
    <w:rsid w:val="007342A4"/>
    <w:rsid w:val="00734336"/>
    <w:rsid w:val="007351AA"/>
    <w:rsid w:val="0073535E"/>
    <w:rsid w:val="00735E39"/>
    <w:rsid w:val="007366E1"/>
    <w:rsid w:val="007373E3"/>
    <w:rsid w:val="00742547"/>
    <w:rsid w:val="00742BBB"/>
    <w:rsid w:val="007434C6"/>
    <w:rsid w:val="00743B4E"/>
    <w:rsid w:val="00744FF3"/>
    <w:rsid w:val="0074561C"/>
    <w:rsid w:val="00746567"/>
    <w:rsid w:val="00747C61"/>
    <w:rsid w:val="00747F2F"/>
    <w:rsid w:val="00750809"/>
    <w:rsid w:val="0075285F"/>
    <w:rsid w:val="00754D32"/>
    <w:rsid w:val="007550DD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32FD"/>
    <w:rsid w:val="00763FFE"/>
    <w:rsid w:val="0076470F"/>
    <w:rsid w:val="007651F3"/>
    <w:rsid w:val="00766ABE"/>
    <w:rsid w:val="007678ED"/>
    <w:rsid w:val="007703EC"/>
    <w:rsid w:val="0077180A"/>
    <w:rsid w:val="00772714"/>
    <w:rsid w:val="00774B91"/>
    <w:rsid w:val="00782D8A"/>
    <w:rsid w:val="00785EFF"/>
    <w:rsid w:val="00786896"/>
    <w:rsid w:val="007922D3"/>
    <w:rsid w:val="0079285E"/>
    <w:rsid w:val="00792B8E"/>
    <w:rsid w:val="00793A52"/>
    <w:rsid w:val="00795646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12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3C4"/>
    <w:rsid w:val="007F54E8"/>
    <w:rsid w:val="00800AFE"/>
    <w:rsid w:val="008026BE"/>
    <w:rsid w:val="00802F22"/>
    <w:rsid w:val="008043F6"/>
    <w:rsid w:val="00804C5E"/>
    <w:rsid w:val="00805AA3"/>
    <w:rsid w:val="00807105"/>
    <w:rsid w:val="00807BD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51CB"/>
    <w:rsid w:val="00825E0A"/>
    <w:rsid w:val="00827275"/>
    <w:rsid w:val="008313BD"/>
    <w:rsid w:val="008355AE"/>
    <w:rsid w:val="00836190"/>
    <w:rsid w:val="00836973"/>
    <w:rsid w:val="00837147"/>
    <w:rsid w:val="00841652"/>
    <w:rsid w:val="00842DB2"/>
    <w:rsid w:val="0084481A"/>
    <w:rsid w:val="00844AF3"/>
    <w:rsid w:val="008527C4"/>
    <w:rsid w:val="00853608"/>
    <w:rsid w:val="00853629"/>
    <w:rsid w:val="00853A18"/>
    <w:rsid w:val="00854C6E"/>
    <w:rsid w:val="00855E62"/>
    <w:rsid w:val="008563C7"/>
    <w:rsid w:val="00856673"/>
    <w:rsid w:val="00856956"/>
    <w:rsid w:val="00860007"/>
    <w:rsid w:val="00862B51"/>
    <w:rsid w:val="00864361"/>
    <w:rsid w:val="00864608"/>
    <w:rsid w:val="00865757"/>
    <w:rsid w:val="00865B06"/>
    <w:rsid w:val="008662FF"/>
    <w:rsid w:val="00866C2C"/>
    <w:rsid w:val="00867733"/>
    <w:rsid w:val="00867BE4"/>
    <w:rsid w:val="00870DDA"/>
    <w:rsid w:val="00873810"/>
    <w:rsid w:val="00873994"/>
    <w:rsid w:val="00874399"/>
    <w:rsid w:val="00875D07"/>
    <w:rsid w:val="00880534"/>
    <w:rsid w:val="00880B12"/>
    <w:rsid w:val="0088119A"/>
    <w:rsid w:val="00887C72"/>
    <w:rsid w:val="00890D64"/>
    <w:rsid w:val="0089278B"/>
    <w:rsid w:val="00893952"/>
    <w:rsid w:val="00893F7A"/>
    <w:rsid w:val="008956D8"/>
    <w:rsid w:val="00896563"/>
    <w:rsid w:val="00897039"/>
    <w:rsid w:val="008975F9"/>
    <w:rsid w:val="008A010D"/>
    <w:rsid w:val="008A105B"/>
    <w:rsid w:val="008A22FA"/>
    <w:rsid w:val="008A29C2"/>
    <w:rsid w:val="008A340A"/>
    <w:rsid w:val="008A40AB"/>
    <w:rsid w:val="008A6FDE"/>
    <w:rsid w:val="008B26E1"/>
    <w:rsid w:val="008B2F76"/>
    <w:rsid w:val="008B31EF"/>
    <w:rsid w:val="008B378D"/>
    <w:rsid w:val="008B476F"/>
    <w:rsid w:val="008B486F"/>
    <w:rsid w:val="008B52FE"/>
    <w:rsid w:val="008B65FC"/>
    <w:rsid w:val="008C0A36"/>
    <w:rsid w:val="008C22B8"/>
    <w:rsid w:val="008C3AC9"/>
    <w:rsid w:val="008C4060"/>
    <w:rsid w:val="008C438D"/>
    <w:rsid w:val="008C463D"/>
    <w:rsid w:val="008C5E36"/>
    <w:rsid w:val="008C7481"/>
    <w:rsid w:val="008D03C6"/>
    <w:rsid w:val="008D0470"/>
    <w:rsid w:val="008D0668"/>
    <w:rsid w:val="008D10D1"/>
    <w:rsid w:val="008D122B"/>
    <w:rsid w:val="008D23A7"/>
    <w:rsid w:val="008D4806"/>
    <w:rsid w:val="008D4EBA"/>
    <w:rsid w:val="008D5265"/>
    <w:rsid w:val="008D55F1"/>
    <w:rsid w:val="008D573D"/>
    <w:rsid w:val="008D60C0"/>
    <w:rsid w:val="008D6260"/>
    <w:rsid w:val="008D640D"/>
    <w:rsid w:val="008D6875"/>
    <w:rsid w:val="008D69C8"/>
    <w:rsid w:val="008E3E6C"/>
    <w:rsid w:val="008E419E"/>
    <w:rsid w:val="008E480B"/>
    <w:rsid w:val="008F0CE8"/>
    <w:rsid w:val="008F1736"/>
    <w:rsid w:val="008F2A9A"/>
    <w:rsid w:val="008F3692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38D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457"/>
    <w:rsid w:val="00915D50"/>
    <w:rsid w:val="00916B00"/>
    <w:rsid w:val="00916B2A"/>
    <w:rsid w:val="00916FF7"/>
    <w:rsid w:val="00917985"/>
    <w:rsid w:val="00917995"/>
    <w:rsid w:val="00923B6A"/>
    <w:rsid w:val="00923F46"/>
    <w:rsid w:val="00927B2A"/>
    <w:rsid w:val="00930A1A"/>
    <w:rsid w:val="00930AF6"/>
    <w:rsid w:val="00930C52"/>
    <w:rsid w:val="00931406"/>
    <w:rsid w:val="0093265A"/>
    <w:rsid w:val="009327A1"/>
    <w:rsid w:val="0093523A"/>
    <w:rsid w:val="009377EB"/>
    <w:rsid w:val="009417BA"/>
    <w:rsid w:val="00941A15"/>
    <w:rsid w:val="00941D93"/>
    <w:rsid w:val="00941E9B"/>
    <w:rsid w:val="00942B43"/>
    <w:rsid w:val="0094434A"/>
    <w:rsid w:val="00944D11"/>
    <w:rsid w:val="0094743C"/>
    <w:rsid w:val="009508B1"/>
    <w:rsid w:val="00952B9F"/>
    <w:rsid w:val="00954E46"/>
    <w:rsid w:val="00954EFF"/>
    <w:rsid w:val="00955FCE"/>
    <w:rsid w:val="009561C2"/>
    <w:rsid w:val="0095621D"/>
    <w:rsid w:val="00960B0B"/>
    <w:rsid w:val="00960E53"/>
    <w:rsid w:val="00967FE1"/>
    <w:rsid w:val="00972A85"/>
    <w:rsid w:val="00972C5E"/>
    <w:rsid w:val="00972F3D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97EE7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1EE"/>
    <w:rsid w:val="009B033E"/>
    <w:rsid w:val="009B0C9B"/>
    <w:rsid w:val="009B1A0B"/>
    <w:rsid w:val="009B2318"/>
    <w:rsid w:val="009B4C1E"/>
    <w:rsid w:val="009B507B"/>
    <w:rsid w:val="009B5787"/>
    <w:rsid w:val="009B690C"/>
    <w:rsid w:val="009B71F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6A"/>
    <w:rsid w:val="009D6296"/>
    <w:rsid w:val="009D6A94"/>
    <w:rsid w:val="009E0EC6"/>
    <w:rsid w:val="009E0FA1"/>
    <w:rsid w:val="009E1F1C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7E0"/>
    <w:rsid w:val="00A10A23"/>
    <w:rsid w:val="00A111DC"/>
    <w:rsid w:val="00A11B8F"/>
    <w:rsid w:val="00A1363C"/>
    <w:rsid w:val="00A13686"/>
    <w:rsid w:val="00A219D9"/>
    <w:rsid w:val="00A221EB"/>
    <w:rsid w:val="00A22816"/>
    <w:rsid w:val="00A22CA1"/>
    <w:rsid w:val="00A23554"/>
    <w:rsid w:val="00A24AAE"/>
    <w:rsid w:val="00A256D2"/>
    <w:rsid w:val="00A25EFE"/>
    <w:rsid w:val="00A31207"/>
    <w:rsid w:val="00A32BB5"/>
    <w:rsid w:val="00A32D08"/>
    <w:rsid w:val="00A35014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E4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2CA7"/>
    <w:rsid w:val="00A64465"/>
    <w:rsid w:val="00A65A2C"/>
    <w:rsid w:val="00A65E76"/>
    <w:rsid w:val="00A660C7"/>
    <w:rsid w:val="00A67739"/>
    <w:rsid w:val="00A70326"/>
    <w:rsid w:val="00A724CC"/>
    <w:rsid w:val="00A73FB0"/>
    <w:rsid w:val="00A74671"/>
    <w:rsid w:val="00A748CB"/>
    <w:rsid w:val="00A77D96"/>
    <w:rsid w:val="00A802B2"/>
    <w:rsid w:val="00A80D66"/>
    <w:rsid w:val="00A81769"/>
    <w:rsid w:val="00A83273"/>
    <w:rsid w:val="00A83438"/>
    <w:rsid w:val="00A85A32"/>
    <w:rsid w:val="00A862DD"/>
    <w:rsid w:val="00A86465"/>
    <w:rsid w:val="00A87300"/>
    <w:rsid w:val="00A87884"/>
    <w:rsid w:val="00A910E2"/>
    <w:rsid w:val="00A9287F"/>
    <w:rsid w:val="00A92A1A"/>
    <w:rsid w:val="00A9362B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645"/>
    <w:rsid w:val="00AC4EBD"/>
    <w:rsid w:val="00AC674A"/>
    <w:rsid w:val="00AC76DB"/>
    <w:rsid w:val="00AD02A6"/>
    <w:rsid w:val="00AD1735"/>
    <w:rsid w:val="00AD293F"/>
    <w:rsid w:val="00AD2FA5"/>
    <w:rsid w:val="00AD3320"/>
    <w:rsid w:val="00AD4666"/>
    <w:rsid w:val="00AD63DF"/>
    <w:rsid w:val="00AD6F35"/>
    <w:rsid w:val="00AE045A"/>
    <w:rsid w:val="00AE0A30"/>
    <w:rsid w:val="00AE1380"/>
    <w:rsid w:val="00AE1A9A"/>
    <w:rsid w:val="00AE4B6B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4940"/>
    <w:rsid w:val="00B0518E"/>
    <w:rsid w:val="00B051B1"/>
    <w:rsid w:val="00B052E1"/>
    <w:rsid w:val="00B058A8"/>
    <w:rsid w:val="00B0594F"/>
    <w:rsid w:val="00B05C8D"/>
    <w:rsid w:val="00B0646A"/>
    <w:rsid w:val="00B07557"/>
    <w:rsid w:val="00B1129B"/>
    <w:rsid w:val="00B11644"/>
    <w:rsid w:val="00B1172A"/>
    <w:rsid w:val="00B11B81"/>
    <w:rsid w:val="00B124FD"/>
    <w:rsid w:val="00B12A81"/>
    <w:rsid w:val="00B12C32"/>
    <w:rsid w:val="00B12D4C"/>
    <w:rsid w:val="00B130DC"/>
    <w:rsid w:val="00B137D8"/>
    <w:rsid w:val="00B14BA8"/>
    <w:rsid w:val="00B1796A"/>
    <w:rsid w:val="00B20076"/>
    <w:rsid w:val="00B27447"/>
    <w:rsid w:val="00B278D4"/>
    <w:rsid w:val="00B27CCC"/>
    <w:rsid w:val="00B3017B"/>
    <w:rsid w:val="00B31716"/>
    <w:rsid w:val="00B320E8"/>
    <w:rsid w:val="00B32193"/>
    <w:rsid w:val="00B32E9B"/>
    <w:rsid w:val="00B32FDB"/>
    <w:rsid w:val="00B33C76"/>
    <w:rsid w:val="00B3598A"/>
    <w:rsid w:val="00B36B74"/>
    <w:rsid w:val="00B37022"/>
    <w:rsid w:val="00B41162"/>
    <w:rsid w:val="00B414C5"/>
    <w:rsid w:val="00B41C87"/>
    <w:rsid w:val="00B42B77"/>
    <w:rsid w:val="00B42D36"/>
    <w:rsid w:val="00B43B82"/>
    <w:rsid w:val="00B457CF"/>
    <w:rsid w:val="00B47AFB"/>
    <w:rsid w:val="00B5062A"/>
    <w:rsid w:val="00B511CF"/>
    <w:rsid w:val="00B51D5E"/>
    <w:rsid w:val="00B54577"/>
    <w:rsid w:val="00B60DA9"/>
    <w:rsid w:val="00B60EEE"/>
    <w:rsid w:val="00B61CF2"/>
    <w:rsid w:val="00B620A7"/>
    <w:rsid w:val="00B6217A"/>
    <w:rsid w:val="00B633F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4F91"/>
    <w:rsid w:val="00B76C4E"/>
    <w:rsid w:val="00B80E53"/>
    <w:rsid w:val="00B81971"/>
    <w:rsid w:val="00B81C87"/>
    <w:rsid w:val="00B820F3"/>
    <w:rsid w:val="00B8414A"/>
    <w:rsid w:val="00B84B5D"/>
    <w:rsid w:val="00B853CA"/>
    <w:rsid w:val="00B860E5"/>
    <w:rsid w:val="00B90530"/>
    <w:rsid w:val="00B91FA0"/>
    <w:rsid w:val="00B92AFF"/>
    <w:rsid w:val="00B955A3"/>
    <w:rsid w:val="00B96069"/>
    <w:rsid w:val="00B96A44"/>
    <w:rsid w:val="00B96CAA"/>
    <w:rsid w:val="00BA04BD"/>
    <w:rsid w:val="00BA28C8"/>
    <w:rsid w:val="00BA2CBF"/>
    <w:rsid w:val="00BA6CF5"/>
    <w:rsid w:val="00BB122A"/>
    <w:rsid w:val="00BB1341"/>
    <w:rsid w:val="00BB1D46"/>
    <w:rsid w:val="00BB475B"/>
    <w:rsid w:val="00BB7899"/>
    <w:rsid w:val="00BC49C0"/>
    <w:rsid w:val="00BC5EDA"/>
    <w:rsid w:val="00BC6762"/>
    <w:rsid w:val="00BC6883"/>
    <w:rsid w:val="00BC6982"/>
    <w:rsid w:val="00BC7170"/>
    <w:rsid w:val="00BC7F2F"/>
    <w:rsid w:val="00BD0077"/>
    <w:rsid w:val="00BD4828"/>
    <w:rsid w:val="00BD4E00"/>
    <w:rsid w:val="00BD5A81"/>
    <w:rsid w:val="00BD7090"/>
    <w:rsid w:val="00BD7457"/>
    <w:rsid w:val="00BE0B66"/>
    <w:rsid w:val="00BE1E4E"/>
    <w:rsid w:val="00BE3942"/>
    <w:rsid w:val="00BE3C31"/>
    <w:rsid w:val="00BE4670"/>
    <w:rsid w:val="00BF0900"/>
    <w:rsid w:val="00BF41E4"/>
    <w:rsid w:val="00BF56A7"/>
    <w:rsid w:val="00BF5CB5"/>
    <w:rsid w:val="00BF7AE1"/>
    <w:rsid w:val="00C01487"/>
    <w:rsid w:val="00C01537"/>
    <w:rsid w:val="00C0235C"/>
    <w:rsid w:val="00C02B44"/>
    <w:rsid w:val="00C02E0B"/>
    <w:rsid w:val="00C032CE"/>
    <w:rsid w:val="00C03C98"/>
    <w:rsid w:val="00C06900"/>
    <w:rsid w:val="00C06C34"/>
    <w:rsid w:val="00C06E6D"/>
    <w:rsid w:val="00C07353"/>
    <w:rsid w:val="00C079A4"/>
    <w:rsid w:val="00C10ADB"/>
    <w:rsid w:val="00C11E60"/>
    <w:rsid w:val="00C128C6"/>
    <w:rsid w:val="00C13244"/>
    <w:rsid w:val="00C16A96"/>
    <w:rsid w:val="00C16CB4"/>
    <w:rsid w:val="00C17721"/>
    <w:rsid w:val="00C177C2"/>
    <w:rsid w:val="00C17844"/>
    <w:rsid w:val="00C211FE"/>
    <w:rsid w:val="00C234C3"/>
    <w:rsid w:val="00C24D7D"/>
    <w:rsid w:val="00C24D90"/>
    <w:rsid w:val="00C26B5A"/>
    <w:rsid w:val="00C30D1C"/>
    <w:rsid w:val="00C30D9F"/>
    <w:rsid w:val="00C31351"/>
    <w:rsid w:val="00C34A14"/>
    <w:rsid w:val="00C37406"/>
    <w:rsid w:val="00C44D7F"/>
    <w:rsid w:val="00C4543C"/>
    <w:rsid w:val="00C455EB"/>
    <w:rsid w:val="00C469DD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5C29"/>
    <w:rsid w:val="00C67B81"/>
    <w:rsid w:val="00C67DD0"/>
    <w:rsid w:val="00C70122"/>
    <w:rsid w:val="00C7113D"/>
    <w:rsid w:val="00C72832"/>
    <w:rsid w:val="00C74048"/>
    <w:rsid w:val="00C77564"/>
    <w:rsid w:val="00C80203"/>
    <w:rsid w:val="00C80FBE"/>
    <w:rsid w:val="00C80FEB"/>
    <w:rsid w:val="00C81CB2"/>
    <w:rsid w:val="00C82CC7"/>
    <w:rsid w:val="00C83399"/>
    <w:rsid w:val="00C8348B"/>
    <w:rsid w:val="00C85829"/>
    <w:rsid w:val="00C85EC1"/>
    <w:rsid w:val="00C90D2C"/>
    <w:rsid w:val="00C90DE2"/>
    <w:rsid w:val="00C919F5"/>
    <w:rsid w:val="00C933DB"/>
    <w:rsid w:val="00C93420"/>
    <w:rsid w:val="00C9458F"/>
    <w:rsid w:val="00C945BD"/>
    <w:rsid w:val="00C957EC"/>
    <w:rsid w:val="00C96585"/>
    <w:rsid w:val="00C96D34"/>
    <w:rsid w:val="00CA162F"/>
    <w:rsid w:val="00CA39D0"/>
    <w:rsid w:val="00CA3AD7"/>
    <w:rsid w:val="00CA3EBF"/>
    <w:rsid w:val="00CA4437"/>
    <w:rsid w:val="00CB0802"/>
    <w:rsid w:val="00CB6913"/>
    <w:rsid w:val="00CB756D"/>
    <w:rsid w:val="00CC1672"/>
    <w:rsid w:val="00CC1A1F"/>
    <w:rsid w:val="00CC346A"/>
    <w:rsid w:val="00CC3EAB"/>
    <w:rsid w:val="00CC4E86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E25EE"/>
    <w:rsid w:val="00CE2932"/>
    <w:rsid w:val="00CF0196"/>
    <w:rsid w:val="00CF186B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A60"/>
    <w:rsid w:val="00D07F0B"/>
    <w:rsid w:val="00D106C5"/>
    <w:rsid w:val="00D10C9D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1E"/>
    <w:rsid w:val="00D25C62"/>
    <w:rsid w:val="00D26B38"/>
    <w:rsid w:val="00D276B5"/>
    <w:rsid w:val="00D27872"/>
    <w:rsid w:val="00D32290"/>
    <w:rsid w:val="00D32447"/>
    <w:rsid w:val="00D34E8B"/>
    <w:rsid w:val="00D358F6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15F7"/>
    <w:rsid w:val="00D5423B"/>
    <w:rsid w:val="00D559EA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04F2"/>
    <w:rsid w:val="00D71CB1"/>
    <w:rsid w:val="00D72225"/>
    <w:rsid w:val="00D72580"/>
    <w:rsid w:val="00D73594"/>
    <w:rsid w:val="00D739F8"/>
    <w:rsid w:val="00D73B91"/>
    <w:rsid w:val="00D76A5F"/>
    <w:rsid w:val="00D80049"/>
    <w:rsid w:val="00D803BD"/>
    <w:rsid w:val="00D80549"/>
    <w:rsid w:val="00D805EC"/>
    <w:rsid w:val="00D80FAF"/>
    <w:rsid w:val="00D82A90"/>
    <w:rsid w:val="00D8452B"/>
    <w:rsid w:val="00D85DC4"/>
    <w:rsid w:val="00D8609D"/>
    <w:rsid w:val="00D86799"/>
    <w:rsid w:val="00D87360"/>
    <w:rsid w:val="00D873AC"/>
    <w:rsid w:val="00D87F19"/>
    <w:rsid w:val="00D92E07"/>
    <w:rsid w:val="00D932B5"/>
    <w:rsid w:val="00D947C6"/>
    <w:rsid w:val="00D95089"/>
    <w:rsid w:val="00D957E7"/>
    <w:rsid w:val="00D95A26"/>
    <w:rsid w:val="00D96416"/>
    <w:rsid w:val="00D96EB2"/>
    <w:rsid w:val="00D970BD"/>
    <w:rsid w:val="00D976E7"/>
    <w:rsid w:val="00D97EEB"/>
    <w:rsid w:val="00DA031A"/>
    <w:rsid w:val="00DA0490"/>
    <w:rsid w:val="00DA1FCA"/>
    <w:rsid w:val="00DA279B"/>
    <w:rsid w:val="00DA2B06"/>
    <w:rsid w:val="00DA2C7F"/>
    <w:rsid w:val="00DA3CD3"/>
    <w:rsid w:val="00DA3E70"/>
    <w:rsid w:val="00DA512E"/>
    <w:rsid w:val="00DA532E"/>
    <w:rsid w:val="00DA55D6"/>
    <w:rsid w:val="00DA5ABC"/>
    <w:rsid w:val="00DA6135"/>
    <w:rsid w:val="00DA6926"/>
    <w:rsid w:val="00DA6CEB"/>
    <w:rsid w:val="00DA70E4"/>
    <w:rsid w:val="00DB0861"/>
    <w:rsid w:val="00DB0D11"/>
    <w:rsid w:val="00DB2B5E"/>
    <w:rsid w:val="00DB447D"/>
    <w:rsid w:val="00DB619D"/>
    <w:rsid w:val="00DC00F3"/>
    <w:rsid w:val="00DC0CA6"/>
    <w:rsid w:val="00DC1E96"/>
    <w:rsid w:val="00DC27AC"/>
    <w:rsid w:val="00DC3AD6"/>
    <w:rsid w:val="00DC5144"/>
    <w:rsid w:val="00DC5FAE"/>
    <w:rsid w:val="00DD22CE"/>
    <w:rsid w:val="00DD2901"/>
    <w:rsid w:val="00DD39F7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9E5"/>
    <w:rsid w:val="00DF6901"/>
    <w:rsid w:val="00DF6C10"/>
    <w:rsid w:val="00DF6CBF"/>
    <w:rsid w:val="00E0062A"/>
    <w:rsid w:val="00E00DB9"/>
    <w:rsid w:val="00E00FDC"/>
    <w:rsid w:val="00E0189D"/>
    <w:rsid w:val="00E033E0"/>
    <w:rsid w:val="00E03BCC"/>
    <w:rsid w:val="00E047B6"/>
    <w:rsid w:val="00E0650E"/>
    <w:rsid w:val="00E10B2A"/>
    <w:rsid w:val="00E11307"/>
    <w:rsid w:val="00E1446F"/>
    <w:rsid w:val="00E1454F"/>
    <w:rsid w:val="00E154B4"/>
    <w:rsid w:val="00E16701"/>
    <w:rsid w:val="00E226FB"/>
    <w:rsid w:val="00E23A61"/>
    <w:rsid w:val="00E24445"/>
    <w:rsid w:val="00E25AB8"/>
    <w:rsid w:val="00E2692B"/>
    <w:rsid w:val="00E273AC"/>
    <w:rsid w:val="00E30AB4"/>
    <w:rsid w:val="00E31D05"/>
    <w:rsid w:val="00E32A5F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332"/>
    <w:rsid w:val="00E44F6A"/>
    <w:rsid w:val="00E45CC1"/>
    <w:rsid w:val="00E461A3"/>
    <w:rsid w:val="00E47903"/>
    <w:rsid w:val="00E47ED0"/>
    <w:rsid w:val="00E503C6"/>
    <w:rsid w:val="00E50615"/>
    <w:rsid w:val="00E512C3"/>
    <w:rsid w:val="00E5315B"/>
    <w:rsid w:val="00E536FE"/>
    <w:rsid w:val="00E53E9E"/>
    <w:rsid w:val="00E53F9B"/>
    <w:rsid w:val="00E5492C"/>
    <w:rsid w:val="00E569FE"/>
    <w:rsid w:val="00E56A31"/>
    <w:rsid w:val="00E607A5"/>
    <w:rsid w:val="00E60BD9"/>
    <w:rsid w:val="00E61547"/>
    <w:rsid w:val="00E61862"/>
    <w:rsid w:val="00E63A5C"/>
    <w:rsid w:val="00E63EBC"/>
    <w:rsid w:val="00E667CC"/>
    <w:rsid w:val="00E675BD"/>
    <w:rsid w:val="00E67A6D"/>
    <w:rsid w:val="00E67CEB"/>
    <w:rsid w:val="00E70281"/>
    <w:rsid w:val="00E716D6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90BEA"/>
    <w:rsid w:val="00E93867"/>
    <w:rsid w:val="00E9503F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6C73"/>
    <w:rsid w:val="00EB7E59"/>
    <w:rsid w:val="00EC08AB"/>
    <w:rsid w:val="00EC09B6"/>
    <w:rsid w:val="00EC1019"/>
    <w:rsid w:val="00EC33EB"/>
    <w:rsid w:val="00EC552F"/>
    <w:rsid w:val="00EC5A05"/>
    <w:rsid w:val="00EC5FD3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32E"/>
    <w:rsid w:val="00EE3463"/>
    <w:rsid w:val="00EE39D2"/>
    <w:rsid w:val="00EE3D8F"/>
    <w:rsid w:val="00EE4E79"/>
    <w:rsid w:val="00EE573C"/>
    <w:rsid w:val="00EE6BA1"/>
    <w:rsid w:val="00EE7446"/>
    <w:rsid w:val="00EF0B53"/>
    <w:rsid w:val="00EF21E7"/>
    <w:rsid w:val="00EF2C7B"/>
    <w:rsid w:val="00EF4A83"/>
    <w:rsid w:val="00EF6EA9"/>
    <w:rsid w:val="00EF749E"/>
    <w:rsid w:val="00EF7715"/>
    <w:rsid w:val="00F006A2"/>
    <w:rsid w:val="00F00765"/>
    <w:rsid w:val="00F027EA"/>
    <w:rsid w:val="00F03730"/>
    <w:rsid w:val="00F06CC5"/>
    <w:rsid w:val="00F07A94"/>
    <w:rsid w:val="00F1092F"/>
    <w:rsid w:val="00F11779"/>
    <w:rsid w:val="00F12059"/>
    <w:rsid w:val="00F14238"/>
    <w:rsid w:val="00F1594A"/>
    <w:rsid w:val="00F15BAF"/>
    <w:rsid w:val="00F15C81"/>
    <w:rsid w:val="00F15FF4"/>
    <w:rsid w:val="00F16B11"/>
    <w:rsid w:val="00F20615"/>
    <w:rsid w:val="00F23F23"/>
    <w:rsid w:val="00F24765"/>
    <w:rsid w:val="00F24AE3"/>
    <w:rsid w:val="00F308D8"/>
    <w:rsid w:val="00F30D6A"/>
    <w:rsid w:val="00F30F8E"/>
    <w:rsid w:val="00F32B42"/>
    <w:rsid w:val="00F32B57"/>
    <w:rsid w:val="00F33322"/>
    <w:rsid w:val="00F33535"/>
    <w:rsid w:val="00F342A2"/>
    <w:rsid w:val="00F35191"/>
    <w:rsid w:val="00F36286"/>
    <w:rsid w:val="00F37681"/>
    <w:rsid w:val="00F45DBD"/>
    <w:rsid w:val="00F513C9"/>
    <w:rsid w:val="00F5147C"/>
    <w:rsid w:val="00F537D6"/>
    <w:rsid w:val="00F53B44"/>
    <w:rsid w:val="00F53DD2"/>
    <w:rsid w:val="00F54FD9"/>
    <w:rsid w:val="00F55A96"/>
    <w:rsid w:val="00F55D7B"/>
    <w:rsid w:val="00F5639F"/>
    <w:rsid w:val="00F56F15"/>
    <w:rsid w:val="00F60E7B"/>
    <w:rsid w:val="00F62599"/>
    <w:rsid w:val="00F62DBE"/>
    <w:rsid w:val="00F64FE4"/>
    <w:rsid w:val="00F6546E"/>
    <w:rsid w:val="00F661F5"/>
    <w:rsid w:val="00F667CA"/>
    <w:rsid w:val="00F67A0E"/>
    <w:rsid w:val="00F70E59"/>
    <w:rsid w:val="00F71FBD"/>
    <w:rsid w:val="00F73D04"/>
    <w:rsid w:val="00F75407"/>
    <w:rsid w:val="00F75519"/>
    <w:rsid w:val="00F77AE5"/>
    <w:rsid w:val="00F811C6"/>
    <w:rsid w:val="00F81360"/>
    <w:rsid w:val="00F814EA"/>
    <w:rsid w:val="00F821A3"/>
    <w:rsid w:val="00F82824"/>
    <w:rsid w:val="00F87C50"/>
    <w:rsid w:val="00F923AD"/>
    <w:rsid w:val="00F96ECF"/>
    <w:rsid w:val="00F96EE9"/>
    <w:rsid w:val="00F97C53"/>
    <w:rsid w:val="00FA0670"/>
    <w:rsid w:val="00FA093A"/>
    <w:rsid w:val="00FA263D"/>
    <w:rsid w:val="00FA2AD8"/>
    <w:rsid w:val="00FB3B76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0CBF"/>
    <w:rsid w:val="00FD3206"/>
    <w:rsid w:val="00FD3FB6"/>
    <w:rsid w:val="00FD4C03"/>
    <w:rsid w:val="00FD5C02"/>
    <w:rsid w:val="00FD6775"/>
    <w:rsid w:val="00FD6FFE"/>
    <w:rsid w:val="00FD7231"/>
    <w:rsid w:val="00FD72A6"/>
    <w:rsid w:val="00FD7333"/>
    <w:rsid w:val="00FE0254"/>
    <w:rsid w:val="00FE2383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0B3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99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aatechspec1">
    <w:name w:val="aa tech spec 1"/>
    <w:basedOn w:val="Sraopastraipa"/>
    <w:link w:val="aatechspec1Diagrama"/>
    <w:rsid w:val="00684B2B"/>
    <w:pPr>
      <w:widowControl w:val="0"/>
      <w:numPr>
        <w:ilvl w:val="1"/>
        <w:numId w:val="2"/>
      </w:numPr>
      <w:tabs>
        <w:tab w:val="num" w:pos="360"/>
        <w:tab w:val="left" w:pos="1276"/>
      </w:tabs>
      <w:autoSpaceDE w:val="0"/>
      <w:autoSpaceDN w:val="0"/>
      <w:adjustRightInd w:val="0"/>
      <w:spacing w:before="120" w:after="0" w:line="240" w:lineRule="auto"/>
      <w:ind w:left="0" w:firstLine="851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atechspec1Diagrama">
    <w:name w:val="aa tech spec 1 Diagrama"/>
    <w:link w:val="aatechspec1"/>
    <w:locked/>
    <w:rsid w:val="00684B2B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ase">
    <w:name w:val="base"/>
    <w:basedOn w:val="Numatytasispastraiposriftas"/>
    <w:rsid w:val="0020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7099</Words>
  <Characters>4047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Rasa Žemantauskaitė-Matlašaitienė</cp:lastModifiedBy>
  <cp:revision>20</cp:revision>
  <cp:lastPrinted>2025-07-17T11:11:00Z</cp:lastPrinted>
  <dcterms:created xsi:type="dcterms:W3CDTF">2025-07-15T08:55:00Z</dcterms:created>
  <dcterms:modified xsi:type="dcterms:W3CDTF">2025-09-19T07:25:00Z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