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37EB" w14:textId="2977D1A8" w:rsidR="001918AF" w:rsidRPr="0034504B" w:rsidRDefault="001918AF" w:rsidP="001918AF">
      <w:pPr>
        <w:widowControl w:val="0"/>
        <w:ind w:firstLine="562"/>
        <w:jc w:val="right"/>
        <w:rPr>
          <w:bCs/>
          <w:iCs/>
          <w:sz w:val="22"/>
          <w:szCs w:val="22"/>
          <w:lang w:val="lt-LT" w:eastAsia="lt-LT"/>
        </w:rPr>
      </w:pPr>
      <w:r w:rsidRPr="0034504B">
        <w:rPr>
          <w:bCs/>
          <w:iCs/>
          <w:sz w:val="22"/>
          <w:szCs w:val="22"/>
          <w:lang w:val="lt-LT" w:eastAsia="lt-LT"/>
        </w:rPr>
        <w:t xml:space="preserve">Specialiųjų sutarties sąlygų priedas Nr. </w:t>
      </w:r>
      <w:r w:rsidR="0034504B" w:rsidRPr="0034504B">
        <w:rPr>
          <w:bCs/>
          <w:iCs/>
          <w:sz w:val="22"/>
          <w:szCs w:val="22"/>
          <w:lang w:val="lt-LT" w:eastAsia="lt-LT"/>
        </w:rPr>
        <w:t>3</w:t>
      </w:r>
    </w:p>
    <w:p w14:paraId="1CF5A92C" w14:textId="77777777" w:rsidR="001918AF" w:rsidRPr="0034504B" w:rsidRDefault="001918AF" w:rsidP="00F47D86">
      <w:pPr>
        <w:overflowPunct/>
        <w:autoSpaceDE/>
        <w:autoSpaceDN/>
        <w:adjustRightInd/>
        <w:spacing w:line="276" w:lineRule="auto"/>
        <w:jc w:val="right"/>
        <w:rPr>
          <w:sz w:val="22"/>
          <w:szCs w:val="22"/>
          <w:lang w:val="lt-LT"/>
        </w:rPr>
      </w:pPr>
    </w:p>
    <w:p w14:paraId="00D7E53A" w14:textId="4ED33FAE" w:rsidR="00F47D86" w:rsidRPr="0034504B" w:rsidRDefault="006820D3" w:rsidP="00F47D86">
      <w:pPr>
        <w:overflowPunct/>
        <w:autoSpaceDE/>
        <w:autoSpaceDN/>
        <w:adjustRightInd/>
        <w:spacing w:line="276" w:lineRule="auto"/>
        <w:jc w:val="right"/>
        <w:rPr>
          <w:sz w:val="22"/>
          <w:szCs w:val="22"/>
          <w:lang w:val="lt-LT"/>
        </w:rPr>
      </w:pPr>
      <w:r w:rsidRPr="0034504B">
        <w:rPr>
          <w:sz w:val="22"/>
          <w:szCs w:val="22"/>
          <w:lang w:val="lt-LT"/>
        </w:rPr>
        <w:t>202</w:t>
      </w:r>
      <w:r w:rsidR="009B60B4" w:rsidRPr="0034504B">
        <w:rPr>
          <w:sz w:val="22"/>
          <w:szCs w:val="22"/>
          <w:lang w:val="lt-LT"/>
        </w:rPr>
        <w:t>5</w:t>
      </w:r>
      <w:r w:rsidRPr="0034504B">
        <w:rPr>
          <w:sz w:val="22"/>
          <w:szCs w:val="22"/>
          <w:lang w:val="lt-LT"/>
        </w:rPr>
        <w:t xml:space="preserve"> m. _________________ d.</w:t>
      </w:r>
    </w:p>
    <w:p w14:paraId="0A6952BB" w14:textId="043F50F9" w:rsidR="006820D3" w:rsidRPr="0034504B" w:rsidRDefault="00F47D86" w:rsidP="00F47D86">
      <w:pPr>
        <w:overflowPunct/>
        <w:autoSpaceDE/>
        <w:autoSpaceDN/>
        <w:adjustRightInd/>
        <w:spacing w:line="276" w:lineRule="auto"/>
        <w:jc w:val="right"/>
        <w:rPr>
          <w:sz w:val="22"/>
          <w:szCs w:val="22"/>
          <w:lang w:val="lt-LT"/>
        </w:rPr>
      </w:pPr>
      <w:r w:rsidRPr="0034504B">
        <w:rPr>
          <w:sz w:val="22"/>
          <w:szCs w:val="22"/>
          <w:lang w:val="lt-LT"/>
        </w:rPr>
        <w:t>s</w:t>
      </w:r>
      <w:r w:rsidR="006820D3" w:rsidRPr="0034504B">
        <w:rPr>
          <w:sz w:val="22"/>
          <w:szCs w:val="22"/>
          <w:lang w:val="lt-LT"/>
        </w:rPr>
        <w:t>utarties Nr. _______________</w:t>
      </w:r>
    </w:p>
    <w:p w14:paraId="05978C08" w14:textId="42E0E6E9" w:rsidR="006820D3" w:rsidRPr="0034504B" w:rsidRDefault="006820D3" w:rsidP="00F47D86">
      <w:pPr>
        <w:overflowPunct/>
        <w:autoSpaceDE/>
        <w:autoSpaceDN/>
        <w:adjustRightInd/>
        <w:spacing w:line="276" w:lineRule="auto"/>
        <w:ind w:left="5760" w:firstLine="720"/>
        <w:jc w:val="right"/>
        <w:rPr>
          <w:sz w:val="22"/>
          <w:szCs w:val="22"/>
          <w:lang w:val="lt-LT"/>
        </w:rPr>
      </w:pPr>
      <w:r w:rsidRPr="0034504B">
        <w:rPr>
          <w:sz w:val="22"/>
          <w:szCs w:val="22"/>
          <w:lang w:val="lt-LT"/>
        </w:rPr>
        <w:t>priedas</w:t>
      </w:r>
    </w:p>
    <w:p w14:paraId="079FDBF9" w14:textId="77777777" w:rsidR="006820D3" w:rsidRPr="0034504B" w:rsidRDefault="006820D3" w:rsidP="00F47D86">
      <w:pPr>
        <w:pStyle w:val="Default"/>
        <w:spacing w:before="480"/>
        <w:jc w:val="center"/>
        <w:rPr>
          <w:color w:val="auto"/>
          <w:sz w:val="22"/>
          <w:szCs w:val="22"/>
          <w:u w:val="single"/>
          <w:lang w:val="lt-LT"/>
        </w:rPr>
      </w:pPr>
      <w:r w:rsidRPr="0034504B">
        <w:rPr>
          <w:b/>
          <w:bCs/>
          <w:color w:val="auto"/>
          <w:sz w:val="22"/>
          <w:szCs w:val="22"/>
          <w:lang w:val="lt-LT"/>
        </w:rPr>
        <w:t>PANAUDOS SUTARTIS Nr.</w:t>
      </w:r>
      <w:r w:rsidRPr="0034504B">
        <w:rPr>
          <w:color w:val="auto"/>
          <w:sz w:val="22"/>
          <w:szCs w:val="22"/>
          <w:lang w:val="lt-LT"/>
        </w:rPr>
        <w:t xml:space="preserve"> </w:t>
      </w:r>
      <w:r w:rsidRPr="0034504B">
        <w:rPr>
          <w:color w:val="auto"/>
          <w:sz w:val="22"/>
          <w:szCs w:val="22"/>
          <w:u w:val="single"/>
          <w:lang w:val="lt-LT"/>
        </w:rPr>
        <w:t xml:space="preserve">              </w:t>
      </w:r>
    </w:p>
    <w:p w14:paraId="1AC695DC" w14:textId="1B8F1F93" w:rsidR="006820D3" w:rsidRPr="0034504B" w:rsidRDefault="006820D3" w:rsidP="00F47D86">
      <w:pPr>
        <w:pStyle w:val="Default"/>
        <w:spacing w:before="120" w:after="480"/>
        <w:jc w:val="center"/>
        <w:rPr>
          <w:color w:val="auto"/>
          <w:sz w:val="22"/>
          <w:szCs w:val="22"/>
          <w:lang w:val="lt-LT"/>
        </w:rPr>
      </w:pPr>
      <w:r w:rsidRPr="0034504B">
        <w:rPr>
          <w:color w:val="auto"/>
          <w:sz w:val="22"/>
          <w:szCs w:val="22"/>
          <w:lang w:val="lt-LT"/>
        </w:rPr>
        <w:t>202</w:t>
      </w:r>
      <w:r w:rsidR="009B60B4" w:rsidRPr="0034504B">
        <w:rPr>
          <w:color w:val="auto"/>
          <w:sz w:val="22"/>
          <w:szCs w:val="22"/>
          <w:lang w:val="lt-LT"/>
        </w:rPr>
        <w:t>5</w:t>
      </w:r>
      <w:r w:rsidRPr="0034504B">
        <w:rPr>
          <w:color w:val="auto"/>
          <w:sz w:val="22"/>
          <w:szCs w:val="22"/>
          <w:lang w:val="lt-LT"/>
        </w:rPr>
        <w:t xml:space="preserve"> m. ________________, </w:t>
      </w:r>
    </w:p>
    <w:p w14:paraId="4E760A2D" w14:textId="79396FAA" w:rsidR="006820D3" w:rsidRPr="0034504B" w:rsidRDefault="006820D3" w:rsidP="00F47D86">
      <w:pPr>
        <w:pStyle w:val="Pagrindinistekstas5"/>
        <w:ind w:firstLine="720"/>
        <w:rPr>
          <w:rFonts w:ascii="Times New Roman" w:hAnsi="Times New Roman"/>
          <w:sz w:val="22"/>
          <w:szCs w:val="22"/>
          <w:lang w:val="lt-LT"/>
        </w:rPr>
      </w:pPr>
      <w:r w:rsidRPr="0034504B">
        <w:rPr>
          <w:rFonts w:ascii="Times New Roman" w:hAnsi="Times New Roman"/>
          <w:sz w:val="22"/>
          <w:szCs w:val="22"/>
          <w:lang w:val="lt-LT"/>
        </w:rPr>
        <w:t>............................................................</w:t>
      </w:r>
      <w:r w:rsidR="00F47D86" w:rsidRPr="0034504B">
        <w:rPr>
          <w:rFonts w:ascii="Times New Roman" w:hAnsi="Times New Roman"/>
          <w:sz w:val="22"/>
          <w:szCs w:val="22"/>
          <w:lang w:val="lt-LT"/>
        </w:rPr>
        <w:t>,</w:t>
      </w:r>
      <w:r w:rsidRPr="0034504B">
        <w:rPr>
          <w:rFonts w:ascii="Times New Roman" w:hAnsi="Times New Roman"/>
          <w:sz w:val="22"/>
          <w:szCs w:val="22"/>
          <w:lang w:val="lt-LT"/>
        </w:rPr>
        <w:t xml:space="preserve"> atstovaujama ..........………………..........., veikiančio (-ios) pagal ............................................... (toliau sutartyje – </w:t>
      </w:r>
      <w:r w:rsidRPr="0034504B">
        <w:rPr>
          <w:rFonts w:ascii="Times New Roman" w:hAnsi="Times New Roman"/>
          <w:b/>
          <w:sz w:val="22"/>
          <w:szCs w:val="22"/>
          <w:lang w:val="lt-LT"/>
        </w:rPr>
        <w:t>Panaudos davėjas</w:t>
      </w:r>
      <w:r w:rsidRPr="0034504B">
        <w:rPr>
          <w:rFonts w:ascii="Times New Roman" w:hAnsi="Times New Roman"/>
          <w:sz w:val="22"/>
          <w:szCs w:val="22"/>
          <w:lang w:val="lt-LT"/>
        </w:rPr>
        <w:t xml:space="preserve">), ir </w:t>
      </w:r>
      <w:r w:rsidR="00EC23B0" w:rsidRPr="0034504B">
        <w:rPr>
          <w:rFonts w:ascii="Times New Roman" w:hAnsi="Times New Roman"/>
          <w:sz w:val="22"/>
          <w:szCs w:val="22"/>
          <w:lang w:val="lt-LT"/>
        </w:rPr>
        <w:t xml:space="preserve">                                          </w:t>
      </w:r>
      <w:r w:rsidR="0077024D" w:rsidRPr="0034504B">
        <w:rPr>
          <w:rFonts w:ascii="Times New Roman" w:hAnsi="Times New Roman"/>
          <w:b/>
          <w:sz w:val="22"/>
          <w:szCs w:val="22"/>
          <w:lang w:val="lt-LT"/>
        </w:rPr>
        <w:t>VšĮ</w:t>
      </w:r>
      <w:r w:rsidRPr="0034504B">
        <w:rPr>
          <w:rFonts w:ascii="Times New Roman" w:hAnsi="Times New Roman"/>
          <w:b/>
          <w:sz w:val="22"/>
          <w:szCs w:val="22"/>
          <w:lang w:val="lt-LT"/>
        </w:rPr>
        <w:t xml:space="preserve"> </w:t>
      </w:r>
      <w:r w:rsidR="00622CD7" w:rsidRPr="0034504B">
        <w:rPr>
          <w:rFonts w:ascii="Times New Roman" w:hAnsi="Times New Roman"/>
          <w:b/>
          <w:sz w:val="22"/>
          <w:szCs w:val="22"/>
          <w:lang w:val="lt-LT"/>
        </w:rPr>
        <w:t>Jūrininkų sveikatos priežiūros centras</w:t>
      </w:r>
      <w:r w:rsidRPr="0034504B">
        <w:rPr>
          <w:rFonts w:ascii="Times New Roman" w:hAnsi="Times New Roman"/>
          <w:sz w:val="22"/>
          <w:szCs w:val="22"/>
          <w:lang w:val="lt-LT"/>
        </w:rPr>
        <w:t>, atstovaujama</w:t>
      </w:r>
      <w:r w:rsidR="00C37445" w:rsidRPr="0034504B">
        <w:rPr>
          <w:rFonts w:ascii="Times New Roman" w:hAnsi="Times New Roman"/>
          <w:sz w:val="22"/>
          <w:szCs w:val="22"/>
          <w:lang w:val="lt-LT"/>
        </w:rPr>
        <w:t xml:space="preserve"> </w:t>
      </w:r>
      <w:r w:rsidRPr="0034504B">
        <w:rPr>
          <w:rFonts w:ascii="Times New Roman" w:hAnsi="Times New Roman"/>
          <w:sz w:val="22"/>
          <w:szCs w:val="22"/>
          <w:lang w:val="lt-LT"/>
        </w:rPr>
        <w:t>………………</w:t>
      </w:r>
      <w:r w:rsidR="00F47D86" w:rsidRPr="0034504B">
        <w:rPr>
          <w:rFonts w:ascii="Times New Roman" w:hAnsi="Times New Roman"/>
          <w:sz w:val="22"/>
          <w:szCs w:val="22"/>
          <w:lang w:val="lt-LT"/>
        </w:rPr>
        <w:t>....</w:t>
      </w:r>
      <w:r w:rsidRPr="0034504B">
        <w:rPr>
          <w:rFonts w:ascii="Times New Roman" w:hAnsi="Times New Roman"/>
          <w:sz w:val="22"/>
          <w:szCs w:val="22"/>
          <w:lang w:val="lt-LT"/>
        </w:rPr>
        <w:t>, veikiančio</w:t>
      </w:r>
      <w:r w:rsidR="00E34F32" w:rsidRPr="0034504B">
        <w:rPr>
          <w:rFonts w:ascii="Times New Roman" w:hAnsi="Times New Roman"/>
          <w:sz w:val="22"/>
          <w:szCs w:val="22"/>
          <w:lang w:val="lt-LT"/>
        </w:rPr>
        <w:t xml:space="preserve"> (-ios)</w:t>
      </w:r>
      <w:r w:rsidRPr="0034504B">
        <w:rPr>
          <w:rFonts w:ascii="Times New Roman" w:hAnsi="Times New Roman"/>
          <w:sz w:val="22"/>
          <w:szCs w:val="22"/>
          <w:lang w:val="lt-LT"/>
        </w:rPr>
        <w:t xml:space="preserve"> pagal įstaigos įstatus (toliau sutartyje vadinama – </w:t>
      </w:r>
      <w:r w:rsidRPr="0034504B">
        <w:rPr>
          <w:rFonts w:ascii="Times New Roman" w:hAnsi="Times New Roman"/>
          <w:b/>
          <w:sz w:val="22"/>
          <w:szCs w:val="22"/>
          <w:lang w:val="lt-LT"/>
        </w:rPr>
        <w:t>Panaudos gavėjas</w:t>
      </w:r>
      <w:r w:rsidRPr="0034504B">
        <w:rPr>
          <w:rFonts w:ascii="Times New Roman" w:hAnsi="Times New Roman"/>
          <w:sz w:val="22"/>
          <w:szCs w:val="22"/>
          <w:lang w:val="lt-LT"/>
        </w:rPr>
        <w:t>), toliau kartu sutartyje vadinamos Šalimis, sudarėme šią panaudos sutartį (toliau vadinama – Sutartis) ir susitarėme dėl toliau išvardintų sąlygų:</w:t>
      </w:r>
    </w:p>
    <w:p w14:paraId="21713C36" w14:textId="77777777" w:rsidR="006820D3" w:rsidRPr="0034504B" w:rsidRDefault="006820D3" w:rsidP="00F47D86">
      <w:pPr>
        <w:pStyle w:val="Default"/>
        <w:numPr>
          <w:ilvl w:val="0"/>
          <w:numId w:val="1"/>
        </w:numPr>
        <w:spacing w:before="240" w:after="240" w:line="100" w:lineRule="atLeast"/>
        <w:jc w:val="center"/>
        <w:rPr>
          <w:b/>
          <w:bCs/>
          <w:color w:val="auto"/>
          <w:sz w:val="22"/>
          <w:szCs w:val="22"/>
          <w:lang w:val="lt-LT"/>
        </w:rPr>
      </w:pPr>
      <w:r w:rsidRPr="0034504B">
        <w:rPr>
          <w:b/>
          <w:bCs/>
          <w:color w:val="auto"/>
          <w:sz w:val="22"/>
          <w:szCs w:val="22"/>
          <w:lang w:val="lt-LT"/>
        </w:rPr>
        <w:t>SUTARTIES OBJEKTAS</w:t>
      </w:r>
    </w:p>
    <w:p w14:paraId="101FB19F" w14:textId="400F7BF1" w:rsidR="006820D3" w:rsidRPr="0034504B" w:rsidRDefault="006820D3" w:rsidP="00F47D86">
      <w:pPr>
        <w:pStyle w:val="Default"/>
        <w:numPr>
          <w:ilvl w:val="1"/>
          <w:numId w:val="1"/>
        </w:numPr>
        <w:tabs>
          <w:tab w:val="left" w:pos="851"/>
          <w:tab w:val="left" w:pos="990"/>
          <w:tab w:val="left" w:pos="1170"/>
        </w:tabs>
        <w:spacing w:line="100" w:lineRule="atLeast"/>
        <w:ind w:left="0" w:firstLine="720"/>
        <w:jc w:val="both"/>
        <w:rPr>
          <w:color w:val="auto"/>
          <w:sz w:val="22"/>
          <w:szCs w:val="22"/>
          <w:lang w:val="lt-LT"/>
        </w:rPr>
      </w:pPr>
      <w:r w:rsidRPr="0034504B">
        <w:rPr>
          <w:color w:val="auto"/>
          <w:sz w:val="22"/>
          <w:szCs w:val="22"/>
          <w:lang w:val="lt-LT"/>
        </w:rPr>
        <w:t xml:space="preserve">Panaudos davėjas perduoda neatlygintinai valdyti ir naudotis nuosavybės teise jam priklausančią įrangą (toliau </w:t>
      </w:r>
      <w:r w:rsidR="00F47D86" w:rsidRPr="0034504B">
        <w:rPr>
          <w:color w:val="auto"/>
          <w:sz w:val="22"/>
          <w:szCs w:val="22"/>
          <w:lang w:val="lt-LT"/>
        </w:rPr>
        <w:t xml:space="preserve">– </w:t>
      </w:r>
      <w:r w:rsidRPr="0034504B">
        <w:rPr>
          <w:color w:val="auto"/>
          <w:sz w:val="22"/>
          <w:szCs w:val="22"/>
          <w:lang w:val="lt-LT"/>
        </w:rPr>
        <w:t xml:space="preserve">Įranga), o Panaudos gavėjas įsipareigoja priimti ir naudoti Įrangą pagal </w:t>
      </w:r>
      <w:r w:rsidR="002509DF" w:rsidRPr="0034504B">
        <w:rPr>
          <w:color w:val="auto"/>
          <w:sz w:val="22"/>
          <w:szCs w:val="22"/>
          <w:lang w:val="lt-LT"/>
        </w:rPr>
        <w:t xml:space="preserve">tiesioginę </w:t>
      </w:r>
      <w:r w:rsidRPr="0034504B">
        <w:rPr>
          <w:color w:val="auto"/>
          <w:sz w:val="22"/>
          <w:szCs w:val="22"/>
          <w:lang w:val="lt-LT"/>
        </w:rPr>
        <w:t>paskirtį ir grąžinti ją tokios būklės, kokios ji jam buvo perduota</w:t>
      </w:r>
      <w:r w:rsidR="00467D01" w:rsidRPr="0034504B">
        <w:rPr>
          <w:color w:val="auto"/>
          <w:sz w:val="22"/>
          <w:szCs w:val="22"/>
          <w:lang w:val="lt-LT"/>
        </w:rPr>
        <w:t xml:space="preserve">, </w:t>
      </w:r>
      <w:r w:rsidRPr="0034504B">
        <w:rPr>
          <w:color w:val="auto"/>
          <w:sz w:val="22"/>
          <w:szCs w:val="22"/>
          <w:lang w:val="lt-LT"/>
        </w:rPr>
        <w:t xml:space="preserve">atsižvelgiant į natūralų nusidėvėjimą.  </w:t>
      </w:r>
    </w:p>
    <w:p w14:paraId="01B3DF51" w14:textId="26A53B48" w:rsidR="00E54F37" w:rsidRPr="0034504B" w:rsidRDefault="00622CD7" w:rsidP="00F47D86">
      <w:pPr>
        <w:pStyle w:val="Default"/>
        <w:numPr>
          <w:ilvl w:val="1"/>
          <w:numId w:val="1"/>
        </w:numPr>
        <w:tabs>
          <w:tab w:val="left" w:pos="851"/>
          <w:tab w:val="left" w:pos="990"/>
          <w:tab w:val="left" w:pos="1170"/>
        </w:tabs>
        <w:spacing w:line="100" w:lineRule="atLeast"/>
        <w:ind w:left="0" w:firstLine="720"/>
        <w:jc w:val="both"/>
        <w:rPr>
          <w:color w:val="auto"/>
          <w:sz w:val="22"/>
          <w:szCs w:val="22"/>
          <w:lang w:val="lt-LT"/>
        </w:rPr>
      </w:pPr>
      <w:r w:rsidRPr="0034504B">
        <w:rPr>
          <w:color w:val="auto"/>
          <w:sz w:val="22"/>
          <w:szCs w:val="22"/>
          <w:lang w:val="lt-LT"/>
        </w:rPr>
        <w:t>Įrangos pav</w:t>
      </w:r>
      <w:r w:rsidR="00E54F37" w:rsidRPr="0034504B">
        <w:rPr>
          <w:color w:val="auto"/>
          <w:sz w:val="22"/>
          <w:szCs w:val="22"/>
          <w:lang w:val="lt-LT"/>
        </w:rPr>
        <w:t>a</w:t>
      </w:r>
      <w:r w:rsidRPr="0034504B">
        <w:rPr>
          <w:color w:val="auto"/>
          <w:sz w:val="22"/>
          <w:szCs w:val="22"/>
          <w:lang w:val="lt-LT"/>
        </w:rPr>
        <w:t>dinimas: ______________</w:t>
      </w:r>
      <w:r w:rsidR="00E54F37" w:rsidRPr="0034504B">
        <w:rPr>
          <w:color w:val="auto"/>
          <w:sz w:val="22"/>
          <w:szCs w:val="22"/>
          <w:lang w:val="lt-LT"/>
        </w:rPr>
        <w:t xml:space="preserve"> .</w:t>
      </w:r>
    </w:p>
    <w:p w14:paraId="2AEDD79C" w14:textId="54920AC4" w:rsidR="006820D3" w:rsidRPr="0034504B" w:rsidRDefault="006820D3" w:rsidP="00F47D86">
      <w:pPr>
        <w:pStyle w:val="Default"/>
        <w:numPr>
          <w:ilvl w:val="1"/>
          <w:numId w:val="1"/>
        </w:numPr>
        <w:tabs>
          <w:tab w:val="left" w:pos="851"/>
          <w:tab w:val="left" w:pos="990"/>
          <w:tab w:val="left" w:pos="1170"/>
        </w:tabs>
        <w:spacing w:line="100" w:lineRule="atLeast"/>
        <w:ind w:left="0" w:firstLine="720"/>
        <w:jc w:val="both"/>
        <w:rPr>
          <w:color w:val="auto"/>
          <w:sz w:val="22"/>
          <w:szCs w:val="22"/>
          <w:lang w:val="lt-LT"/>
        </w:rPr>
      </w:pPr>
      <w:r w:rsidRPr="0034504B">
        <w:rPr>
          <w:color w:val="auto"/>
          <w:sz w:val="22"/>
          <w:szCs w:val="22"/>
          <w:lang w:val="lt-LT"/>
        </w:rPr>
        <w:t>Įrangos vertė</w:t>
      </w:r>
      <w:r w:rsidR="000F64C0" w:rsidRPr="0034504B">
        <w:rPr>
          <w:color w:val="auto"/>
          <w:sz w:val="22"/>
          <w:szCs w:val="22"/>
          <w:lang w:val="lt-LT"/>
        </w:rPr>
        <w:t>: ___________</w:t>
      </w:r>
      <w:r w:rsidR="009B1267" w:rsidRPr="0034504B">
        <w:rPr>
          <w:color w:val="auto"/>
          <w:sz w:val="22"/>
          <w:szCs w:val="22"/>
          <w:lang w:val="lt-LT"/>
        </w:rPr>
        <w:t xml:space="preserve"> </w:t>
      </w:r>
      <w:r w:rsidRPr="0034504B">
        <w:rPr>
          <w:color w:val="auto"/>
          <w:sz w:val="22"/>
          <w:szCs w:val="22"/>
          <w:lang w:val="lt-LT"/>
        </w:rPr>
        <w:t xml:space="preserve">Eur. </w:t>
      </w:r>
    </w:p>
    <w:p w14:paraId="0D24D6DA" w14:textId="6915D469" w:rsidR="006820D3" w:rsidRPr="0034504B" w:rsidRDefault="006820D3" w:rsidP="006820D3">
      <w:pPr>
        <w:pStyle w:val="Default"/>
        <w:numPr>
          <w:ilvl w:val="1"/>
          <w:numId w:val="1"/>
        </w:numPr>
        <w:tabs>
          <w:tab w:val="left" w:pos="851"/>
          <w:tab w:val="left" w:pos="990"/>
          <w:tab w:val="left" w:pos="1170"/>
        </w:tabs>
        <w:spacing w:line="100" w:lineRule="atLeast"/>
        <w:ind w:left="0" w:firstLine="720"/>
        <w:jc w:val="both"/>
        <w:rPr>
          <w:color w:val="auto"/>
          <w:sz w:val="22"/>
          <w:szCs w:val="22"/>
          <w:lang w:val="lt-LT"/>
        </w:rPr>
      </w:pPr>
      <w:r w:rsidRPr="0034504B">
        <w:rPr>
          <w:color w:val="auto"/>
          <w:sz w:val="22"/>
          <w:szCs w:val="22"/>
          <w:lang w:val="lt-LT"/>
        </w:rPr>
        <w:t>Panaudos sutartis pasirašoma įgyvendinant 202</w:t>
      </w:r>
      <w:r w:rsidR="000F64C0" w:rsidRPr="0034504B">
        <w:rPr>
          <w:color w:val="auto"/>
          <w:sz w:val="22"/>
          <w:szCs w:val="22"/>
          <w:lang w:val="lt-LT"/>
        </w:rPr>
        <w:t>5</w:t>
      </w:r>
      <w:r w:rsidRPr="0034504B">
        <w:rPr>
          <w:color w:val="auto"/>
          <w:sz w:val="22"/>
          <w:szCs w:val="22"/>
          <w:lang w:val="lt-LT"/>
        </w:rPr>
        <w:t xml:space="preserve"> m. _____________d. viešojo pirkimo</w:t>
      </w:r>
      <w:r w:rsidR="00F47D86" w:rsidRPr="0034504B">
        <w:rPr>
          <w:color w:val="auto"/>
          <w:sz w:val="22"/>
          <w:szCs w:val="22"/>
          <w:lang w:val="lt-LT"/>
        </w:rPr>
        <w:t xml:space="preserve"> – </w:t>
      </w:r>
      <w:r w:rsidRPr="0034504B">
        <w:rPr>
          <w:color w:val="auto"/>
          <w:sz w:val="22"/>
          <w:szCs w:val="22"/>
          <w:lang w:val="lt-LT"/>
        </w:rPr>
        <w:t xml:space="preserve">pardavimo </w:t>
      </w:r>
      <w:r w:rsidR="000708AE" w:rsidRPr="0034504B">
        <w:rPr>
          <w:color w:val="auto"/>
          <w:sz w:val="22"/>
          <w:szCs w:val="22"/>
          <w:lang w:val="lt-LT"/>
        </w:rPr>
        <w:t>s</w:t>
      </w:r>
      <w:r w:rsidRPr="0034504B">
        <w:rPr>
          <w:color w:val="auto"/>
          <w:sz w:val="22"/>
          <w:szCs w:val="22"/>
          <w:lang w:val="lt-LT"/>
        </w:rPr>
        <w:t xml:space="preserve">utarties Nr. </w:t>
      </w:r>
      <w:r w:rsidR="00F47D86" w:rsidRPr="0034504B">
        <w:rPr>
          <w:color w:val="auto"/>
          <w:sz w:val="22"/>
          <w:szCs w:val="22"/>
          <w:lang w:val="lt-LT"/>
        </w:rPr>
        <w:t xml:space="preserve">_____ </w:t>
      </w:r>
      <w:r w:rsidRPr="0034504B">
        <w:rPr>
          <w:color w:val="auto"/>
          <w:sz w:val="22"/>
          <w:szCs w:val="22"/>
          <w:lang w:val="lt-LT"/>
        </w:rPr>
        <w:t xml:space="preserve">nuostatas. </w:t>
      </w:r>
    </w:p>
    <w:p w14:paraId="595321EA" w14:textId="1DCC1A89" w:rsidR="006820D3" w:rsidRPr="0034504B" w:rsidRDefault="006820D3" w:rsidP="00F47D86">
      <w:pPr>
        <w:pStyle w:val="Default"/>
        <w:numPr>
          <w:ilvl w:val="0"/>
          <w:numId w:val="1"/>
        </w:numPr>
        <w:spacing w:before="240" w:after="240" w:line="100" w:lineRule="atLeast"/>
        <w:jc w:val="center"/>
        <w:rPr>
          <w:b/>
          <w:bCs/>
          <w:color w:val="auto"/>
          <w:sz w:val="22"/>
          <w:szCs w:val="22"/>
          <w:lang w:val="lt-LT"/>
        </w:rPr>
      </w:pPr>
      <w:r w:rsidRPr="0034504B">
        <w:rPr>
          <w:b/>
          <w:bCs/>
          <w:color w:val="auto"/>
          <w:sz w:val="22"/>
          <w:szCs w:val="22"/>
          <w:lang w:val="lt-LT"/>
        </w:rPr>
        <w:t>ŠALIŲ</w:t>
      </w:r>
      <w:r w:rsidR="00205459" w:rsidRPr="0034504B">
        <w:rPr>
          <w:b/>
          <w:bCs/>
          <w:color w:val="auto"/>
          <w:sz w:val="22"/>
          <w:szCs w:val="22"/>
          <w:lang w:val="lt-LT"/>
        </w:rPr>
        <w:t xml:space="preserve"> TEISĖS IR </w:t>
      </w:r>
      <w:r w:rsidRPr="0034504B">
        <w:rPr>
          <w:b/>
          <w:bCs/>
          <w:color w:val="auto"/>
          <w:sz w:val="22"/>
          <w:szCs w:val="22"/>
          <w:lang w:val="lt-LT"/>
        </w:rPr>
        <w:t xml:space="preserve"> PAREIGO</w:t>
      </w:r>
      <w:r w:rsidR="00205459" w:rsidRPr="0034504B">
        <w:rPr>
          <w:b/>
          <w:bCs/>
          <w:color w:val="auto"/>
          <w:sz w:val="22"/>
          <w:szCs w:val="22"/>
          <w:lang w:val="lt-LT"/>
        </w:rPr>
        <w:t>S</w:t>
      </w:r>
    </w:p>
    <w:p w14:paraId="6549069A" w14:textId="77777777" w:rsidR="006820D3" w:rsidRPr="0034504B" w:rsidRDefault="006820D3" w:rsidP="00F47D86">
      <w:pPr>
        <w:pStyle w:val="Default"/>
        <w:numPr>
          <w:ilvl w:val="1"/>
          <w:numId w:val="1"/>
        </w:numPr>
        <w:tabs>
          <w:tab w:val="left" w:pos="1170"/>
        </w:tabs>
        <w:spacing w:line="100" w:lineRule="atLeast"/>
        <w:ind w:left="0" w:firstLine="720"/>
        <w:jc w:val="both"/>
        <w:rPr>
          <w:bCs/>
          <w:color w:val="auto"/>
          <w:sz w:val="22"/>
          <w:szCs w:val="22"/>
          <w:lang w:val="lt-LT"/>
        </w:rPr>
      </w:pPr>
      <w:r w:rsidRPr="0034504B">
        <w:rPr>
          <w:b/>
          <w:bCs/>
          <w:color w:val="auto"/>
          <w:sz w:val="22"/>
          <w:szCs w:val="22"/>
          <w:lang w:val="lt-LT"/>
        </w:rPr>
        <w:t>Panaudos davėjo įsipareigojimai</w:t>
      </w:r>
      <w:r w:rsidRPr="0034504B">
        <w:rPr>
          <w:bCs/>
          <w:color w:val="auto"/>
          <w:sz w:val="22"/>
          <w:szCs w:val="22"/>
          <w:lang w:val="lt-LT"/>
        </w:rPr>
        <w:t>:</w:t>
      </w:r>
    </w:p>
    <w:p w14:paraId="3D8F3C61" w14:textId="4D70DBE1" w:rsidR="006820D3" w:rsidRPr="0034504B" w:rsidRDefault="00C168E5" w:rsidP="00827B72">
      <w:pPr>
        <w:pStyle w:val="Default"/>
        <w:numPr>
          <w:ilvl w:val="2"/>
          <w:numId w:val="1"/>
        </w:numPr>
        <w:tabs>
          <w:tab w:val="left" w:pos="1350"/>
        </w:tabs>
        <w:ind w:left="0" w:firstLine="720"/>
        <w:jc w:val="both"/>
        <w:rPr>
          <w:bCs/>
          <w:color w:val="auto"/>
          <w:sz w:val="22"/>
          <w:szCs w:val="22"/>
          <w:lang w:val="lt-LT"/>
        </w:rPr>
      </w:pPr>
      <w:r w:rsidRPr="0034504B">
        <w:rPr>
          <w:color w:val="auto"/>
          <w:sz w:val="22"/>
          <w:szCs w:val="22"/>
          <w:lang w:val="lt-LT"/>
        </w:rPr>
        <w:t>Panaudos davėjas įsipareigoja perduoti Įrangą Panaudos gavėjui naudoti pagal Sutarties 1.</w:t>
      </w:r>
      <w:r w:rsidR="00E54F37" w:rsidRPr="0034504B">
        <w:rPr>
          <w:color w:val="auto"/>
          <w:sz w:val="22"/>
          <w:szCs w:val="22"/>
          <w:lang w:val="lt-LT"/>
        </w:rPr>
        <w:t>4</w:t>
      </w:r>
      <w:r w:rsidRPr="0034504B">
        <w:rPr>
          <w:color w:val="auto"/>
          <w:sz w:val="22"/>
          <w:szCs w:val="22"/>
          <w:lang w:val="lt-LT"/>
        </w:rPr>
        <w:t xml:space="preserve"> punkte nurodyto</w:t>
      </w:r>
      <w:r w:rsidR="00F47C53" w:rsidRPr="0034504B">
        <w:rPr>
          <w:color w:val="auto"/>
          <w:sz w:val="22"/>
          <w:szCs w:val="22"/>
          <w:lang w:val="lt-LT"/>
        </w:rPr>
        <w:t>je</w:t>
      </w:r>
      <w:r w:rsidRPr="0034504B">
        <w:rPr>
          <w:color w:val="auto"/>
          <w:sz w:val="22"/>
          <w:szCs w:val="22"/>
          <w:lang w:val="lt-LT"/>
        </w:rPr>
        <w:t xml:space="preserve"> viešojo pirkimo</w:t>
      </w:r>
      <w:r w:rsidR="00827B72" w:rsidRPr="0034504B">
        <w:rPr>
          <w:color w:val="auto"/>
          <w:sz w:val="22"/>
          <w:szCs w:val="22"/>
          <w:lang w:val="lt-LT"/>
        </w:rPr>
        <w:t xml:space="preserve"> – </w:t>
      </w:r>
      <w:r w:rsidRPr="0034504B">
        <w:rPr>
          <w:color w:val="auto"/>
          <w:sz w:val="22"/>
          <w:szCs w:val="22"/>
          <w:lang w:val="lt-LT"/>
        </w:rPr>
        <w:t>pardavimo sutartyje</w:t>
      </w:r>
      <w:r w:rsidR="00827B72" w:rsidRPr="0034504B">
        <w:rPr>
          <w:color w:val="auto"/>
          <w:sz w:val="22"/>
          <w:szCs w:val="22"/>
          <w:lang w:val="lt-LT"/>
        </w:rPr>
        <w:t xml:space="preserve"> </w:t>
      </w:r>
      <w:r w:rsidRPr="0034504B">
        <w:rPr>
          <w:color w:val="auto"/>
          <w:sz w:val="22"/>
          <w:szCs w:val="22"/>
          <w:lang w:val="lt-LT"/>
        </w:rPr>
        <w:t>n</w:t>
      </w:r>
      <w:r w:rsidR="00827B72" w:rsidRPr="0034504B">
        <w:rPr>
          <w:color w:val="auto"/>
          <w:sz w:val="22"/>
          <w:szCs w:val="22"/>
          <w:lang w:val="lt-LT"/>
        </w:rPr>
        <w:t>ustatytus</w:t>
      </w:r>
      <w:r w:rsidRPr="0034504B">
        <w:rPr>
          <w:color w:val="auto"/>
          <w:sz w:val="22"/>
          <w:szCs w:val="22"/>
          <w:lang w:val="lt-LT"/>
        </w:rPr>
        <w:t xml:space="preserve"> reikalavimus</w:t>
      </w:r>
      <w:r w:rsidR="006820D3" w:rsidRPr="0034504B">
        <w:rPr>
          <w:color w:val="auto"/>
          <w:sz w:val="22"/>
          <w:szCs w:val="22"/>
          <w:lang w:val="lt-LT"/>
        </w:rPr>
        <w:t xml:space="preserve">. </w:t>
      </w:r>
    </w:p>
    <w:p w14:paraId="6BB61977" w14:textId="229A6EEA" w:rsidR="004D457C" w:rsidRPr="0034504B" w:rsidRDefault="009D4B65" w:rsidP="000708AE">
      <w:pPr>
        <w:pStyle w:val="Default"/>
        <w:numPr>
          <w:ilvl w:val="2"/>
          <w:numId w:val="1"/>
        </w:numPr>
        <w:tabs>
          <w:tab w:val="left" w:pos="1350"/>
        </w:tabs>
        <w:spacing w:line="100" w:lineRule="atLeast"/>
        <w:ind w:left="0" w:firstLine="720"/>
        <w:jc w:val="both"/>
        <w:rPr>
          <w:bCs/>
          <w:color w:val="auto"/>
          <w:sz w:val="22"/>
          <w:szCs w:val="22"/>
          <w:lang w:val="lt-LT"/>
        </w:rPr>
      </w:pPr>
      <w:r w:rsidRPr="0034504B">
        <w:rPr>
          <w:color w:val="auto"/>
          <w:sz w:val="22"/>
          <w:szCs w:val="22"/>
          <w:lang w:val="lt-LT"/>
        </w:rPr>
        <w:t>Panaudos davėjas</w:t>
      </w:r>
      <w:r w:rsidR="00381820" w:rsidRPr="0034504B">
        <w:rPr>
          <w:bCs/>
          <w:color w:val="auto"/>
          <w:sz w:val="22"/>
          <w:szCs w:val="22"/>
          <w:lang w:val="lt-LT"/>
        </w:rPr>
        <w:t xml:space="preserve"> turi turėti atstovavimo teisę Įrangos gamintojui (jei pats nėra gamintojas) arba turi turėti oficialų susitarimą su ūkio subjektu, turinčiu atstovavimo teisę gamintojui, dėl siūlomos Įrangos techninės priežiūros ir remonto. </w:t>
      </w:r>
      <w:r w:rsidRPr="0034504B">
        <w:rPr>
          <w:color w:val="auto"/>
          <w:sz w:val="22"/>
          <w:szCs w:val="22"/>
          <w:lang w:val="lt-LT"/>
        </w:rPr>
        <w:t>Panaudos davėjas</w:t>
      </w:r>
      <w:r w:rsidR="00381820" w:rsidRPr="0034504B">
        <w:rPr>
          <w:bCs/>
          <w:color w:val="auto"/>
          <w:sz w:val="22"/>
          <w:szCs w:val="22"/>
          <w:lang w:val="lt-LT"/>
        </w:rPr>
        <w:t xml:space="preserve"> ne vėliau negu bus pristatyta Įranga privalo pateikti Pirkėjui gamintojo išduotą galiojantį dokumentą, patvirtinantį </w:t>
      </w:r>
      <w:r w:rsidR="009F00E5" w:rsidRPr="0034504B">
        <w:rPr>
          <w:bCs/>
          <w:color w:val="auto"/>
          <w:sz w:val="22"/>
          <w:szCs w:val="22"/>
          <w:lang w:val="lt-LT"/>
        </w:rPr>
        <w:t xml:space="preserve">Panaudos davėjo </w:t>
      </w:r>
      <w:r w:rsidR="00381820" w:rsidRPr="0034504B">
        <w:rPr>
          <w:bCs/>
          <w:color w:val="auto"/>
          <w:sz w:val="22"/>
          <w:szCs w:val="22"/>
          <w:lang w:val="lt-LT"/>
        </w:rPr>
        <w:t xml:space="preserve"> atstovavimo teisę gamintojui,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2E97A187" w14:textId="683526D9" w:rsidR="004D457C" w:rsidRPr="0034504B" w:rsidRDefault="004B12DF" w:rsidP="000708AE">
      <w:pPr>
        <w:pStyle w:val="Default"/>
        <w:numPr>
          <w:ilvl w:val="2"/>
          <w:numId w:val="1"/>
        </w:numPr>
        <w:tabs>
          <w:tab w:val="left" w:pos="1350"/>
        </w:tabs>
        <w:spacing w:line="100" w:lineRule="atLeast"/>
        <w:ind w:left="0" w:firstLine="720"/>
        <w:jc w:val="both"/>
        <w:rPr>
          <w:bCs/>
          <w:color w:val="auto"/>
          <w:sz w:val="22"/>
          <w:szCs w:val="22"/>
          <w:lang w:val="lt-LT"/>
        </w:rPr>
      </w:pPr>
      <w:r w:rsidRPr="0034504B">
        <w:rPr>
          <w:bCs/>
          <w:color w:val="auto"/>
          <w:sz w:val="22"/>
          <w:szCs w:val="22"/>
          <w:lang w:val="lt-LT"/>
        </w:rPr>
        <w:t xml:space="preserve">Kartu su pristatomomis Prekėmis ir Įranga </w:t>
      </w:r>
      <w:r w:rsidR="009D4B65" w:rsidRPr="0034504B">
        <w:rPr>
          <w:color w:val="auto"/>
          <w:sz w:val="22"/>
          <w:szCs w:val="22"/>
          <w:lang w:val="lt-LT"/>
        </w:rPr>
        <w:t>Panaudos davėjas</w:t>
      </w:r>
      <w:r w:rsidRPr="0034504B">
        <w:rPr>
          <w:bCs/>
          <w:color w:val="auto"/>
          <w:sz w:val="22"/>
          <w:szCs w:val="22"/>
          <w:lang w:val="lt-LT"/>
        </w:rPr>
        <w:t xml:space="preserve"> privalo pateikti Pirkėjui (jeigu pagal teisės aktus taikomas CE ženklinimas) Prekių ir Įrangos žymėjimą CE ženklu liudijančių galiojančių dokumentų (CE sertifikato arba EB atitikties deklaracijos) pagal Europos Parlamento ir Tarybos reglamentą (ES) 2017/746 dėl in vitro diagnostikos medicinos priemonių kopijas anglų kalba (kilus neaiškumams, </w:t>
      </w:r>
      <w:r w:rsidR="009F00E5" w:rsidRPr="0034504B">
        <w:rPr>
          <w:bCs/>
          <w:color w:val="auto"/>
          <w:sz w:val="22"/>
          <w:szCs w:val="22"/>
          <w:lang w:val="lt-LT"/>
        </w:rPr>
        <w:t xml:space="preserve">Panaudos davėjo </w:t>
      </w:r>
      <w:r w:rsidRPr="0034504B">
        <w:rPr>
          <w:bCs/>
          <w:color w:val="auto"/>
          <w:sz w:val="22"/>
          <w:szCs w:val="22"/>
          <w:lang w:val="lt-LT"/>
        </w:rPr>
        <w:t xml:space="preserve"> gali būti prašoma pateikti dokumentų vertimus į lietuvių kalbą). Jeigu CE ženklinimas netaikomas, privaloma pateikti įrodymus apie netaikymą.</w:t>
      </w:r>
    </w:p>
    <w:p w14:paraId="00D9AD89" w14:textId="18FF43CE" w:rsidR="004D457C" w:rsidRPr="0034504B" w:rsidRDefault="009F00E5" w:rsidP="000708AE">
      <w:pPr>
        <w:pStyle w:val="Default"/>
        <w:numPr>
          <w:ilvl w:val="2"/>
          <w:numId w:val="1"/>
        </w:numPr>
        <w:tabs>
          <w:tab w:val="left" w:pos="1350"/>
        </w:tabs>
        <w:spacing w:line="100" w:lineRule="atLeast"/>
        <w:ind w:left="0" w:firstLine="720"/>
        <w:jc w:val="both"/>
        <w:rPr>
          <w:bCs/>
          <w:color w:val="auto"/>
          <w:sz w:val="22"/>
          <w:szCs w:val="22"/>
          <w:lang w:val="lt-LT"/>
        </w:rPr>
      </w:pPr>
      <w:r w:rsidRPr="0034504B">
        <w:rPr>
          <w:bCs/>
          <w:color w:val="auto"/>
          <w:sz w:val="22"/>
          <w:szCs w:val="22"/>
          <w:lang w:val="lt-LT"/>
        </w:rPr>
        <w:t xml:space="preserve">Panaudos davėjas </w:t>
      </w:r>
      <w:r w:rsidR="00615A16" w:rsidRPr="0034504B">
        <w:rPr>
          <w:bCs/>
          <w:color w:val="auto"/>
          <w:sz w:val="22"/>
          <w:szCs w:val="22"/>
          <w:lang w:val="lt-LT"/>
        </w:rPr>
        <w:t xml:space="preserve"> įsipareigoja Įrangą pristatyti, paruošti, instaliuoti, išbandyti, suderinti, jei reikia, atlikti tyrimų verifikavimą.</w:t>
      </w:r>
    </w:p>
    <w:p w14:paraId="22A0F0B2" w14:textId="0313F865" w:rsidR="0003305F" w:rsidRPr="0034504B" w:rsidRDefault="009F00E5" w:rsidP="005958FD">
      <w:pPr>
        <w:pStyle w:val="Default"/>
        <w:numPr>
          <w:ilvl w:val="2"/>
          <w:numId w:val="1"/>
        </w:numPr>
        <w:tabs>
          <w:tab w:val="left" w:pos="1350"/>
        </w:tabs>
        <w:spacing w:line="100" w:lineRule="atLeast"/>
        <w:ind w:hanging="371"/>
        <w:jc w:val="both"/>
        <w:rPr>
          <w:bCs/>
          <w:color w:val="auto"/>
          <w:sz w:val="22"/>
          <w:szCs w:val="22"/>
          <w:lang w:val="lt-LT"/>
        </w:rPr>
      </w:pPr>
      <w:r w:rsidRPr="0034504B">
        <w:rPr>
          <w:bCs/>
          <w:color w:val="auto"/>
          <w:sz w:val="22"/>
          <w:szCs w:val="22"/>
          <w:lang w:val="lt-LT"/>
        </w:rPr>
        <w:t xml:space="preserve">Panaudos davėjas </w:t>
      </w:r>
      <w:r w:rsidR="0003305F" w:rsidRPr="0034504B">
        <w:rPr>
          <w:bCs/>
          <w:color w:val="auto"/>
          <w:sz w:val="22"/>
          <w:szCs w:val="22"/>
          <w:lang w:val="lt-LT"/>
        </w:rPr>
        <w:t xml:space="preserve"> įsipareigoja:</w:t>
      </w:r>
    </w:p>
    <w:p w14:paraId="0F74748A" w14:textId="553164C5" w:rsidR="0003305F" w:rsidRPr="0034504B" w:rsidRDefault="008920D4" w:rsidP="005958FD">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2.1.5</w:t>
      </w:r>
      <w:r w:rsidR="0003305F" w:rsidRPr="0034504B">
        <w:rPr>
          <w:bCs/>
          <w:color w:val="auto"/>
          <w:sz w:val="22"/>
          <w:szCs w:val="22"/>
          <w:lang w:val="lt-LT"/>
        </w:rPr>
        <w:t xml:space="preserve">.1. teikti visokeriopą pagalbą Pirkėjui, Įrangą integruojant į </w:t>
      </w:r>
      <w:r w:rsidR="00F142E7" w:rsidRPr="0034504B">
        <w:rPr>
          <w:bCs/>
          <w:color w:val="auto"/>
          <w:sz w:val="22"/>
          <w:szCs w:val="22"/>
          <w:lang w:val="lt-LT"/>
        </w:rPr>
        <w:t>Panaudos gavėjo</w:t>
      </w:r>
      <w:r w:rsidR="0003305F" w:rsidRPr="0034504B">
        <w:rPr>
          <w:bCs/>
          <w:color w:val="auto"/>
          <w:sz w:val="22"/>
          <w:szCs w:val="22"/>
          <w:lang w:val="lt-LT"/>
        </w:rPr>
        <w:t xml:space="preserve"> laboratorinę informacinę sistemą (toliau – LIS);</w:t>
      </w:r>
    </w:p>
    <w:p w14:paraId="77B651F7" w14:textId="77777777" w:rsidR="004974D7" w:rsidRPr="0034504B" w:rsidRDefault="008920D4" w:rsidP="005958FD">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2.1.5</w:t>
      </w:r>
      <w:r w:rsidR="0003305F" w:rsidRPr="0034504B">
        <w:rPr>
          <w:bCs/>
          <w:color w:val="auto"/>
          <w:sz w:val="22"/>
          <w:szCs w:val="22"/>
          <w:lang w:val="lt-LT"/>
        </w:rPr>
        <w:t>.2. pateikti detalų Įrangos atliekamų tyrimų sąrašą su nurodytais tyrimų (jei tyrimai susideda iš daugiau nei vienos analitės, taip pat ir analičių) kodais, pavadinimais ir kitais duomenimis;</w:t>
      </w:r>
    </w:p>
    <w:p w14:paraId="54988892" w14:textId="39D1D2FB" w:rsidR="004D457C" w:rsidRPr="0034504B" w:rsidRDefault="004974D7" w:rsidP="005958FD">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2.1.5.</w:t>
      </w:r>
      <w:r w:rsidR="0003305F" w:rsidRPr="0034504B">
        <w:rPr>
          <w:bCs/>
          <w:color w:val="auto"/>
          <w:sz w:val="22"/>
          <w:szCs w:val="22"/>
          <w:lang w:val="lt-LT"/>
        </w:rPr>
        <w:t xml:space="preserve">3. dalyvauti Įrangos sąsajos su </w:t>
      </w:r>
      <w:r w:rsidR="00F142E7" w:rsidRPr="0034504B">
        <w:rPr>
          <w:bCs/>
          <w:color w:val="auto"/>
          <w:sz w:val="22"/>
          <w:szCs w:val="22"/>
          <w:lang w:val="lt-LT"/>
        </w:rPr>
        <w:t>Panaudos gavėjo</w:t>
      </w:r>
      <w:r w:rsidR="0003305F" w:rsidRPr="0034504B">
        <w:rPr>
          <w:bCs/>
          <w:color w:val="auto"/>
          <w:sz w:val="22"/>
          <w:szCs w:val="22"/>
          <w:lang w:val="lt-LT"/>
        </w:rPr>
        <w:t xml:space="preserve"> LIS testavime ir / ar validavime.</w:t>
      </w:r>
    </w:p>
    <w:p w14:paraId="7839CE10" w14:textId="74620588" w:rsidR="000708AE" w:rsidRPr="0034504B" w:rsidRDefault="009F00E5" w:rsidP="000708AE">
      <w:pPr>
        <w:pStyle w:val="Default"/>
        <w:numPr>
          <w:ilvl w:val="2"/>
          <w:numId w:val="1"/>
        </w:numPr>
        <w:tabs>
          <w:tab w:val="left" w:pos="1350"/>
        </w:tabs>
        <w:spacing w:line="100" w:lineRule="atLeast"/>
        <w:ind w:left="0" w:firstLine="720"/>
        <w:jc w:val="both"/>
        <w:rPr>
          <w:bCs/>
          <w:color w:val="auto"/>
          <w:sz w:val="22"/>
          <w:szCs w:val="22"/>
          <w:lang w:val="lt-LT"/>
        </w:rPr>
      </w:pPr>
      <w:r w:rsidRPr="0034504B">
        <w:rPr>
          <w:color w:val="auto"/>
          <w:sz w:val="22"/>
          <w:szCs w:val="22"/>
          <w:lang w:val="lt-LT"/>
        </w:rPr>
        <w:lastRenderedPageBreak/>
        <w:t xml:space="preserve">Panaudos davėjas </w:t>
      </w:r>
      <w:r w:rsidR="00937248" w:rsidRPr="0034504B">
        <w:rPr>
          <w:color w:val="auto"/>
          <w:sz w:val="22"/>
          <w:szCs w:val="22"/>
          <w:lang w:val="lt-LT"/>
        </w:rPr>
        <w:t xml:space="preserve"> privalo numatyti visų nurodytų tyrimų verifikavimo procedūras bei nemokamai suteikti verifikavimui atlikti reikalingus reagentus ir papildomas priemones, jei siūlomas sprendimas (Prekės, panaudos sutarties pagrindu teikiama Įranga) iki šiol </w:t>
      </w:r>
      <w:r w:rsidR="00F142E7" w:rsidRPr="0034504B">
        <w:rPr>
          <w:color w:val="auto"/>
          <w:sz w:val="22"/>
          <w:szCs w:val="22"/>
          <w:lang w:val="lt-LT"/>
        </w:rPr>
        <w:t>Panaudos gavėjo</w:t>
      </w:r>
      <w:r w:rsidR="00937248" w:rsidRPr="0034504B">
        <w:rPr>
          <w:color w:val="auto"/>
          <w:sz w:val="22"/>
          <w:szCs w:val="22"/>
          <w:lang w:val="lt-LT"/>
        </w:rPr>
        <w:t xml:space="preserve"> nebuvo naudojamos</w:t>
      </w:r>
      <w:r w:rsidR="000708AE" w:rsidRPr="0034504B">
        <w:rPr>
          <w:color w:val="auto"/>
          <w:sz w:val="22"/>
          <w:szCs w:val="22"/>
          <w:lang w:val="lt-LT"/>
        </w:rPr>
        <w:t xml:space="preserve">. </w:t>
      </w:r>
    </w:p>
    <w:p w14:paraId="6E35E366" w14:textId="490DBDDB" w:rsidR="00937248" w:rsidRPr="0034504B" w:rsidRDefault="009F00E5" w:rsidP="000708AE">
      <w:pPr>
        <w:pStyle w:val="Default"/>
        <w:numPr>
          <w:ilvl w:val="2"/>
          <w:numId w:val="1"/>
        </w:numPr>
        <w:tabs>
          <w:tab w:val="left" w:pos="1350"/>
        </w:tabs>
        <w:spacing w:line="100" w:lineRule="atLeast"/>
        <w:ind w:left="0" w:firstLine="720"/>
        <w:jc w:val="both"/>
        <w:rPr>
          <w:bCs/>
          <w:color w:val="auto"/>
          <w:sz w:val="22"/>
          <w:szCs w:val="22"/>
          <w:lang w:val="lt-LT"/>
        </w:rPr>
      </w:pPr>
      <w:r w:rsidRPr="0034504B">
        <w:rPr>
          <w:sz w:val="22"/>
          <w:szCs w:val="22"/>
          <w:lang w:val="lt-LT"/>
        </w:rPr>
        <w:t xml:space="preserve">Panaudos davėjas </w:t>
      </w:r>
      <w:r w:rsidR="00B70635" w:rsidRPr="0034504B">
        <w:rPr>
          <w:sz w:val="22"/>
          <w:szCs w:val="22"/>
          <w:lang w:val="lt-LT"/>
        </w:rPr>
        <w:t xml:space="preserve"> privalo savo sąskaita užtikrinti perduotos Įrangos techninę priežiūrą, galimų defektų ir / ar gedimų / sutrikimų šalinimą / remontą (įskaitant detalių keitimą) visą Sutarties galiojimo laikotarpį. Įranga turi būti periodiškai atnaujinama, kad būtų techniškai pajėgi atlikti visus Techninėje specifikacijoje nurodytus tyrimus. </w:t>
      </w:r>
      <w:r w:rsidRPr="0034504B">
        <w:rPr>
          <w:sz w:val="22"/>
          <w:szCs w:val="22"/>
          <w:lang w:val="lt-LT"/>
        </w:rPr>
        <w:t xml:space="preserve">Panaudos davėjas </w:t>
      </w:r>
      <w:r w:rsidR="00B70635" w:rsidRPr="0034504B">
        <w:rPr>
          <w:sz w:val="22"/>
          <w:szCs w:val="22"/>
          <w:lang w:val="lt-LT"/>
        </w:rPr>
        <w:t xml:space="preserve"> turi užtikrinti, kad techninis aptarnavimas būtų atliekamas tik kvalifikuoto (-ų) specialisto (-ų).</w:t>
      </w:r>
    </w:p>
    <w:p w14:paraId="780D74A7" w14:textId="0BE152F2" w:rsidR="00B70635" w:rsidRPr="0034504B" w:rsidRDefault="009F00E5" w:rsidP="000708AE">
      <w:pPr>
        <w:pStyle w:val="Default"/>
        <w:numPr>
          <w:ilvl w:val="2"/>
          <w:numId w:val="1"/>
        </w:numPr>
        <w:tabs>
          <w:tab w:val="left" w:pos="1350"/>
        </w:tabs>
        <w:spacing w:line="100" w:lineRule="atLeast"/>
        <w:ind w:left="0" w:firstLine="720"/>
        <w:jc w:val="both"/>
        <w:rPr>
          <w:bCs/>
          <w:color w:val="auto"/>
          <w:sz w:val="22"/>
          <w:szCs w:val="22"/>
          <w:lang w:val="lt-LT"/>
        </w:rPr>
      </w:pPr>
      <w:r w:rsidRPr="0034504B">
        <w:rPr>
          <w:bCs/>
          <w:color w:val="auto"/>
          <w:sz w:val="22"/>
          <w:szCs w:val="22"/>
          <w:lang w:val="lt-LT"/>
        </w:rPr>
        <w:t xml:space="preserve">Panaudos davėjas </w:t>
      </w:r>
      <w:r w:rsidR="0047687D" w:rsidRPr="0034504B">
        <w:rPr>
          <w:bCs/>
          <w:color w:val="auto"/>
          <w:sz w:val="22"/>
          <w:szCs w:val="22"/>
          <w:lang w:val="lt-LT"/>
        </w:rPr>
        <w:t xml:space="preserve"> techninės priežiūros paslaugas suteikia gavus pranešimą apie Įrangos darbo defektą ir / ar gedimą / sutrikimą, nedelsiant prisijungiant prie Įrangos nuotoliniu būdu. Nepavykus pašalinti defekto ir / ar gedimo / sutrikimo nuotoliniu būdu, </w:t>
      </w:r>
      <w:r w:rsidRPr="0034504B">
        <w:rPr>
          <w:bCs/>
          <w:color w:val="auto"/>
          <w:sz w:val="22"/>
          <w:szCs w:val="22"/>
          <w:lang w:val="lt-LT"/>
        </w:rPr>
        <w:t xml:space="preserve">Panaudos davėjas </w:t>
      </w:r>
      <w:r w:rsidR="0047687D" w:rsidRPr="0034504B">
        <w:rPr>
          <w:bCs/>
          <w:color w:val="auto"/>
          <w:sz w:val="22"/>
          <w:szCs w:val="22"/>
          <w:lang w:val="lt-LT"/>
        </w:rPr>
        <w:t xml:space="preserve"> privalo atvykti į Įrangos naudojimo vietą ne vėliau kaip per 4 valandas ir pašalinti defektus ir / ar gedimus / sutrikimus arba kitaip užtikrinti Įrangos darbą ne vėliau kaip per 6 valandas. Įrangos defektai ir / ar gedimai / sutrikimai turi būti visiškai pašalinti per 24 valandas, o, nesant galimybės to padaryti per 24 valandas, </w:t>
      </w:r>
      <w:r w:rsidRPr="0034504B">
        <w:rPr>
          <w:bCs/>
          <w:color w:val="auto"/>
          <w:sz w:val="22"/>
          <w:szCs w:val="22"/>
          <w:lang w:val="lt-LT"/>
        </w:rPr>
        <w:t xml:space="preserve">Panaudos davėjas </w:t>
      </w:r>
      <w:r w:rsidR="0047687D" w:rsidRPr="0034504B">
        <w:rPr>
          <w:bCs/>
          <w:color w:val="auto"/>
          <w:sz w:val="22"/>
          <w:szCs w:val="22"/>
          <w:lang w:val="lt-LT"/>
        </w:rPr>
        <w:t xml:space="preserve"> privalo sugedusią (netinkamai veikiančią) Įrangą pakeisti lygiaverte, kol Įranga bus sutaisyta. </w:t>
      </w:r>
      <w:r w:rsidR="00D32860" w:rsidRPr="0034504B">
        <w:rPr>
          <w:bCs/>
          <w:color w:val="auto"/>
          <w:sz w:val="22"/>
          <w:szCs w:val="22"/>
          <w:lang w:val="lt-LT"/>
        </w:rPr>
        <w:t>Panaudos davėjui</w:t>
      </w:r>
      <w:r w:rsidR="0047687D" w:rsidRPr="0034504B">
        <w:rPr>
          <w:bCs/>
          <w:color w:val="auto"/>
          <w:sz w:val="22"/>
          <w:szCs w:val="22"/>
          <w:lang w:val="lt-LT"/>
        </w:rPr>
        <w:t xml:space="preserve"> nepagrįstai delsiant pašalinti defektus ir / ar gedimus / sutrikimus ar viršijus šiame punkte nustatytus terminus, </w:t>
      </w:r>
      <w:r w:rsidR="00F142E7" w:rsidRPr="0034504B">
        <w:rPr>
          <w:bCs/>
          <w:color w:val="auto"/>
          <w:sz w:val="22"/>
          <w:szCs w:val="22"/>
          <w:lang w:val="lt-LT"/>
        </w:rPr>
        <w:t>Panaudos gavėjas</w:t>
      </w:r>
      <w:r w:rsidR="0047687D" w:rsidRPr="0034504B">
        <w:rPr>
          <w:bCs/>
          <w:color w:val="auto"/>
          <w:sz w:val="22"/>
          <w:szCs w:val="22"/>
          <w:lang w:val="lt-LT"/>
        </w:rPr>
        <w:t xml:space="preserve"> turi teisę į nuostolių, atsiradusių dėl nepagrįstai ilgo Prekių ir / ar Įrangos funkcionalumo apribojimo, atlyginimą.</w:t>
      </w:r>
    </w:p>
    <w:p w14:paraId="5AB33C79" w14:textId="2C80D8B4" w:rsidR="00A661EF" w:rsidRPr="0034504B" w:rsidRDefault="00A661EF" w:rsidP="00AD276C">
      <w:pPr>
        <w:pStyle w:val="Default"/>
        <w:numPr>
          <w:ilvl w:val="2"/>
          <w:numId w:val="1"/>
        </w:numPr>
        <w:tabs>
          <w:tab w:val="left" w:pos="1350"/>
        </w:tabs>
        <w:spacing w:line="100" w:lineRule="atLeast"/>
        <w:ind w:hanging="371"/>
        <w:jc w:val="both"/>
        <w:rPr>
          <w:bCs/>
          <w:color w:val="auto"/>
          <w:sz w:val="22"/>
          <w:szCs w:val="22"/>
          <w:lang w:val="lt-LT"/>
        </w:rPr>
      </w:pPr>
      <w:r w:rsidRPr="0034504B">
        <w:rPr>
          <w:bCs/>
          <w:color w:val="auto"/>
          <w:sz w:val="22"/>
          <w:szCs w:val="22"/>
          <w:lang w:val="lt-LT"/>
        </w:rPr>
        <w:t xml:space="preserve">Kartu su Įranga </w:t>
      </w:r>
      <w:r w:rsidR="009F00E5" w:rsidRPr="0034504B">
        <w:rPr>
          <w:bCs/>
          <w:color w:val="auto"/>
          <w:sz w:val="22"/>
          <w:szCs w:val="22"/>
          <w:lang w:val="lt-LT"/>
        </w:rPr>
        <w:t xml:space="preserve">Panaudos davėjas </w:t>
      </w:r>
      <w:r w:rsidRPr="0034504B">
        <w:rPr>
          <w:bCs/>
          <w:color w:val="auto"/>
          <w:sz w:val="22"/>
          <w:szCs w:val="22"/>
          <w:lang w:val="lt-LT"/>
        </w:rPr>
        <w:t xml:space="preserve"> privalo pateikti šiuos dokumentus:</w:t>
      </w:r>
    </w:p>
    <w:p w14:paraId="2923E159" w14:textId="5B4B3C73" w:rsidR="00A661EF" w:rsidRPr="0034504B" w:rsidRDefault="00A661EF" w:rsidP="00AD276C">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2.1.9.1. naudojimosi Įranga instrukciją lietuvių ir anglų kalbomis;</w:t>
      </w:r>
    </w:p>
    <w:p w14:paraId="6088E2AE" w14:textId="61403D5C" w:rsidR="00A661EF" w:rsidRPr="0034504B" w:rsidRDefault="00A661EF" w:rsidP="00AD276C">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2.1.9.2. Įrangos techninį pasą;</w:t>
      </w:r>
    </w:p>
    <w:p w14:paraId="7E6D14C2" w14:textId="56C7863C" w:rsidR="00A661EF" w:rsidRPr="0034504B" w:rsidRDefault="00A661EF" w:rsidP="00AD276C">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2.1.9.3. pilną darbo su Įranga vadovą lietuvių ir anglų kalbomis, kuriame yra pateiktas išsamus klaidų, perspėjimų paaiškinimas ir būtinų veiksmų atlikimas, aptarnavimo procedūrų paaiškinimas ir vaizdinis pateikimas;</w:t>
      </w:r>
    </w:p>
    <w:p w14:paraId="39C257BB" w14:textId="0821DDD6" w:rsidR="00A661EF" w:rsidRPr="0034504B" w:rsidRDefault="00A661EF" w:rsidP="00AD276C">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2.1.9.4. tyrimų protokolus, aprašymus, naudojimo instrukcijas, saugos duomenų lapus ir kitą su tyrimo procesu susijusią informaciją lietuvių ir anglų kalbomis (esant gamintojo pakeitimams – dokumentai skubiai atnaujinami);</w:t>
      </w:r>
    </w:p>
    <w:p w14:paraId="6FAC6125" w14:textId="293121A6" w:rsidR="00A661EF" w:rsidRPr="0034504B" w:rsidRDefault="00A661EF" w:rsidP="00AD276C">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2.1.9.5. detalų, laboratorijos personalui priskirtą atlikti Įrangos priežiūros planą, atliekamas procedūras – kasdienines, savaitines, mėnesines – bei joms atlikti sunaudojamas priemones (pagal gamintojo instrukcijas) ir nustatytą / skiriamą laiką;</w:t>
      </w:r>
    </w:p>
    <w:p w14:paraId="2004EB07" w14:textId="7FB4E19A" w:rsidR="00D62303" w:rsidRPr="0034504B" w:rsidRDefault="00D662D8" w:rsidP="00AD276C">
      <w:pPr>
        <w:pStyle w:val="Default"/>
        <w:tabs>
          <w:tab w:val="left" w:pos="1350"/>
        </w:tabs>
        <w:spacing w:line="100" w:lineRule="atLeast"/>
        <w:ind w:firstLine="709"/>
        <w:jc w:val="both"/>
        <w:rPr>
          <w:bCs/>
          <w:color w:val="auto"/>
          <w:sz w:val="22"/>
          <w:szCs w:val="22"/>
          <w:lang w:val="lt-LT"/>
        </w:rPr>
      </w:pPr>
      <w:r w:rsidRPr="0034504B">
        <w:rPr>
          <w:bCs/>
          <w:color w:val="auto"/>
          <w:sz w:val="22"/>
          <w:szCs w:val="22"/>
          <w:lang w:val="lt-LT"/>
        </w:rPr>
        <w:t>2.1.9</w:t>
      </w:r>
      <w:r w:rsidR="00A661EF" w:rsidRPr="0034504B">
        <w:rPr>
          <w:bCs/>
          <w:color w:val="auto"/>
          <w:sz w:val="22"/>
          <w:szCs w:val="22"/>
          <w:lang w:val="lt-LT"/>
        </w:rPr>
        <w:t>.6. Prekių naudojimo instrukcijas, darbo metodikos bei saugos duomenų lapus ir kitus gamintojo dokumentus, kuriuose būtų nurodyti specifiniai reikalavimai paruošimui, laikymui, naudojimui (lietuvių ir anglų kalbomis); Prekių katalogus (lietuvių ir anglų kalbomis).</w:t>
      </w:r>
    </w:p>
    <w:p w14:paraId="153DE51A" w14:textId="1EC32B51" w:rsidR="00D62303" w:rsidRPr="0034504B" w:rsidRDefault="009F00E5" w:rsidP="00DD20FB">
      <w:pPr>
        <w:pStyle w:val="Default"/>
        <w:numPr>
          <w:ilvl w:val="2"/>
          <w:numId w:val="1"/>
        </w:numPr>
        <w:tabs>
          <w:tab w:val="left" w:pos="1350"/>
        </w:tabs>
        <w:spacing w:line="100" w:lineRule="atLeast"/>
        <w:ind w:left="0" w:firstLine="720"/>
        <w:jc w:val="both"/>
        <w:rPr>
          <w:bCs/>
          <w:color w:val="auto"/>
          <w:sz w:val="22"/>
          <w:szCs w:val="22"/>
          <w:lang w:val="lt-LT"/>
        </w:rPr>
      </w:pPr>
      <w:r w:rsidRPr="0034504B">
        <w:rPr>
          <w:sz w:val="22"/>
          <w:szCs w:val="22"/>
          <w:lang w:val="lt-LT"/>
        </w:rPr>
        <w:t xml:space="preserve">Panaudos davėjas </w:t>
      </w:r>
      <w:r w:rsidR="00D62303" w:rsidRPr="0034504B">
        <w:rPr>
          <w:sz w:val="22"/>
          <w:szCs w:val="22"/>
          <w:lang w:val="lt-LT"/>
        </w:rPr>
        <w:t xml:space="preserve"> privalo skubiai informuoti </w:t>
      </w:r>
      <w:r w:rsidR="00F142E7" w:rsidRPr="0034504B">
        <w:rPr>
          <w:sz w:val="22"/>
          <w:szCs w:val="22"/>
          <w:lang w:val="lt-LT"/>
        </w:rPr>
        <w:t>Panaudos gavėją</w:t>
      </w:r>
      <w:r w:rsidR="00D62303" w:rsidRPr="0034504B">
        <w:rPr>
          <w:sz w:val="22"/>
          <w:szCs w:val="22"/>
          <w:lang w:val="lt-LT"/>
        </w:rPr>
        <w:t xml:space="preserve"> (pateikti detalią informaciją) apie Įrangos pakeitimus, atnaujinimus, įtaką pacientų tyrimų rezultatams, taip pat privalo atlikti gamintojo pateiktus / numatytus programinės įrangos versijų pakeitimus / atnaujinimus.</w:t>
      </w:r>
    </w:p>
    <w:p w14:paraId="1A5BBA4F" w14:textId="79CEE43A" w:rsidR="00D62303" w:rsidRPr="0034504B" w:rsidRDefault="009F00E5" w:rsidP="00DD20FB">
      <w:pPr>
        <w:pStyle w:val="Default"/>
        <w:numPr>
          <w:ilvl w:val="2"/>
          <w:numId w:val="1"/>
        </w:numPr>
        <w:tabs>
          <w:tab w:val="left" w:pos="1350"/>
        </w:tabs>
        <w:spacing w:line="100" w:lineRule="atLeast"/>
        <w:ind w:left="0" w:firstLine="720"/>
        <w:jc w:val="both"/>
        <w:rPr>
          <w:bCs/>
          <w:color w:val="auto"/>
          <w:sz w:val="22"/>
          <w:szCs w:val="22"/>
          <w:lang w:val="lt-LT"/>
        </w:rPr>
      </w:pPr>
      <w:r w:rsidRPr="0034504B">
        <w:rPr>
          <w:sz w:val="22"/>
          <w:szCs w:val="22"/>
          <w:lang w:val="lt-LT"/>
        </w:rPr>
        <w:t xml:space="preserve">Panaudos davėjas </w:t>
      </w:r>
      <w:r w:rsidR="00167909" w:rsidRPr="0034504B">
        <w:rPr>
          <w:sz w:val="22"/>
          <w:szCs w:val="22"/>
          <w:lang w:val="lt-LT"/>
        </w:rPr>
        <w:t xml:space="preserve"> turi apmokyti </w:t>
      </w:r>
      <w:r w:rsidR="00F142E7" w:rsidRPr="0034504B">
        <w:rPr>
          <w:sz w:val="22"/>
          <w:szCs w:val="22"/>
          <w:lang w:val="lt-LT"/>
        </w:rPr>
        <w:t>Panaudos gavėjo</w:t>
      </w:r>
      <w:r w:rsidR="00167909" w:rsidRPr="0034504B">
        <w:rPr>
          <w:sz w:val="22"/>
          <w:szCs w:val="22"/>
          <w:lang w:val="lt-LT"/>
        </w:rPr>
        <w:t xml:space="preserve"> personalą dirbti su Įranga</w:t>
      </w:r>
      <w:r w:rsidR="00EC4509" w:rsidRPr="0034504B">
        <w:rPr>
          <w:sz w:val="22"/>
          <w:szCs w:val="22"/>
          <w:lang w:val="lt-LT"/>
        </w:rPr>
        <w:t>.</w:t>
      </w:r>
    </w:p>
    <w:p w14:paraId="6F9DF2F6" w14:textId="28D576AA" w:rsidR="00EC4509" w:rsidRPr="0034504B" w:rsidRDefault="009F00E5" w:rsidP="00DD20FB">
      <w:pPr>
        <w:pStyle w:val="Default"/>
        <w:numPr>
          <w:ilvl w:val="2"/>
          <w:numId w:val="1"/>
        </w:numPr>
        <w:tabs>
          <w:tab w:val="left" w:pos="1350"/>
        </w:tabs>
        <w:spacing w:line="100" w:lineRule="atLeast"/>
        <w:ind w:left="0" w:firstLine="720"/>
        <w:jc w:val="both"/>
        <w:rPr>
          <w:bCs/>
          <w:color w:val="auto"/>
          <w:sz w:val="22"/>
          <w:szCs w:val="22"/>
          <w:lang w:val="lt-LT"/>
        </w:rPr>
      </w:pPr>
      <w:r w:rsidRPr="0034504B">
        <w:rPr>
          <w:sz w:val="22"/>
          <w:szCs w:val="22"/>
          <w:lang w:val="lt-LT"/>
        </w:rPr>
        <w:t xml:space="preserve">Panaudos davėjas </w:t>
      </w:r>
      <w:r w:rsidR="00697931" w:rsidRPr="0034504B">
        <w:rPr>
          <w:sz w:val="22"/>
          <w:szCs w:val="22"/>
          <w:lang w:val="lt-LT"/>
        </w:rPr>
        <w:t xml:space="preserve"> garantuoja nuolatinį nemokamą </w:t>
      </w:r>
      <w:r w:rsidR="00F142E7" w:rsidRPr="0034504B">
        <w:rPr>
          <w:sz w:val="22"/>
          <w:szCs w:val="22"/>
          <w:lang w:val="lt-LT"/>
        </w:rPr>
        <w:t>Panaudos gavėjo</w:t>
      </w:r>
      <w:r w:rsidR="00697931" w:rsidRPr="0034504B">
        <w:rPr>
          <w:sz w:val="22"/>
          <w:szCs w:val="22"/>
          <w:lang w:val="lt-LT"/>
        </w:rPr>
        <w:t xml:space="preserve"> personalo konsultavimą techniniais, metodiniais bei Prekių naudojimo klausimais</w:t>
      </w:r>
      <w:r w:rsidR="005958FD" w:rsidRPr="0034504B">
        <w:rPr>
          <w:sz w:val="22"/>
          <w:szCs w:val="22"/>
          <w:lang w:val="lt-LT"/>
        </w:rPr>
        <w:t>.</w:t>
      </w:r>
    </w:p>
    <w:p w14:paraId="6F45D24E" w14:textId="77B927EF" w:rsidR="006820D3" w:rsidRPr="0034504B" w:rsidRDefault="006820D3" w:rsidP="00DD20FB">
      <w:pPr>
        <w:pStyle w:val="Default"/>
        <w:numPr>
          <w:ilvl w:val="2"/>
          <w:numId w:val="1"/>
        </w:numPr>
        <w:tabs>
          <w:tab w:val="left" w:pos="1350"/>
        </w:tabs>
        <w:spacing w:line="100" w:lineRule="atLeast"/>
        <w:ind w:left="0" w:firstLine="720"/>
        <w:jc w:val="both"/>
        <w:rPr>
          <w:bCs/>
          <w:color w:val="auto"/>
          <w:sz w:val="22"/>
          <w:szCs w:val="22"/>
          <w:lang w:val="lt-LT"/>
        </w:rPr>
      </w:pPr>
      <w:r w:rsidRPr="0034504B">
        <w:rPr>
          <w:color w:val="auto"/>
          <w:sz w:val="22"/>
          <w:szCs w:val="22"/>
          <w:lang w:val="lt-LT"/>
        </w:rPr>
        <w:t>Pasibaigus Sutarties terminui ar Sutartį nutraukus anksčiau termino</w:t>
      </w:r>
      <w:r w:rsidR="00FF7A4F" w:rsidRPr="0034504B">
        <w:rPr>
          <w:color w:val="auto"/>
          <w:sz w:val="22"/>
          <w:szCs w:val="22"/>
          <w:lang w:val="lt-LT"/>
        </w:rPr>
        <w:t>,</w:t>
      </w:r>
      <w:r w:rsidRPr="0034504B">
        <w:rPr>
          <w:color w:val="auto"/>
          <w:sz w:val="22"/>
          <w:szCs w:val="22"/>
          <w:lang w:val="lt-LT"/>
        </w:rPr>
        <w:t xml:space="preserve"> atsiimti Įrangą iš Panaudos gavėjo per 30 dienų.</w:t>
      </w:r>
    </w:p>
    <w:p w14:paraId="64A1FA63" w14:textId="77777777" w:rsidR="006820D3" w:rsidRPr="0034504B" w:rsidRDefault="006820D3" w:rsidP="00980CC0">
      <w:pPr>
        <w:pStyle w:val="Default"/>
        <w:numPr>
          <w:ilvl w:val="1"/>
          <w:numId w:val="1"/>
        </w:numPr>
        <w:tabs>
          <w:tab w:val="left" w:pos="990"/>
          <w:tab w:val="left" w:pos="1170"/>
        </w:tabs>
        <w:spacing w:line="100" w:lineRule="atLeast"/>
        <w:ind w:left="0" w:firstLine="720"/>
        <w:jc w:val="both"/>
        <w:rPr>
          <w:bCs/>
          <w:color w:val="auto"/>
          <w:sz w:val="22"/>
          <w:szCs w:val="22"/>
          <w:lang w:val="lt-LT"/>
        </w:rPr>
      </w:pPr>
      <w:r w:rsidRPr="0034504B">
        <w:rPr>
          <w:b/>
          <w:bCs/>
          <w:color w:val="auto"/>
          <w:sz w:val="22"/>
          <w:szCs w:val="22"/>
          <w:lang w:val="lt-LT"/>
        </w:rPr>
        <w:t xml:space="preserve">Panaudos gavėjo įsipareigojimai: </w:t>
      </w:r>
    </w:p>
    <w:p w14:paraId="350F9224" w14:textId="119AA0BE" w:rsidR="006820D3" w:rsidRPr="0034504B" w:rsidRDefault="006820D3" w:rsidP="00980CC0">
      <w:pPr>
        <w:pStyle w:val="Default"/>
        <w:numPr>
          <w:ilvl w:val="2"/>
          <w:numId w:val="1"/>
        </w:numPr>
        <w:tabs>
          <w:tab w:val="left" w:pos="990"/>
          <w:tab w:val="left" w:pos="1170"/>
          <w:tab w:val="left" w:pos="1350"/>
        </w:tabs>
        <w:spacing w:line="100" w:lineRule="atLeast"/>
        <w:ind w:left="0" w:firstLine="720"/>
        <w:jc w:val="both"/>
        <w:rPr>
          <w:bCs/>
          <w:color w:val="auto"/>
          <w:sz w:val="22"/>
          <w:szCs w:val="22"/>
          <w:lang w:val="lt-LT"/>
        </w:rPr>
      </w:pPr>
      <w:r w:rsidRPr="0034504B">
        <w:rPr>
          <w:color w:val="auto"/>
          <w:sz w:val="22"/>
          <w:szCs w:val="22"/>
          <w:lang w:val="lt-LT"/>
        </w:rPr>
        <w:t xml:space="preserve">Panaudos gavėjas įsipareigoja perduotą Įrangą naudoti pagal tiesioginę jos paskirtį (nurodyta 1.1 punkte), remiantis naudojimo instrukcijomis bei visais Panaudos davėjo nurodymais ir apmokymais. </w:t>
      </w:r>
    </w:p>
    <w:p w14:paraId="77D47332" w14:textId="77777777" w:rsidR="00980CC0" w:rsidRPr="0034504B" w:rsidRDefault="006820D3" w:rsidP="00980CC0">
      <w:pPr>
        <w:pStyle w:val="Default"/>
        <w:numPr>
          <w:ilvl w:val="2"/>
          <w:numId w:val="1"/>
        </w:numPr>
        <w:tabs>
          <w:tab w:val="left" w:pos="990"/>
          <w:tab w:val="left" w:pos="1350"/>
        </w:tabs>
        <w:spacing w:line="100" w:lineRule="atLeast"/>
        <w:ind w:left="0" w:firstLine="720"/>
        <w:jc w:val="both"/>
        <w:rPr>
          <w:bCs/>
          <w:color w:val="auto"/>
          <w:sz w:val="22"/>
          <w:szCs w:val="22"/>
          <w:lang w:val="lt-LT"/>
        </w:rPr>
      </w:pPr>
      <w:r w:rsidRPr="0034504B">
        <w:rPr>
          <w:color w:val="auto"/>
          <w:sz w:val="22"/>
          <w:szCs w:val="22"/>
          <w:lang w:val="lt-LT"/>
        </w:rPr>
        <w:t>Panaudos gavėjas įsipareigoja išlaikyti ir saugoti jam pagal šią Sutartį perduotą Įrangą.</w:t>
      </w:r>
    </w:p>
    <w:p w14:paraId="2F63B638" w14:textId="5AD54D47" w:rsidR="00980CC0" w:rsidRPr="00710729" w:rsidRDefault="006820D3" w:rsidP="00710729">
      <w:pPr>
        <w:pStyle w:val="Default"/>
        <w:numPr>
          <w:ilvl w:val="2"/>
          <w:numId w:val="1"/>
        </w:numPr>
        <w:tabs>
          <w:tab w:val="left" w:pos="990"/>
          <w:tab w:val="left" w:pos="1350"/>
        </w:tabs>
        <w:spacing w:line="100" w:lineRule="atLeast"/>
        <w:ind w:left="0" w:firstLine="720"/>
        <w:jc w:val="both"/>
        <w:rPr>
          <w:bCs/>
          <w:color w:val="auto"/>
          <w:sz w:val="22"/>
          <w:szCs w:val="22"/>
          <w:lang w:val="lt-LT"/>
        </w:rPr>
      </w:pPr>
      <w:r w:rsidRPr="0034504B">
        <w:rPr>
          <w:color w:val="auto"/>
          <w:sz w:val="22"/>
          <w:szCs w:val="22"/>
          <w:lang w:val="lt-LT"/>
        </w:rPr>
        <w:t>Pasibaigus Sutarties terminui ar Sutartį nutraukus anksčiau termino</w:t>
      </w:r>
      <w:r w:rsidR="00980CC0" w:rsidRPr="0034504B">
        <w:rPr>
          <w:color w:val="auto"/>
          <w:sz w:val="22"/>
          <w:szCs w:val="22"/>
          <w:lang w:val="lt-LT"/>
        </w:rPr>
        <w:t>,</w:t>
      </w:r>
      <w:r w:rsidRPr="0034504B">
        <w:rPr>
          <w:color w:val="auto"/>
          <w:sz w:val="22"/>
          <w:szCs w:val="22"/>
          <w:lang w:val="lt-LT"/>
        </w:rPr>
        <w:t xml:space="preserve"> grąžinti Įrangą Panaudos davėjui tos būklės, kurios ji buvo perduodant, atsižvelgiant į natūralų nusidėvėjimą. Panaudos gavėjas įsipareigoja neperduoti Įrangos tretiesiems asmenims be išankstinio rašytinio Panaudos davėjo sutikimo.</w:t>
      </w:r>
    </w:p>
    <w:p w14:paraId="7438EDEC" w14:textId="470C7E0E" w:rsidR="00362E73" w:rsidRPr="0034504B" w:rsidRDefault="00362E73" w:rsidP="00980CC0">
      <w:pPr>
        <w:pStyle w:val="Default"/>
        <w:tabs>
          <w:tab w:val="left" w:pos="990"/>
          <w:tab w:val="left" w:pos="1350"/>
        </w:tabs>
        <w:spacing w:line="100" w:lineRule="atLeast"/>
        <w:ind w:left="720"/>
        <w:jc w:val="both"/>
        <w:rPr>
          <w:bCs/>
          <w:color w:val="auto"/>
          <w:sz w:val="22"/>
          <w:szCs w:val="22"/>
          <w:lang w:val="lt-LT"/>
        </w:rPr>
      </w:pPr>
    </w:p>
    <w:p w14:paraId="44EE9052" w14:textId="77777777" w:rsidR="006820D3" w:rsidRPr="0034504B" w:rsidRDefault="006820D3" w:rsidP="00980CC0">
      <w:pPr>
        <w:numPr>
          <w:ilvl w:val="0"/>
          <w:numId w:val="1"/>
        </w:numPr>
        <w:overflowPunct/>
        <w:autoSpaceDE/>
        <w:autoSpaceDN/>
        <w:adjustRightInd/>
        <w:spacing w:after="240"/>
        <w:jc w:val="center"/>
        <w:rPr>
          <w:b/>
          <w:sz w:val="22"/>
          <w:szCs w:val="22"/>
          <w:lang w:val="lt-LT"/>
        </w:rPr>
      </w:pPr>
      <w:r w:rsidRPr="0034504B">
        <w:rPr>
          <w:b/>
          <w:sz w:val="22"/>
          <w:szCs w:val="22"/>
          <w:lang w:val="lt-LT"/>
        </w:rPr>
        <w:t>ĮRANGOS PERDAVIMAS IR PRIĖMIMAS</w:t>
      </w:r>
    </w:p>
    <w:p w14:paraId="5B8296E7" w14:textId="2E358910" w:rsidR="006820D3" w:rsidRPr="0034504B" w:rsidRDefault="006820D3" w:rsidP="006820D3">
      <w:pPr>
        <w:pStyle w:val="Default"/>
        <w:numPr>
          <w:ilvl w:val="1"/>
          <w:numId w:val="1"/>
        </w:numPr>
        <w:tabs>
          <w:tab w:val="left" w:pos="1170"/>
          <w:tab w:val="left" w:pos="1350"/>
        </w:tabs>
        <w:spacing w:line="100" w:lineRule="atLeast"/>
        <w:ind w:left="0" w:firstLine="720"/>
        <w:jc w:val="both"/>
        <w:rPr>
          <w:bCs/>
          <w:color w:val="auto"/>
          <w:sz w:val="22"/>
          <w:szCs w:val="22"/>
          <w:lang w:val="lt-LT"/>
        </w:rPr>
      </w:pPr>
      <w:r w:rsidRPr="0034504B">
        <w:rPr>
          <w:sz w:val="22"/>
          <w:szCs w:val="22"/>
          <w:lang w:val="lt-LT"/>
        </w:rPr>
        <w:t>Įranga perduodama panaudos gavėjui ir grąžinama Panaudos davėjui</w:t>
      </w:r>
      <w:r w:rsidR="00980CC0" w:rsidRPr="0034504B">
        <w:rPr>
          <w:sz w:val="22"/>
          <w:szCs w:val="22"/>
          <w:lang w:val="lt-LT"/>
        </w:rPr>
        <w:t>,</w:t>
      </w:r>
      <w:r w:rsidRPr="0034504B">
        <w:rPr>
          <w:sz w:val="22"/>
          <w:szCs w:val="22"/>
          <w:lang w:val="lt-LT"/>
        </w:rPr>
        <w:t xml:space="preserve"> </w:t>
      </w:r>
      <w:r w:rsidR="00980CC0" w:rsidRPr="0034504B">
        <w:rPr>
          <w:sz w:val="22"/>
          <w:szCs w:val="22"/>
          <w:lang w:val="lt-LT"/>
        </w:rPr>
        <w:t>Š</w:t>
      </w:r>
      <w:r w:rsidR="00E71715" w:rsidRPr="0034504B">
        <w:rPr>
          <w:sz w:val="22"/>
          <w:szCs w:val="22"/>
          <w:lang w:val="lt-LT"/>
        </w:rPr>
        <w:t>a</w:t>
      </w:r>
      <w:r w:rsidRPr="0034504B">
        <w:rPr>
          <w:sz w:val="22"/>
          <w:szCs w:val="22"/>
          <w:lang w:val="lt-LT"/>
        </w:rPr>
        <w:t>lims pasirašant Įrangos perdavimo</w:t>
      </w:r>
      <w:r w:rsidR="00980CC0" w:rsidRPr="0034504B">
        <w:rPr>
          <w:sz w:val="22"/>
          <w:szCs w:val="22"/>
          <w:lang w:val="lt-LT"/>
        </w:rPr>
        <w:t xml:space="preserve"> – </w:t>
      </w:r>
      <w:r w:rsidRPr="0034504B">
        <w:rPr>
          <w:sz w:val="22"/>
          <w:szCs w:val="22"/>
          <w:lang w:val="lt-LT"/>
        </w:rPr>
        <w:t xml:space="preserve">priėmimo aktus, kurie yra neatsiejama Sutarties dalis. Šiuose aktuose turi būti nurodytas Įrangos </w:t>
      </w:r>
      <w:r w:rsidRPr="0034504B">
        <w:rPr>
          <w:sz w:val="22"/>
          <w:szCs w:val="22"/>
          <w:lang w:val="lt-LT"/>
        </w:rPr>
        <w:lastRenderedPageBreak/>
        <w:t>pavadinimas, identifikacinis Nr., vertė. Kartu su Įranga turi būti perduodam</w:t>
      </w:r>
      <w:r w:rsidR="00980CC0" w:rsidRPr="0034504B">
        <w:rPr>
          <w:sz w:val="22"/>
          <w:szCs w:val="22"/>
          <w:lang w:val="lt-LT"/>
        </w:rPr>
        <w:t>i</w:t>
      </w:r>
      <w:r w:rsidRPr="0034504B">
        <w:rPr>
          <w:sz w:val="22"/>
          <w:szCs w:val="22"/>
          <w:lang w:val="lt-LT"/>
        </w:rPr>
        <w:t xml:space="preserve"> ir </w:t>
      </w:r>
      <w:r w:rsidR="00980CC0" w:rsidRPr="0034504B">
        <w:rPr>
          <w:sz w:val="22"/>
          <w:szCs w:val="22"/>
          <w:lang w:val="lt-LT"/>
        </w:rPr>
        <w:t xml:space="preserve">kiti dokumentai, </w:t>
      </w:r>
      <w:r w:rsidR="00980CC0" w:rsidRPr="0034504B">
        <w:rPr>
          <w:bCs/>
          <w:color w:val="auto"/>
          <w:sz w:val="22"/>
          <w:szCs w:val="22"/>
          <w:lang w:val="lt-LT"/>
        </w:rPr>
        <w:t>nu</w:t>
      </w:r>
      <w:r w:rsidR="000F1E3C" w:rsidRPr="0034504B">
        <w:rPr>
          <w:bCs/>
          <w:color w:val="auto"/>
          <w:sz w:val="22"/>
          <w:szCs w:val="22"/>
          <w:lang w:val="lt-LT"/>
        </w:rPr>
        <w:t>rodyti</w:t>
      </w:r>
      <w:r w:rsidR="00980CC0" w:rsidRPr="0034504B">
        <w:rPr>
          <w:bCs/>
          <w:color w:val="auto"/>
          <w:sz w:val="22"/>
          <w:szCs w:val="22"/>
          <w:lang w:val="lt-LT"/>
        </w:rPr>
        <w:t xml:space="preserve"> Sutarties 1.</w:t>
      </w:r>
      <w:r w:rsidR="008D1544" w:rsidRPr="0034504B">
        <w:rPr>
          <w:bCs/>
          <w:color w:val="auto"/>
          <w:sz w:val="22"/>
          <w:szCs w:val="22"/>
          <w:lang w:val="lt-LT"/>
        </w:rPr>
        <w:t>4</w:t>
      </w:r>
      <w:r w:rsidR="00980CC0" w:rsidRPr="0034504B">
        <w:rPr>
          <w:bCs/>
          <w:color w:val="auto"/>
          <w:sz w:val="22"/>
          <w:szCs w:val="22"/>
          <w:lang w:val="lt-LT"/>
        </w:rPr>
        <w:t xml:space="preserve"> punkte </w:t>
      </w:r>
      <w:r w:rsidR="008D76FF" w:rsidRPr="0034504B">
        <w:rPr>
          <w:bCs/>
          <w:color w:val="auto"/>
          <w:sz w:val="22"/>
          <w:szCs w:val="22"/>
          <w:lang w:val="lt-LT"/>
        </w:rPr>
        <w:t xml:space="preserve">nurodytoje </w:t>
      </w:r>
      <w:r w:rsidR="00980CC0" w:rsidRPr="0034504B">
        <w:rPr>
          <w:color w:val="auto"/>
          <w:sz w:val="22"/>
          <w:szCs w:val="22"/>
          <w:lang w:val="lt-LT"/>
        </w:rPr>
        <w:t xml:space="preserve">viešojo pirkimo – pardavimo sutartyje. </w:t>
      </w:r>
    </w:p>
    <w:p w14:paraId="3BE4106F" w14:textId="77777777" w:rsidR="006820D3" w:rsidRPr="0034504B" w:rsidRDefault="006820D3" w:rsidP="00B64EDF">
      <w:pPr>
        <w:pStyle w:val="Default"/>
        <w:numPr>
          <w:ilvl w:val="0"/>
          <w:numId w:val="1"/>
        </w:numPr>
        <w:spacing w:before="240" w:after="240" w:line="100" w:lineRule="atLeast"/>
        <w:jc w:val="center"/>
        <w:rPr>
          <w:b/>
          <w:bCs/>
          <w:color w:val="auto"/>
          <w:sz w:val="22"/>
          <w:szCs w:val="22"/>
          <w:lang w:val="lt-LT"/>
        </w:rPr>
      </w:pPr>
      <w:r w:rsidRPr="0034504B">
        <w:rPr>
          <w:b/>
          <w:bCs/>
          <w:color w:val="auto"/>
          <w:sz w:val="22"/>
          <w:szCs w:val="22"/>
          <w:lang w:val="lt-LT"/>
        </w:rPr>
        <w:t>SUTARTIES GALIOJIMAS</w:t>
      </w:r>
    </w:p>
    <w:p w14:paraId="3757371C" w14:textId="36B634AC" w:rsidR="006820D3" w:rsidRPr="0034504B" w:rsidRDefault="006820D3" w:rsidP="00B64EDF">
      <w:pPr>
        <w:numPr>
          <w:ilvl w:val="1"/>
          <w:numId w:val="1"/>
        </w:numPr>
        <w:tabs>
          <w:tab w:val="left" w:pos="851"/>
          <w:tab w:val="left" w:pos="1170"/>
          <w:tab w:val="left" w:pos="1440"/>
        </w:tabs>
        <w:suppressAutoHyphens/>
        <w:overflowPunct/>
        <w:autoSpaceDE/>
        <w:autoSpaceDN/>
        <w:adjustRightInd/>
        <w:snapToGrid w:val="0"/>
        <w:ind w:left="0" w:firstLine="720"/>
        <w:jc w:val="both"/>
        <w:rPr>
          <w:sz w:val="22"/>
          <w:szCs w:val="22"/>
          <w:lang w:val="lt-LT"/>
        </w:rPr>
      </w:pPr>
      <w:r w:rsidRPr="0034504B">
        <w:rPr>
          <w:sz w:val="22"/>
          <w:szCs w:val="22"/>
          <w:lang w:val="lt-LT"/>
        </w:rPr>
        <w:t>Sutartis įsigalioja nuo Sutarties pasirašymo dienos ir galioja tol, kol galioja Sutarties 1.</w:t>
      </w:r>
      <w:r w:rsidR="008D1544" w:rsidRPr="0034504B">
        <w:rPr>
          <w:sz w:val="22"/>
          <w:szCs w:val="22"/>
          <w:lang w:val="lt-LT"/>
        </w:rPr>
        <w:t>4</w:t>
      </w:r>
      <w:r w:rsidR="00B64EDF" w:rsidRPr="0034504B">
        <w:rPr>
          <w:sz w:val="22"/>
          <w:szCs w:val="22"/>
          <w:lang w:val="lt-LT"/>
        </w:rPr>
        <w:t> </w:t>
      </w:r>
      <w:r w:rsidRPr="0034504B">
        <w:rPr>
          <w:sz w:val="22"/>
          <w:szCs w:val="22"/>
          <w:lang w:val="lt-LT"/>
        </w:rPr>
        <w:t xml:space="preserve">punkte nurodyta </w:t>
      </w:r>
      <w:r w:rsidR="00B64EDF" w:rsidRPr="0034504B">
        <w:rPr>
          <w:sz w:val="22"/>
          <w:szCs w:val="22"/>
          <w:lang w:val="lt-LT"/>
        </w:rPr>
        <w:t>v</w:t>
      </w:r>
      <w:r w:rsidRPr="0034504B">
        <w:rPr>
          <w:sz w:val="22"/>
          <w:szCs w:val="22"/>
          <w:lang w:val="lt-LT"/>
        </w:rPr>
        <w:t>iešojo pirkimo</w:t>
      </w:r>
      <w:r w:rsidR="00B64EDF" w:rsidRPr="0034504B">
        <w:rPr>
          <w:sz w:val="22"/>
          <w:szCs w:val="22"/>
          <w:lang w:val="lt-LT"/>
        </w:rPr>
        <w:t xml:space="preserve"> – </w:t>
      </w:r>
      <w:r w:rsidRPr="0034504B">
        <w:rPr>
          <w:sz w:val="22"/>
          <w:szCs w:val="22"/>
          <w:lang w:val="lt-LT"/>
        </w:rPr>
        <w:t xml:space="preserve">pardavimo sutartis. Nutraukus </w:t>
      </w:r>
      <w:r w:rsidR="00B64EDF" w:rsidRPr="0034504B">
        <w:rPr>
          <w:sz w:val="22"/>
          <w:szCs w:val="22"/>
          <w:lang w:val="lt-LT"/>
        </w:rPr>
        <w:t>v</w:t>
      </w:r>
      <w:r w:rsidRPr="0034504B">
        <w:rPr>
          <w:sz w:val="22"/>
          <w:szCs w:val="22"/>
          <w:lang w:val="lt-LT"/>
        </w:rPr>
        <w:t>iešojo pirkimo</w:t>
      </w:r>
      <w:r w:rsidR="00B64EDF" w:rsidRPr="0034504B">
        <w:rPr>
          <w:sz w:val="22"/>
          <w:szCs w:val="22"/>
          <w:lang w:val="lt-LT"/>
        </w:rPr>
        <w:t xml:space="preserve"> – </w:t>
      </w:r>
      <w:r w:rsidRPr="0034504B">
        <w:rPr>
          <w:sz w:val="22"/>
          <w:szCs w:val="22"/>
          <w:lang w:val="lt-LT"/>
        </w:rPr>
        <w:t>pardavimo sutartį, nustoja galioti ir ši Sutartis.</w:t>
      </w:r>
    </w:p>
    <w:p w14:paraId="27E9FD46" w14:textId="3C35E5E1" w:rsidR="006820D3" w:rsidRPr="0034504B" w:rsidRDefault="006820D3" w:rsidP="00B64EDF">
      <w:pPr>
        <w:numPr>
          <w:ilvl w:val="1"/>
          <w:numId w:val="1"/>
        </w:numPr>
        <w:tabs>
          <w:tab w:val="left" w:pos="851"/>
          <w:tab w:val="left" w:pos="1170"/>
          <w:tab w:val="left" w:pos="1440"/>
        </w:tabs>
        <w:suppressAutoHyphens/>
        <w:overflowPunct/>
        <w:autoSpaceDE/>
        <w:autoSpaceDN/>
        <w:adjustRightInd/>
        <w:snapToGrid w:val="0"/>
        <w:ind w:left="0" w:firstLine="720"/>
        <w:jc w:val="both"/>
        <w:rPr>
          <w:sz w:val="22"/>
          <w:szCs w:val="22"/>
          <w:lang w:val="lt-LT"/>
        </w:rPr>
      </w:pPr>
      <w:r w:rsidRPr="0034504B">
        <w:rPr>
          <w:sz w:val="22"/>
          <w:szCs w:val="22"/>
          <w:lang w:val="lt-LT"/>
        </w:rPr>
        <w:t xml:space="preserve">Sutartis gali būti keičiama tik abiejų Šalių bendru sutarimu. Visi </w:t>
      </w:r>
      <w:r w:rsidR="00B64EDF" w:rsidRPr="0034504B">
        <w:rPr>
          <w:sz w:val="22"/>
          <w:szCs w:val="22"/>
          <w:lang w:val="lt-LT"/>
        </w:rPr>
        <w:t>S</w:t>
      </w:r>
      <w:r w:rsidRPr="0034504B">
        <w:rPr>
          <w:sz w:val="22"/>
          <w:szCs w:val="22"/>
          <w:lang w:val="lt-LT"/>
        </w:rPr>
        <w:t xml:space="preserve">utarties pakeitimai ir priedai galios, jeigu jie bus sudaryti raštu ir tinkamai pasirašyti visų Šalių ar jų įgaliotų atstovų. </w:t>
      </w:r>
    </w:p>
    <w:p w14:paraId="3E3C7F72" w14:textId="23178D85" w:rsidR="006820D3" w:rsidRPr="0034504B" w:rsidRDefault="006820D3" w:rsidP="000F2F83">
      <w:pPr>
        <w:numPr>
          <w:ilvl w:val="1"/>
          <w:numId w:val="1"/>
        </w:numPr>
        <w:tabs>
          <w:tab w:val="left" w:pos="851"/>
          <w:tab w:val="left" w:pos="1170"/>
          <w:tab w:val="left" w:pos="1440"/>
        </w:tabs>
        <w:suppressAutoHyphens/>
        <w:overflowPunct/>
        <w:autoSpaceDE/>
        <w:autoSpaceDN/>
        <w:adjustRightInd/>
        <w:snapToGrid w:val="0"/>
        <w:ind w:left="0" w:firstLine="720"/>
        <w:jc w:val="both"/>
        <w:rPr>
          <w:sz w:val="22"/>
          <w:szCs w:val="22"/>
          <w:lang w:val="lt-LT"/>
        </w:rPr>
      </w:pPr>
      <w:r w:rsidRPr="0034504B">
        <w:rPr>
          <w:sz w:val="22"/>
          <w:szCs w:val="22"/>
          <w:lang w:val="lt-LT"/>
        </w:rPr>
        <w:t xml:space="preserve">Sutartis gali būti nutraukta raštišku </w:t>
      </w:r>
      <w:r w:rsidR="00B64EDF" w:rsidRPr="0034504B">
        <w:rPr>
          <w:sz w:val="22"/>
          <w:szCs w:val="22"/>
          <w:lang w:val="lt-LT"/>
        </w:rPr>
        <w:t>Š</w:t>
      </w:r>
      <w:r w:rsidRPr="0034504B">
        <w:rPr>
          <w:sz w:val="22"/>
          <w:szCs w:val="22"/>
          <w:lang w:val="lt-LT"/>
        </w:rPr>
        <w:t>alių susitarimu arba vienašališkai L</w:t>
      </w:r>
      <w:r w:rsidR="00B64EDF" w:rsidRPr="0034504B">
        <w:rPr>
          <w:sz w:val="22"/>
          <w:szCs w:val="22"/>
          <w:lang w:val="lt-LT"/>
        </w:rPr>
        <w:t>ietuvos Respublikos</w:t>
      </w:r>
      <w:r w:rsidRPr="0034504B">
        <w:rPr>
          <w:sz w:val="22"/>
          <w:szCs w:val="22"/>
          <w:lang w:val="lt-LT"/>
        </w:rPr>
        <w:t xml:space="preserve"> civilinio kodekso </w:t>
      </w:r>
      <w:r w:rsidR="000F2F83" w:rsidRPr="0034504B">
        <w:rPr>
          <w:sz w:val="22"/>
          <w:szCs w:val="22"/>
          <w:lang w:val="lt-LT"/>
        </w:rPr>
        <w:t xml:space="preserve">(toliau – LR CK) </w:t>
      </w:r>
      <w:r w:rsidRPr="0034504B">
        <w:rPr>
          <w:sz w:val="22"/>
          <w:szCs w:val="22"/>
          <w:lang w:val="lt-LT"/>
        </w:rPr>
        <w:t>nustatyta tvarka</w:t>
      </w:r>
      <w:r w:rsidR="00B64EDF" w:rsidRPr="0034504B">
        <w:rPr>
          <w:sz w:val="22"/>
          <w:szCs w:val="22"/>
          <w:lang w:val="lt-LT"/>
        </w:rPr>
        <w:t>,</w:t>
      </w:r>
      <w:r w:rsidRPr="0034504B">
        <w:rPr>
          <w:sz w:val="22"/>
          <w:szCs w:val="22"/>
          <w:lang w:val="lt-LT"/>
        </w:rPr>
        <w:t xml:space="preserve"> įspėjus raštu kitą </w:t>
      </w:r>
      <w:r w:rsidR="00B64EDF" w:rsidRPr="0034504B">
        <w:rPr>
          <w:sz w:val="22"/>
          <w:szCs w:val="22"/>
          <w:lang w:val="lt-LT"/>
        </w:rPr>
        <w:t>Š</w:t>
      </w:r>
      <w:r w:rsidRPr="0034504B">
        <w:rPr>
          <w:sz w:val="22"/>
          <w:szCs w:val="22"/>
          <w:lang w:val="lt-LT"/>
        </w:rPr>
        <w:t>alį prieš 30</w:t>
      </w:r>
      <w:r w:rsidR="00B64EDF" w:rsidRPr="0034504B">
        <w:rPr>
          <w:sz w:val="22"/>
          <w:szCs w:val="22"/>
          <w:lang w:val="lt-LT"/>
        </w:rPr>
        <w:t> </w:t>
      </w:r>
      <w:r w:rsidRPr="0034504B">
        <w:rPr>
          <w:sz w:val="22"/>
          <w:szCs w:val="22"/>
          <w:lang w:val="lt-LT"/>
        </w:rPr>
        <w:t>(trisdešimt) dienų.</w:t>
      </w:r>
    </w:p>
    <w:p w14:paraId="31F1FC4D" w14:textId="77777777" w:rsidR="006820D3" w:rsidRPr="0034504B" w:rsidRDefault="006820D3" w:rsidP="000F2F83">
      <w:pPr>
        <w:pStyle w:val="Default"/>
        <w:numPr>
          <w:ilvl w:val="0"/>
          <w:numId w:val="1"/>
        </w:numPr>
        <w:spacing w:before="240" w:after="240" w:line="100" w:lineRule="atLeast"/>
        <w:jc w:val="center"/>
        <w:rPr>
          <w:b/>
          <w:bCs/>
          <w:color w:val="auto"/>
          <w:sz w:val="22"/>
          <w:szCs w:val="22"/>
          <w:lang w:val="lt-LT"/>
        </w:rPr>
      </w:pPr>
      <w:r w:rsidRPr="0034504B">
        <w:rPr>
          <w:b/>
          <w:bCs/>
          <w:color w:val="auto"/>
          <w:sz w:val="22"/>
          <w:szCs w:val="22"/>
          <w:lang w:val="lt-LT"/>
        </w:rPr>
        <w:t>ATSAKOMYBĖ</w:t>
      </w:r>
    </w:p>
    <w:p w14:paraId="2B68DF2E" w14:textId="599CEB46" w:rsidR="006820D3" w:rsidRPr="0034504B" w:rsidRDefault="006820D3" w:rsidP="000F2F83">
      <w:pPr>
        <w:pStyle w:val="Default"/>
        <w:numPr>
          <w:ilvl w:val="1"/>
          <w:numId w:val="1"/>
        </w:numPr>
        <w:tabs>
          <w:tab w:val="left" w:pos="851"/>
          <w:tab w:val="left" w:pos="1170"/>
        </w:tabs>
        <w:spacing w:line="100" w:lineRule="atLeast"/>
        <w:ind w:left="0" w:firstLine="720"/>
        <w:jc w:val="both"/>
        <w:rPr>
          <w:color w:val="auto"/>
          <w:sz w:val="22"/>
          <w:szCs w:val="22"/>
          <w:lang w:val="lt-LT"/>
        </w:rPr>
      </w:pPr>
      <w:r w:rsidRPr="0034504B">
        <w:rPr>
          <w:color w:val="auto"/>
          <w:sz w:val="22"/>
          <w:szCs w:val="22"/>
          <w:lang w:val="lt-LT"/>
        </w:rPr>
        <w:t>Šalis atleidžiama nuo atsakomybės už Sutarties nevykdymą, jei ji įrodo, kad Sutartis neįvykdyta dėl Force majeure (nenugalimos jėgos) aplinkybių, aiškintinų LR CK 6.212 str. prasme.</w:t>
      </w:r>
      <w:r w:rsidRPr="0034504B">
        <w:rPr>
          <w:bCs/>
          <w:color w:val="auto"/>
          <w:sz w:val="22"/>
          <w:szCs w:val="22"/>
          <w:lang w:val="lt-LT"/>
        </w:rPr>
        <w:t xml:space="preserve"> </w:t>
      </w:r>
    </w:p>
    <w:p w14:paraId="7146ACF1" w14:textId="04C83226" w:rsidR="006820D3" w:rsidRPr="0034504B" w:rsidRDefault="006820D3" w:rsidP="000F2F83">
      <w:pPr>
        <w:pStyle w:val="Default"/>
        <w:numPr>
          <w:ilvl w:val="1"/>
          <w:numId w:val="1"/>
        </w:numPr>
        <w:tabs>
          <w:tab w:val="left" w:pos="851"/>
          <w:tab w:val="left" w:pos="1170"/>
        </w:tabs>
        <w:spacing w:line="100" w:lineRule="atLeast"/>
        <w:ind w:left="0" w:firstLine="720"/>
        <w:jc w:val="both"/>
        <w:rPr>
          <w:color w:val="auto"/>
          <w:sz w:val="22"/>
          <w:szCs w:val="22"/>
          <w:lang w:val="lt-LT"/>
        </w:rPr>
      </w:pPr>
      <w:r w:rsidRPr="0034504B">
        <w:rPr>
          <w:bCs/>
          <w:color w:val="auto"/>
          <w:sz w:val="22"/>
          <w:szCs w:val="22"/>
          <w:lang w:val="lt-LT"/>
        </w:rPr>
        <w:t xml:space="preserve">Šalys privalo nedelsdamos, bet ne vėliau kaip per 5 kalendorines dienas apie tai viena kitą informuoti raštu. Jei </w:t>
      </w:r>
      <w:r w:rsidR="000F2F83" w:rsidRPr="0034504B">
        <w:rPr>
          <w:bCs/>
          <w:color w:val="auto"/>
          <w:sz w:val="22"/>
          <w:szCs w:val="22"/>
          <w:lang w:val="lt-LT"/>
        </w:rPr>
        <w:t>Š</w:t>
      </w:r>
      <w:r w:rsidRPr="0034504B">
        <w:rPr>
          <w:bCs/>
          <w:color w:val="auto"/>
          <w:sz w:val="22"/>
          <w:szCs w:val="22"/>
          <w:lang w:val="lt-LT"/>
        </w:rPr>
        <w:t xml:space="preserve">alys viena kitos neinformuos, bus laikoma, kad tokių aplinkybių nebuvo ir </w:t>
      </w:r>
      <w:r w:rsidR="000F2F83" w:rsidRPr="0034504B">
        <w:rPr>
          <w:bCs/>
          <w:color w:val="auto"/>
          <w:sz w:val="22"/>
          <w:szCs w:val="22"/>
          <w:lang w:val="lt-LT"/>
        </w:rPr>
        <w:t>Š</w:t>
      </w:r>
      <w:r w:rsidRPr="0034504B">
        <w:rPr>
          <w:bCs/>
          <w:color w:val="auto"/>
          <w:sz w:val="22"/>
          <w:szCs w:val="22"/>
          <w:lang w:val="lt-LT"/>
        </w:rPr>
        <w:t xml:space="preserve">alis laiku nepranešusi apie nenugalimos jėgos aplinkybes, tampa atsakinga už nuostolių, kurių galima buvo išvengti, atlyginimą kitai </w:t>
      </w:r>
      <w:r w:rsidR="000F2F83" w:rsidRPr="0034504B">
        <w:rPr>
          <w:bCs/>
          <w:color w:val="auto"/>
          <w:sz w:val="22"/>
          <w:szCs w:val="22"/>
          <w:lang w:val="lt-LT"/>
        </w:rPr>
        <w:t>Š</w:t>
      </w:r>
      <w:r w:rsidRPr="0034504B">
        <w:rPr>
          <w:bCs/>
          <w:color w:val="auto"/>
          <w:sz w:val="22"/>
          <w:szCs w:val="22"/>
          <w:lang w:val="lt-LT"/>
        </w:rPr>
        <w:t>aliai.</w:t>
      </w:r>
    </w:p>
    <w:p w14:paraId="36D6DDB9" w14:textId="60EF5804" w:rsidR="006820D3" w:rsidRPr="0034504B" w:rsidRDefault="006820D3" w:rsidP="006820D3">
      <w:pPr>
        <w:pStyle w:val="Default"/>
        <w:numPr>
          <w:ilvl w:val="1"/>
          <w:numId w:val="1"/>
        </w:numPr>
        <w:tabs>
          <w:tab w:val="left" w:pos="851"/>
          <w:tab w:val="left" w:pos="1170"/>
        </w:tabs>
        <w:spacing w:line="100" w:lineRule="atLeast"/>
        <w:ind w:left="0" w:firstLine="720"/>
        <w:jc w:val="both"/>
        <w:rPr>
          <w:color w:val="auto"/>
          <w:sz w:val="22"/>
          <w:szCs w:val="22"/>
          <w:lang w:val="lt-LT"/>
        </w:rPr>
      </w:pPr>
      <w:r w:rsidRPr="0034504B">
        <w:rPr>
          <w:color w:val="auto"/>
          <w:sz w:val="22"/>
          <w:szCs w:val="22"/>
          <w:lang w:val="lt-LT"/>
        </w:rPr>
        <w:t>Panaudos gavėjas atsako už pagal Sutartį perduotą Įrangą, jeigu ji prarandama ar nepataisomai sugadinama dėl Panaudos gavėjo kaltės.</w:t>
      </w:r>
    </w:p>
    <w:p w14:paraId="6C04E376" w14:textId="77777777" w:rsidR="006820D3" w:rsidRPr="0034504B" w:rsidRDefault="006820D3" w:rsidP="000F2F83">
      <w:pPr>
        <w:pStyle w:val="Default"/>
        <w:numPr>
          <w:ilvl w:val="0"/>
          <w:numId w:val="1"/>
        </w:numPr>
        <w:spacing w:before="240" w:after="240" w:line="100" w:lineRule="atLeast"/>
        <w:jc w:val="center"/>
        <w:rPr>
          <w:b/>
          <w:bCs/>
          <w:color w:val="auto"/>
          <w:sz w:val="22"/>
          <w:szCs w:val="22"/>
          <w:lang w:val="lt-LT"/>
        </w:rPr>
      </w:pPr>
      <w:r w:rsidRPr="0034504B">
        <w:rPr>
          <w:b/>
          <w:bCs/>
          <w:color w:val="auto"/>
          <w:sz w:val="22"/>
          <w:szCs w:val="22"/>
          <w:lang w:val="lt-LT"/>
        </w:rPr>
        <w:t>GINČŲ SPRENDIMO TVARKA</w:t>
      </w:r>
    </w:p>
    <w:p w14:paraId="4A49218C" w14:textId="600FA321" w:rsidR="006820D3" w:rsidRPr="0034504B" w:rsidRDefault="006820D3" w:rsidP="006820D3">
      <w:pPr>
        <w:pStyle w:val="Default"/>
        <w:numPr>
          <w:ilvl w:val="1"/>
          <w:numId w:val="1"/>
        </w:numPr>
        <w:tabs>
          <w:tab w:val="left" w:pos="851"/>
          <w:tab w:val="left" w:pos="1170"/>
        </w:tabs>
        <w:spacing w:line="100" w:lineRule="atLeast"/>
        <w:ind w:left="0" w:firstLine="720"/>
        <w:jc w:val="both"/>
        <w:rPr>
          <w:color w:val="auto"/>
          <w:sz w:val="22"/>
          <w:szCs w:val="22"/>
          <w:lang w:val="lt-LT"/>
        </w:rPr>
      </w:pPr>
      <w:r w:rsidRPr="0034504B">
        <w:rPr>
          <w:color w:val="auto"/>
          <w:sz w:val="22"/>
          <w:szCs w:val="22"/>
          <w:lang w:val="lt-LT"/>
        </w:rPr>
        <w:t xml:space="preserve">Visi iš šios Sutarties kylantys arba su ja susiję ginčai sprendžiami derybų būdu. Nepavykus ginčo išspręsti derybomis, jis perduodamas spręsti kompetentingam Lietuvos Respublikos teismui pagal Panaudos gavėjo buveinės adresą. </w:t>
      </w:r>
    </w:p>
    <w:p w14:paraId="7298CBC7" w14:textId="77777777" w:rsidR="006820D3" w:rsidRPr="0034504B" w:rsidRDefault="006820D3" w:rsidP="000F2F83">
      <w:pPr>
        <w:pStyle w:val="Default"/>
        <w:numPr>
          <w:ilvl w:val="0"/>
          <w:numId w:val="1"/>
        </w:numPr>
        <w:spacing w:before="240" w:after="240" w:line="100" w:lineRule="atLeast"/>
        <w:jc w:val="center"/>
        <w:rPr>
          <w:b/>
          <w:bCs/>
          <w:color w:val="auto"/>
          <w:sz w:val="22"/>
          <w:szCs w:val="22"/>
          <w:lang w:val="lt-LT"/>
        </w:rPr>
      </w:pPr>
      <w:r w:rsidRPr="0034504B">
        <w:rPr>
          <w:b/>
          <w:bCs/>
          <w:color w:val="auto"/>
          <w:sz w:val="22"/>
          <w:szCs w:val="22"/>
          <w:lang w:val="lt-LT"/>
        </w:rPr>
        <w:t>BAIGIAMOSIOS NUOSTATOS</w:t>
      </w:r>
    </w:p>
    <w:p w14:paraId="6ACE7BEA" w14:textId="77777777" w:rsidR="006820D3" w:rsidRPr="0034504B" w:rsidRDefault="006820D3" w:rsidP="000F2F83">
      <w:pPr>
        <w:pStyle w:val="Default"/>
        <w:numPr>
          <w:ilvl w:val="1"/>
          <w:numId w:val="1"/>
        </w:numPr>
        <w:tabs>
          <w:tab w:val="left" w:pos="851"/>
          <w:tab w:val="left" w:pos="1170"/>
        </w:tabs>
        <w:spacing w:line="100" w:lineRule="atLeast"/>
        <w:ind w:left="0" w:firstLine="720"/>
        <w:jc w:val="both"/>
        <w:rPr>
          <w:color w:val="auto"/>
          <w:sz w:val="22"/>
          <w:szCs w:val="22"/>
          <w:lang w:val="lt-LT"/>
        </w:rPr>
      </w:pPr>
      <w:r w:rsidRPr="0034504B">
        <w:rPr>
          <w:color w:val="auto"/>
          <w:sz w:val="22"/>
          <w:szCs w:val="22"/>
          <w:lang w:val="lt-LT"/>
        </w:rPr>
        <w:t xml:space="preserve">Visus klausimus, susijusius su informacijos apie Panaudos gavėją pateikimu, Panaudos davėjas privalo iš anksto suderinti su Panaudos gavėjo atstovu. </w:t>
      </w:r>
    </w:p>
    <w:p w14:paraId="0E74AC22" w14:textId="0ACE29F3" w:rsidR="006820D3" w:rsidRPr="0034504B" w:rsidRDefault="006820D3" w:rsidP="000F2F83">
      <w:pPr>
        <w:pStyle w:val="Default"/>
        <w:numPr>
          <w:ilvl w:val="1"/>
          <w:numId w:val="1"/>
        </w:numPr>
        <w:tabs>
          <w:tab w:val="left" w:pos="851"/>
          <w:tab w:val="left" w:pos="1170"/>
        </w:tabs>
        <w:spacing w:line="100" w:lineRule="atLeast"/>
        <w:ind w:left="0" w:firstLine="720"/>
        <w:jc w:val="both"/>
        <w:rPr>
          <w:color w:val="auto"/>
          <w:sz w:val="22"/>
          <w:szCs w:val="22"/>
          <w:lang w:val="lt-LT"/>
        </w:rPr>
      </w:pPr>
      <w:r w:rsidRPr="0034504B">
        <w:rPr>
          <w:color w:val="auto"/>
          <w:sz w:val="22"/>
          <w:szCs w:val="22"/>
          <w:lang w:val="lt-LT"/>
        </w:rPr>
        <w:t xml:space="preserve">Šalys (be kitos </w:t>
      </w:r>
      <w:r w:rsidR="000F2F83" w:rsidRPr="0034504B">
        <w:rPr>
          <w:color w:val="auto"/>
          <w:sz w:val="22"/>
          <w:szCs w:val="22"/>
          <w:lang w:val="lt-LT"/>
        </w:rPr>
        <w:t>Š</w:t>
      </w:r>
      <w:r w:rsidRPr="0034504B">
        <w:rPr>
          <w:color w:val="auto"/>
          <w:sz w:val="22"/>
          <w:szCs w:val="22"/>
          <w:lang w:val="lt-LT"/>
        </w:rPr>
        <w:t>alies sutikimo) neturi teisės perduoti savo Sutartinių įsipareigojimų tretiesiems asmenims.</w:t>
      </w:r>
    </w:p>
    <w:p w14:paraId="2CFC4C06" w14:textId="77777777" w:rsidR="006820D3" w:rsidRPr="0034504B" w:rsidRDefault="006820D3" w:rsidP="000F2F83">
      <w:pPr>
        <w:pStyle w:val="Default"/>
        <w:numPr>
          <w:ilvl w:val="1"/>
          <w:numId w:val="1"/>
        </w:numPr>
        <w:tabs>
          <w:tab w:val="left" w:pos="851"/>
          <w:tab w:val="left" w:pos="1170"/>
        </w:tabs>
        <w:spacing w:after="120" w:line="100" w:lineRule="atLeast"/>
        <w:ind w:left="0" w:firstLine="720"/>
        <w:jc w:val="both"/>
        <w:rPr>
          <w:color w:val="auto"/>
          <w:sz w:val="22"/>
          <w:szCs w:val="22"/>
          <w:lang w:val="lt-LT"/>
        </w:rPr>
      </w:pPr>
      <w:r w:rsidRPr="0034504B">
        <w:rPr>
          <w:color w:val="auto"/>
          <w:sz w:val="22"/>
          <w:szCs w:val="22"/>
          <w:lang w:val="lt-LT"/>
        </w:rPr>
        <w:t>Už Sutarties vykdymą atsakingi asmenys: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4846"/>
      </w:tblGrid>
      <w:tr w:rsidR="006820D3" w:rsidRPr="0034504B" w14:paraId="12E05B71" w14:textId="77777777" w:rsidTr="00A90CA8">
        <w:trPr>
          <w:jc w:val="center"/>
        </w:trPr>
        <w:tc>
          <w:tcPr>
            <w:tcW w:w="5072" w:type="dxa"/>
          </w:tcPr>
          <w:p w14:paraId="65FD5A71" w14:textId="77777777" w:rsidR="006820D3" w:rsidRPr="0034504B" w:rsidRDefault="006820D3" w:rsidP="00720819">
            <w:pPr>
              <w:jc w:val="both"/>
              <w:rPr>
                <w:b/>
                <w:sz w:val="22"/>
                <w:szCs w:val="22"/>
                <w:lang w:val="lt-LT"/>
              </w:rPr>
            </w:pPr>
            <w:r w:rsidRPr="0034504B">
              <w:rPr>
                <w:b/>
                <w:sz w:val="22"/>
                <w:szCs w:val="22"/>
                <w:lang w:val="lt-LT"/>
              </w:rPr>
              <w:t>Panaudos gavėjo atstovai:</w:t>
            </w:r>
          </w:p>
          <w:p w14:paraId="4383A034" w14:textId="77777777" w:rsidR="006820D3" w:rsidRPr="0034504B" w:rsidRDefault="006820D3" w:rsidP="00720819">
            <w:pPr>
              <w:jc w:val="both"/>
              <w:rPr>
                <w:b/>
                <w:sz w:val="22"/>
                <w:szCs w:val="22"/>
                <w:lang w:val="lt-LT"/>
              </w:rPr>
            </w:pPr>
          </w:p>
        </w:tc>
        <w:tc>
          <w:tcPr>
            <w:tcW w:w="4846" w:type="dxa"/>
          </w:tcPr>
          <w:p w14:paraId="2BA5CE19" w14:textId="77777777" w:rsidR="006820D3" w:rsidRPr="0034504B" w:rsidRDefault="006820D3" w:rsidP="00720819">
            <w:pPr>
              <w:jc w:val="both"/>
              <w:rPr>
                <w:b/>
                <w:sz w:val="22"/>
                <w:szCs w:val="22"/>
                <w:lang w:val="lt-LT"/>
              </w:rPr>
            </w:pPr>
            <w:r w:rsidRPr="0034504B">
              <w:rPr>
                <w:b/>
                <w:sz w:val="22"/>
                <w:szCs w:val="22"/>
                <w:lang w:val="lt-LT"/>
              </w:rPr>
              <w:t>Panaudos davėjo atstovai:</w:t>
            </w:r>
          </w:p>
        </w:tc>
      </w:tr>
    </w:tbl>
    <w:p w14:paraId="4420C708" w14:textId="77777777" w:rsidR="006820D3" w:rsidRPr="0034504B" w:rsidRDefault="006820D3" w:rsidP="000F2F83">
      <w:pPr>
        <w:pStyle w:val="Default"/>
        <w:numPr>
          <w:ilvl w:val="1"/>
          <w:numId w:val="1"/>
        </w:numPr>
        <w:tabs>
          <w:tab w:val="left" w:pos="851"/>
          <w:tab w:val="left" w:pos="1170"/>
        </w:tabs>
        <w:spacing w:before="120"/>
        <w:ind w:left="0" w:firstLine="720"/>
        <w:jc w:val="both"/>
        <w:rPr>
          <w:color w:val="auto"/>
          <w:sz w:val="22"/>
          <w:szCs w:val="22"/>
          <w:lang w:val="lt-LT"/>
        </w:rPr>
      </w:pPr>
      <w:r w:rsidRPr="0034504B">
        <w:rPr>
          <w:color w:val="auto"/>
          <w:sz w:val="22"/>
          <w:szCs w:val="22"/>
          <w:lang w:val="lt-LT"/>
        </w:rPr>
        <w:t>Sutartis sudaryta 2 (dviem) egzemplioriais lietuvių kalba, turinčiais vienodą juridinę galią. Kiekviena Šalis gauna po vieną Sutarties egzempliorių.</w:t>
      </w:r>
    </w:p>
    <w:p w14:paraId="38805499" w14:textId="74F0A11F" w:rsidR="006820D3" w:rsidRPr="0034504B" w:rsidRDefault="006820D3" w:rsidP="006820D3">
      <w:pPr>
        <w:pStyle w:val="Antrat3"/>
        <w:spacing w:before="0"/>
        <w:rPr>
          <w:rFonts w:ascii="Times New Roman" w:hAnsi="Times New Roman" w:cs="Times New Roman"/>
          <w:b w:val="0"/>
          <w:bCs w:val="0"/>
          <w:i/>
          <w:iCs/>
          <w:color w:val="auto"/>
          <w:sz w:val="22"/>
          <w:szCs w:val="22"/>
          <w:lang w:val="lt-LT"/>
        </w:rPr>
      </w:pPr>
    </w:p>
    <w:p w14:paraId="4E621713" w14:textId="77777777" w:rsidR="009A1425" w:rsidRPr="0034504B" w:rsidRDefault="009A1425" w:rsidP="009A1425">
      <w:pPr>
        <w:rPr>
          <w:sz w:val="22"/>
          <w:szCs w:val="22"/>
          <w:lang w:val="lt-LT"/>
        </w:rPr>
      </w:pPr>
    </w:p>
    <w:p w14:paraId="2148E6D4" w14:textId="77777777" w:rsidR="000F2F83" w:rsidRPr="0034504B" w:rsidRDefault="000F2F83" w:rsidP="000F2F83">
      <w:pPr>
        <w:rPr>
          <w:sz w:val="22"/>
          <w:szCs w:val="22"/>
          <w:lang w:val="lt-LT"/>
        </w:rPr>
      </w:pPr>
    </w:p>
    <w:p w14:paraId="2E3A517E" w14:textId="77777777" w:rsidR="006820D3" w:rsidRPr="0034504B" w:rsidRDefault="006820D3" w:rsidP="006820D3">
      <w:pPr>
        <w:pStyle w:val="Antrat3"/>
        <w:spacing w:before="0"/>
        <w:rPr>
          <w:rFonts w:ascii="Times New Roman" w:hAnsi="Times New Roman" w:cs="Times New Roman"/>
          <w:b w:val="0"/>
          <w:bCs w:val="0"/>
          <w:iCs/>
          <w:color w:val="auto"/>
          <w:sz w:val="22"/>
          <w:szCs w:val="22"/>
          <w:lang w:val="lt-LT"/>
        </w:rPr>
      </w:pPr>
      <w:r w:rsidRPr="0034504B">
        <w:rPr>
          <w:rFonts w:ascii="Times New Roman" w:hAnsi="Times New Roman" w:cs="Times New Roman"/>
          <w:iCs/>
          <w:color w:val="auto"/>
          <w:sz w:val="22"/>
          <w:szCs w:val="22"/>
          <w:lang w:val="lt-LT"/>
        </w:rPr>
        <w:t>Panaudos gavėjas</w:t>
      </w:r>
      <w:r w:rsidRPr="0034504B">
        <w:rPr>
          <w:rFonts w:ascii="Times New Roman" w:hAnsi="Times New Roman" w:cs="Times New Roman"/>
          <w:b w:val="0"/>
          <w:bCs w:val="0"/>
          <w:iCs/>
          <w:color w:val="auto"/>
          <w:sz w:val="22"/>
          <w:szCs w:val="22"/>
          <w:lang w:val="lt-LT"/>
        </w:rPr>
        <w:tab/>
      </w:r>
      <w:r w:rsidRPr="0034504B">
        <w:rPr>
          <w:rFonts w:ascii="Times New Roman" w:hAnsi="Times New Roman" w:cs="Times New Roman"/>
          <w:b w:val="0"/>
          <w:bCs w:val="0"/>
          <w:iCs/>
          <w:color w:val="auto"/>
          <w:sz w:val="22"/>
          <w:szCs w:val="22"/>
          <w:lang w:val="lt-LT"/>
        </w:rPr>
        <w:tab/>
      </w:r>
      <w:r w:rsidRPr="0034504B">
        <w:rPr>
          <w:rFonts w:ascii="Times New Roman" w:hAnsi="Times New Roman" w:cs="Times New Roman"/>
          <w:b w:val="0"/>
          <w:bCs w:val="0"/>
          <w:iCs/>
          <w:color w:val="auto"/>
          <w:sz w:val="22"/>
          <w:szCs w:val="22"/>
          <w:lang w:val="lt-LT"/>
        </w:rPr>
        <w:tab/>
      </w:r>
      <w:r w:rsidRPr="0034504B">
        <w:rPr>
          <w:rFonts w:ascii="Times New Roman" w:hAnsi="Times New Roman" w:cs="Times New Roman"/>
          <w:b w:val="0"/>
          <w:bCs w:val="0"/>
          <w:iCs/>
          <w:color w:val="auto"/>
          <w:sz w:val="22"/>
          <w:szCs w:val="22"/>
          <w:lang w:val="lt-LT"/>
        </w:rPr>
        <w:tab/>
      </w:r>
      <w:r w:rsidRPr="0034504B">
        <w:rPr>
          <w:rFonts w:ascii="Times New Roman" w:hAnsi="Times New Roman" w:cs="Times New Roman"/>
          <w:b w:val="0"/>
          <w:bCs w:val="0"/>
          <w:iCs/>
          <w:color w:val="auto"/>
          <w:sz w:val="22"/>
          <w:szCs w:val="22"/>
          <w:lang w:val="lt-LT"/>
        </w:rPr>
        <w:tab/>
      </w:r>
      <w:r w:rsidRPr="0034504B">
        <w:rPr>
          <w:rFonts w:ascii="Times New Roman" w:hAnsi="Times New Roman" w:cs="Times New Roman"/>
          <w:b w:val="0"/>
          <w:bCs w:val="0"/>
          <w:iCs/>
          <w:color w:val="auto"/>
          <w:sz w:val="22"/>
          <w:szCs w:val="22"/>
          <w:lang w:val="lt-LT"/>
        </w:rPr>
        <w:tab/>
      </w:r>
      <w:r w:rsidRPr="0034504B">
        <w:rPr>
          <w:rFonts w:ascii="Times New Roman" w:hAnsi="Times New Roman" w:cs="Times New Roman"/>
          <w:b w:val="0"/>
          <w:bCs w:val="0"/>
          <w:iCs/>
          <w:color w:val="auto"/>
          <w:sz w:val="22"/>
          <w:szCs w:val="22"/>
          <w:lang w:val="lt-LT"/>
        </w:rPr>
        <w:tab/>
      </w:r>
      <w:r w:rsidRPr="0034504B">
        <w:rPr>
          <w:rFonts w:ascii="Times New Roman" w:hAnsi="Times New Roman" w:cs="Times New Roman"/>
          <w:iCs/>
          <w:color w:val="auto"/>
          <w:sz w:val="22"/>
          <w:szCs w:val="22"/>
          <w:lang w:val="lt-LT"/>
        </w:rPr>
        <w:t>Panaudos davėjas</w:t>
      </w:r>
    </w:p>
    <w:p w14:paraId="58F33DD3" w14:textId="4B7042AA" w:rsidR="006820D3" w:rsidRPr="0034504B" w:rsidRDefault="006820D3" w:rsidP="006820D3">
      <w:pPr>
        <w:jc w:val="both"/>
        <w:rPr>
          <w:sz w:val="22"/>
          <w:szCs w:val="22"/>
          <w:lang w:val="lt-LT"/>
        </w:rPr>
      </w:pPr>
    </w:p>
    <w:p w14:paraId="091E8EF5" w14:textId="127DED33" w:rsidR="006820D3" w:rsidRPr="0034504B" w:rsidRDefault="006820D3" w:rsidP="006820D3">
      <w:pPr>
        <w:jc w:val="both"/>
        <w:rPr>
          <w:sz w:val="22"/>
          <w:szCs w:val="22"/>
          <w:lang w:val="lt-LT"/>
        </w:rPr>
      </w:pPr>
      <w:r w:rsidRPr="0034504B">
        <w:rPr>
          <w:sz w:val="22"/>
          <w:szCs w:val="22"/>
          <w:lang w:val="lt-LT"/>
        </w:rPr>
        <w:t xml:space="preserve">Atstovo vardas, pavardė              </w:t>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t>Atstovo vardas, pavardė</w:t>
      </w:r>
    </w:p>
    <w:p w14:paraId="2CBA50D2" w14:textId="745EF670" w:rsidR="006820D3" w:rsidRPr="0034504B" w:rsidRDefault="006820D3" w:rsidP="006820D3">
      <w:pPr>
        <w:jc w:val="both"/>
        <w:rPr>
          <w:sz w:val="22"/>
          <w:szCs w:val="22"/>
          <w:lang w:val="lt-LT"/>
        </w:rPr>
      </w:pPr>
    </w:p>
    <w:p w14:paraId="61B04F19" w14:textId="42202B69" w:rsidR="006820D3" w:rsidRPr="0034504B" w:rsidRDefault="006820D3" w:rsidP="006820D3">
      <w:pPr>
        <w:jc w:val="both"/>
        <w:rPr>
          <w:sz w:val="22"/>
          <w:szCs w:val="22"/>
          <w:lang w:val="lt-LT"/>
        </w:rPr>
      </w:pPr>
      <w:r w:rsidRPr="0034504B">
        <w:rPr>
          <w:sz w:val="22"/>
          <w:szCs w:val="22"/>
          <w:lang w:val="lt-LT"/>
        </w:rPr>
        <w:t xml:space="preserve">Atstovo pareigos </w:t>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t>Atstovo pareigos</w:t>
      </w:r>
    </w:p>
    <w:p w14:paraId="539F2BDC" w14:textId="43D75AE8" w:rsidR="006820D3" w:rsidRPr="0034504B" w:rsidRDefault="006820D3" w:rsidP="006820D3">
      <w:pPr>
        <w:jc w:val="both"/>
        <w:rPr>
          <w:sz w:val="22"/>
          <w:szCs w:val="22"/>
          <w:lang w:val="lt-LT"/>
        </w:rPr>
      </w:pPr>
    </w:p>
    <w:p w14:paraId="5031466F" w14:textId="77777777" w:rsidR="006820D3" w:rsidRPr="0034504B" w:rsidRDefault="006820D3" w:rsidP="006820D3">
      <w:pPr>
        <w:jc w:val="both"/>
        <w:rPr>
          <w:sz w:val="22"/>
          <w:szCs w:val="22"/>
          <w:lang w:val="lt-LT"/>
        </w:rPr>
      </w:pPr>
      <w:r w:rsidRPr="0034504B">
        <w:rPr>
          <w:sz w:val="22"/>
          <w:szCs w:val="22"/>
          <w:lang w:val="lt-LT"/>
        </w:rPr>
        <w:t>____________________                                                                         ____________________</w:t>
      </w:r>
    </w:p>
    <w:p w14:paraId="17391D9F" w14:textId="04CC19AD" w:rsidR="006820D3" w:rsidRPr="0034504B" w:rsidRDefault="006820D3" w:rsidP="006820D3">
      <w:pPr>
        <w:jc w:val="both"/>
        <w:rPr>
          <w:sz w:val="22"/>
          <w:szCs w:val="22"/>
          <w:lang w:val="lt-LT"/>
        </w:rPr>
      </w:pPr>
      <w:r w:rsidRPr="0034504B">
        <w:rPr>
          <w:sz w:val="22"/>
          <w:szCs w:val="22"/>
          <w:lang w:val="lt-LT"/>
        </w:rPr>
        <w:t xml:space="preserve">(parašas)        </w:t>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r>
      <w:r w:rsidRPr="0034504B">
        <w:rPr>
          <w:sz w:val="22"/>
          <w:szCs w:val="22"/>
          <w:lang w:val="lt-LT"/>
        </w:rPr>
        <w:tab/>
        <w:t xml:space="preserve">(parašas)    </w:t>
      </w:r>
    </w:p>
    <w:sectPr w:rsidR="006820D3" w:rsidRPr="0034504B" w:rsidSect="00710729">
      <w:headerReference w:type="default" r:id="rId10"/>
      <w:pgSz w:w="12240" w:h="15840"/>
      <w:pgMar w:top="990" w:right="900" w:bottom="1135"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DB18" w14:textId="77777777" w:rsidR="00DE5B41" w:rsidRDefault="00DE5B41" w:rsidP="00A90CA8">
      <w:r>
        <w:separator/>
      </w:r>
    </w:p>
  </w:endnote>
  <w:endnote w:type="continuationSeparator" w:id="0">
    <w:p w14:paraId="2429608F" w14:textId="77777777" w:rsidR="00DE5B41" w:rsidRDefault="00DE5B41" w:rsidP="00A9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6F15" w14:textId="77777777" w:rsidR="00DE5B41" w:rsidRDefault="00DE5B41" w:rsidP="00A90CA8">
      <w:r>
        <w:separator/>
      </w:r>
    </w:p>
  </w:footnote>
  <w:footnote w:type="continuationSeparator" w:id="0">
    <w:p w14:paraId="320D2848" w14:textId="77777777" w:rsidR="00DE5B41" w:rsidRDefault="00DE5B41" w:rsidP="00A9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88662"/>
      <w:docPartObj>
        <w:docPartGallery w:val="Page Numbers (Top of Page)"/>
        <w:docPartUnique/>
      </w:docPartObj>
    </w:sdtPr>
    <w:sdtEndPr/>
    <w:sdtContent>
      <w:p w14:paraId="7EE9DB06" w14:textId="2DDC9744" w:rsidR="00A90CA8" w:rsidRDefault="00A90CA8">
        <w:pPr>
          <w:pStyle w:val="Antrats"/>
          <w:jc w:val="center"/>
        </w:pPr>
        <w:r>
          <w:fldChar w:fldCharType="begin"/>
        </w:r>
        <w:r>
          <w:instrText>PAGE   \* MERGEFORMAT</w:instrText>
        </w:r>
        <w:r>
          <w:fldChar w:fldCharType="separate"/>
        </w:r>
        <w:r>
          <w:rPr>
            <w:lang w:val="lt-LT"/>
          </w:rPr>
          <w:t>2</w:t>
        </w:r>
        <w:r>
          <w:fldChar w:fldCharType="end"/>
        </w:r>
      </w:p>
    </w:sdtContent>
  </w:sdt>
  <w:p w14:paraId="777B82C9" w14:textId="77777777" w:rsidR="00A90CA8" w:rsidRDefault="00A90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7191454">
    <w:abstractNumId w:val="0"/>
  </w:num>
  <w:num w:numId="2" w16cid:durableId="637220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D3"/>
    <w:rsid w:val="0003305F"/>
    <w:rsid w:val="000708AE"/>
    <w:rsid w:val="00076422"/>
    <w:rsid w:val="000F1E3C"/>
    <w:rsid w:val="000F2F83"/>
    <w:rsid w:val="000F64C0"/>
    <w:rsid w:val="00134DD7"/>
    <w:rsid w:val="00167909"/>
    <w:rsid w:val="001918AF"/>
    <w:rsid w:val="0019356E"/>
    <w:rsid w:val="00205459"/>
    <w:rsid w:val="002509DF"/>
    <w:rsid w:val="00266739"/>
    <w:rsid w:val="0034504B"/>
    <w:rsid w:val="00362E73"/>
    <w:rsid w:val="00381820"/>
    <w:rsid w:val="003D19D3"/>
    <w:rsid w:val="00444AF2"/>
    <w:rsid w:val="00467D01"/>
    <w:rsid w:val="0047687D"/>
    <w:rsid w:val="004868BA"/>
    <w:rsid w:val="00492032"/>
    <w:rsid w:val="004974D7"/>
    <w:rsid w:val="004B12DF"/>
    <w:rsid w:val="004D457C"/>
    <w:rsid w:val="00595392"/>
    <w:rsid w:val="005958FD"/>
    <w:rsid w:val="00615A16"/>
    <w:rsid w:val="00622CD7"/>
    <w:rsid w:val="00652D4A"/>
    <w:rsid w:val="006820D3"/>
    <w:rsid w:val="006915BC"/>
    <w:rsid w:val="00696957"/>
    <w:rsid w:val="00697931"/>
    <w:rsid w:val="006E0E1A"/>
    <w:rsid w:val="007048FD"/>
    <w:rsid w:val="00710729"/>
    <w:rsid w:val="0072133D"/>
    <w:rsid w:val="00766707"/>
    <w:rsid w:val="0077024D"/>
    <w:rsid w:val="00795756"/>
    <w:rsid w:val="007C20D2"/>
    <w:rsid w:val="00802A92"/>
    <w:rsid w:val="00827B72"/>
    <w:rsid w:val="008317A4"/>
    <w:rsid w:val="008747E3"/>
    <w:rsid w:val="008920D4"/>
    <w:rsid w:val="008D1544"/>
    <w:rsid w:val="008D76FF"/>
    <w:rsid w:val="00937248"/>
    <w:rsid w:val="00973E9F"/>
    <w:rsid w:val="00980CC0"/>
    <w:rsid w:val="009A1425"/>
    <w:rsid w:val="009B1267"/>
    <w:rsid w:val="009B60B4"/>
    <w:rsid w:val="009D4B65"/>
    <w:rsid w:val="009F00E5"/>
    <w:rsid w:val="00A02379"/>
    <w:rsid w:val="00A661EF"/>
    <w:rsid w:val="00A90CA8"/>
    <w:rsid w:val="00A930AE"/>
    <w:rsid w:val="00AD276C"/>
    <w:rsid w:val="00AD2F0F"/>
    <w:rsid w:val="00B64EDF"/>
    <w:rsid w:val="00B65A43"/>
    <w:rsid w:val="00B70635"/>
    <w:rsid w:val="00BA6324"/>
    <w:rsid w:val="00C168E5"/>
    <w:rsid w:val="00C37445"/>
    <w:rsid w:val="00CA18D9"/>
    <w:rsid w:val="00D32860"/>
    <w:rsid w:val="00D62303"/>
    <w:rsid w:val="00D662D8"/>
    <w:rsid w:val="00D75D77"/>
    <w:rsid w:val="00DB5A56"/>
    <w:rsid w:val="00DD20FB"/>
    <w:rsid w:val="00DE5B41"/>
    <w:rsid w:val="00E34F32"/>
    <w:rsid w:val="00E54F37"/>
    <w:rsid w:val="00E71715"/>
    <w:rsid w:val="00E87E31"/>
    <w:rsid w:val="00E91540"/>
    <w:rsid w:val="00EC23B0"/>
    <w:rsid w:val="00EC4509"/>
    <w:rsid w:val="00EF23E2"/>
    <w:rsid w:val="00F142E7"/>
    <w:rsid w:val="00F25DE0"/>
    <w:rsid w:val="00F26774"/>
    <w:rsid w:val="00F44E56"/>
    <w:rsid w:val="00F47C53"/>
    <w:rsid w:val="00F47D86"/>
    <w:rsid w:val="00FE6EB8"/>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EDEA"/>
  <w15:chartTrackingRefBased/>
  <w15:docId w15:val="{0D16E0A0-F9D4-48AB-A853-CCC89808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0D3"/>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paragraph" w:styleId="Antrat2">
    <w:name w:val="heading 2"/>
    <w:basedOn w:val="prastasis"/>
    <w:next w:val="prastasis"/>
    <w:link w:val="Antrat2Diagrama"/>
    <w:unhideWhenUsed/>
    <w:qFormat/>
    <w:rsid w:val="006820D3"/>
    <w:pPr>
      <w:keepNext/>
      <w:jc w:val="center"/>
      <w:outlineLvl w:val="1"/>
    </w:pPr>
    <w:rPr>
      <w:sz w:val="36"/>
    </w:rPr>
  </w:style>
  <w:style w:type="paragraph" w:styleId="Antrat3">
    <w:name w:val="heading 3"/>
    <w:basedOn w:val="prastasis"/>
    <w:next w:val="prastasis"/>
    <w:link w:val="Antrat3Diagrama"/>
    <w:unhideWhenUsed/>
    <w:qFormat/>
    <w:rsid w:val="006820D3"/>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2Char">
    <w:name w:val="Heading 2 Char"/>
    <w:basedOn w:val="Numatytasispastraiposriftas"/>
    <w:uiPriority w:val="9"/>
    <w:semiHidden/>
    <w:rsid w:val="006820D3"/>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Numatytasispastraiposriftas"/>
    <w:uiPriority w:val="9"/>
    <w:semiHidden/>
    <w:rsid w:val="006820D3"/>
    <w:rPr>
      <w:rFonts w:asciiTheme="majorHAnsi" w:eastAsiaTheme="majorEastAsia" w:hAnsiTheme="majorHAnsi" w:cstheme="majorBidi"/>
      <w:color w:val="1F3763" w:themeColor="accent1" w:themeShade="7F"/>
      <w:kern w:val="0"/>
      <w:sz w:val="24"/>
      <w:szCs w:val="24"/>
      <w:lang w:val="en-GB"/>
      <w14:ligatures w14:val="none"/>
    </w:rPr>
  </w:style>
  <w:style w:type="character" w:customStyle="1" w:styleId="Antrat2Diagrama">
    <w:name w:val="Antraštė 2 Diagrama"/>
    <w:basedOn w:val="Numatytasispastraiposriftas"/>
    <w:link w:val="Antrat2"/>
    <w:rsid w:val="006820D3"/>
    <w:rPr>
      <w:rFonts w:ascii="Times New Roman" w:eastAsia="Times New Roman" w:hAnsi="Times New Roman" w:cs="Times New Roman"/>
      <w:kern w:val="0"/>
      <w:sz w:val="36"/>
      <w:szCs w:val="20"/>
      <w:lang w:val="en-GB"/>
      <w14:ligatures w14:val="none"/>
    </w:rPr>
  </w:style>
  <w:style w:type="character" w:styleId="Hipersaitas">
    <w:name w:val="Hyperlink"/>
    <w:aliases w:val="Alna"/>
    <w:basedOn w:val="Numatytasispastraiposriftas"/>
    <w:uiPriority w:val="99"/>
    <w:rsid w:val="006820D3"/>
    <w:rPr>
      <w:color w:val="0000FF"/>
      <w:u w:val="single"/>
    </w:rPr>
  </w:style>
  <w:style w:type="character" w:customStyle="1" w:styleId="Antrat3Diagrama">
    <w:name w:val="Antraštė 3 Diagrama"/>
    <w:basedOn w:val="Numatytasispastraiposriftas"/>
    <w:link w:val="Antrat3"/>
    <w:rsid w:val="006820D3"/>
    <w:rPr>
      <w:rFonts w:asciiTheme="majorHAnsi" w:eastAsiaTheme="majorEastAsia" w:hAnsiTheme="majorHAnsi" w:cstheme="majorBidi"/>
      <w:b/>
      <w:bCs/>
      <w:color w:val="4472C4" w:themeColor="accent1"/>
      <w:kern w:val="0"/>
      <w:sz w:val="20"/>
      <w:szCs w:val="20"/>
      <w:lang w:val="en-GB"/>
      <w14:ligatures w14:val="none"/>
    </w:rPr>
  </w:style>
  <w:style w:type="paragraph" w:styleId="HTMLiankstoformatuotas">
    <w:name w:val="HTML Preformatted"/>
    <w:basedOn w:val="prastasis"/>
    <w:link w:val="HTMLiankstoformatuotasDiagrama"/>
    <w:qFormat/>
    <w:rsid w:val="00682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PreformattedChar">
    <w:name w:val="HTML Preformatted Char"/>
    <w:basedOn w:val="Numatytasispastraiposriftas"/>
    <w:uiPriority w:val="99"/>
    <w:semiHidden/>
    <w:rsid w:val="006820D3"/>
    <w:rPr>
      <w:rFonts w:ascii="Consolas" w:eastAsia="Times New Roman" w:hAnsi="Consolas" w:cs="Times New Roman"/>
      <w:kern w:val="0"/>
      <w:sz w:val="20"/>
      <w:szCs w:val="20"/>
      <w:lang w:val="en-GB"/>
      <w14:ligatures w14:val="none"/>
    </w:rPr>
  </w:style>
  <w:style w:type="character" w:customStyle="1" w:styleId="HTMLiankstoformatuotasDiagrama">
    <w:name w:val="HTML iš anksto formatuotas Diagrama"/>
    <w:basedOn w:val="Numatytasispastraiposriftas"/>
    <w:link w:val="HTMLiankstoformatuotas"/>
    <w:rsid w:val="006820D3"/>
    <w:rPr>
      <w:rFonts w:ascii="Courier New" w:eastAsia="Courier New" w:hAnsi="Courier New" w:cs="Courier New"/>
      <w:color w:val="000000"/>
      <w:kern w:val="0"/>
      <w:sz w:val="20"/>
      <w:szCs w:val="20"/>
      <w:lang w:val="en-GB" w:eastAsia="zh-CN"/>
      <w14:ligatures w14:val="none"/>
    </w:rPr>
  </w:style>
  <w:style w:type="paragraph" w:customStyle="1" w:styleId="Default">
    <w:name w:val="Default"/>
    <w:uiPriority w:val="99"/>
    <w:rsid w:val="006820D3"/>
    <w:pPr>
      <w:suppressAutoHyphens/>
      <w:autoSpaceDE w:val="0"/>
      <w:spacing w:after="0" w:line="240" w:lineRule="auto"/>
    </w:pPr>
    <w:rPr>
      <w:rFonts w:ascii="Times New Roman" w:eastAsia="Calibri" w:hAnsi="Times New Roman" w:cs="Times New Roman"/>
      <w:color w:val="000000"/>
      <w:kern w:val="0"/>
      <w:sz w:val="24"/>
      <w:szCs w:val="24"/>
      <w:lang w:eastAsia="zh-CN"/>
      <w14:ligatures w14:val="none"/>
    </w:rPr>
  </w:style>
  <w:style w:type="paragraph" w:customStyle="1" w:styleId="Pagrindinistekstas5">
    <w:name w:val="Pagrindinis tekstas5"/>
    <w:uiPriority w:val="99"/>
    <w:rsid w:val="006820D3"/>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Antrats">
    <w:name w:val="header"/>
    <w:basedOn w:val="prastasis"/>
    <w:link w:val="AntratsDiagrama"/>
    <w:uiPriority w:val="99"/>
    <w:unhideWhenUsed/>
    <w:rsid w:val="00A90CA8"/>
    <w:pPr>
      <w:tabs>
        <w:tab w:val="center" w:pos="4819"/>
        <w:tab w:val="right" w:pos="9638"/>
      </w:tabs>
    </w:pPr>
  </w:style>
  <w:style w:type="character" w:customStyle="1" w:styleId="AntratsDiagrama">
    <w:name w:val="Antraštės Diagrama"/>
    <w:basedOn w:val="Numatytasispastraiposriftas"/>
    <w:link w:val="Antrats"/>
    <w:uiPriority w:val="99"/>
    <w:rsid w:val="00A90CA8"/>
    <w:rPr>
      <w:rFonts w:ascii="Times New Roman" w:eastAsia="Times New Roman" w:hAnsi="Times New Roman" w:cs="Times New Roman"/>
      <w:kern w:val="0"/>
      <w:sz w:val="20"/>
      <w:szCs w:val="20"/>
      <w:lang w:val="en-GB"/>
      <w14:ligatures w14:val="none"/>
    </w:rPr>
  </w:style>
  <w:style w:type="paragraph" w:styleId="Porat">
    <w:name w:val="footer"/>
    <w:basedOn w:val="prastasis"/>
    <w:link w:val="PoratDiagrama"/>
    <w:uiPriority w:val="99"/>
    <w:unhideWhenUsed/>
    <w:rsid w:val="00A90CA8"/>
    <w:pPr>
      <w:tabs>
        <w:tab w:val="center" w:pos="4819"/>
        <w:tab w:val="right" w:pos="9638"/>
      </w:tabs>
    </w:pPr>
  </w:style>
  <w:style w:type="character" w:customStyle="1" w:styleId="PoratDiagrama">
    <w:name w:val="Poraštė Diagrama"/>
    <w:basedOn w:val="Numatytasispastraiposriftas"/>
    <w:link w:val="Porat"/>
    <w:uiPriority w:val="99"/>
    <w:rsid w:val="00A90CA8"/>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26551">
      <w:bodyDiv w:val="1"/>
      <w:marLeft w:val="0"/>
      <w:marRight w:val="0"/>
      <w:marTop w:val="0"/>
      <w:marBottom w:val="0"/>
      <w:divBdr>
        <w:top w:val="none" w:sz="0" w:space="0" w:color="auto"/>
        <w:left w:val="none" w:sz="0" w:space="0" w:color="auto"/>
        <w:bottom w:val="none" w:sz="0" w:space="0" w:color="auto"/>
        <w:right w:val="none" w:sz="0" w:space="0" w:color="auto"/>
      </w:divBdr>
    </w:div>
    <w:div w:id="189654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589B0-0F8D-4762-B836-5E1A94A117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73A8BB-B9FF-45BA-B9BC-DEC8B94C8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6C7FB-144C-4D21-8E87-51A4404C9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6562</Words>
  <Characters>3741</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CPO</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Inga Ruikienė</cp:lastModifiedBy>
  <cp:revision>2</cp:revision>
  <dcterms:created xsi:type="dcterms:W3CDTF">2025-09-10T07:25:00Z</dcterms:created>
  <dcterms:modified xsi:type="dcterms:W3CDTF">2025-09-10T07:25:00Z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