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C069" w14:textId="77777777" w:rsidR="007752D6" w:rsidRPr="006B06F0" w:rsidRDefault="007752D6" w:rsidP="00F07CC2">
      <w:pPr>
        <w:suppressAutoHyphens/>
        <w:jc w:val="right"/>
        <w:rPr>
          <w:rFonts w:ascii="Times New Roman" w:eastAsia="Times New Roman" w:hAnsi="Times New Roman" w:cs="Times New Roman"/>
          <w:bCs/>
          <w:iCs/>
          <w:lang w:eastAsia="ar-SA"/>
        </w:rPr>
      </w:pPr>
      <w:r w:rsidRPr="006B06F0">
        <w:rPr>
          <w:rFonts w:ascii="Times New Roman" w:eastAsia="Times New Roman" w:hAnsi="Times New Roman" w:cs="Times New Roman"/>
          <w:bCs/>
          <w:iCs/>
          <w:lang w:eastAsia="ar-SA"/>
        </w:rPr>
        <w:t>3 priedas</w:t>
      </w:r>
    </w:p>
    <w:p w14:paraId="731C4D10" w14:textId="77777777" w:rsidR="007752D6" w:rsidRPr="006B06F0" w:rsidRDefault="007752D6" w:rsidP="007752D6">
      <w:pPr>
        <w:tabs>
          <w:tab w:val="left" w:pos="993"/>
        </w:tabs>
        <w:suppressAutoHyphens/>
        <w:jc w:val="center"/>
        <w:rPr>
          <w:rFonts w:ascii="Times New Roman" w:hAnsi="Times New Roman" w:cs="Times New Roman"/>
          <w:b/>
        </w:rPr>
      </w:pPr>
    </w:p>
    <w:p w14:paraId="3F6FA1DF" w14:textId="77777777" w:rsidR="00613D28" w:rsidRPr="006B06F0" w:rsidRDefault="00613D28" w:rsidP="00613D28">
      <w:pPr>
        <w:spacing w:after="240" w:line="276" w:lineRule="auto"/>
        <w:jc w:val="center"/>
        <w:rPr>
          <w:rFonts w:ascii="Times New Roman" w:eastAsia="Times New Roman" w:hAnsi="Times New Roman" w:cs="Times New Roman"/>
          <w:b/>
          <w:caps/>
          <w:spacing w:val="20"/>
          <w:lang w:eastAsia="lt-LT"/>
        </w:rPr>
      </w:pPr>
      <w:r w:rsidRPr="006B06F0">
        <w:rPr>
          <w:rFonts w:ascii="Times New Roman" w:eastAsia="Times New Roman" w:hAnsi="Times New Roman" w:cs="Times New Roman"/>
          <w:b/>
          <w:caps/>
          <w:spacing w:val="20"/>
          <w:lang w:eastAsia="lt-LT"/>
        </w:rPr>
        <w:t>TECHNINĖ SPECIFIKACIJA</w:t>
      </w:r>
    </w:p>
    <w:p w14:paraId="38A1BCFB" w14:textId="77777777" w:rsidR="00613D28" w:rsidRPr="006B06F0" w:rsidRDefault="00613D28" w:rsidP="00613D28">
      <w:pPr>
        <w:spacing w:after="160" w:line="276" w:lineRule="auto"/>
        <w:jc w:val="both"/>
        <w:rPr>
          <w:rFonts w:ascii="Times New Roman" w:eastAsia="Times New Roman" w:hAnsi="Times New Roman" w:cs="Times New Roman"/>
          <w:b/>
          <w:lang w:eastAsia="lt-LT"/>
        </w:rPr>
      </w:pPr>
      <w:r w:rsidRPr="006B06F0">
        <w:rPr>
          <w:rFonts w:ascii="Times New Roman" w:eastAsia="Times New Roman" w:hAnsi="Times New Roman" w:cs="Times New Roman"/>
          <w:b/>
          <w:lang w:eastAsia="lt-LT"/>
        </w:rPr>
        <w:t>BENDRI REIKALAVIMAI PERKAMAI ĮRANGAI</w:t>
      </w:r>
    </w:p>
    <w:p w14:paraId="2FDBC246" w14:textId="3C5CBC78" w:rsidR="00613D28" w:rsidRPr="006B06F0" w:rsidRDefault="00613D28"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color w:val="000000" w:themeColor="text1"/>
          <w:kern w:val="2"/>
          <w14:ligatures w14:val="standardContextual"/>
        </w:rPr>
      </w:pPr>
      <w:r w:rsidRPr="006B06F0">
        <w:rPr>
          <w:rFonts w:ascii="Times New Roman" w:eastAsia="Calibri" w:hAnsi="Times New Roman" w:cs="Times New Roman"/>
          <w:color w:val="000000" w:themeColor="text1"/>
          <w:kern w:val="2"/>
          <w14:ligatures w14:val="standardContextual"/>
        </w:rPr>
        <w:t xml:space="preserve">Perkama mokymams skirta </w:t>
      </w:r>
      <w:r w:rsidR="003D4293" w:rsidRPr="006B06F0">
        <w:rPr>
          <w:rFonts w:ascii="Times New Roman" w:eastAsia="Calibri" w:hAnsi="Times New Roman" w:cs="Times New Roman"/>
          <w:b/>
          <w:bCs/>
          <w:color w:val="000000" w:themeColor="text1"/>
          <w:kern w:val="2"/>
          <w14:ligatures w14:val="standardContextual"/>
        </w:rPr>
        <w:t xml:space="preserve">baseino bangų </w:t>
      </w:r>
      <w:r w:rsidR="008A2A41" w:rsidRPr="006B06F0">
        <w:rPr>
          <w:rFonts w:ascii="Times New Roman" w:eastAsia="Calibri" w:hAnsi="Times New Roman" w:cs="Times New Roman"/>
          <w:b/>
          <w:bCs/>
          <w:color w:val="000000" w:themeColor="text1"/>
          <w:kern w:val="2"/>
          <w14:ligatures w14:val="standardContextual"/>
        </w:rPr>
        <w:t xml:space="preserve">generavimo </w:t>
      </w:r>
      <w:r w:rsidRPr="006B06F0">
        <w:rPr>
          <w:rFonts w:ascii="Times New Roman" w:eastAsia="Calibri" w:hAnsi="Times New Roman" w:cs="Times New Roman"/>
          <w:b/>
          <w:bCs/>
          <w:color w:val="000000" w:themeColor="text1"/>
          <w:kern w:val="2"/>
          <w14:ligatures w14:val="standardContextual"/>
        </w:rPr>
        <w:t>sistema</w:t>
      </w:r>
      <w:r w:rsidRPr="006B06F0">
        <w:rPr>
          <w:rFonts w:ascii="Times New Roman" w:eastAsia="Calibri" w:hAnsi="Times New Roman" w:cs="Times New Roman"/>
          <w:color w:val="000000" w:themeColor="text1"/>
          <w:kern w:val="2"/>
          <w14:ligatures w14:val="standardContextual"/>
        </w:rPr>
        <w:t xml:space="preserve"> (toliau – </w:t>
      </w:r>
      <w:r w:rsidR="003D4293" w:rsidRPr="006B06F0">
        <w:rPr>
          <w:rFonts w:ascii="Times New Roman" w:eastAsia="Calibri" w:hAnsi="Times New Roman" w:cs="Times New Roman"/>
          <w:color w:val="000000" w:themeColor="text1"/>
          <w:kern w:val="2"/>
          <w14:ligatures w14:val="standardContextual"/>
        </w:rPr>
        <w:t>BBGS</w:t>
      </w:r>
      <w:r w:rsidR="005228AF" w:rsidRPr="006B06F0">
        <w:rPr>
          <w:rFonts w:ascii="Times New Roman" w:eastAsia="Calibri" w:hAnsi="Times New Roman" w:cs="Times New Roman"/>
          <w:color w:val="000000" w:themeColor="text1"/>
          <w:kern w:val="2"/>
          <w14:ligatures w14:val="standardContextual"/>
        </w:rPr>
        <w:t>, Įranga, Sistema</w:t>
      </w:r>
      <w:r w:rsidRPr="006B06F0">
        <w:rPr>
          <w:rFonts w:ascii="Times New Roman" w:eastAsia="Calibri" w:hAnsi="Times New Roman" w:cs="Times New Roman"/>
          <w:color w:val="000000" w:themeColor="text1"/>
          <w:kern w:val="2"/>
          <w14:ligatures w14:val="standardContextual"/>
        </w:rPr>
        <w:t>), susidedanti</w:t>
      </w:r>
      <w:r w:rsidR="001B3152" w:rsidRPr="006B06F0">
        <w:rPr>
          <w:rFonts w:ascii="Times New Roman" w:eastAsia="Calibri" w:hAnsi="Times New Roman" w:cs="Times New Roman"/>
          <w:color w:val="000000" w:themeColor="text1"/>
          <w:kern w:val="2"/>
          <w14:ligatures w14:val="standardContextual"/>
        </w:rPr>
        <w:t xml:space="preserve"> </w:t>
      </w:r>
      <w:r w:rsidR="008A2A41" w:rsidRPr="006B06F0">
        <w:rPr>
          <w:rFonts w:ascii="Times New Roman" w:eastAsia="Calibri" w:hAnsi="Times New Roman" w:cs="Times New Roman"/>
          <w:color w:val="000000" w:themeColor="text1"/>
          <w:kern w:val="2"/>
          <w14:ligatures w14:val="standardContextual"/>
        </w:rPr>
        <w:t xml:space="preserve"> </w:t>
      </w:r>
      <w:r w:rsidR="008A2A41" w:rsidRPr="006B06F0">
        <w:rPr>
          <w:rFonts w:ascii="Times New Roman" w:eastAsia="Calibri" w:hAnsi="Times New Roman" w:cs="Times New Roman"/>
          <w:kern w:val="2"/>
          <w14:ligatures w14:val="standardContextual"/>
        </w:rPr>
        <w:t xml:space="preserve">iš </w:t>
      </w:r>
      <w:r w:rsidR="001B3152" w:rsidRPr="006B06F0">
        <w:rPr>
          <w:rFonts w:ascii="Times New Roman" w:eastAsia="Calibri" w:hAnsi="Times New Roman" w:cs="Times New Roman"/>
          <w:color w:val="000000" w:themeColor="text1"/>
          <w:kern w:val="2"/>
          <w14:ligatures w14:val="standardContextual"/>
        </w:rPr>
        <w:t>viso</w:t>
      </w:r>
      <w:r w:rsidR="00176839" w:rsidRPr="006B06F0">
        <w:rPr>
          <w:rFonts w:ascii="Times New Roman" w:eastAsia="Calibri" w:hAnsi="Times New Roman" w:cs="Times New Roman"/>
          <w:color w:val="000000" w:themeColor="text1"/>
          <w:kern w:val="2"/>
          <w14:ligatures w14:val="standardContextual"/>
        </w:rPr>
        <w:t xml:space="preserve">s reikiamos įrangos ir priedų, užtikrinančių </w:t>
      </w:r>
      <w:r w:rsidR="000F21D1" w:rsidRPr="006B06F0">
        <w:rPr>
          <w:rFonts w:ascii="Times New Roman" w:eastAsia="Calibri" w:hAnsi="Times New Roman" w:cs="Times New Roman"/>
          <w:color w:val="000000" w:themeColor="text1"/>
          <w:kern w:val="2"/>
          <w14:ligatures w14:val="standardContextual"/>
        </w:rPr>
        <w:t>BBGS</w:t>
      </w:r>
      <w:r w:rsidR="00176839" w:rsidRPr="006B06F0">
        <w:rPr>
          <w:rFonts w:ascii="Times New Roman" w:eastAsia="Calibri" w:hAnsi="Times New Roman" w:cs="Times New Roman"/>
          <w:color w:val="000000" w:themeColor="text1"/>
          <w:kern w:val="2"/>
          <w14:ligatures w14:val="standardContextual"/>
        </w:rPr>
        <w:t xml:space="preserve"> tvirtinimą ir </w:t>
      </w:r>
      <w:r w:rsidR="008665E2" w:rsidRPr="006B06F0">
        <w:rPr>
          <w:rFonts w:ascii="Times New Roman" w:eastAsia="Calibri" w:hAnsi="Times New Roman" w:cs="Times New Roman"/>
          <w:color w:val="000000" w:themeColor="text1"/>
          <w:kern w:val="2"/>
          <w14:ligatures w14:val="standardContextual"/>
        </w:rPr>
        <w:t>jos funkcionavimą baseine</w:t>
      </w:r>
      <w:r w:rsidRPr="006B06F0">
        <w:rPr>
          <w:rFonts w:ascii="Times New Roman" w:eastAsia="Calibri" w:hAnsi="Times New Roman" w:cs="Times New Roman"/>
          <w:color w:val="000000" w:themeColor="text1"/>
          <w:kern w:val="2"/>
          <w14:ligatures w14:val="standardContextual"/>
        </w:rPr>
        <w:t xml:space="preserve">. </w:t>
      </w:r>
    </w:p>
    <w:p w14:paraId="1CB8D026" w14:textId="0E097BEA" w:rsidR="00613D28" w:rsidRPr="006B06F0" w:rsidRDefault="00613D28"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color w:val="000000" w:themeColor="text1"/>
          <w:kern w:val="2"/>
          <w14:ligatures w14:val="standardContextual"/>
        </w:rPr>
      </w:pPr>
      <w:r w:rsidRPr="006B06F0">
        <w:rPr>
          <w:rFonts w:ascii="Times New Roman" w:eastAsia="Calibri" w:hAnsi="Times New Roman" w:cs="Times New Roman"/>
          <w:color w:val="000000" w:themeColor="text1"/>
          <w:kern w:val="2"/>
          <w14:ligatures w14:val="standardContextual"/>
        </w:rPr>
        <w:t xml:space="preserve">Ši </w:t>
      </w:r>
      <w:r w:rsidR="005228AF" w:rsidRPr="006B06F0">
        <w:rPr>
          <w:rFonts w:ascii="Times New Roman" w:eastAsia="Calibri" w:hAnsi="Times New Roman" w:cs="Times New Roman"/>
          <w:color w:val="000000" w:themeColor="text1"/>
          <w:kern w:val="2"/>
          <w14:ligatures w14:val="standardContextual"/>
        </w:rPr>
        <w:t>S</w:t>
      </w:r>
      <w:r w:rsidR="008665E2" w:rsidRPr="006B06F0">
        <w:rPr>
          <w:rFonts w:ascii="Times New Roman" w:eastAsia="Calibri" w:hAnsi="Times New Roman" w:cs="Times New Roman"/>
          <w:color w:val="000000" w:themeColor="text1"/>
          <w:kern w:val="2"/>
          <w14:ligatures w14:val="standardContextual"/>
        </w:rPr>
        <w:t>istema</w:t>
      </w:r>
      <w:r w:rsidRPr="006B06F0">
        <w:rPr>
          <w:rFonts w:ascii="Times New Roman" w:eastAsia="Calibri" w:hAnsi="Times New Roman" w:cs="Times New Roman"/>
          <w:color w:val="000000" w:themeColor="text1"/>
          <w:kern w:val="2"/>
          <w14:ligatures w14:val="standardContextual"/>
        </w:rPr>
        <w:t xml:space="preserve"> bus naudojama mokymams ir pratyboms pagal kursų programas</w:t>
      </w:r>
      <w:r w:rsidR="006244F4" w:rsidRPr="006B06F0">
        <w:rPr>
          <w:rFonts w:ascii="Times New Roman" w:eastAsia="Calibri" w:hAnsi="Times New Roman" w:cs="Times New Roman"/>
          <w:color w:val="000000" w:themeColor="text1"/>
          <w:kern w:val="2"/>
          <w14:ligatures w14:val="standardContextual"/>
        </w:rPr>
        <w:t>, kuriose numatytas vandens bangavimo imitavimas baseine</w:t>
      </w:r>
      <w:r w:rsidRPr="006B06F0">
        <w:rPr>
          <w:rFonts w:ascii="Times New Roman" w:eastAsia="Calibri" w:hAnsi="Times New Roman" w:cs="Times New Roman"/>
          <w:color w:val="000000" w:themeColor="text1"/>
          <w:kern w:val="2"/>
          <w14:ligatures w14:val="standardContextual"/>
        </w:rPr>
        <w:t xml:space="preserve">. </w:t>
      </w:r>
    </w:p>
    <w:p w14:paraId="7915F7AD" w14:textId="5C9B902D" w:rsidR="00613D28" w:rsidRPr="006B06F0" w:rsidRDefault="00C200F1"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14:ligatures w14:val="standardContextual"/>
        </w:rPr>
      </w:pPr>
      <w:r w:rsidRPr="006B06F0">
        <w:rPr>
          <w:rFonts w:ascii="Times New Roman" w:hAnsi="Times New Roman" w:cs="Times New Roman"/>
        </w:rPr>
        <w:t xml:space="preserve">Tiekėjo pristatoma Įranga turi būti serijinės gamybos bei </w:t>
      </w:r>
      <w:proofErr w:type="spellStart"/>
      <w:r w:rsidRPr="006B06F0">
        <w:rPr>
          <w:rFonts w:ascii="Times New Roman" w:hAnsi="Times New Roman" w:cs="Times New Roman"/>
        </w:rPr>
        <w:t>gamykliškai</w:t>
      </w:r>
      <w:proofErr w:type="spellEnd"/>
      <w:r w:rsidRPr="006B06F0">
        <w:rPr>
          <w:rFonts w:ascii="Times New Roman" w:hAnsi="Times New Roman" w:cs="Times New Roman"/>
        </w:rPr>
        <w:t xml:space="preserve"> nauja „</w:t>
      </w:r>
      <w:proofErr w:type="spellStart"/>
      <w:r w:rsidRPr="006B06F0">
        <w:rPr>
          <w:rFonts w:ascii="Times New Roman" w:hAnsi="Times New Roman" w:cs="Times New Roman"/>
        </w:rPr>
        <w:t>brand</w:t>
      </w:r>
      <w:proofErr w:type="spellEnd"/>
      <w:r w:rsidRPr="006B06F0">
        <w:rPr>
          <w:rFonts w:ascii="Times New Roman" w:hAnsi="Times New Roman" w:cs="Times New Roman"/>
        </w:rPr>
        <w:t xml:space="preserve"> </w:t>
      </w:r>
      <w:proofErr w:type="spellStart"/>
      <w:r w:rsidRPr="006B06F0">
        <w:rPr>
          <w:rFonts w:ascii="Times New Roman" w:hAnsi="Times New Roman" w:cs="Times New Roman"/>
        </w:rPr>
        <w:t>new</w:t>
      </w:r>
      <w:proofErr w:type="spellEnd"/>
      <w:r w:rsidRPr="006B06F0">
        <w:rPr>
          <w:rFonts w:ascii="Times New Roman" w:hAnsi="Times New Roman" w:cs="Times New Roman"/>
        </w:rPr>
        <w:t xml:space="preserve">“, prototipo stadijos ar </w:t>
      </w:r>
      <w:proofErr w:type="spellStart"/>
      <w:r w:rsidRPr="006B06F0">
        <w:rPr>
          <w:rFonts w:ascii="Times New Roman" w:hAnsi="Times New Roman" w:cs="Times New Roman"/>
        </w:rPr>
        <w:t>gamykliškai</w:t>
      </w:r>
      <w:proofErr w:type="spellEnd"/>
      <w:r w:rsidRPr="006B06F0">
        <w:rPr>
          <w:rFonts w:ascii="Times New Roman" w:hAnsi="Times New Roman" w:cs="Times New Roman"/>
        </w:rPr>
        <w:t xml:space="preserve"> atnaujinti „</w:t>
      </w:r>
      <w:proofErr w:type="spellStart"/>
      <w:r w:rsidRPr="006B06F0">
        <w:rPr>
          <w:rFonts w:ascii="Times New Roman" w:hAnsi="Times New Roman" w:cs="Times New Roman"/>
        </w:rPr>
        <w:t>renew</w:t>
      </w:r>
      <w:proofErr w:type="spellEnd"/>
      <w:r w:rsidRPr="006B06F0">
        <w:rPr>
          <w:rFonts w:ascii="Times New Roman" w:hAnsi="Times New Roman" w:cs="Times New Roman"/>
        </w:rPr>
        <w:t>“/ „</w:t>
      </w:r>
      <w:proofErr w:type="spellStart"/>
      <w:r w:rsidRPr="006B06F0">
        <w:rPr>
          <w:rFonts w:ascii="Times New Roman" w:hAnsi="Times New Roman" w:cs="Times New Roman"/>
        </w:rPr>
        <w:t>refurbished</w:t>
      </w:r>
      <w:proofErr w:type="spellEnd"/>
      <w:r w:rsidRPr="006B06F0">
        <w:rPr>
          <w:rFonts w:ascii="Times New Roman" w:hAnsi="Times New Roman" w:cs="Times New Roman"/>
        </w:rPr>
        <w:t>“ komponentai neleistini.</w:t>
      </w:r>
      <w:r w:rsidR="00613D28" w:rsidRPr="006B06F0">
        <w:rPr>
          <w:rFonts w:ascii="Times New Roman" w:eastAsia="Calibri" w:hAnsi="Times New Roman" w:cs="Times New Roman"/>
          <w:kern w:val="2"/>
          <w14:ligatures w14:val="standardContextual"/>
        </w:rPr>
        <w:t xml:space="preserve"> Įranga turi atitikti šioje Techninėje specifikacijoje nustatytus minimalius / būtinus reikalavimus </w:t>
      </w:r>
      <w:r w:rsidR="00613D28" w:rsidRPr="006B06F0">
        <w:rPr>
          <w:rFonts w:ascii="Times New Roman" w:eastAsia="Calibri" w:hAnsi="Times New Roman" w:cs="Times New Roman"/>
          <w:i/>
          <w:iCs/>
          <w:kern w:val="2"/>
          <w14:ligatures w14:val="standardContextual"/>
        </w:rPr>
        <w:t>(Reikalaujamos techninės charakteristikos/parametrai ir kiti reikalavimai)</w:t>
      </w:r>
      <w:r w:rsidR="00613D28" w:rsidRPr="006B06F0">
        <w:rPr>
          <w:rFonts w:ascii="Times New Roman" w:eastAsia="Calibri" w:hAnsi="Times New Roman" w:cs="Times New Roman"/>
          <w:kern w:val="2"/>
          <w14:ligatures w14:val="standardContextual"/>
        </w:rPr>
        <w:t>.</w:t>
      </w:r>
    </w:p>
    <w:p w14:paraId="4FAD870E" w14:textId="5961692B" w:rsidR="00613D28" w:rsidRPr="006B06F0" w:rsidRDefault="00C85061" w:rsidP="009F2750">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14:ligatures w14:val="standardContextual"/>
        </w:rPr>
      </w:pPr>
      <w:bookmarkStart w:id="0" w:name="_Hlk195690711"/>
      <w:r w:rsidRPr="006B06F0">
        <w:rPr>
          <w:rFonts w:ascii="Times New Roman" w:eastAsia="Calibri" w:hAnsi="Times New Roman" w:cs="Times New Roman"/>
          <w:kern w:val="2"/>
          <w14:ligatures w14:val="standardContextual"/>
        </w:rPr>
        <w:t>Į pasiūlymo kainą turi būti į</w:t>
      </w:r>
      <w:r w:rsidR="005228AF" w:rsidRPr="006B06F0">
        <w:rPr>
          <w:rFonts w:ascii="Times New Roman" w:eastAsia="Calibri" w:hAnsi="Times New Roman" w:cs="Times New Roman"/>
          <w:kern w:val="2"/>
          <w14:ligatures w14:val="standardContextual"/>
        </w:rPr>
        <w:t>skaičiuotas</w:t>
      </w:r>
      <w:r w:rsidRPr="006B06F0">
        <w:rPr>
          <w:rFonts w:ascii="Times New Roman" w:eastAsia="Calibri" w:hAnsi="Times New Roman" w:cs="Times New Roman"/>
          <w:kern w:val="2"/>
          <w14:ligatures w14:val="standardContextual"/>
        </w:rPr>
        <w:t xml:space="preserve"> </w:t>
      </w:r>
      <w:r w:rsidR="005228AF" w:rsidRPr="006B06F0">
        <w:rPr>
          <w:rFonts w:ascii="Times New Roman" w:eastAsia="Calibri" w:hAnsi="Times New Roman" w:cs="Times New Roman"/>
          <w:kern w:val="2"/>
          <w14:ligatures w14:val="standardContextual"/>
        </w:rPr>
        <w:t>Į</w:t>
      </w:r>
      <w:r w:rsidRPr="006B06F0">
        <w:rPr>
          <w:rFonts w:ascii="Times New Roman" w:eastAsia="Calibri" w:hAnsi="Times New Roman" w:cs="Times New Roman"/>
          <w:kern w:val="2"/>
          <w14:ligatures w14:val="standardContextual"/>
        </w:rPr>
        <w:t>rangos pristatymas</w:t>
      </w:r>
      <w:bookmarkEnd w:id="0"/>
      <w:r w:rsidR="00695C82" w:rsidRPr="006B06F0">
        <w:rPr>
          <w:rFonts w:ascii="Times New Roman" w:eastAsia="Calibri" w:hAnsi="Times New Roman" w:cs="Times New Roman"/>
          <w:kern w:val="2"/>
          <w14:ligatures w14:val="standardContextual"/>
        </w:rPr>
        <w:t xml:space="preserve">, </w:t>
      </w:r>
      <w:r w:rsidR="00613D28" w:rsidRPr="006B06F0">
        <w:rPr>
          <w:rFonts w:ascii="Times New Roman" w:eastAsia="Calibri" w:hAnsi="Times New Roman" w:cs="Times New Roman"/>
          <w:kern w:val="2"/>
          <w14:ligatures w14:val="standardContextual"/>
        </w:rPr>
        <w:t>montavimas, pajungimas</w:t>
      </w:r>
      <w:r w:rsidR="005E29DC" w:rsidRPr="006B06F0">
        <w:rPr>
          <w:rFonts w:ascii="Times New Roman" w:eastAsia="Calibri" w:hAnsi="Times New Roman" w:cs="Times New Roman"/>
          <w:kern w:val="2"/>
          <w14:ligatures w14:val="standardContextual"/>
        </w:rPr>
        <w:t>,</w:t>
      </w:r>
      <w:r w:rsidR="00613D28" w:rsidRPr="006B06F0">
        <w:rPr>
          <w:rFonts w:ascii="Times New Roman" w:eastAsia="Calibri" w:hAnsi="Times New Roman" w:cs="Times New Roman"/>
          <w:kern w:val="2"/>
          <w14:ligatures w14:val="standardContextual"/>
        </w:rPr>
        <w:t xml:space="preserve"> funkcionalumo patikrinimas laikantis gamintojo rekomendacijų.</w:t>
      </w:r>
      <w:r w:rsidR="009F2750" w:rsidRPr="006B06F0">
        <w:rPr>
          <w:rFonts w:ascii="Times New Roman" w:eastAsia="Calibri" w:hAnsi="Times New Roman" w:cs="Times New Roman"/>
          <w:kern w:val="2"/>
          <w14:ligatures w14:val="standardContextual"/>
        </w:rPr>
        <w:t xml:space="preserve"> </w:t>
      </w:r>
      <w:r w:rsidRPr="006B06F0">
        <w:rPr>
          <w:rFonts w:ascii="Times New Roman" w:hAnsi="Times New Roman" w:cs="Times New Roman"/>
        </w:rPr>
        <w:t>Turi būti atlikti pradiniai bangų generavimo veikimo bandymai</w:t>
      </w:r>
      <w:r w:rsidR="009F2750" w:rsidRPr="006B06F0">
        <w:rPr>
          <w:rFonts w:ascii="Times New Roman" w:hAnsi="Times New Roman" w:cs="Times New Roman"/>
        </w:rPr>
        <w:t>.</w:t>
      </w:r>
    </w:p>
    <w:p w14:paraId="4A385BD3" w14:textId="02FA7B08" w:rsidR="00695C82" w:rsidRPr="006B06F0" w:rsidRDefault="00695C82"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b/>
          <w:bCs/>
          <w:kern w:val="2"/>
          <w14:ligatures w14:val="standardContextual"/>
        </w:rPr>
      </w:pPr>
      <w:r w:rsidRPr="006B06F0">
        <w:rPr>
          <w:rFonts w:ascii="Times New Roman" w:eastAsia="Calibri" w:hAnsi="Times New Roman" w:cs="Times New Roman"/>
          <w:kern w:val="2"/>
          <w14:ligatures w14:val="standardContextual"/>
        </w:rPr>
        <w:t>Pristatymo vieta – I. Kanto g. 7, Klaipėda, Lietuva</w:t>
      </w:r>
      <w:r w:rsidR="005228AF" w:rsidRPr="006B06F0">
        <w:rPr>
          <w:rFonts w:ascii="Times New Roman" w:eastAsia="Calibri" w:hAnsi="Times New Roman" w:cs="Times New Roman"/>
          <w:kern w:val="2"/>
          <w14:ligatures w14:val="standardContextual"/>
        </w:rPr>
        <w:t>.</w:t>
      </w:r>
    </w:p>
    <w:p w14:paraId="1B7819EE" w14:textId="5DBDF753" w:rsidR="000D7B5F" w:rsidRPr="006B06F0" w:rsidRDefault="000D7B5F"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b/>
          <w:bCs/>
          <w:kern w:val="2"/>
          <w14:ligatures w14:val="standardContextual"/>
        </w:rPr>
      </w:pPr>
      <w:r w:rsidRPr="006B06F0">
        <w:rPr>
          <w:rFonts w:ascii="Times New Roman" w:hAnsi="Times New Roman" w:cs="Times New Roman"/>
        </w:rPr>
        <w:t>Tiekėjas pristatęs ir sumontavęs Įrangą turi pravesti mokymus</w:t>
      </w:r>
      <w:r w:rsidR="00686628" w:rsidRPr="006B06F0">
        <w:rPr>
          <w:rFonts w:ascii="Times New Roman" w:hAnsi="Times New Roman" w:cs="Times New Roman"/>
        </w:rPr>
        <w:t xml:space="preserve"> eksploatavimo personalui, apimančius </w:t>
      </w:r>
      <w:r w:rsidR="005228AF" w:rsidRPr="006B06F0">
        <w:rPr>
          <w:rFonts w:ascii="Times New Roman" w:hAnsi="Times New Roman" w:cs="Times New Roman"/>
        </w:rPr>
        <w:t>S</w:t>
      </w:r>
      <w:r w:rsidR="00686628" w:rsidRPr="006B06F0">
        <w:rPr>
          <w:rFonts w:ascii="Times New Roman" w:hAnsi="Times New Roman" w:cs="Times New Roman"/>
        </w:rPr>
        <w:t>istemos naudojimą, valdymą, saugą ir pagrindinę priežiūrą</w:t>
      </w:r>
      <w:r w:rsidR="005228AF" w:rsidRPr="006B06F0">
        <w:rPr>
          <w:rFonts w:ascii="Times New Roman" w:hAnsi="Times New Roman" w:cs="Times New Roman"/>
        </w:rPr>
        <w:t>,</w:t>
      </w:r>
      <w:r w:rsidR="00686628" w:rsidRPr="006B06F0">
        <w:rPr>
          <w:rFonts w:ascii="Times New Roman" w:hAnsi="Times New Roman" w:cs="Times New Roman"/>
        </w:rPr>
        <w:t xml:space="preserve"> </w:t>
      </w:r>
      <w:r w:rsidRPr="006B06F0">
        <w:rPr>
          <w:rFonts w:ascii="Times New Roman" w:hAnsi="Times New Roman" w:cs="Times New Roman"/>
        </w:rPr>
        <w:t xml:space="preserve">prieš tai iš anksto su </w:t>
      </w:r>
      <w:r w:rsidR="00686628" w:rsidRPr="006B06F0">
        <w:rPr>
          <w:rFonts w:ascii="Times New Roman" w:hAnsi="Times New Roman" w:cs="Times New Roman"/>
        </w:rPr>
        <w:t>P</w:t>
      </w:r>
      <w:r w:rsidRPr="006B06F0">
        <w:rPr>
          <w:rFonts w:ascii="Times New Roman" w:hAnsi="Times New Roman" w:cs="Times New Roman"/>
        </w:rPr>
        <w:t>erkančiąja organizacija suderintu laiku</w:t>
      </w:r>
      <w:r w:rsidR="00686628" w:rsidRPr="006B06F0">
        <w:rPr>
          <w:rFonts w:ascii="Times New Roman" w:hAnsi="Times New Roman" w:cs="Times New Roman"/>
        </w:rPr>
        <w:t>.</w:t>
      </w:r>
    </w:p>
    <w:p w14:paraId="1C328033" w14:textId="5BC60B22" w:rsidR="00C542C0" w:rsidRPr="006B06F0" w:rsidRDefault="00AD6A41" w:rsidP="00C542C0">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14:ligatures w14:val="standardContextual"/>
        </w:rPr>
      </w:pPr>
      <w:r w:rsidRPr="006B06F0">
        <w:rPr>
          <w:rFonts w:ascii="Times New Roman" w:eastAsia="Calibri" w:hAnsi="Times New Roman" w:cs="Times New Roman"/>
          <w:kern w:val="2"/>
          <w14:ligatures w14:val="standardContextual"/>
        </w:rPr>
        <w:t>Įrangos p</w:t>
      </w:r>
      <w:r w:rsidR="00613D28" w:rsidRPr="006B06F0">
        <w:rPr>
          <w:rFonts w:ascii="Times New Roman" w:eastAsia="Calibri" w:hAnsi="Times New Roman" w:cs="Times New Roman"/>
          <w:kern w:val="2"/>
          <w14:ligatures w14:val="standardContextual"/>
        </w:rPr>
        <w:t xml:space="preserve">ristatymo </w:t>
      </w:r>
      <w:r w:rsidRPr="006B06F0">
        <w:rPr>
          <w:rFonts w:ascii="Times New Roman" w:eastAsia="Calibri" w:hAnsi="Times New Roman" w:cs="Times New Roman"/>
          <w:kern w:val="2"/>
          <w14:ligatures w14:val="standardContextual"/>
        </w:rPr>
        <w:t xml:space="preserve">/ sumontavimo </w:t>
      </w:r>
      <w:r w:rsidRPr="00A75F80">
        <w:rPr>
          <w:rFonts w:ascii="Times New Roman" w:eastAsia="Calibri" w:hAnsi="Times New Roman" w:cs="Times New Roman"/>
          <w:b/>
          <w:bCs/>
          <w:kern w:val="2"/>
          <w14:ligatures w14:val="standardContextual"/>
        </w:rPr>
        <w:t>etapai</w:t>
      </w:r>
      <w:r w:rsidRPr="006B06F0">
        <w:rPr>
          <w:rFonts w:ascii="Times New Roman" w:eastAsia="Calibri" w:hAnsi="Times New Roman" w:cs="Times New Roman"/>
          <w:kern w:val="2"/>
          <w14:ligatures w14:val="standardContextual"/>
        </w:rPr>
        <w:t>:</w:t>
      </w:r>
    </w:p>
    <w:p w14:paraId="07F92969" w14:textId="7CB037A4" w:rsidR="00C542C0" w:rsidRPr="006B06F0" w:rsidRDefault="00C542C0" w:rsidP="00C542C0">
      <w:pPr>
        <w:tabs>
          <w:tab w:val="left" w:pos="567"/>
        </w:tabs>
        <w:spacing w:after="160" w:line="276" w:lineRule="auto"/>
        <w:contextualSpacing/>
        <w:jc w:val="both"/>
        <w:rPr>
          <w:rFonts w:ascii="Times New Roman" w:eastAsia="Calibri" w:hAnsi="Times New Roman" w:cs="Times New Roman"/>
          <w:kern w:val="2"/>
          <w14:ligatures w14:val="standardContextual"/>
        </w:rPr>
      </w:pPr>
      <w:r w:rsidRPr="006B06F0">
        <w:rPr>
          <w:rFonts w:ascii="Times New Roman" w:eastAsia="Calibri" w:hAnsi="Times New Roman" w:cs="Times New Roman"/>
          <w:kern w:val="2"/>
          <w14:ligatures w14:val="standardContextual"/>
        </w:rPr>
        <w:t xml:space="preserve">7.1. </w:t>
      </w:r>
      <w:r w:rsidRPr="006B06F0">
        <w:rPr>
          <w:rFonts w:ascii="Times New Roman" w:eastAsia="Calibri" w:hAnsi="Times New Roman" w:cs="Times New Roman"/>
          <w:b/>
          <w:bCs/>
          <w:kern w:val="2"/>
          <w14:ligatures w14:val="standardContextual"/>
        </w:rPr>
        <w:t>I etapas</w:t>
      </w:r>
      <w:r w:rsidRPr="006B06F0">
        <w:rPr>
          <w:rFonts w:ascii="Times New Roman" w:eastAsia="Calibri" w:hAnsi="Times New Roman" w:cs="Times New Roman"/>
          <w:kern w:val="2"/>
          <w14:ligatures w14:val="standardContextual"/>
        </w:rPr>
        <w:t xml:space="preserve"> – Įrang</w:t>
      </w:r>
      <w:r w:rsidR="00B474B8" w:rsidRPr="006B06F0">
        <w:rPr>
          <w:rFonts w:ascii="Times New Roman" w:eastAsia="Calibri" w:hAnsi="Times New Roman" w:cs="Times New Roman"/>
          <w:kern w:val="2"/>
          <w14:ligatures w14:val="standardContextual"/>
        </w:rPr>
        <w:t>os</w:t>
      </w:r>
      <w:r w:rsidRPr="006B06F0">
        <w:rPr>
          <w:rFonts w:ascii="Times New Roman" w:eastAsia="Calibri" w:hAnsi="Times New Roman" w:cs="Times New Roman"/>
          <w:kern w:val="2"/>
          <w14:ligatures w14:val="standardContextual"/>
        </w:rPr>
        <w:t xml:space="preserve"> pristaty</w:t>
      </w:r>
      <w:r w:rsidR="00B474B8" w:rsidRPr="006B06F0">
        <w:rPr>
          <w:rFonts w:ascii="Times New Roman" w:eastAsia="Calibri" w:hAnsi="Times New Roman" w:cs="Times New Roman"/>
          <w:kern w:val="2"/>
          <w14:ligatures w14:val="standardContextual"/>
        </w:rPr>
        <w:t>mas</w:t>
      </w:r>
      <w:r w:rsidRPr="006B06F0">
        <w:rPr>
          <w:rFonts w:ascii="Times New Roman" w:eastAsia="Calibri" w:hAnsi="Times New Roman" w:cs="Times New Roman"/>
          <w:kern w:val="2"/>
          <w14:ligatures w14:val="standardContextual"/>
        </w:rPr>
        <w:t xml:space="preserve"> </w:t>
      </w:r>
      <w:r w:rsidR="00613D28" w:rsidRPr="006B06F0">
        <w:rPr>
          <w:rFonts w:ascii="Times New Roman" w:eastAsia="Calibri" w:hAnsi="Times New Roman" w:cs="Times New Roman"/>
          <w:kern w:val="2"/>
          <w14:ligatures w14:val="standardContextual"/>
        </w:rPr>
        <w:t xml:space="preserve">– </w:t>
      </w:r>
      <w:r w:rsidR="00E40CF9">
        <w:rPr>
          <w:rFonts w:ascii="Times New Roman" w:eastAsia="Calibri" w:hAnsi="Times New Roman" w:cs="Times New Roman"/>
          <w:kern w:val="2"/>
          <w14:ligatures w14:val="standardContextual"/>
        </w:rPr>
        <w:t xml:space="preserve">iki 2025 m. gruodžio 31 d. </w:t>
      </w:r>
      <w:r w:rsidR="005228AF" w:rsidRPr="006B06F0">
        <w:rPr>
          <w:rFonts w:ascii="Times New Roman" w:eastAsia="Calibri" w:hAnsi="Times New Roman" w:cs="Times New Roman"/>
          <w:kern w:val="2"/>
          <w14:ligatures w14:val="standardContextual"/>
        </w:rPr>
        <w:t xml:space="preserve"> </w:t>
      </w:r>
    </w:p>
    <w:p w14:paraId="4F230C3C" w14:textId="75E2BF0B" w:rsidR="00613D28" w:rsidRPr="006B06F0" w:rsidRDefault="00C542C0" w:rsidP="00B474B8">
      <w:pPr>
        <w:tabs>
          <w:tab w:val="left" w:pos="567"/>
        </w:tabs>
        <w:spacing w:after="160" w:line="276" w:lineRule="auto"/>
        <w:contextualSpacing/>
        <w:jc w:val="both"/>
        <w:rPr>
          <w:rFonts w:ascii="Times New Roman" w:eastAsia="Calibri" w:hAnsi="Times New Roman" w:cs="Times New Roman"/>
          <w:kern w:val="2"/>
          <w14:ligatures w14:val="standardContextual"/>
        </w:rPr>
      </w:pPr>
      <w:r w:rsidRPr="006B06F0">
        <w:rPr>
          <w:rFonts w:ascii="Times New Roman" w:eastAsia="Calibri" w:hAnsi="Times New Roman" w:cs="Times New Roman"/>
          <w:kern w:val="2"/>
          <w14:ligatures w14:val="standardContextual"/>
        </w:rPr>
        <w:t xml:space="preserve">7.2. </w:t>
      </w:r>
      <w:r w:rsidRPr="006B06F0">
        <w:rPr>
          <w:rFonts w:ascii="Times New Roman" w:eastAsia="Calibri" w:hAnsi="Times New Roman" w:cs="Times New Roman"/>
          <w:b/>
          <w:bCs/>
          <w:kern w:val="2"/>
          <w14:ligatures w14:val="standardContextual"/>
        </w:rPr>
        <w:t>II etapas</w:t>
      </w:r>
      <w:r w:rsidRPr="006B06F0">
        <w:rPr>
          <w:rFonts w:ascii="Times New Roman" w:eastAsia="Calibri" w:hAnsi="Times New Roman" w:cs="Times New Roman"/>
          <w:kern w:val="2"/>
          <w14:ligatures w14:val="standardContextual"/>
        </w:rPr>
        <w:t xml:space="preserve"> – Pristatytos Įrangos sumontavimas</w:t>
      </w:r>
      <w:r w:rsidR="005228AF" w:rsidRPr="006B06F0">
        <w:rPr>
          <w:rFonts w:ascii="Times New Roman" w:eastAsia="Calibri" w:hAnsi="Times New Roman" w:cs="Times New Roman"/>
          <w:kern w:val="2"/>
          <w14:ligatures w14:val="standardContextual"/>
        </w:rPr>
        <w:t xml:space="preserve">, pajungimas, </w:t>
      </w:r>
      <w:r w:rsidR="006B06F0" w:rsidRPr="006B06F0">
        <w:rPr>
          <w:rFonts w:ascii="Times New Roman" w:eastAsia="Calibri" w:hAnsi="Times New Roman" w:cs="Times New Roman"/>
          <w:kern w:val="2"/>
          <w14:ligatures w14:val="standardContextual"/>
        </w:rPr>
        <w:t xml:space="preserve">išbandymo eksploatacijos sąlygomis </w:t>
      </w:r>
      <w:r w:rsidR="005228AF" w:rsidRPr="006B06F0">
        <w:rPr>
          <w:rFonts w:ascii="Times New Roman" w:eastAsia="Calibri" w:hAnsi="Times New Roman" w:cs="Times New Roman"/>
          <w:kern w:val="2"/>
          <w14:ligatures w14:val="standardContextual"/>
        </w:rPr>
        <w:t xml:space="preserve"> patikrinimas </w:t>
      </w:r>
      <w:r w:rsidRPr="006B06F0">
        <w:rPr>
          <w:rFonts w:ascii="Times New Roman" w:eastAsia="Calibri" w:hAnsi="Times New Roman" w:cs="Times New Roman"/>
          <w:kern w:val="2"/>
          <w14:ligatures w14:val="standardContextual"/>
        </w:rPr>
        <w:t xml:space="preserve">– ne vėliau kaip </w:t>
      </w:r>
      <w:r w:rsidRPr="006B06F0">
        <w:rPr>
          <w:rFonts w:ascii="Times New Roman" w:eastAsia="Calibri" w:hAnsi="Times New Roman" w:cs="Times New Roman"/>
          <w:b/>
          <w:bCs/>
          <w:kern w:val="2"/>
          <w14:ligatures w14:val="standardContextual"/>
        </w:rPr>
        <w:t xml:space="preserve">per </w:t>
      </w:r>
      <w:r w:rsidR="006B06F0" w:rsidRPr="006B06F0">
        <w:rPr>
          <w:rFonts w:ascii="Times New Roman" w:eastAsia="Calibri" w:hAnsi="Times New Roman" w:cs="Times New Roman"/>
          <w:b/>
          <w:bCs/>
          <w:kern w:val="2"/>
          <w14:ligatures w14:val="standardContextual"/>
        </w:rPr>
        <w:t>12</w:t>
      </w:r>
      <w:r w:rsidRPr="006B06F0">
        <w:rPr>
          <w:rFonts w:ascii="Times New Roman" w:eastAsia="Calibri" w:hAnsi="Times New Roman" w:cs="Times New Roman"/>
          <w:b/>
          <w:bCs/>
          <w:kern w:val="2"/>
          <w14:ligatures w14:val="standardContextual"/>
        </w:rPr>
        <w:t xml:space="preserve"> mėnesių</w:t>
      </w:r>
      <w:r w:rsidRPr="006B06F0">
        <w:rPr>
          <w:rFonts w:ascii="Times New Roman" w:eastAsia="Calibri" w:hAnsi="Times New Roman" w:cs="Times New Roman"/>
          <w:kern w:val="2"/>
          <w14:ligatures w14:val="standardContextual"/>
        </w:rPr>
        <w:t xml:space="preserve"> nuo </w:t>
      </w:r>
      <w:r w:rsidR="00A75F80">
        <w:rPr>
          <w:rFonts w:ascii="Times New Roman" w:eastAsia="Calibri" w:hAnsi="Times New Roman" w:cs="Times New Roman"/>
          <w:kern w:val="2"/>
          <w14:ligatures w14:val="standardContextual"/>
        </w:rPr>
        <w:t xml:space="preserve">pristatytos </w:t>
      </w:r>
      <w:r w:rsidR="006B06F0" w:rsidRPr="006B06F0">
        <w:rPr>
          <w:rFonts w:ascii="Times New Roman" w:eastAsia="Calibri" w:hAnsi="Times New Roman" w:cs="Times New Roman"/>
          <w:kern w:val="2"/>
          <w14:ligatures w14:val="standardContextual"/>
        </w:rPr>
        <w:t>Įrangos priėmimo</w:t>
      </w:r>
      <w:r w:rsidR="00A75F80">
        <w:rPr>
          <w:rFonts w:ascii="Times New Roman" w:eastAsia="Calibri" w:hAnsi="Times New Roman" w:cs="Times New Roman"/>
          <w:kern w:val="2"/>
          <w14:ligatures w14:val="standardContextual"/>
        </w:rPr>
        <w:t>-</w:t>
      </w:r>
      <w:r w:rsidR="006B06F0" w:rsidRPr="006B06F0">
        <w:rPr>
          <w:rFonts w:ascii="Times New Roman" w:eastAsia="Calibri" w:hAnsi="Times New Roman" w:cs="Times New Roman"/>
          <w:kern w:val="2"/>
          <w14:ligatures w14:val="standardContextual"/>
        </w:rPr>
        <w:t>perdavimo akto</w:t>
      </w:r>
      <w:r w:rsidR="00B474B8" w:rsidRPr="006B06F0">
        <w:rPr>
          <w:rFonts w:ascii="Times New Roman" w:eastAsia="Calibri" w:hAnsi="Times New Roman" w:cs="Times New Roman"/>
          <w:kern w:val="2"/>
          <w14:ligatures w14:val="standardContextual"/>
        </w:rPr>
        <w:t xml:space="preserve"> pasirašymo dienos</w:t>
      </w:r>
      <w:r w:rsidR="005228AF" w:rsidRPr="006B06F0">
        <w:rPr>
          <w:rFonts w:ascii="Times New Roman" w:eastAsia="Calibri" w:hAnsi="Times New Roman" w:cs="Times New Roman"/>
          <w:kern w:val="2"/>
          <w14:ligatures w14:val="standardContextual"/>
        </w:rPr>
        <w:t>.</w:t>
      </w:r>
    </w:p>
    <w:p w14:paraId="0E994612" w14:textId="7A0374F1" w:rsidR="00613D28" w:rsidRPr="006B06F0" w:rsidRDefault="00613D28" w:rsidP="00613D28">
      <w:pPr>
        <w:numPr>
          <w:ilvl w:val="0"/>
          <w:numId w:val="11"/>
        </w:numPr>
        <w:tabs>
          <w:tab w:val="left" w:pos="567"/>
        </w:tabs>
        <w:spacing w:after="160" w:line="276" w:lineRule="auto"/>
        <w:ind w:left="0" w:firstLine="0"/>
        <w:contextualSpacing/>
        <w:jc w:val="both"/>
        <w:rPr>
          <w:rFonts w:ascii="Times New Roman" w:eastAsia="Calibri" w:hAnsi="Times New Roman" w:cs="Times New Roman"/>
          <w:kern w:val="2"/>
          <w14:ligatures w14:val="standardContextual"/>
        </w:rPr>
      </w:pPr>
      <w:r w:rsidRPr="006B06F0">
        <w:rPr>
          <w:rFonts w:ascii="Times New Roman" w:eastAsia="Calibri" w:hAnsi="Times New Roman" w:cs="Times New Roman"/>
          <w:kern w:val="2"/>
          <w14:ligatures w14:val="standardContextual"/>
        </w:rPr>
        <w:t xml:space="preserve">Kartu su </w:t>
      </w:r>
      <w:r w:rsidR="00A75F80">
        <w:rPr>
          <w:rFonts w:ascii="Times New Roman" w:eastAsia="Calibri" w:hAnsi="Times New Roman" w:cs="Times New Roman"/>
          <w:kern w:val="2"/>
          <w14:ligatures w14:val="standardContextual"/>
        </w:rPr>
        <w:t xml:space="preserve">pristatyta </w:t>
      </w:r>
      <w:r w:rsidRPr="006B06F0">
        <w:rPr>
          <w:rFonts w:ascii="Times New Roman" w:eastAsia="Calibri" w:hAnsi="Times New Roman" w:cs="Times New Roman"/>
          <w:kern w:val="2"/>
          <w14:ligatures w14:val="standardContextual"/>
        </w:rPr>
        <w:t>Įranga turi būti pateikiama naudojimosi techninė dokumentacija</w:t>
      </w:r>
      <w:r w:rsidR="00CF79BA" w:rsidRPr="006B06F0">
        <w:rPr>
          <w:rFonts w:ascii="Times New Roman" w:eastAsia="Calibri" w:hAnsi="Times New Roman" w:cs="Times New Roman"/>
          <w:kern w:val="2"/>
          <w14:ligatures w14:val="standardContextual"/>
        </w:rPr>
        <w:t xml:space="preserve"> </w:t>
      </w:r>
      <w:r w:rsidR="00CF79BA" w:rsidRPr="006B06F0">
        <w:rPr>
          <w:rFonts w:ascii="Times New Roman" w:hAnsi="Times New Roman" w:cs="Times New Roman"/>
        </w:rPr>
        <w:t>(lietuvių arba anglų kalba).</w:t>
      </w:r>
    </w:p>
    <w:p w14:paraId="6F822DE3" w14:textId="158EF289" w:rsidR="00C542C0" w:rsidRPr="006B06F0" w:rsidRDefault="00613D28" w:rsidP="00B474B8">
      <w:pPr>
        <w:numPr>
          <w:ilvl w:val="0"/>
          <w:numId w:val="11"/>
        </w:numPr>
        <w:tabs>
          <w:tab w:val="left" w:pos="567"/>
          <w:tab w:val="left" w:pos="993"/>
        </w:tabs>
        <w:suppressAutoHyphens/>
        <w:spacing w:after="160" w:line="320" w:lineRule="atLeast"/>
        <w:ind w:left="0" w:firstLine="0"/>
        <w:contextualSpacing/>
        <w:jc w:val="both"/>
        <w:rPr>
          <w:rFonts w:ascii="Times New Roman" w:hAnsi="Times New Roman" w:cs="Times New Roman"/>
        </w:rPr>
      </w:pPr>
      <w:r w:rsidRPr="006B06F0">
        <w:rPr>
          <w:rFonts w:ascii="Times New Roman" w:eastAsia="Calibri" w:hAnsi="Times New Roman" w:cs="Times New Roman"/>
          <w:kern w:val="2"/>
          <w14:ligatures w14:val="standardContextual"/>
        </w:rPr>
        <w:t xml:space="preserve">Įrangai (įskaitant jos sudėtines/komplektuojamas dalis) turi būti suteikiama </w:t>
      </w:r>
      <w:r w:rsidR="005228AF" w:rsidRPr="006B06F0">
        <w:rPr>
          <w:rFonts w:ascii="Times New Roman" w:eastAsia="Calibri" w:hAnsi="Times New Roman" w:cs="Times New Roman"/>
          <w:kern w:val="2"/>
          <w14:ligatures w14:val="standardContextual"/>
        </w:rPr>
        <w:t xml:space="preserve">ne trumpesnė </w:t>
      </w:r>
      <w:r w:rsidRPr="006B06F0">
        <w:rPr>
          <w:rFonts w:ascii="Times New Roman" w:eastAsia="Calibri" w:hAnsi="Times New Roman" w:cs="Times New Roman"/>
          <w:kern w:val="2"/>
          <w14:ligatures w14:val="standardContextual"/>
        </w:rPr>
        <w:t xml:space="preserve">nei </w:t>
      </w:r>
      <w:r w:rsidRPr="006B06F0">
        <w:rPr>
          <w:rFonts w:ascii="Times New Roman" w:eastAsia="Calibri" w:hAnsi="Times New Roman" w:cs="Times New Roman"/>
          <w:b/>
          <w:kern w:val="2"/>
          <w14:ligatures w14:val="standardContextual"/>
        </w:rPr>
        <w:t>2</w:t>
      </w:r>
      <w:r w:rsidR="000014DD" w:rsidRPr="006B06F0">
        <w:rPr>
          <w:rFonts w:ascii="Times New Roman" w:eastAsia="Calibri" w:hAnsi="Times New Roman" w:cs="Times New Roman"/>
          <w:b/>
          <w:kern w:val="2"/>
          <w14:ligatures w14:val="standardContextual"/>
        </w:rPr>
        <w:t>4</w:t>
      </w:r>
      <w:r w:rsidRPr="006B06F0">
        <w:rPr>
          <w:rFonts w:ascii="Times New Roman" w:eastAsia="Calibri" w:hAnsi="Times New Roman" w:cs="Times New Roman"/>
          <w:b/>
          <w:kern w:val="2"/>
          <w14:ligatures w14:val="standardContextual"/>
        </w:rPr>
        <w:t xml:space="preserve"> mėnesių </w:t>
      </w:r>
      <w:r w:rsidR="005228AF" w:rsidRPr="006B06F0">
        <w:rPr>
          <w:rFonts w:ascii="Times New Roman" w:eastAsia="Calibri" w:hAnsi="Times New Roman" w:cs="Times New Roman"/>
          <w:bCs/>
          <w:kern w:val="2"/>
          <w14:ligatures w14:val="standardContextual"/>
        </w:rPr>
        <w:t xml:space="preserve">garantija, kuri pradedama skaičiuoti nuo </w:t>
      </w:r>
      <w:r w:rsidR="00A75F80">
        <w:rPr>
          <w:rFonts w:ascii="Times New Roman" w:eastAsia="Calibri" w:hAnsi="Times New Roman" w:cs="Times New Roman"/>
          <w:bCs/>
          <w:kern w:val="2"/>
          <w14:ligatures w14:val="standardContextual"/>
        </w:rPr>
        <w:t xml:space="preserve">pristatytos </w:t>
      </w:r>
      <w:r w:rsidR="005228AF" w:rsidRPr="006B06F0">
        <w:rPr>
          <w:rFonts w:ascii="Times New Roman" w:eastAsia="Calibri" w:hAnsi="Times New Roman" w:cs="Times New Roman"/>
          <w:bCs/>
          <w:kern w:val="2"/>
          <w14:ligatures w14:val="standardContextual"/>
        </w:rPr>
        <w:t>Įrangos</w:t>
      </w:r>
      <w:r w:rsidR="005228AF" w:rsidRPr="006B06F0">
        <w:rPr>
          <w:rFonts w:ascii="Times New Roman" w:eastAsia="Calibri" w:hAnsi="Times New Roman" w:cs="Times New Roman"/>
          <w:b/>
          <w:kern w:val="2"/>
          <w14:ligatures w14:val="standardContextual"/>
        </w:rPr>
        <w:t xml:space="preserve"> </w:t>
      </w:r>
      <w:r w:rsidRPr="006B06F0">
        <w:rPr>
          <w:rFonts w:ascii="Times New Roman" w:eastAsia="Calibri" w:hAnsi="Times New Roman" w:cs="Times New Roman"/>
          <w:kern w:val="2"/>
          <w14:ligatures w14:val="standardContextual"/>
        </w:rPr>
        <w:t>perdavimo-priėmimo akto pasirašymo dienos.</w:t>
      </w:r>
    </w:p>
    <w:p w14:paraId="2A03AA6A" w14:textId="315AEDA2" w:rsidR="00C542C0" w:rsidRPr="006B06F0" w:rsidRDefault="00C542C0" w:rsidP="00B474B8">
      <w:pPr>
        <w:numPr>
          <w:ilvl w:val="0"/>
          <w:numId w:val="11"/>
        </w:numPr>
        <w:tabs>
          <w:tab w:val="left" w:pos="567"/>
          <w:tab w:val="left" w:pos="993"/>
        </w:tabs>
        <w:suppressAutoHyphens/>
        <w:spacing w:after="160" w:line="320" w:lineRule="atLeast"/>
        <w:ind w:left="0" w:firstLine="0"/>
        <w:contextualSpacing/>
        <w:jc w:val="both"/>
        <w:rPr>
          <w:rFonts w:ascii="Times New Roman" w:hAnsi="Times New Roman" w:cs="Times New Roman"/>
        </w:rPr>
      </w:pPr>
      <w:r w:rsidRPr="006B06F0">
        <w:rPr>
          <w:rFonts w:ascii="Times New Roman" w:hAnsi="Times New Roman" w:cs="Times New Roman"/>
        </w:rPr>
        <w:t xml:space="preserve"> Tiekėjas turi būti gamintojo įgaliotas tiekti Įrangą. </w:t>
      </w:r>
      <w:r w:rsidRPr="006B06F0">
        <w:rPr>
          <w:rFonts w:ascii="Times New Roman" w:hAnsi="Times New Roman" w:cs="Times New Roman"/>
          <w:b/>
          <w:bCs/>
          <w:u w:val="single"/>
        </w:rPr>
        <w:t>Kartu su pasiūlymu</w:t>
      </w:r>
      <w:r w:rsidRPr="006B06F0">
        <w:rPr>
          <w:rFonts w:ascii="Times New Roman" w:hAnsi="Times New Roman" w:cs="Times New Roman"/>
        </w:rPr>
        <w:t xml:space="preserve"> pateikiami gamintojo tiekėjui išduoti dokumentai ar kiti įrodymai, patvirtinantys gamintojo tiekėjui suteiktą teisę tiekti </w:t>
      </w:r>
      <w:r w:rsidR="00B474B8" w:rsidRPr="006B06F0">
        <w:rPr>
          <w:rFonts w:ascii="Times New Roman" w:hAnsi="Times New Roman" w:cs="Times New Roman"/>
        </w:rPr>
        <w:t>Įrangą</w:t>
      </w:r>
      <w:r w:rsidRPr="006B06F0">
        <w:rPr>
          <w:rFonts w:ascii="Times New Roman" w:hAnsi="Times New Roman" w:cs="Times New Roman"/>
        </w:rPr>
        <w:t>.</w:t>
      </w:r>
    </w:p>
    <w:p w14:paraId="736FFB2C" w14:textId="77777777" w:rsidR="00C542C0" w:rsidRPr="006B06F0" w:rsidRDefault="00C542C0" w:rsidP="006B06F0">
      <w:pPr>
        <w:tabs>
          <w:tab w:val="left" w:pos="567"/>
        </w:tabs>
        <w:spacing w:after="160" w:line="276" w:lineRule="auto"/>
        <w:contextualSpacing/>
        <w:jc w:val="both"/>
        <w:rPr>
          <w:rFonts w:ascii="Times New Roman" w:eastAsia="Calibri" w:hAnsi="Times New Roman" w:cs="Times New Roman"/>
          <w:kern w:val="2"/>
          <w:highlight w:val="yellow"/>
          <w14:ligatures w14:val="standardContextual"/>
        </w:rPr>
      </w:pPr>
    </w:p>
    <w:p w14:paraId="14842FF6" w14:textId="12B233D0" w:rsidR="00613D28" w:rsidRPr="006B06F0" w:rsidRDefault="00613D28" w:rsidP="00613D28">
      <w:pPr>
        <w:spacing w:after="160" w:line="276" w:lineRule="auto"/>
        <w:ind w:firstLine="720"/>
        <w:jc w:val="both"/>
        <w:rPr>
          <w:rFonts w:ascii="Times New Roman" w:eastAsia="Times New Roman" w:hAnsi="Times New Roman" w:cs="Times New Roman"/>
          <w:i/>
          <w:iCs/>
          <w:lang w:eastAsia="lt-LT"/>
        </w:rPr>
      </w:pPr>
      <w:r w:rsidRPr="006B06F0">
        <w:rPr>
          <w:rFonts w:ascii="Times New Roman" w:eastAsia="Times New Roman" w:hAnsi="Times New Roman" w:cs="Times New Roman"/>
          <w:i/>
          <w:iCs/>
          <w:lang w:eastAsia="lt-LT"/>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332BF171" w14:textId="61AF32FC" w:rsidR="00F07A98" w:rsidRPr="006B06F0" w:rsidRDefault="00F07A98" w:rsidP="00311513">
      <w:pPr>
        <w:rPr>
          <w:rFonts w:ascii="Times New Roman" w:hAnsi="Times New Roman" w:cs="Times New Roman"/>
        </w:rPr>
      </w:pPr>
      <w:r w:rsidRPr="006B06F0">
        <w:rPr>
          <w:rFonts w:ascii="Times New Roman" w:hAnsi="Times New Roman" w:cs="Times New Roman"/>
        </w:rPr>
        <w:t>1 lentelė.</w:t>
      </w:r>
      <w:r w:rsidR="00D938E9" w:rsidRPr="006B06F0">
        <w:rPr>
          <w:rFonts w:ascii="Times New Roman" w:hAnsi="Times New Roman" w:cs="Times New Roman"/>
        </w:rPr>
        <w:t xml:space="preserve"> Reikalavimai įrangos techniniams parametrams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6"/>
        <w:gridCol w:w="1917"/>
        <w:gridCol w:w="3845"/>
        <w:gridCol w:w="3431"/>
      </w:tblGrid>
      <w:tr w:rsidR="00265837" w:rsidRPr="006B06F0" w14:paraId="1FD4A6A5" w14:textId="7A6DB3B0" w:rsidTr="001978E1">
        <w:trPr>
          <w:tblHeader/>
        </w:trPr>
        <w:tc>
          <w:tcPr>
            <w:tcW w:w="279" w:type="pct"/>
            <w:tcBorders>
              <w:top w:val="single" w:sz="4" w:space="0" w:color="auto"/>
              <w:left w:val="single" w:sz="4" w:space="0" w:color="auto"/>
              <w:right w:val="single" w:sz="4" w:space="0" w:color="auto"/>
            </w:tcBorders>
            <w:shd w:val="clear" w:color="auto" w:fill="E6E6E6"/>
          </w:tcPr>
          <w:p w14:paraId="0A7F72A8" w14:textId="77777777" w:rsidR="005900DF" w:rsidRPr="006B06F0" w:rsidRDefault="005900DF" w:rsidP="00265837">
            <w:pPr>
              <w:jc w:val="center"/>
              <w:rPr>
                <w:rFonts w:ascii="Times New Roman" w:hAnsi="Times New Roman" w:cs="Times New Roman"/>
                <w:b/>
                <w:bCs/>
                <w:i/>
                <w:iCs/>
              </w:rPr>
            </w:pPr>
          </w:p>
          <w:p w14:paraId="7AEFC84D" w14:textId="77777777" w:rsidR="005900DF" w:rsidRPr="006B06F0" w:rsidRDefault="005900DF" w:rsidP="00265837">
            <w:pPr>
              <w:jc w:val="center"/>
              <w:rPr>
                <w:rFonts w:ascii="Times New Roman" w:hAnsi="Times New Roman" w:cs="Times New Roman"/>
                <w:b/>
                <w:bCs/>
                <w:i/>
                <w:iCs/>
              </w:rPr>
            </w:pPr>
          </w:p>
          <w:p w14:paraId="37DA48A1" w14:textId="565E4E54"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b/>
                <w:bCs/>
                <w:i/>
                <w:iCs/>
              </w:rPr>
              <w:t>Eil.</w:t>
            </w:r>
          </w:p>
          <w:p w14:paraId="4C211464" w14:textId="77777777"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b/>
                <w:bCs/>
                <w:i/>
                <w:iCs/>
              </w:rPr>
              <w:t>Nr.</w:t>
            </w:r>
          </w:p>
        </w:tc>
        <w:tc>
          <w:tcPr>
            <w:tcW w:w="987" w:type="pct"/>
            <w:tcBorders>
              <w:top w:val="single" w:sz="4" w:space="0" w:color="auto"/>
              <w:left w:val="single" w:sz="4" w:space="0" w:color="auto"/>
              <w:right w:val="single" w:sz="4" w:space="0" w:color="auto"/>
            </w:tcBorders>
            <w:shd w:val="clear" w:color="auto" w:fill="E6E6E6"/>
          </w:tcPr>
          <w:p w14:paraId="101EB58E" w14:textId="77777777" w:rsidR="005900DF" w:rsidRPr="006B06F0" w:rsidRDefault="005900DF" w:rsidP="00265837">
            <w:pPr>
              <w:jc w:val="center"/>
              <w:rPr>
                <w:rFonts w:ascii="Times New Roman" w:hAnsi="Times New Roman" w:cs="Times New Roman"/>
                <w:b/>
                <w:bCs/>
                <w:i/>
                <w:iCs/>
              </w:rPr>
            </w:pPr>
          </w:p>
          <w:p w14:paraId="61077C3E" w14:textId="77777777" w:rsidR="005900DF" w:rsidRPr="006B06F0" w:rsidRDefault="005900DF" w:rsidP="00265837">
            <w:pPr>
              <w:jc w:val="center"/>
              <w:rPr>
                <w:rFonts w:ascii="Times New Roman" w:hAnsi="Times New Roman" w:cs="Times New Roman"/>
                <w:b/>
                <w:bCs/>
                <w:i/>
                <w:iCs/>
              </w:rPr>
            </w:pPr>
          </w:p>
          <w:p w14:paraId="74C1F344" w14:textId="77777777" w:rsidR="005900DF" w:rsidRPr="006B06F0" w:rsidRDefault="005900DF" w:rsidP="00265837">
            <w:pPr>
              <w:jc w:val="center"/>
              <w:rPr>
                <w:rFonts w:ascii="Times New Roman" w:hAnsi="Times New Roman" w:cs="Times New Roman"/>
                <w:b/>
                <w:bCs/>
                <w:i/>
                <w:iCs/>
              </w:rPr>
            </w:pPr>
          </w:p>
          <w:p w14:paraId="2C181A3E" w14:textId="77362F4F"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b/>
                <w:bCs/>
                <w:i/>
                <w:iCs/>
              </w:rPr>
              <w:t>Įrangos pavadinimas</w:t>
            </w:r>
          </w:p>
        </w:tc>
        <w:tc>
          <w:tcPr>
            <w:tcW w:w="1973" w:type="pct"/>
            <w:tcBorders>
              <w:top w:val="single" w:sz="4" w:space="0" w:color="auto"/>
              <w:left w:val="single" w:sz="4" w:space="0" w:color="auto"/>
              <w:right w:val="single" w:sz="4" w:space="0" w:color="auto"/>
            </w:tcBorders>
            <w:shd w:val="clear" w:color="auto" w:fill="E6E6E6"/>
            <w:vAlign w:val="center"/>
          </w:tcPr>
          <w:p w14:paraId="33B3952A" w14:textId="749A60F7" w:rsidR="00265837" w:rsidRPr="006B06F0" w:rsidRDefault="00265837" w:rsidP="00265837">
            <w:pPr>
              <w:jc w:val="center"/>
              <w:rPr>
                <w:rFonts w:ascii="Times New Roman" w:hAnsi="Times New Roman" w:cs="Times New Roman"/>
                <w:b/>
                <w:bCs/>
                <w:i/>
                <w:iCs/>
              </w:rPr>
            </w:pPr>
            <w:r w:rsidRPr="006B06F0">
              <w:rPr>
                <w:rFonts w:ascii="Times New Roman" w:eastAsia="Times New Roman" w:hAnsi="Times New Roman" w:cs="Times New Roman"/>
                <w:b/>
                <w:bCs/>
                <w:i/>
                <w:iCs/>
              </w:rPr>
              <w:t>Reikalaujamos techninės charakteristikos</w:t>
            </w:r>
            <w:bookmarkStart w:id="1" w:name="_Hlk152062021"/>
            <w:r w:rsidRPr="006B06F0">
              <w:rPr>
                <w:rFonts w:ascii="Times New Roman" w:eastAsia="Times New Roman" w:hAnsi="Times New Roman" w:cs="Times New Roman"/>
                <w:b/>
                <w:bCs/>
                <w:i/>
                <w:iCs/>
              </w:rPr>
              <w:t>/parametrai ir kiti reikalavimai</w:t>
            </w:r>
            <w:bookmarkEnd w:id="1"/>
          </w:p>
        </w:tc>
        <w:tc>
          <w:tcPr>
            <w:tcW w:w="1761" w:type="pct"/>
            <w:tcBorders>
              <w:top w:val="single" w:sz="4" w:space="0" w:color="auto"/>
              <w:left w:val="single" w:sz="4" w:space="0" w:color="auto"/>
              <w:right w:val="single" w:sz="4" w:space="0" w:color="auto"/>
            </w:tcBorders>
            <w:shd w:val="clear" w:color="auto" w:fill="E6E6E6"/>
            <w:vAlign w:val="center"/>
          </w:tcPr>
          <w:p w14:paraId="6186CD74" w14:textId="77777777"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b/>
                <w:bCs/>
                <w:i/>
                <w:iCs/>
              </w:rPr>
              <w:t>Tiekėjo siūlomos įrangos techninės charakteristikos</w:t>
            </w:r>
          </w:p>
          <w:p w14:paraId="5D937094" w14:textId="0B84C05F" w:rsidR="00265837" w:rsidRPr="006B06F0" w:rsidRDefault="00265837" w:rsidP="00265837">
            <w:pPr>
              <w:jc w:val="center"/>
              <w:rPr>
                <w:rFonts w:ascii="Times New Roman" w:hAnsi="Times New Roman" w:cs="Times New Roman"/>
                <w:b/>
                <w:bCs/>
                <w:i/>
                <w:iCs/>
              </w:rPr>
            </w:pPr>
            <w:r w:rsidRPr="006B06F0">
              <w:rPr>
                <w:rFonts w:ascii="Times New Roman" w:hAnsi="Times New Roman" w:cs="Times New Roman"/>
                <w:i/>
                <w:iCs/>
              </w:rPr>
              <w:t>(tiekėjas turi nurodyti tikslius dydžius, medžiagas, išmatavimus ir pan. – t. y. nepaliekant žodžių „ne mažiau“, ne daugiau“, „ne siauresnis“, „ne platesnis“ arba lygiavertis“ ,,+/-„ ar pan.)</w:t>
            </w:r>
          </w:p>
        </w:tc>
      </w:tr>
      <w:tr w:rsidR="00265837" w:rsidRPr="006B06F0" w14:paraId="65976743" w14:textId="7C52D187" w:rsidTr="001978E1">
        <w:tc>
          <w:tcPr>
            <w:tcW w:w="279" w:type="pct"/>
            <w:tcBorders>
              <w:top w:val="double" w:sz="4" w:space="0" w:color="auto"/>
              <w:left w:val="single" w:sz="4" w:space="0" w:color="auto"/>
              <w:bottom w:val="single" w:sz="4" w:space="0" w:color="auto"/>
              <w:right w:val="single" w:sz="4" w:space="0" w:color="auto"/>
            </w:tcBorders>
            <w:vAlign w:val="center"/>
          </w:tcPr>
          <w:p w14:paraId="3C09D02C" w14:textId="77777777" w:rsidR="00265837" w:rsidRPr="006B06F0" w:rsidRDefault="00265837" w:rsidP="00994C3D">
            <w:pPr>
              <w:jc w:val="center"/>
              <w:rPr>
                <w:rFonts w:ascii="Times New Roman" w:hAnsi="Times New Roman" w:cs="Times New Roman"/>
                <w:i/>
              </w:rPr>
            </w:pPr>
            <w:r w:rsidRPr="006B06F0">
              <w:rPr>
                <w:rFonts w:ascii="Times New Roman" w:hAnsi="Times New Roman" w:cs="Times New Roman"/>
                <w:i/>
              </w:rPr>
              <w:t>1</w:t>
            </w:r>
          </w:p>
        </w:tc>
        <w:tc>
          <w:tcPr>
            <w:tcW w:w="987" w:type="pct"/>
            <w:tcBorders>
              <w:top w:val="double" w:sz="4" w:space="0" w:color="auto"/>
              <w:left w:val="single" w:sz="4" w:space="0" w:color="auto"/>
              <w:bottom w:val="single" w:sz="4" w:space="0" w:color="auto"/>
              <w:right w:val="single" w:sz="4" w:space="0" w:color="auto"/>
            </w:tcBorders>
            <w:vAlign w:val="center"/>
          </w:tcPr>
          <w:p w14:paraId="5F8405B8" w14:textId="77777777" w:rsidR="00265837" w:rsidRPr="006B06F0" w:rsidRDefault="00265837" w:rsidP="00994C3D">
            <w:pPr>
              <w:jc w:val="center"/>
              <w:rPr>
                <w:rFonts w:ascii="Times New Roman" w:hAnsi="Times New Roman" w:cs="Times New Roman"/>
                <w:i/>
              </w:rPr>
            </w:pPr>
            <w:r w:rsidRPr="006B06F0">
              <w:rPr>
                <w:rFonts w:ascii="Times New Roman" w:hAnsi="Times New Roman" w:cs="Times New Roman"/>
                <w:i/>
              </w:rPr>
              <w:t>2</w:t>
            </w:r>
          </w:p>
        </w:tc>
        <w:tc>
          <w:tcPr>
            <w:tcW w:w="1973" w:type="pct"/>
            <w:tcBorders>
              <w:top w:val="double" w:sz="4" w:space="0" w:color="auto"/>
              <w:left w:val="single" w:sz="4" w:space="0" w:color="auto"/>
              <w:bottom w:val="single" w:sz="4" w:space="0" w:color="auto"/>
              <w:right w:val="single" w:sz="4" w:space="0" w:color="auto"/>
            </w:tcBorders>
            <w:vAlign w:val="center"/>
          </w:tcPr>
          <w:p w14:paraId="66DC4699" w14:textId="77777777" w:rsidR="00265837" w:rsidRPr="006B06F0" w:rsidRDefault="00265837" w:rsidP="00DB4FA2">
            <w:pPr>
              <w:jc w:val="center"/>
              <w:rPr>
                <w:rFonts w:ascii="Times New Roman" w:hAnsi="Times New Roman" w:cs="Times New Roman"/>
                <w:i/>
              </w:rPr>
            </w:pPr>
            <w:r w:rsidRPr="006B06F0">
              <w:rPr>
                <w:rFonts w:ascii="Times New Roman" w:hAnsi="Times New Roman" w:cs="Times New Roman"/>
                <w:i/>
              </w:rPr>
              <w:t>3</w:t>
            </w:r>
          </w:p>
        </w:tc>
        <w:tc>
          <w:tcPr>
            <w:tcW w:w="1761" w:type="pct"/>
            <w:tcBorders>
              <w:top w:val="double" w:sz="4" w:space="0" w:color="auto"/>
              <w:left w:val="single" w:sz="4" w:space="0" w:color="auto"/>
              <w:bottom w:val="single" w:sz="4" w:space="0" w:color="auto"/>
              <w:right w:val="single" w:sz="4" w:space="0" w:color="auto"/>
            </w:tcBorders>
          </w:tcPr>
          <w:p w14:paraId="103D1A3D" w14:textId="5BE41F5E" w:rsidR="00265837" w:rsidRPr="006B06F0" w:rsidRDefault="005900DF" w:rsidP="00DB4FA2">
            <w:pPr>
              <w:jc w:val="center"/>
              <w:rPr>
                <w:rFonts w:ascii="Times New Roman" w:hAnsi="Times New Roman" w:cs="Times New Roman"/>
                <w:i/>
              </w:rPr>
            </w:pPr>
            <w:r w:rsidRPr="006B06F0">
              <w:rPr>
                <w:rFonts w:ascii="Times New Roman" w:hAnsi="Times New Roman" w:cs="Times New Roman"/>
                <w:i/>
              </w:rPr>
              <w:t>4</w:t>
            </w:r>
          </w:p>
        </w:tc>
      </w:tr>
      <w:tr w:rsidR="00B1136C" w:rsidRPr="006B06F0" w14:paraId="0808780A" w14:textId="77777777" w:rsidTr="001978E1">
        <w:tc>
          <w:tcPr>
            <w:tcW w:w="279" w:type="pct"/>
            <w:tcBorders>
              <w:top w:val="double" w:sz="4" w:space="0" w:color="auto"/>
              <w:left w:val="single" w:sz="4" w:space="0" w:color="auto"/>
              <w:bottom w:val="single" w:sz="4" w:space="0" w:color="auto"/>
              <w:right w:val="single" w:sz="4" w:space="0" w:color="auto"/>
            </w:tcBorders>
            <w:vAlign w:val="center"/>
          </w:tcPr>
          <w:p w14:paraId="30831153" w14:textId="77777777" w:rsidR="00B1136C" w:rsidRPr="006B06F0" w:rsidRDefault="00B1136C" w:rsidP="00B1136C">
            <w:pPr>
              <w:jc w:val="center"/>
              <w:rPr>
                <w:rFonts w:ascii="Times New Roman" w:hAnsi="Times New Roman" w:cs="Times New Roman"/>
                <w:i/>
              </w:rPr>
            </w:pPr>
          </w:p>
        </w:tc>
        <w:tc>
          <w:tcPr>
            <w:tcW w:w="2960" w:type="pct"/>
            <w:gridSpan w:val="2"/>
            <w:tcBorders>
              <w:top w:val="double" w:sz="4" w:space="0" w:color="auto"/>
              <w:left w:val="single" w:sz="4" w:space="0" w:color="auto"/>
              <w:bottom w:val="single" w:sz="4" w:space="0" w:color="auto"/>
              <w:right w:val="single" w:sz="4" w:space="0" w:color="auto"/>
            </w:tcBorders>
            <w:vAlign w:val="center"/>
          </w:tcPr>
          <w:p w14:paraId="3B8B9885" w14:textId="22E67FA2" w:rsidR="00B1136C" w:rsidRPr="006B06F0" w:rsidRDefault="00B1136C" w:rsidP="00B1136C">
            <w:pPr>
              <w:rPr>
                <w:rFonts w:ascii="Times New Roman" w:hAnsi="Times New Roman" w:cs="Times New Roman"/>
                <w:b/>
                <w:bCs/>
                <w:i/>
              </w:rPr>
            </w:pPr>
            <w:r w:rsidRPr="006B06F0">
              <w:rPr>
                <w:rFonts w:ascii="Times New Roman" w:hAnsi="Times New Roman" w:cs="Times New Roman"/>
                <w:b/>
                <w:bCs/>
              </w:rPr>
              <w:t>Baseino bangų generavimo sistema</w:t>
            </w:r>
          </w:p>
        </w:tc>
        <w:tc>
          <w:tcPr>
            <w:tcW w:w="1761" w:type="pct"/>
            <w:tcBorders>
              <w:top w:val="double" w:sz="4" w:space="0" w:color="auto"/>
              <w:left w:val="single" w:sz="4" w:space="0" w:color="auto"/>
              <w:bottom w:val="single" w:sz="4" w:space="0" w:color="auto"/>
              <w:right w:val="single" w:sz="4" w:space="0" w:color="auto"/>
            </w:tcBorders>
            <w:vAlign w:val="center"/>
          </w:tcPr>
          <w:p w14:paraId="71056C6F" w14:textId="3982E596" w:rsidR="00B1136C" w:rsidRPr="006B06F0" w:rsidRDefault="00B1136C" w:rsidP="00B1136C">
            <w:pPr>
              <w:tabs>
                <w:tab w:val="left" w:pos="30"/>
              </w:tabs>
              <w:rPr>
                <w:rFonts w:ascii="Times New Roman" w:hAnsi="Times New Roman" w:cs="Times New Roman"/>
              </w:rPr>
            </w:pPr>
            <w:r w:rsidRPr="006B06F0">
              <w:rPr>
                <w:rFonts w:ascii="Times New Roman" w:hAnsi="Times New Roman" w:cs="Times New Roman"/>
              </w:rPr>
              <w:t xml:space="preserve">Gamintojas </w:t>
            </w:r>
            <w:r w:rsidRPr="006B06F0">
              <w:rPr>
                <w:rFonts w:ascii="Times New Roman" w:hAnsi="Times New Roman" w:cs="Times New Roman"/>
                <w:i/>
              </w:rPr>
              <w:t>(nurodyti)</w:t>
            </w:r>
            <w:r w:rsidRPr="006B06F0">
              <w:rPr>
                <w:rFonts w:ascii="Times New Roman" w:hAnsi="Times New Roman" w:cs="Times New Roman"/>
              </w:rPr>
              <w:t>: ...................</w:t>
            </w:r>
          </w:p>
          <w:p w14:paraId="781DCB7E" w14:textId="6D23E164" w:rsidR="00B1136C" w:rsidRPr="006B06F0" w:rsidRDefault="00B1136C" w:rsidP="00B1136C">
            <w:pPr>
              <w:rPr>
                <w:rFonts w:ascii="Times New Roman" w:hAnsi="Times New Roman" w:cs="Times New Roman"/>
              </w:rPr>
            </w:pPr>
            <w:r w:rsidRPr="006B06F0">
              <w:rPr>
                <w:rFonts w:ascii="Times New Roman" w:hAnsi="Times New Roman" w:cs="Times New Roman"/>
              </w:rPr>
              <w:t xml:space="preserve">Modelis </w:t>
            </w:r>
            <w:r w:rsidRPr="006B06F0">
              <w:rPr>
                <w:rFonts w:ascii="Times New Roman" w:hAnsi="Times New Roman" w:cs="Times New Roman"/>
                <w:i/>
              </w:rPr>
              <w:t>(nurodyti, jeigu yra)</w:t>
            </w:r>
            <w:r w:rsidRPr="006B06F0">
              <w:rPr>
                <w:rFonts w:ascii="Times New Roman" w:hAnsi="Times New Roman" w:cs="Times New Roman"/>
              </w:rPr>
              <w:t>: .......</w:t>
            </w:r>
          </w:p>
          <w:p w14:paraId="7566E913" w14:textId="62B32375" w:rsidR="00B1136C" w:rsidRPr="006B06F0" w:rsidRDefault="00B1136C" w:rsidP="00B1136C">
            <w:pPr>
              <w:rPr>
                <w:rFonts w:ascii="Times New Roman" w:hAnsi="Times New Roman" w:cs="Times New Roman"/>
                <w:i/>
              </w:rPr>
            </w:pPr>
            <w:r w:rsidRPr="006B06F0">
              <w:rPr>
                <w:rFonts w:ascii="Times New Roman" w:hAnsi="Times New Roman" w:cs="Times New Roman"/>
              </w:rPr>
              <w:t xml:space="preserve">Kodas </w:t>
            </w:r>
            <w:r w:rsidRPr="006B06F0">
              <w:rPr>
                <w:rFonts w:ascii="Times New Roman" w:hAnsi="Times New Roman" w:cs="Times New Roman"/>
                <w:i/>
              </w:rPr>
              <w:t>(nurodyti, jeigu yra)</w:t>
            </w:r>
            <w:r w:rsidRPr="006B06F0">
              <w:rPr>
                <w:rFonts w:ascii="Times New Roman" w:hAnsi="Times New Roman" w:cs="Times New Roman"/>
              </w:rPr>
              <w:t>: ...........</w:t>
            </w:r>
          </w:p>
        </w:tc>
      </w:tr>
      <w:tr w:rsidR="00B1136C" w:rsidRPr="006B06F0" w14:paraId="0D4B3A8D" w14:textId="132442BF"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7D25C053" w14:textId="3646334D" w:rsidR="00B1136C" w:rsidRPr="006B06F0" w:rsidRDefault="00B1136C" w:rsidP="00B1136C">
            <w:pPr>
              <w:jc w:val="center"/>
              <w:rPr>
                <w:rFonts w:ascii="Times New Roman" w:hAnsi="Times New Roman" w:cs="Times New Roman"/>
              </w:rPr>
            </w:pPr>
            <w:r w:rsidRPr="006B06F0">
              <w:rPr>
                <w:rFonts w:ascii="Times New Roman" w:hAnsi="Times New Roman" w:cs="Times New Roman"/>
              </w:rPr>
              <w:t>1.</w:t>
            </w:r>
          </w:p>
        </w:tc>
        <w:tc>
          <w:tcPr>
            <w:tcW w:w="987" w:type="pct"/>
            <w:tcBorders>
              <w:top w:val="single" w:sz="4" w:space="0" w:color="auto"/>
              <w:left w:val="single" w:sz="4" w:space="0" w:color="auto"/>
              <w:bottom w:val="single" w:sz="4" w:space="0" w:color="auto"/>
              <w:right w:val="single" w:sz="4" w:space="0" w:color="auto"/>
            </w:tcBorders>
          </w:tcPr>
          <w:p w14:paraId="2C501CE0" w14:textId="1092623D" w:rsidR="00B1136C" w:rsidRPr="006B06F0" w:rsidRDefault="00B1136C" w:rsidP="00B1136C">
            <w:pPr>
              <w:ind w:left="-57" w:right="-57"/>
              <w:rPr>
                <w:rFonts w:ascii="Times New Roman" w:hAnsi="Times New Roman" w:cs="Times New Roman"/>
                <w:b/>
                <w:bCs/>
              </w:rPr>
            </w:pPr>
            <w:r w:rsidRPr="006B06F0">
              <w:rPr>
                <w:rFonts w:ascii="Times New Roman" w:hAnsi="Times New Roman" w:cs="Times New Roman"/>
                <w:b/>
                <w:bCs/>
              </w:rPr>
              <w:t>Baseino bangų generavimo sistem</w:t>
            </w:r>
            <w:r w:rsidR="005228AF" w:rsidRPr="006B06F0">
              <w:rPr>
                <w:rFonts w:ascii="Times New Roman" w:hAnsi="Times New Roman" w:cs="Times New Roman"/>
                <w:b/>
                <w:bCs/>
              </w:rPr>
              <w:t>os</w:t>
            </w:r>
            <w:r w:rsidRPr="006B06F0">
              <w:rPr>
                <w:rFonts w:ascii="Times New Roman" w:hAnsi="Times New Roman" w:cs="Times New Roman"/>
                <w:b/>
                <w:bCs/>
              </w:rPr>
              <w:t xml:space="preserve"> paskirtis.</w:t>
            </w:r>
          </w:p>
        </w:tc>
        <w:tc>
          <w:tcPr>
            <w:tcW w:w="1973" w:type="pct"/>
            <w:tcBorders>
              <w:top w:val="single" w:sz="4" w:space="0" w:color="auto"/>
              <w:left w:val="single" w:sz="4" w:space="0" w:color="auto"/>
              <w:right w:val="single" w:sz="4" w:space="0" w:color="auto"/>
            </w:tcBorders>
          </w:tcPr>
          <w:p w14:paraId="1870866F" w14:textId="0848A9C7"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BBGS turi būti pritaikyta simuliuoti realistiškas jūrines sąlygas – bangavimą 25 metrų ilgio ir 12,5 metrų pločio baseine</w:t>
            </w:r>
            <w:r w:rsidR="0049362F" w:rsidRPr="006B06F0">
              <w:rPr>
                <w:rFonts w:ascii="Times New Roman" w:hAnsi="Times New Roman" w:cs="Times New Roman"/>
              </w:rPr>
              <w:t>.</w:t>
            </w:r>
            <w:r w:rsidRPr="006B06F0">
              <w:rPr>
                <w:rFonts w:ascii="Times New Roman" w:hAnsi="Times New Roman" w:cs="Times New Roman"/>
              </w:rPr>
              <w:t xml:space="preserve"> </w:t>
            </w:r>
            <w:r w:rsidR="0049362F" w:rsidRPr="006B06F0">
              <w:rPr>
                <w:rFonts w:ascii="Times New Roman" w:hAnsi="Times New Roman" w:cs="Times New Roman"/>
              </w:rPr>
              <w:t>B</w:t>
            </w:r>
            <w:r w:rsidRPr="006B06F0">
              <w:rPr>
                <w:rFonts w:ascii="Times New Roman" w:hAnsi="Times New Roman" w:cs="Times New Roman"/>
              </w:rPr>
              <w:t>aseino matmenys</w:t>
            </w:r>
            <w:r w:rsidR="00552D0B" w:rsidRPr="006B06F0">
              <w:rPr>
                <w:rFonts w:ascii="Times New Roman" w:hAnsi="Times New Roman" w:cs="Times New Roman"/>
              </w:rPr>
              <w:t xml:space="preserve"> nurodyti</w:t>
            </w:r>
            <w:r w:rsidRPr="006B06F0">
              <w:rPr>
                <w:rFonts w:ascii="Times New Roman" w:hAnsi="Times New Roman" w:cs="Times New Roman"/>
              </w:rPr>
              <w:t xml:space="preserve"> 1 p</w:t>
            </w:r>
            <w:r w:rsidR="000020FD" w:rsidRPr="006B06F0">
              <w:rPr>
                <w:rFonts w:ascii="Times New Roman" w:hAnsi="Times New Roman" w:cs="Times New Roman"/>
              </w:rPr>
              <w:t>av.</w:t>
            </w:r>
            <w:r w:rsidR="00552D0B" w:rsidRPr="006B06F0">
              <w:rPr>
                <w:rFonts w:ascii="Times New Roman" w:hAnsi="Times New Roman" w:cs="Times New Roman"/>
              </w:rPr>
              <w:t xml:space="preserve"> „Baseino schema“</w:t>
            </w:r>
            <w:r w:rsidRPr="006B06F0">
              <w:rPr>
                <w:rFonts w:ascii="Times New Roman" w:hAnsi="Times New Roman" w:cs="Times New Roman"/>
              </w:rPr>
              <w:t xml:space="preserve">, kurio giliausia vieta 4,5 metro, o sekliausia 1,2 metro. </w:t>
            </w:r>
          </w:p>
        </w:tc>
        <w:tc>
          <w:tcPr>
            <w:tcW w:w="1761" w:type="pct"/>
            <w:tcBorders>
              <w:top w:val="single" w:sz="4" w:space="0" w:color="auto"/>
              <w:left w:val="single" w:sz="4" w:space="0" w:color="auto"/>
              <w:right w:val="single" w:sz="4" w:space="0" w:color="auto"/>
            </w:tcBorders>
          </w:tcPr>
          <w:p w14:paraId="71214FC8" w14:textId="7F2ED819"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31458669" w14:textId="25FEA6EA"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535CA967" w14:textId="787229B4"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w:t>
            </w:r>
          </w:p>
        </w:tc>
        <w:tc>
          <w:tcPr>
            <w:tcW w:w="987" w:type="pct"/>
            <w:tcBorders>
              <w:top w:val="single" w:sz="4" w:space="0" w:color="auto"/>
              <w:left w:val="single" w:sz="4" w:space="0" w:color="auto"/>
              <w:bottom w:val="single" w:sz="4" w:space="0" w:color="auto"/>
              <w:right w:val="single" w:sz="4" w:space="0" w:color="auto"/>
            </w:tcBorders>
          </w:tcPr>
          <w:p w14:paraId="24DBC736" w14:textId="7A5FCB93" w:rsidR="00B1136C" w:rsidRPr="006B06F0" w:rsidRDefault="00B1136C" w:rsidP="00B1136C">
            <w:pPr>
              <w:ind w:left="-57" w:right="-57"/>
              <w:rPr>
                <w:rFonts w:ascii="Times New Roman" w:hAnsi="Times New Roman" w:cs="Times New Roman"/>
                <w:b/>
                <w:bCs/>
                <w:iCs/>
              </w:rPr>
            </w:pPr>
            <w:r w:rsidRPr="006B06F0">
              <w:rPr>
                <w:rFonts w:ascii="Times New Roman" w:hAnsi="Times New Roman" w:cs="Times New Roman"/>
                <w:b/>
                <w:bCs/>
                <w:iCs/>
              </w:rPr>
              <w:t>BBGS sandara</w:t>
            </w:r>
          </w:p>
        </w:tc>
        <w:tc>
          <w:tcPr>
            <w:tcW w:w="1973" w:type="pct"/>
            <w:tcBorders>
              <w:top w:val="single" w:sz="4" w:space="0" w:color="auto"/>
              <w:left w:val="single" w:sz="4" w:space="0" w:color="auto"/>
              <w:right w:val="single" w:sz="4" w:space="0" w:color="auto"/>
            </w:tcBorders>
          </w:tcPr>
          <w:p w14:paraId="1E762096" w14:textId="6B3C8E3A"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BBGS turi būti sudaryta iš visos reikalingos įrangos ir priemonių, kurios užtikrina vandens bangų generavimo funkciją baseine.</w:t>
            </w:r>
          </w:p>
        </w:tc>
        <w:tc>
          <w:tcPr>
            <w:tcW w:w="1761" w:type="pct"/>
            <w:tcBorders>
              <w:top w:val="single" w:sz="4" w:space="0" w:color="auto"/>
              <w:left w:val="single" w:sz="4" w:space="0" w:color="auto"/>
              <w:right w:val="single" w:sz="4" w:space="0" w:color="auto"/>
            </w:tcBorders>
          </w:tcPr>
          <w:p w14:paraId="35563135" w14:textId="616997D5"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568E893B" w14:textId="46AA7BB2"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5D974015" w14:textId="6D868995"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2.1.</w:t>
            </w:r>
          </w:p>
        </w:tc>
        <w:tc>
          <w:tcPr>
            <w:tcW w:w="987" w:type="pct"/>
            <w:tcBorders>
              <w:top w:val="single" w:sz="4" w:space="0" w:color="auto"/>
              <w:left w:val="single" w:sz="4" w:space="0" w:color="auto"/>
              <w:bottom w:val="single" w:sz="4" w:space="0" w:color="auto"/>
              <w:right w:val="single" w:sz="4" w:space="0" w:color="auto"/>
            </w:tcBorders>
          </w:tcPr>
          <w:p w14:paraId="0E823BF3" w14:textId="5AD34E58"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Sferinis arba lygiavertis, bangas keliantis  įrenginys</w:t>
            </w:r>
          </w:p>
        </w:tc>
        <w:tc>
          <w:tcPr>
            <w:tcW w:w="1973" w:type="pct"/>
            <w:tcBorders>
              <w:top w:val="single" w:sz="4" w:space="0" w:color="auto"/>
              <w:left w:val="single" w:sz="4" w:space="0" w:color="auto"/>
              <w:right w:val="single" w:sz="4" w:space="0" w:color="auto"/>
            </w:tcBorders>
          </w:tcPr>
          <w:p w14:paraId="35429658" w14:textId="4AC4E299" w:rsidR="00B1136C" w:rsidRPr="006B06F0" w:rsidRDefault="00524EF5" w:rsidP="00B1136C">
            <w:pPr>
              <w:ind w:right="-57"/>
              <w:jc w:val="both"/>
              <w:rPr>
                <w:rFonts w:ascii="Times New Roman" w:hAnsi="Times New Roman" w:cs="Times New Roman"/>
              </w:rPr>
            </w:pPr>
            <w:r w:rsidRPr="006B06F0">
              <w:rPr>
                <w:rFonts w:ascii="Times New Roman" w:hAnsi="Times New Roman" w:cs="Times New Roman"/>
              </w:rPr>
              <w:t>Įrenginys turi užtikrinti</w:t>
            </w:r>
            <w:r w:rsidR="00B1136C" w:rsidRPr="006B06F0">
              <w:rPr>
                <w:rFonts w:ascii="Times New Roman" w:hAnsi="Times New Roman" w:cs="Times New Roman"/>
              </w:rPr>
              <w:t xml:space="preserve"> bangavimo imitavimą</w:t>
            </w:r>
            <w:r w:rsidR="00166B13" w:rsidRPr="006B06F0">
              <w:rPr>
                <w:rFonts w:ascii="Times New Roman" w:hAnsi="Times New Roman" w:cs="Times New Roman"/>
              </w:rPr>
              <w:t xml:space="preserve"> </w:t>
            </w:r>
            <w:r w:rsidR="00B1136C" w:rsidRPr="006B06F0">
              <w:rPr>
                <w:rFonts w:ascii="Times New Roman" w:hAnsi="Times New Roman" w:cs="Times New Roman"/>
              </w:rPr>
              <w:t>nurodytos formos baseine</w:t>
            </w:r>
            <w:r w:rsidR="00552D0B" w:rsidRPr="006B06F0">
              <w:rPr>
                <w:rFonts w:ascii="Times New Roman" w:hAnsi="Times New Roman" w:cs="Times New Roman"/>
              </w:rPr>
              <w:t xml:space="preserve"> (</w:t>
            </w:r>
            <w:r w:rsidR="00166B13" w:rsidRPr="006B06F0">
              <w:rPr>
                <w:rFonts w:ascii="Times New Roman" w:hAnsi="Times New Roman" w:cs="Times New Roman"/>
              </w:rPr>
              <w:t>s</w:t>
            </w:r>
            <w:r w:rsidR="000020FD" w:rsidRPr="006B06F0">
              <w:rPr>
                <w:rFonts w:ascii="Times New Roman" w:hAnsi="Times New Roman" w:cs="Times New Roman"/>
              </w:rPr>
              <w:t>c</w:t>
            </w:r>
            <w:r w:rsidR="00166B13" w:rsidRPr="006B06F0">
              <w:rPr>
                <w:rFonts w:ascii="Times New Roman" w:hAnsi="Times New Roman" w:cs="Times New Roman"/>
              </w:rPr>
              <w:t>hema pateikta 1 pav.</w:t>
            </w:r>
            <w:r w:rsidR="00552D0B" w:rsidRPr="006B06F0">
              <w:rPr>
                <w:rFonts w:ascii="Times New Roman" w:hAnsi="Times New Roman" w:cs="Times New Roman"/>
              </w:rPr>
              <w:t>)</w:t>
            </w:r>
          </w:p>
        </w:tc>
        <w:tc>
          <w:tcPr>
            <w:tcW w:w="1761" w:type="pct"/>
            <w:tcBorders>
              <w:top w:val="single" w:sz="4" w:space="0" w:color="auto"/>
              <w:left w:val="single" w:sz="4" w:space="0" w:color="auto"/>
              <w:right w:val="single" w:sz="4" w:space="0" w:color="auto"/>
            </w:tcBorders>
          </w:tcPr>
          <w:p w14:paraId="15583368" w14:textId="6D2B4803"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625D5245" w14:textId="73B8EB27"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6C4942E5" w14:textId="5570D088"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2.2.</w:t>
            </w:r>
          </w:p>
        </w:tc>
        <w:tc>
          <w:tcPr>
            <w:tcW w:w="987" w:type="pct"/>
            <w:tcBorders>
              <w:top w:val="single" w:sz="4" w:space="0" w:color="auto"/>
              <w:left w:val="single" w:sz="4" w:space="0" w:color="auto"/>
              <w:bottom w:val="single" w:sz="4" w:space="0" w:color="auto"/>
              <w:right w:val="single" w:sz="4" w:space="0" w:color="auto"/>
            </w:tcBorders>
          </w:tcPr>
          <w:p w14:paraId="519842ED" w14:textId="76DE7B60"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Maitinimo kabelis</w:t>
            </w:r>
          </w:p>
        </w:tc>
        <w:tc>
          <w:tcPr>
            <w:tcW w:w="1973" w:type="pct"/>
            <w:tcBorders>
              <w:top w:val="single" w:sz="4" w:space="0" w:color="auto"/>
              <w:left w:val="single" w:sz="4" w:space="0" w:color="auto"/>
              <w:right w:val="single" w:sz="4" w:space="0" w:color="auto"/>
            </w:tcBorders>
          </w:tcPr>
          <w:p w14:paraId="594C6220" w14:textId="0335BF0A"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Turi būti montuojamas taip, jog BBGS remonto ar techninio aptarnavimo metu nebūtų keičiamas vandens kiekis baseine. </w:t>
            </w:r>
          </w:p>
        </w:tc>
        <w:tc>
          <w:tcPr>
            <w:tcW w:w="1761" w:type="pct"/>
            <w:tcBorders>
              <w:top w:val="single" w:sz="4" w:space="0" w:color="auto"/>
              <w:left w:val="single" w:sz="4" w:space="0" w:color="auto"/>
              <w:right w:val="single" w:sz="4" w:space="0" w:color="auto"/>
            </w:tcBorders>
          </w:tcPr>
          <w:p w14:paraId="18223739" w14:textId="5F80503B"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1EE4582E" w14:textId="73AD4984"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2E7C26DB" w14:textId="7730876B"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2.3.</w:t>
            </w:r>
          </w:p>
        </w:tc>
        <w:tc>
          <w:tcPr>
            <w:tcW w:w="987" w:type="pct"/>
            <w:tcBorders>
              <w:top w:val="single" w:sz="4" w:space="0" w:color="auto"/>
              <w:left w:val="single" w:sz="4" w:space="0" w:color="auto"/>
              <w:bottom w:val="single" w:sz="4" w:space="0" w:color="auto"/>
              <w:right w:val="single" w:sz="4" w:space="0" w:color="auto"/>
            </w:tcBorders>
          </w:tcPr>
          <w:p w14:paraId="6BEB793F" w14:textId="546B88EB"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Elektros spinta</w:t>
            </w:r>
          </w:p>
        </w:tc>
        <w:tc>
          <w:tcPr>
            <w:tcW w:w="1973" w:type="pct"/>
            <w:tcBorders>
              <w:top w:val="single" w:sz="4" w:space="0" w:color="auto"/>
              <w:left w:val="single" w:sz="4" w:space="0" w:color="auto"/>
              <w:right w:val="single" w:sz="4" w:space="0" w:color="auto"/>
            </w:tcBorders>
          </w:tcPr>
          <w:p w14:paraId="43974FFC" w14:textId="1A17BD4A"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Turi būti sumontuota atsižvelgiant į pastato išplanavimo bei saugumo ypatybes.</w:t>
            </w:r>
          </w:p>
        </w:tc>
        <w:tc>
          <w:tcPr>
            <w:tcW w:w="1761" w:type="pct"/>
            <w:tcBorders>
              <w:top w:val="single" w:sz="4" w:space="0" w:color="auto"/>
              <w:left w:val="single" w:sz="4" w:space="0" w:color="auto"/>
              <w:right w:val="single" w:sz="4" w:space="0" w:color="auto"/>
            </w:tcBorders>
          </w:tcPr>
          <w:p w14:paraId="59EA358D" w14:textId="35527F7E"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60929C40" w14:textId="091551F2"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031692FB" w14:textId="625E5530"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2.4.</w:t>
            </w:r>
          </w:p>
        </w:tc>
        <w:tc>
          <w:tcPr>
            <w:tcW w:w="987" w:type="pct"/>
            <w:tcBorders>
              <w:top w:val="single" w:sz="4" w:space="0" w:color="auto"/>
              <w:left w:val="single" w:sz="4" w:space="0" w:color="auto"/>
              <w:bottom w:val="single" w:sz="4" w:space="0" w:color="auto"/>
              <w:right w:val="single" w:sz="4" w:space="0" w:color="auto"/>
            </w:tcBorders>
          </w:tcPr>
          <w:p w14:paraId="141151F8" w14:textId="24D575BD" w:rsidR="00B1136C" w:rsidRPr="006B06F0" w:rsidRDefault="00B1136C" w:rsidP="00B1136C">
            <w:pPr>
              <w:ind w:left="-57"/>
              <w:rPr>
                <w:rFonts w:ascii="Times New Roman" w:hAnsi="Times New Roman" w:cs="Times New Roman"/>
              </w:rPr>
            </w:pPr>
            <w:r w:rsidRPr="006B06F0">
              <w:rPr>
                <w:rFonts w:ascii="Times New Roman" w:hAnsi="Times New Roman" w:cs="Times New Roman"/>
                <w:bCs/>
                <w:iCs/>
              </w:rPr>
              <w:t>Transformatorinė spinta</w:t>
            </w:r>
          </w:p>
        </w:tc>
        <w:tc>
          <w:tcPr>
            <w:tcW w:w="1973" w:type="pct"/>
            <w:tcBorders>
              <w:top w:val="single" w:sz="4" w:space="0" w:color="auto"/>
              <w:left w:val="single" w:sz="4" w:space="0" w:color="auto"/>
              <w:right w:val="single" w:sz="4" w:space="0" w:color="auto"/>
            </w:tcBorders>
          </w:tcPr>
          <w:p w14:paraId="77826611" w14:textId="71FC555D"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Jei reikalinga, turi būti sumontuota atsižvelgiant pastato išplanavimo bei saugumo ypatybes.</w:t>
            </w:r>
          </w:p>
        </w:tc>
        <w:tc>
          <w:tcPr>
            <w:tcW w:w="1761" w:type="pct"/>
            <w:tcBorders>
              <w:top w:val="single" w:sz="4" w:space="0" w:color="auto"/>
              <w:left w:val="single" w:sz="4" w:space="0" w:color="auto"/>
              <w:right w:val="single" w:sz="4" w:space="0" w:color="auto"/>
            </w:tcBorders>
          </w:tcPr>
          <w:p w14:paraId="11F55DB9" w14:textId="1456B960"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48E4B79A" w14:textId="0D194D83"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2AB1648D" w14:textId="37DE8570"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2.5.</w:t>
            </w:r>
          </w:p>
        </w:tc>
        <w:tc>
          <w:tcPr>
            <w:tcW w:w="987" w:type="pct"/>
            <w:tcBorders>
              <w:top w:val="single" w:sz="4" w:space="0" w:color="auto"/>
              <w:left w:val="single" w:sz="4" w:space="0" w:color="auto"/>
              <w:bottom w:val="single" w:sz="4" w:space="0" w:color="auto"/>
              <w:right w:val="single" w:sz="4" w:space="0" w:color="auto"/>
            </w:tcBorders>
          </w:tcPr>
          <w:p w14:paraId="726B2D6B" w14:textId="30FD63CE"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Valdiklis</w:t>
            </w:r>
          </w:p>
        </w:tc>
        <w:tc>
          <w:tcPr>
            <w:tcW w:w="1973" w:type="pct"/>
            <w:tcBorders>
              <w:top w:val="single" w:sz="4" w:space="0" w:color="auto"/>
              <w:left w:val="single" w:sz="4" w:space="0" w:color="auto"/>
              <w:right w:val="single" w:sz="4" w:space="0" w:color="auto"/>
            </w:tcBorders>
          </w:tcPr>
          <w:p w14:paraId="14BA448E" w14:textId="4E970598"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Turi būti sumontuotas atsižvelgiant į pastato išplanavimo bei saugumo ypatybes, lengvai pasiekiamas.</w:t>
            </w:r>
          </w:p>
        </w:tc>
        <w:tc>
          <w:tcPr>
            <w:tcW w:w="1761" w:type="pct"/>
            <w:tcBorders>
              <w:top w:val="single" w:sz="4" w:space="0" w:color="auto"/>
              <w:left w:val="single" w:sz="4" w:space="0" w:color="auto"/>
              <w:right w:val="single" w:sz="4" w:space="0" w:color="auto"/>
            </w:tcBorders>
          </w:tcPr>
          <w:p w14:paraId="1EBF631F" w14:textId="0E91FEAA"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26C372DD" w14:textId="2F4A6F82"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1C973A3F" w14:textId="3BD573D8"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2.6.</w:t>
            </w:r>
          </w:p>
        </w:tc>
        <w:tc>
          <w:tcPr>
            <w:tcW w:w="987" w:type="pct"/>
            <w:tcBorders>
              <w:top w:val="single" w:sz="4" w:space="0" w:color="auto"/>
              <w:left w:val="single" w:sz="4" w:space="0" w:color="auto"/>
              <w:bottom w:val="single" w:sz="4" w:space="0" w:color="auto"/>
              <w:right w:val="single" w:sz="4" w:space="0" w:color="auto"/>
            </w:tcBorders>
          </w:tcPr>
          <w:p w14:paraId="70A23503" w14:textId="79A3E70C"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Avarinio stabdymo mygtukas</w:t>
            </w:r>
          </w:p>
        </w:tc>
        <w:tc>
          <w:tcPr>
            <w:tcW w:w="1973" w:type="pct"/>
            <w:tcBorders>
              <w:top w:val="single" w:sz="4" w:space="0" w:color="auto"/>
              <w:left w:val="single" w:sz="4" w:space="0" w:color="auto"/>
              <w:right w:val="single" w:sz="4" w:space="0" w:color="auto"/>
            </w:tcBorders>
          </w:tcPr>
          <w:p w14:paraId="19D8A1CA" w14:textId="7361F62D"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Turi būti sumontuotas atsižvelgiant į pastato išplanavimo bei saugumo ypatybes, lengvai pasiekiamas.</w:t>
            </w:r>
          </w:p>
        </w:tc>
        <w:tc>
          <w:tcPr>
            <w:tcW w:w="1761" w:type="pct"/>
            <w:tcBorders>
              <w:top w:val="single" w:sz="4" w:space="0" w:color="auto"/>
              <w:left w:val="single" w:sz="4" w:space="0" w:color="auto"/>
              <w:right w:val="single" w:sz="4" w:space="0" w:color="auto"/>
            </w:tcBorders>
          </w:tcPr>
          <w:p w14:paraId="55A4A07F" w14:textId="0CB59675"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5A048AA9" w14:textId="27AE12E9"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11255A1A" w14:textId="0EE404E8" w:rsidR="00B1136C" w:rsidRPr="006B06F0" w:rsidRDefault="00B1136C" w:rsidP="00B1136C">
            <w:pPr>
              <w:jc w:val="center"/>
              <w:rPr>
                <w:rFonts w:ascii="Times New Roman" w:hAnsi="Times New Roman" w:cs="Times New Roman"/>
              </w:rPr>
            </w:pPr>
            <w:r w:rsidRPr="006B06F0">
              <w:rPr>
                <w:rFonts w:ascii="Times New Roman" w:hAnsi="Times New Roman" w:cs="Times New Roman"/>
              </w:rPr>
              <w:t>2.7.</w:t>
            </w:r>
          </w:p>
        </w:tc>
        <w:tc>
          <w:tcPr>
            <w:tcW w:w="987" w:type="pct"/>
            <w:tcBorders>
              <w:top w:val="single" w:sz="4" w:space="0" w:color="auto"/>
              <w:left w:val="single" w:sz="4" w:space="0" w:color="auto"/>
              <w:bottom w:val="single" w:sz="4" w:space="0" w:color="auto"/>
              <w:right w:val="single" w:sz="4" w:space="0" w:color="auto"/>
            </w:tcBorders>
          </w:tcPr>
          <w:p w14:paraId="60FE5B07" w14:textId="0043330D"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Sujungimo kabeliai</w:t>
            </w:r>
          </w:p>
        </w:tc>
        <w:tc>
          <w:tcPr>
            <w:tcW w:w="1973" w:type="pct"/>
            <w:tcBorders>
              <w:top w:val="single" w:sz="4" w:space="0" w:color="auto"/>
              <w:left w:val="single" w:sz="4" w:space="0" w:color="auto"/>
              <w:right w:val="single" w:sz="4" w:space="0" w:color="auto"/>
            </w:tcBorders>
          </w:tcPr>
          <w:p w14:paraId="18F7159B" w14:textId="3CE48844"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bCs/>
                <w:iCs/>
              </w:rPr>
              <w:t>Visi maitinimo ir valdymo kabeliai turi būti sumontuoti taip, jog netrukdytų pastato inžinerinėms ir kitos paskirties sistemoms, žmonių judėjimui patalpoje. Kabeliai turi būti su atspariu išoriniu apvalkalu ir skirti naudoti bent 5 metus, esant mechaniniam poveikiui.</w:t>
            </w:r>
          </w:p>
        </w:tc>
        <w:tc>
          <w:tcPr>
            <w:tcW w:w="1761" w:type="pct"/>
            <w:tcBorders>
              <w:top w:val="single" w:sz="4" w:space="0" w:color="auto"/>
              <w:left w:val="single" w:sz="4" w:space="0" w:color="auto"/>
              <w:right w:val="single" w:sz="4" w:space="0" w:color="auto"/>
            </w:tcBorders>
          </w:tcPr>
          <w:p w14:paraId="5C184843" w14:textId="137E1642" w:rsidR="00B1136C" w:rsidRPr="006B06F0" w:rsidRDefault="002A208D" w:rsidP="00B1136C">
            <w:pPr>
              <w:ind w:right="-57"/>
              <w:jc w:val="both"/>
              <w:rPr>
                <w:rFonts w:ascii="Times New Roman" w:hAnsi="Times New Roman" w:cs="Times New Roman"/>
                <w:bCs/>
                <w:iCs/>
              </w:rPr>
            </w:pPr>
            <w:r w:rsidRPr="00A96D27">
              <w:rPr>
                <w:rFonts w:ascii="Times New Roman" w:hAnsi="Times New Roman" w:cs="Times New Roman"/>
                <w:bCs/>
              </w:rPr>
              <w:t>[Pildo tiekėjas, nurodydamas tikslias siūlomos įrangos reikšmes]</w:t>
            </w:r>
          </w:p>
        </w:tc>
      </w:tr>
      <w:tr w:rsidR="00B1136C" w:rsidRPr="006B06F0" w14:paraId="2661650B" w14:textId="2A992774"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3BB77E2C" w14:textId="35C097A5" w:rsidR="00B1136C" w:rsidRPr="006B06F0" w:rsidRDefault="00B1136C" w:rsidP="00B1136C">
            <w:pPr>
              <w:jc w:val="center"/>
              <w:rPr>
                <w:rFonts w:ascii="Times New Roman" w:hAnsi="Times New Roman" w:cs="Times New Roman"/>
              </w:rPr>
            </w:pPr>
            <w:r w:rsidRPr="006B06F0">
              <w:rPr>
                <w:rFonts w:ascii="Times New Roman" w:hAnsi="Times New Roman" w:cs="Times New Roman"/>
              </w:rPr>
              <w:lastRenderedPageBreak/>
              <w:t>3.</w:t>
            </w:r>
          </w:p>
        </w:tc>
        <w:tc>
          <w:tcPr>
            <w:tcW w:w="987" w:type="pct"/>
            <w:tcBorders>
              <w:top w:val="single" w:sz="4" w:space="0" w:color="auto"/>
              <w:left w:val="single" w:sz="4" w:space="0" w:color="auto"/>
              <w:bottom w:val="single" w:sz="4" w:space="0" w:color="auto"/>
              <w:right w:val="single" w:sz="4" w:space="0" w:color="auto"/>
            </w:tcBorders>
          </w:tcPr>
          <w:p w14:paraId="09703A3A" w14:textId="6F48722E" w:rsidR="00B1136C" w:rsidRPr="006B06F0" w:rsidRDefault="00B1136C" w:rsidP="00B1136C">
            <w:pPr>
              <w:ind w:left="-57" w:right="-57"/>
              <w:rPr>
                <w:rFonts w:ascii="Times New Roman" w:hAnsi="Times New Roman" w:cs="Times New Roman"/>
                <w:b/>
                <w:iCs/>
              </w:rPr>
            </w:pPr>
            <w:r w:rsidRPr="006B06F0">
              <w:rPr>
                <w:rFonts w:ascii="Times New Roman" w:hAnsi="Times New Roman" w:cs="Times New Roman"/>
                <w:b/>
                <w:iCs/>
              </w:rPr>
              <w:t>Funkcionalumas</w:t>
            </w:r>
          </w:p>
        </w:tc>
        <w:tc>
          <w:tcPr>
            <w:tcW w:w="1973" w:type="pct"/>
            <w:tcBorders>
              <w:top w:val="single" w:sz="4" w:space="0" w:color="auto"/>
              <w:left w:val="single" w:sz="4" w:space="0" w:color="auto"/>
              <w:right w:val="single" w:sz="4" w:space="0" w:color="auto"/>
            </w:tcBorders>
          </w:tcPr>
          <w:p w14:paraId="31766730" w14:textId="5C9D036F" w:rsidR="00B1136C" w:rsidRPr="006B06F0" w:rsidRDefault="00B1136C" w:rsidP="00B1136C">
            <w:pPr>
              <w:ind w:right="-57"/>
              <w:jc w:val="both"/>
              <w:rPr>
                <w:rFonts w:ascii="Times New Roman" w:hAnsi="Times New Roman" w:cs="Times New Roman"/>
              </w:rPr>
            </w:pPr>
          </w:p>
        </w:tc>
        <w:tc>
          <w:tcPr>
            <w:tcW w:w="1761" w:type="pct"/>
            <w:tcBorders>
              <w:top w:val="single" w:sz="4" w:space="0" w:color="auto"/>
              <w:left w:val="single" w:sz="4" w:space="0" w:color="auto"/>
              <w:right w:val="single" w:sz="4" w:space="0" w:color="auto"/>
            </w:tcBorders>
          </w:tcPr>
          <w:p w14:paraId="508B634F" w14:textId="77777777" w:rsidR="00B1136C" w:rsidRPr="006B06F0" w:rsidRDefault="00B1136C" w:rsidP="00B1136C">
            <w:pPr>
              <w:ind w:right="-57"/>
              <w:jc w:val="both"/>
              <w:rPr>
                <w:rFonts w:ascii="Times New Roman" w:hAnsi="Times New Roman" w:cs="Times New Roman"/>
              </w:rPr>
            </w:pPr>
          </w:p>
        </w:tc>
      </w:tr>
      <w:tr w:rsidR="00B1136C" w:rsidRPr="006B06F0" w14:paraId="63946802" w14:textId="0E6DA332"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5D65E5EE" w14:textId="1503281F"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3.1.</w:t>
            </w:r>
          </w:p>
        </w:tc>
        <w:tc>
          <w:tcPr>
            <w:tcW w:w="987" w:type="pct"/>
            <w:tcBorders>
              <w:top w:val="single" w:sz="4" w:space="0" w:color="auto"/>
              <w:left w:val="single" w:sz="4" w:space="0" w:color="auto"/>
              <w:bottom w:val="single" w:sz="4" w:space="0" w:color="auto"/>
              <w:right w:val="single" w:sz="4" w:space="0" w:color="auto"/>
            </w:tcBorders>
          </w:tcPr>
          <w:p w14:paraId="2932C3EA" w14:textId="5D445573"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Bangų aukštis</w:t>
            </w:r>
          </w:p>
        </w:tc>
        <w:tc>
          <w:tcPr>
            <w:tcW w:w="1973" w:type="pct"/>
            <w:tcBorders>
              <w:top w:val="single" w:sz="4" w:space="0" w:color="auto"/>
              <w:left w:val="single" w:sz="4" w:space="0" w:color="auto"/>
              <w:right w:val="single" w:sz="4" w:space="0" w:color="auto"/>
            </w:tcBorders>
          </w:tcPr>
          <w:p w14:paraId="1B92A36E" w14:textId="7E35E90F"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Turi užtikrinti ne siauresnį nei 0,5-1,1 m aukščio bangų diapazoną </w:t>
            </w:r>
            <w:r w:rsidR="0049362F" w:rsidRPr="006B06F0">
              <w:rPr>
                <w:rFonts w:ascii="Times New Roman" w:hAnsi="Times New Roman" w:cs="Times New Roman"/>
              </w:rPr>
              <w:t>1 pav. „Baseino schema“</w:t>
            </w:r>
            <w:r w:rsidRPr="006B06F0">
              <w:rPr>
                <w:rFonts w:ascii="Times New Roman" w:hAnsi="Times New Roman" w:cs="Times New Roman"/>
              </w:rPr>
              <w:t xml:space="preserve"> nurodytos formos baseine.</w:t>
            </w:r>
          </w:p>
        </w:tc>
        <w:tc>
          <w:tcPr>
            <w:tcW w:w="1761" w:type="pct"/>
            <w:tcBorders>
              <w:top w:val="single" w:sz="4" w:space="0" w:color="auto"/>
              <w:left w:val="single" w:sz="4" w:space="0" w:color="auto"/>
              <w:right w:val="single" w:sz="4" w:space="0" w:color="auto"/>
            </w:tcBorders>
          </w:tcPr>
          <w:p w14:paraId="1F1A724F" w14:textId="577AE163"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5CD93A3B" w14:textId="549FFC91"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0488F94C" w14:textId="3526E336"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3.2.</w:t>
            </w:r>
          </w:p>
        </w:tc>
        <w:tc>
          <w:tcPr>
            <w:tcW w:w="987" w:type="pct"/>
            <w:tcBorders>
              <w:top w:val="single" w:sz="4" w:space="0" w:color="auto"/>
              <w:left w:val="single" w:sz="4" w:space="0" w:color="auto"/>
              <w:bottom w:val="single" w:sz="4" w:space="0" w:color="auto"/>
              <w:right w:val="single" w:sz="4" w:space="0" w:color="auto"/>
            </w:tcBorders>
          </w:tcPr>
          <w:p w14:paraId="15D07CF4" w14:textId="6EEE7B74"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Reguliavimas</w:t>
            </w:r>
          </w:p>
        </w:tc>
        <w:tc>
          <w:tcPr>
            <w:tcW w:w="1973" w:type="pct"/>
            <w:tcBorders>
              <w:top w:val="single" w:sz="4" w:space="0" w:color="auto"/>
              <w:left w:val="single" w:sz="4" w:space="0" w:color="auto"/>
              <w:right w:val="single" w:sz="4" w:space="0" w:color="auto"/>
            </w:tcBorders>
          </w:tcPr>
          <w:p w14:paraId="7A5653C9" w14:textId="06C30FDC"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Turi būti galimybė reguliuoti bangų ilgį ir aukštį. Turi būti skirtingos amplitudės ir bangų dažnių režimai.</w:t>
            </w:r>
          </w:p>
        </w:tc>
        <w:tc>
          <w:tcPr>
            <w:tcW w:w="1761" w:type="pct"/>
            <w:tcBorders>
              <w:top w:val="single" w:sz="4" w:space="0" w:color="auto"/>
              <w:left w:val="single" w:sz="4" w:space="0" w:color="auto"/>
              <w:right w:val="single" w:sz="4" w:space="0" w:color="auto"/>
            </w:tcBorders>
          </w:tcPr>
          <w:p w14:paraId="18A9258A" w14:textId="12EE75C6"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2C09208E" w14:textId="2C11D0F6" w:rsidTr="001978E1">
        <w:trPr>
          <w:trHeight w:val="83"/>
        </w:trPr>
        <w:tc>
          <w:tcPr>
            <w:tcW w:w="279" w:type="pct"/>
            <w:tcBorders>
              <w:top w:val="single" w:sz="4" w:space="0" w:color="auto"/>
              <w:left w:val="single" w:sz="4" w:space="0" w:color="auto"/>
              <w:bottom w:val="single" w:sz="4" w:space="0" w:color="auto"/>
              <w:right w:val="single" w:sz="4" w:space="0" w:color="auto"/>
            </w:tcBorders>
          </w:tcPr>
          <w:p w14:paraId="3504E970" w14:textId="2FE76011"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3.3.</w:t>
            </w:r>
          </w:p>
        </w:tc>
        <w:tc>
          <w:tcPr>
            <w:tcW w:w="987" w:type="pct"/>
            <w:tcBorders>
              <w:top w:val="single" w:sz="4" w:space="0" w:color="auto"/>
              <w:left w:val="single" w:sz="4" w:space="0" w:color="auto"/>
              <w:bottom w:val="single" w:sz="4" w:space="0" w:color="auto"/>
              <w:right w:val="single" w:sz="4" w:space="0" w:color="auto"/>
            </w:tcBorders>
          </w:tcPr>
          <w:p w14:paraId="187C5025" w14:textId="3798569B"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Apsaugos priemonės</w:t>
            </w:r>
          </w:p>
        </w:tc>
        <w:tc>
          <w:tcPr>
            <w:tcW w:w="1973" w:type="pct"/>
            <w:tcBorders>
              <w:top w:val="single" w:sz="4" w:space="0" w:color="auto"/>
              <w:left w:val="single" w:sz="4" w:space="0" w:color="auto"/>
              <w:right w:val="single" w:sz="4" w:space="0" w:color="auto"/>
            </w:tcBorders>
          </w:tcPr>
          <w:p w14:paraId="741B68D7" w14:textId="735E1797"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BGSS turi turėti integruotus jutiklius, skirtus aptikti vandens patekimą į bet kurią sistemos dalį, turinčią kontaktą su vandeniu, bei automatinį avarinį stabdį, aktyvuojamą pratekėjimo atveju.</w:t>
            </w:r>
          </w:p>
        </w:tc>
        <w:tc>
          <w:tcPr>
            <w:tcW w:w="1761" w:type="pct"/>
            <w:tcBorders>
              <w:top w:val="single" w:sz="4" w:space="0" w:color="auto"/>
              <w:left w:val="single" w:sz="4" w:space="0" w:color="auto"/>
              <w:right w:val="single" w:sz="4" w:space="0" w:color="auto"/>
            </w:tcBorders>
          </w:tcPr>
          <w:p w14:paraId="428A3F30" w14:textId="2C8B0B30"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405A1825" w14:textId="4CA6FBC3"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602A938D" w14:textId="5A5D30A9"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3.4.</w:t>
            </w:r>
          </w:p>
        </w:tc>
        <w:tc>
          <w:tcPr>
            <w:tcW w:w="987" w:type="pct"/>
            <w:tcBorders>
              <w:top w:val="single" w:sz="4" w:space="0" w:color="auto"/>
              <w:left w:val="single" w:sz="4" w:space="0" w:color="auto"/>
              <w:bottom w:val="single" w:sz="4" w:space="0" w:color="auto"/>
              <w:right w:val="single" w:sz="4" w:space="0" w:color="auto"/>
            </w:tcBorders>
          </w:tcPr>
          <w:p w14:paraId="5C6B62E2" w14:textId="6DCBBF7E"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Valdymas</w:t>
            </w:r>
          </w:p>
        </w:tc>
        <w:tc>
          <w:tcPr>
            <w:tcW w:w="1973" w:type="pct"/>
            <w:tcBorders>
              <w:top w:val="single" w:sz="4" w:space="0" w:color="auto"/>
              <w:left w:val="single" w:sz="4" w:space="0" w:color="auto"/>
              <w:right w:val="single" w:sz="4" w:space="0" w:color="auto"/>
            </w:tcBorders>
          </w:tcPr>
          <w:p w14:paraId="1EBD7010" w14:textId="0DFE4D5A"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BGSS turi turėti programuojamą valdiklį su bangavimo režimais ir nuotoline prieiga.</w:t>
            </w:r>
          </w:p>
        </w:tc>
        <w:tc>
          <w:tcPr>
            <w:tcW w:w="1761" w:type="pct"/>
            <w:tcBorders>
              <w:top w:val="single" w:sz="4" w:space="0" w:color="auto"/>
              <w:left w:val="single" w:sz="4" w:space="0" w:color="auto"/>
              <w:right w:val="single" w:sz="4" w:space="0" w:color="auto"/>
            </w:tcBorders>
          </w:tcPr>
          <w:p w14:paraId="3D155430" w14:textId="7F90EDE2"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7DB0E358" w14:textId="764B81F0"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48B31D64" w14:textId="7CEC8F82" w:rsidR="00B1136C" w:rsidRPr="006B06F0" w:rsidRDefault="00B1136C" w:rsidP="00B1136C">
            <w:pPr>
              <w:jc w:val="center"/>
              <w:rPr>
                <w:rFonts w:ascii="Times New Roman" w:hAnsi="Times New Roman" w:cs="Times New Roman"/>
              </w:rPr>
            </w:pPr>
            <w:r w:rsidRPr="006B06F0">
              <w:rPr>
                <w:rFonts w:ascii="Times New Roman" w:hAnsi="Times New Roman" w:cs="Times New Roman"/>
              </w:rPr>
              <w:t>3.5.</w:t>
            </w:r>
          </w:p>
        </w:tc>
        <w:tc>
          <w:tcPr>
            <w:tcW w:w="987" w:type="pct"/>
            <w:tcBorders>
              <w:top w:val="single" w:sz="4" w:space="0" w:color="auto"/>
              <w:left w:val="single" w:sz="4" w:space="0" w:color="auto"/>
              <w:bottom w:val="single" w:sz="4" w:space="0" w:color="auto"/>
              <w:right w:val="single" w:sz="4" w:space="0" w:color="auto"/>
            </w:tcBorders>
          </w:tcPr>
          <w:p w14:paraId="488FF21B" w14:textId="622E4939" w:rsidR="005560D0" w:rsidRPr="006B06F0" w:rsidRDefault="005560D0" w:rsidP="00B1136C">
            <w:pPr>
              <w:ind w:left="-57" w:right="-57"/>
              <w:rPr>
                <w:rFonts w:ascii="Times New Roman" w:hAnsi="Times New Roman" w:cs="Times New Roman"/>
                <w:bCs/>
                <w:iCs/>
              </w:rPr>
            </w:pPr>
            <w:r w:rsidRPr="006B06F0">
              <w:rPr>
                <w:rFonts w:ascii="Times New Roman" w:hAnsi="Times New Roman" w:cs="Times New Roman"/>
                <w:bCs/>
                <w:iCs/>
              </w:rPr>
              <w:t xml:space="preserve">Garantinis terminas ir </w:t>
            </w:r>
          </w:p>
          <w:p w14:paraId="1A7B725A" w14:textId="753AF0B6" w:rsidR="00B1136C" w:rsidRPr="006B06F0" w:rsidRDefault="006B06F0" w:rsidP="00B1136C">
            <w:pPr>
              <w:ind w:left="-57" w:right="-57"/>
              <w:rPr>
                <w:rFonts w:ascii="Times New Roman" w:hAnsi="Times New Roman" w:cs="Times New Roman"/>
                <w:bCs/>
                <w:iCs/>
              </w:rPr>
            </w:pPr>
            <w:r w:rsidRPr="006B06F0">
              <w:rPr>
                <w:rFonts w:ascii="Times New Roman" w:hAnsi="Times New Roman" w:cs="Times New Roman"/>
                <w:bCs/>
                <w:iCs/>
              </w:rPr>
              <w:t>g</w:t>
            </w:r>
            <w:r w:rsidR="005560D0" w:rsidRPr="006B06F0">
              <w:rPr>
                <w:rFonts w:ascii="Times New Roman" w:hAnsi="Times New Roman" w:cs="Times New Roman"/>
                <w:bCs/>
                <w:iCs/>
              </w:rPr>
              <w:t>arantinis a</w:t>
            </w:r>
            <w:r w:rsidR="00B1136C" w:rsidRPr="006B06F0">
              <w:rPr>
                <w:rFonts w:ascii="Times New Roman" w:hAnsi="Times New Roman" w:cs="Times New Roman"/>
                <w:bCs/>
                <w:iCs/>
              </w:rPr>
              <w:t>ptarnavimas</w:t>
            </w:r>
          </w:p>
        </w:tc>
        <w:tc>
          <w:tcPr>
            <w:tcW w:w="1973" w:type="pct"/>
            <w:tcBorders>
              <w:top w:val="single" w:sz="4" w:space="0" w:color="auto"/>
              <w:left w:val="single" w:sz="4" w:space="0" w:color="auto"/>
              <w:right w:val="single" w:sz="4" w:space="0" w:color="auto"/>
            </w:tcBorders>
          </w:tcPr>
          <w:p w14:paraId="5BFAC37D" w14:textId="6883170C" w:rsidR="005560D0" w:rsidRPr="006B06F0" w:rsidRDefault="005560D0" w:rsidP="00B474B8">
            <w:pPr>
              <w:ind w:right="-57"/>
              <w:jc w:val="both"/>
              <w:rPr>
                <w:rFonts w:ascii="Times New Roman" w:hAnsi="Times New Roman" w:cs="Times New Roman"/>
              </w:rPr>
            </w:pPr>
            <w:r w:rsidRPr="006B06F0">
              <w:rPr>
                <w:rFonts w:ascii="Times New Roman" w:hAnsi="Times New Roman" w:cs="Times New Roman"/>
              </w:rPr>
              <w:t xml:space="preserve">Įrangai suteikiama ne trumpesnė kaip </w:t>
            </w:r>
            <w:r w:rsidR="006B06F0" w:rsidRPr="006B06F0">
              <w:rPr>
                <w:rFonts w:ascii="Times New Roman" w:hAnsi="Times New Roman" w:cs="Times New Roman"/>
              </w:rPr>
              <w:t>24</w:t>
            </w:r>
            <w:r w:rsidRPr="006B06F0">
              <w:rPr>
                <w:rFonts w:ascii="Times New Roman" w:hAnsi="Times New Roman" w:cs="Times New Roman"/>
              </w:rPr>
              <w:t xml:space="preserve"> mėn</w:t>
            </w:r>
            <w:r w:rsidR="006B06F0" w:rsidRPr="006B06F0">
              <w:rPr>
                <w:rFonts w:ascii="Times New Roman" w:hAnsi="Times New Roman" w:cs="Times New Roman"/>
              </w:rPr>
              <w:t>esių</w:t>
            </w:r>
            <w:r w:rsidRPr="006B06F0">
              <w:rPr>
                <w:rFonts w:ascii="Times New Roman" w:hAnsi="Times New Roman" w:cs="Times New Roman"/>
              </w:rPr>
              <w:t xml:space="preserve"> garantija, kurios terminas skaičiuojamas nuo </w:t>
            </w:r>
            <w:r w:rsidR="00A75F80">
              <w:rPr>
                <w:rFonts w:ascii="Times New Roman" w:hAnsi="Times New Roman" w:cs="Times New Roman"/>
              </w:rPr>
              <w:t xml:space="preserve">pristatytos </w:t>
            </w:r>
            <w:r w:rsidRPr="006B06F0">
              <w:rPr>
                <w:rFonts w:ascii="Times New Roman" w:hAnsi="Times New Roman" w:cs="Times New Roman"/>
              </w:rPr>
              <w:t>Įrangos priėmimo</w:t>
            </w:r>
            <w:r w:rsidR="00A75F80">
              <w:rPr>
                <w:rFonts w:ascii="Times New Roman" w:hAnsi="Times New Roman" w:cs="Times New Roman"/>
              </w:rPr>
              <w:t>-</w:t>
            </w:r>
            <w:r w:rsidRPr="006B06F0">
              <w:rPr>
                <w:rFonts w:ascii="Times New Roman" w:hAnsi="Times New Roman" w:cs="Times New Roman"/>
              </w:rPr>
              <w:t>perdavimo akto pasirašymo dienos.</w:t>
            </w:r>
          </w:p>
          <w:p w14:paraId="7B95183F" w14:textId="21D011CA" w:rsidR="005560D0" w:rsidRPr="006B06F0" w:rsidRDefault="005560D0" w:rsidP="005560D0">
            <w:pPr>
              <w:jc w:val="both"/>
              <w:rPr>
                <w:rFonts w:ascii="Times New Roman" w:hAnsi="Times New Roman" w:cs="Times New Roman"/>
                <w:kern w:val="2"/>
              </w:rPr>
            </w:pPr>
            <w:r w:rsidRPr="006B06F0">
              <w:rPr>
                <w:rFonts w:ascii="Times New Roman" w:hAnsi="Times New Roman" w:cs="Times New Roman"/>
              </w:rPr>
              <w:t>Tiekėjas Įrangos garantinio termino laikotarpiu nuotoliniu būdu turi atlikti klaidų diagnostiką. Nuotoliniu būdu turi būti numatyta galimybė bet kuriuo metu sustabdyti BGSS.</w:t>
            </w:r>
          </w:p>
          <w:p w14:paraId="0CDEA530" w14:textId="63DFDF28" w:rsidR="00B1136C" w:rsidRPr="006B06F0" w:rsidRDefault="005560D0" w:rsidP="00B474B8">
            <w:pPr>
              <w:ind w:right="-57"/>
              <w:jc w:val="both"/>
              <w:rPr>
                <w:rFonts w:ascii="Times New Roman" w:hAnsi="Times New Roman" w:cs="Times New Roman"/>
              </w:rPr>
            </w:pPr>
            <w:r w:rsidRPr="006B06F0">
              <w:rPr>
                <w:rFonts w:ascii="Times New Roman" w:hAnsi="Times New Roman" w:cs="Times New Roman"/>
                <w:kern w:val="2"/>
              </w:rPr>
              <w:t>Garantinio termino laikotarpiu Tiekėjas privalo pašalinti Įrangos gedi</w:t>
            </w:r>
            <w:r w:rsidR="008374D2" w:rsidRPr="006B06F0">
              <w:rPr>
                <w:rFonts w:ascii="Times New Roman" w:hAnsi="Times New Roman" w:cs="Times New Roman"/>
                <w:kern w:val="2"/>
              </w:rPr>
              <w:t>m</w:t>
            </w:r>
            <w:r w:rsidRPr="006B06F0">
              <w:rPr>
                <w:rFonts w:ascii="Times New Roman" w:hAnsi="Times New Roman" w:cs="Times New Roman"/>
                <w:kern w:val="2"/>
              </w:rPr>
              <w:t xml:space="preserve">us ne vėliau kaip per </w:t>
            </w:r>
            <w:r w:rsidR="006B06F0" w:rsidRPr="006B06F0">
              <w:rPr>
                <w:rFonts w:ascii="Times New Roman" w:hAnsi="Times New Roman" w:cs="Times New Roman"/>
                <w:kern w:val="2"/>
              </w:rPr>
              <w:t xml:space="preserve">10 </w:t>
            </w:r>
            <w:r w:rsidRPr="006B06F0">
              <w:rPr>
                <w:rFonts w:ascii="Times New Roman" w:hAnsi="Times New Roman" w:cs="Times New Roman"/>
                <w:kern w:val="2"/>
              </w:rPr>
              <w:t>darbo dienų nuo nustatymo nuotoliniu būdu ar pranešimo Tiekėjui dienos</w:t>
            </w:r>
            <w:r w:rsidRPr="006B06F0">
              <w:rPr>
                <w:rFonts w:ascii="Times New Roman" w:hAnsi="Times New Roman" w:cs="Times New Roman"/>
                <w:color w:val="4472C4"/>
                <w:kern w:val="2"/>
              </w:rPr>
              <w:t xml:space="preserve">. </w:t>
            </w:r>
            <w:r w:rsidRPr="006B06F0">
              <w:rPr>
                <w:rFonts w:ascii="Times New Roman" w:hAnsi="Times New Roman" w:cs="Times New Roman"/>
                <w:kern w:val="2"/>
              </w:rPr>
              <w:t xml:space="preserve">Jeigu dėl objektyvių priežasčių per nurodytą terminą nustatytas trūkumas negali būti pašalintas, tarp šalių pasirašomas dvišalis aktas, kuriame nurodomas kitas pagrįstas terminas gedimui pašalinti. Įrangos gedimų šalinimo ar </w:t>
            </w:r>
            <w:r w:rsidRPr="006B06F0">
              <w:rPr>
                <w:rFonts w:ascii="Times New Roman" w:hAnsi="Times New Roman" w:cs="Times New Roman"/>
              </w:rPr>
              <w:t xml:space="preserve">remonto darbai atliekami perkančiosios organizacijos patalpose. Jeigu atlikti remonto darbus Pirkėjo patalpose nėra galimybės, Įrangą </w:t>
            </w:r>
            <w:r w:rsidRPr="006B06F0">
              <w:rPr>
                <w:rFonts w:ascii="Times New Roman" w:hAnsi="Times New Roman" w:cs="Times New Roman"/>
                <w:kern w:val="2"/>
              </w:rPr>
              <w:t>garantiniam remontui išsiveža ir atgal grąžina Tiekėjas savo lėšomis</w:t>
            </w:r>
            <w:r w:rsidRPr="006B06F0">
              <w:rPr>
                <w:rFonts w:ascii="Times New Roman" w:hAnsi="Times New Roman" w:cs="Times New Roman"/>
                <w:color w:val="4472C4"/>
                <w:kern w:val="2"/>
              </w:rPr>
              <w:t>.</w:t>
            </w:r>
          </w:p>
        </w:tc>
        <w:tc>
          <w:tcPr>
            <w:tcW w:w="1761" w:type="pct"/>
            <w:tcBorders>
              <w:top w:val="single" w:sz="4" w:space="0" w:color="auto"/>
              <w:left w:val="single" w:sz="4" w:space="0" w:color="auto"/>
              <w:right w:val="single" w:sz="4" w:space="0" w:color="auto"/>
            </w:tcBorders>
          </w:tcPr>
          <w:p w14:paraId="49C4BF7C" w14:textId="5F16E62C"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45E00CAE" w14:textId="1BF2D616"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46B030B5" w14:textId="3286FF17" w:rsidR="00B1136C" w:rsidRPr="006B06F0" w:rsidRDefault="00B1136C" w:rsidP="00B1136C">
            <w:pPr>
              <w:jc w:val="center"/>
              <w:rPr>
                <w:rFonts w:ascii="Times New Roman" w:hAnsi="Times New Roman" w:cs="Times New Roman"/>
              </w:rPr>
            </w:pPr>
            <w:r w:rsidRPr="006B06F0">
              <w:rPr>
                <w:rFonts w:ascii="Times New Roman" w:hAnsi="Times New Roman" w:cs="Times New Roman"/>
              </w:rPr>
              <w:lastRenderedPageBreak/>
              <w:t xml:space="preserve">4. </w:t>
            </w:r>
          </w:p>
        </w:tc>
        <w:tc>
          <w:tcPr>
            <w:tcW w:w="987" w:type="pct"/>
            <w:tcBorders>
              <w:top w:val="single" w:sz="4" w:space="0" w:color="auto"/>
              <w:left w:val="single" w:sz="4" w:space="0" w:color="auto"/>
              <w:bottom w:val="single" w:sz="4" w:space="0" w:color="auto"/>
              <w:right w:val="single" w:sz="4" w:space="0" w:color="auto"/>
            </w:tcBorders>
          </w:tcPr>
          <w:p w14:paraId="70495C41" w14:textId="1A0C87D4" w:rsidR="00B1136C" w:rsidRPr="006B06F0" w:rsidRDefault="00B1136C" w:rsidP="00B1136C">
            <w:pPr>
              <w:ind w:left="-57" w:right="-57"/>
              <w:rPr>
                <w:rFonts w:ascii="Times New Roman" w:hAnsi="Times New Roman" w:cs="Times New Roman"/>
                <w:b/>
                <w:iCs/>
              </w:rPr>
            </w:pPr>
            <w:r w:rsidRPr="006B06F0">
              <w:rPr>
                <w:rFonts w:ascii="Times New Roman" w:hAnsi="Times New Roman" w:cs="Times New Roman"/>
                <w:b/>
                <w:iCs/>
              </w:rPr>
              <w:t>Tvirtinimas</w:t>
            </w:r>
          </w:p>
        </w:tc>
        <w:tc>
          <w:tcPr>
            <w:tcW w:w="1973" w:type="pct"/>
            <w:tcBorders>
              <w:top w:val="single" w:sz="4" w:space="0" w:color="auto"/>
              <w:left w:val="single" w:sz="4" w:space="0" w:color="auto"/>
              <w:right w:val="single" w:sz="4" w:space="0" w:color="auto"/>
            </w:tcBorders>
          </w:tcPr>
          <w:p w14:paraId="496514E9" w14:textId="2C96621D"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Sferinis arba lygiavertis, bangas keliantis įrenginys turi būti tvirtinamas elasting</w:t>
            </w:r>
            <w:r w:rsidR="00C200F1" w:rsidRPr="006B06F0">
              <w:rPr>
                <w:rFonts w:ascii="Times New Roman" w:hAnsi="Times New Roman" w:cs="Times New Roman"/>
              </w:rPr>
              <w:t>u lynu</w:t>
            </w:r>
            <w:r w:rsidRPr="006B06F0">
              <w:rPr>
                <w:rFonts w:ascii="Times New Roman" w:hAnsi="Times New Roman" w:cs="Times New Roman"/>
              </w:rPr>
              <w:t xml:space="preserve"> prie baseino dugne įrengto tvirtinimo taško. Visi tvirtinimo elementai, įskaitant tvirtinimo lynus</w:t>
            </w:r>
            <w:r w:rsidR="00C200F1" w:rsidRPr="006B06F0">
              <w:rPr>
                <w:rFonts w:ascii="Times New Roman" w:hAnsi="Times New Roman" w:cs="Times New Roman"/>
              </w:rPr>
              <w:t xml:space="preserve">, tvirtinimo tašką baseino dugne </w:t>
            </w:r>
            <w:r w:rsidRPr="006B06F0">
              <w:rPr>
                <w:rFonts w:ascii="Times New Roman" w:hAnsi="Times New Roman" w:cs="Times New Roman"/>
              </w:rPr>
              <w:t xml:space="preserve">ir </w:t>
            </w:r>
            <w:proofErr w:type="spellStart"/>
            <w:r w:rsidRPr="006B06F0">
              <w:rPr>
                <w:rFonts w:ascii="Times New Roman" w:hAnsi="Times New Roman" w:cs="Times New Roman"/>
              </w:rPr>
              <w:t>inkaravimo</w:t>
            </w:r>
            <w:proofErr w:type="spellEnd"/>
            <w:r w:rsidRPr="006B06F0">
              <w:rPr>
                <w:rFonts w:ascii="Times New Roman" w:hAnsi="Times New Roman" w:cs="Times New Roman"/>
              </w:rPr>
              <w:t xml:space="preserve"> virves, turi būti įtraukti į </w:t>
            </w:r>
            <w:r w:rsidR="00C50E21" w:rsidRPr="006B06F0">
              <w:rPr>
                <w:rFonts w:ascii="Times New Roman" w:hAnsi="Times New Roman" w:cs="Times New Roman"/>
              </w:rPr>
              <w:t xml:space="preserve">Įrangos </w:t>
            </w:r>
            <w:r w:rsidRPr="006B06F0">
              <w:rPr>
                <w:rFonts w:ascii="Times New Roman" w:hAnsi="Times New Roman" w:cs="Times New Roman"/>
              </w:rPr>
              <w:t>komplektą.</w:t>
            </w:r>
          </w:p>
        </w:tc>
        <w:tc>
          <w:tcPr>
            <w:tcW w:w="1761" w:type="pct"/>
            <w:tcBorders>
              <w:top w:val="single" w:sz="4" w:space="0" w:color="auto"/>
              <w:left w:val="single" w:sz="4" w:space="0" w:color="auto"/>
              <w:right w:val="single" w:sz="4" w:space="0" w:color="auto"/>
            </w:tcBorders>
          </w:tcPr>
          <w:p w14:paraId="4E0BBBE5" w14:textId="5D7DE16A"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77F6FF8F" w14:textId="333418FC"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236A7FDB" w14:textId="33D696DE" w:rsidR="00B1136C" w:rsidRPr="006B06F0" w:rsidRDefault="00B1136C" w:rsidP="00B1136C">
            <w:pPr>
              <w:jc w:val="center"/>
              <w:rPr>
                <w:rFonts w:ascii="Times New Roman" w:hAnsi="Times New Roman" w:cs="Times New Roman"/>
              </w:rPr>
            </w:pPr>
            <w:r w:rsidRPr="006B06F0">
              <w:rPr>
                <w:rFonts w:ascii="Times New Roman" w:hAnsi="Times New Roman" w:cs="Times New Roman"/>
              </w:rPr>
              <w:t>4.1.</w:t>
            </w:r>
          </w:p>
        </w:tc>
        <w:tc>
          <w:tcPr>
            <w:tcW w:w="987" w:type="pct"/>
            <w:tcBorders>
              <w:top w:val="single" w:sz="4" w:space="0" w:color="auto"/>
              <w:left w:val="single" w:sz="4" w:space="0" w:color="auto"/>
              <w:bottom w:val="single" w:sz="4" w:space="0" w:color="auto"/>
              <w:right w:val="single" w:sz="4" w:space="0" w:color="auto"/>
            </w:tcBorders>
          </w:tcPr>
          <w:p w14:paraId="47B7BF1D" w14:textId="3919E992"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Lynai</w:t>
            </w:r>
          </w:p>
        </w:tc>
        <w:tc>
          <w:tcPr>
            <w:tcW w:w="1973" w:type="pct"/>
            <w:tcBorders>
              <w:top w:val="single" w:sz="4" w:space="0" w:color="auto"/>
              <w:left w:val="single" w:sz="4" w:space="0" w:color="auto"/>
              <w:right w:val="single" w:sz="4" w:space="0" w:color="auto"/>
            </w:tcBorders>
          </w:tcPr>
          <w:p w14:paraId="6F2BA21C" w14:textId="203EAA5C"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Įrenginiai turi būti pritvirtinti naudojant elastingą tvirtinimo lyną, kuris jungiamas prie </w:t>
            </w:r>
            <w:r w:rsidR="00C200F1" w:rsidRPr="006B06F0">
              <w:rPr>
                <w:rFonts w:ascii="Times New Roman" w:hAnsi="Times New Roman" w:cs="Times New Roman"/>
              </w:rPr>
              <w:t xml:space="preserve">tvirtinimo </w:t>
            </w:r>
            <w:r w:rsidRPr="006B06F0">
              <w:rPr>
                <w:rFonts w:ascii="Times New Roman" w:hAnsi="Times New Roman" w:cs="Times New Roman"/>
              </w:rPr>
              <w:t>taško, įtvirtinto baseino dugne.</w:t>
            </w:r>
          </w:p>
        </w:tc>
        <w:tc>
          <w:tcPr>
            <w:tcW w:w="1761" w:type="pct"/>
            <w:tcBorders>
              <w:top w:val="single" w:sz="4" w:space="0" w:color="auto"/>
              <w:left w:val="single" w:sz="4" w:space="0" w:color="auto"/>
              <w:right w:val="single" w:sz="4" w:space="0" w:color="auto"/>
            </w:tcBorders>
          </w:tcPr>
          <w:p w14:paraId="70AF3863" w14:textId="338E11FC"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7A029D9E" w14:textId="0D131AB0"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702546DC" w14:textId="7164D6EA" w:rsidR="00B1136C" w:rsidRPr="006B06F0" w:rsidRDefault="00B1136C" w:rsidP="00B1136C">
            <w:pPr>
              <w:jc w:val="center"/>
              <w:rPr>
                <w:rFonts w:ascii="Times New Roman" w:hAnsi="Times New Roman" w:cs="Times New Roman"/>
              </w:rPr>
            </w:pPr>
            <w:r w:rsidRPr="006B06F0">
              <w:rPr>
                <w:rFonts w:ascii="Times New Roman" w:hAnsi="Times New Roman" w:cs="Times New Roman"/>
              </w:rPr>
              <w:t>4.2.</w:t>
            </w:r>
          </w:p>
        </w:tc>
        <w:tc>
          <w:tcPr>
            <w:tcW w:w="987" w:type="pct"/>
            <w:tcBorders>
              <w:top w:val="single" w:sz="4" w:space="0" w:color="auto"/>
              <w:left w:val="single" w:sz="4" w:space="0" w:color="auto"/>
              <w:bottom w:val="single" w:sz="4" w:space="0" w:color="auto"/>
              <w:right w:val="single" w:sz="4" w:space="0" w:color="auto"/>
            </w:tcBorders>
          </w:tcPr>
          <w:p w14:paraId="611C64EC" w14:textId="1DBDD21D"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Brėžiniai</w:t>
            </w:r>
          </w:p>
        </w:tc>
        <w:tc>
          <w:tcPr>
            <w:tcW w:w="1973" w:type="pct"/>
            <w:tcBorders>
              <w:top w:val="single" w:sz="4" w:space="0" w:color="auto"/>
              <w:left w:val="single" w:sz="4" w:space="0" w:color="auto"/>
              <w:right w:val="single" w:sz="4" w:space="0" w:color="auto"/>
            </w:tcBorders>
          </w:tcPr>
          <w:p w14:paraId="1958AD72" w14:textId="1F1A4B43"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Tiekėjas </w:t>
            </w:r>
            <w:r w:rsidR="00C200F1" w:rsidRPr="006B06F0">
              <w:rPr>
                <w:rFonts w:ascii="Times New Roman" w:hAnsi="Times New Roman" w:cs="Times New Roman"/>
              </w:rPr>
              <w:t>ne vėliau kaip per 1 mėnesį nuo sutarties įsigaliojimo dienos privalės</w:t>
            </w:r>
            <w:r w:rsidRPr="006B06F0">
              <w:rPr>
                <w:rFonts w:ascii="Times New Roman" w:hAnsi="Times New Roman" w:cs="Times New Roman"/>
              </w:rPr>
              <w:t xml:space="preserve"> pateikti 2D arba 3D techninius brėžinius, kuriuose būtų tiksliai nurodytos inkarinių taškų vietos.</w:t>
            </w:r>
          </w:p>
        </w:tc>
        <w:tc>
          <w:tcPr>
            <w:tcW w:w="1761" w:type="pct"/>
            <w:tcBorders>
              <w:top w:val="single" w:sz="4" w:space="0" w:color="auto"/>
              <w:left w:val="single" w:sz="4" w:space="0" w:color="auto"/>
              <w:right w:val="single" w:sz="4" w:space="0" w:color="auto"/>
            </w:tcBorders>
          </w:tcPr>
          <w:p w14:paraId="30F39AFE" w14:textId="592E2EB0"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r w:rsidR="00B1136C" w:rsidRPr="006B06F0" w14:paraId="2E69BFCC" w14:textId="0C8DDFF0" w:rsidTr="001978E1">
        <w:trPr>
          <w:trHeight w:val="80"/>
        </w:trPr>
        <w:tc>
          <w:tcPr>
            <w:tcW w:w="279" w:type="pct"/>
            <w:tcBorders>
              <w:top w:val="single" w:sz="4" w:space="0" w:color="auto"/>
              <w:left w:val="single" w:sz="4" w:space="0" w:color="auto"/>
              <w:bottom w:val="single" w:sz="4" w:space="0" w:color="auto"/>
              <w:right w:val="single" w:sz="4" w:space="0" w:color="auto"/>
            </w:tcBorders>
          </w:tcPr>
          <w:p w14:paraId="3A70F719" w14:textId="409A4F31" w:rsidR="00B1136C" w:rsidRPr="006B06F0" w:rsidRDefault="00B1136C" w:rsidP="00B1136C">
            <w:pPr>
              <w:jc w:val="center"/>
              <w:rPr>
                <w:rFonts w:ascii="Times New Roman" w:hAnsi="Times New Roman" w:cs="Times New Roman"/>
              </w:rPr>
            </w:pPr>
            <w:r w:rsidRPr="006B06F0">
              <w:rPr>
                <w:rFonts w:ascii="Times New Roman" w:hAnsi="Times New Roman" w:cs="Times New Roman"/>
              </w:rPr>
              <w:t>4.3.</w:t>
            </w:r>
          </w:p>
        </w:tc>
        <w:tc>
          <w:tcPr>
            <w:tcW w:w="987" w:type="pct"/>
            <w:tcBorders>
              <w:top w:val="single" w:sz="4" w:space="0" w:color="auto"/>
              <w:left w:val="single" w:sz="4" w:space="0" w:color="auto"/>
              <w:bottom w:val="single" w:sz="4" w:space="0" w:color="auto"/>
              <w:right w:val="single" w:sz="4" w:space="0" w:color="auto"/>
            </w:tcBorders>
          </w:tcPr>
          <w:p w14:paraId="1AC45220" w14:textId="5A82E83E" w:rsidR="00B1136C" w:rsidRPr="006B06F0" w:rsidRDefault="00B1136C" w:rsidP="00B1136C">
            <w:pPr>
              <w:ind w:left="-57" w:right="-57"/>
              <w:rPr>
                <w:rFonts w:ascii="Times New Roman" w:hAnsi="Times New Roman" w:cs="Times New Roman"/>
                <w:bCs/>
                <w:iCs/>
              </w:rPr>
            </w:pPr>
            <w:r w:rsidRPr="006B06F0">
              <w:rPr>
                <w:rFonts w:ascii="Times New Roman" w:hAnsi="Times New Roman" w:cs="Times New Roman"/>
                <w:bCs/>
                <w:iCs/>
              </w:rPr>
              <w:t>Montavimas</w:t>
            </w:r>
          </w:p>
        </w:tc>
        <w:tc>
          <w:tcPr>
            <w:tcW w:w="1973" w:type="pct"/>
            <w:tcBorders>
              <w:top w:val="single" w:sz="4" w:space="0" w:color="auto"/>
              <w:left w:val="single" w:sz="4" w:space="0" w:color="auto"/>
              <w:right w:val="single" w:sz="4" w:space="0" w:color="auto"/>
            </w:tcBorders>
          </w:tcPr>
          <w:p w14:paraId="788F5982" w14:textId="4DB5F151" w:rsidR="00B1136C" w:rsidRPr="006B06F0" w:rsidRDefault="00B1136C" w:rsidP="00B1136C">
            <w:pPr>
              <w:ind w:right="-57"/>
              <w:jc w:val="both"/>
              <w:rPr>
                <w:rFonts w:ascii="Times New Roman" w:hAnsi="Times New Roman" w:cs="Times New Roman"/>
              </w:rPr>
            </w:pPr>
            <w:r w:rsidRPr="006B06F0">
              <w:rPr>
                <w:rFonts w:ascii="Times New Roman" w:hAnsi="Times New Roman" w:cs="Times New Roman"/>
              </w:rPr>
              <w:t xml:space="preserve">Tvirtinimo įranga turi būti sumontuota atsižvelgiant </w:t>
            </w:r>
            <w:r w:rsidR="00E81FE0" w:rsidRPr="006B06F0">
              <w:rPr>
                <w:rFonts w:ascii="Times New Roman" w:hAnsi="Times New Roman" w:cs="Times New Roman"/>
              </w:rPr>
              <w:t xml:space="preserve">į </w:t>
            </w:r>
            <w:r w:rsidRPr="006B06F0">
              <w:rPr>
                <w:rFonts w:ascii="Times New Roman" w:hAnsi="Times New Roman" w:cs="Times New Roman"/>
              </w:rPr>
              <w:t>pastato išplanavimo, konstrukcijos bei saugumo ypatybes.</w:t>
            </w:r>
            <w:r w:rsidR="00305E26" w:rsidRPr="006B06F0">
              <w:rPr>
                <w:rFonts w:ascii="Times New Roman" w:hAnsi="Times New Roman" w:cs="Times New Roman"/>
              </w:rPr>
              <w:t xml:space="preserve"> Montavimas turi būti atliktas prieš tai </w:t>
            </w:r>
            <w:r w:rsidR="00B474B8" w:rsidRPr="006B06F0">
              <w:rPr>
                <w:rFonts w:ascii="Times New Roman" w:hAnsi="Times New Roman" w:cs="Times New Roman"/>
              </w:rPr>
              <w:t xml:space="preserve">su perkančiąja organizacija </w:t>
            </w:r>
            <w:r w:rsidR="00305E26" w:rsidRPr="006B06F0">
              <w:rPr>
                <w:rFonts w:ascii="Times New Roman" w:hAnsi="Times New Roman" w:cs="Times New Roman"/>
              </w:rPr>
              <w:t xml:space="preserve">suderinus </w:t>
            </w:r>
            <w:r w:rsidR="00C200F1" w:rsidRPr="006B06F0">
              <w:rPr>
                <w:rFonts w:ascii="Times New Roman" w:hAnsi="Times New Roman" w:cs="Times New Roman"/>
              </w:rPr>
              <w:t>vis</w:t>
            </w:r>
            <w:r w:rsidR="00EF30D1">
              <w:rPr>
                <w:rFonts w:ascii="Times New Roman" w:hAnsi="Times New Roman" w:cs="Times New Roman"/>
              </w:rPr>
              <w:t>u</w:t>
            </w:r>
            <w:r w:rsidR="00C200F1" w:rsidRPr="006B06F0">
              <w:rPr>
                <w:rFonts w:ascii="Times New Roman" w:hAnsi="Times New Roman" w:cs="Times New Roman"/>
              </w:rPr>
              <w:t>s atliekam</w:t>
            </w:r>
            <w:r w:rsidR="00B474B8" w:rsidRPr="006B06F0">
              <w:rPr>
                <w:rFonts w:ascii="Times New Roman" w:hAnsi="Times New Roman" w:cs="Times New Roman"/>
              </w:rPr>
              <w:t xml:space="preserve">us montavimo darbus </w:t>
            </w:r>
            <w:r w:rsidR="00305E26" w:rsidRPr="006B06F0">
              <w:rPr>
                <w:rFonts w:ascii="Times New Roman" w:hAnsi="Times New Roman" w:cs="Times New Roman"/>
              </w:rPr>
              <w:t xml:space="preserve"> bei atsižvelgiant į pastato statybos eigos ypatybes.</w:t>
            </w:r>
          </w:p>
        </w:tc>
        <w:tc>
          <w:tcPr>
            <w:tcW w:w="1761" w:type="pct"/>
            <w:tcBorders>
              <w:top w:val="single" w:sz="4" w:space="0" w:color="auto"/>
              <w:left w:val="single" w:sz="4" w:space="0" w:color="auto"/>
              <w:right w:val="single" w:sz="4" w:space="0" w:color="auto"/>
            </w:tcBorders>
          </w:tcPr>
          <w:p w14:paraId="39D4AF9D" w14:textId="5D6C846B" w:rsidR="00B1136C" w:rsidRPr="006B06F0" w:rsidRDefault="002A208D" w:rsidP="00B1136C">
            <w:pPr>
              <w:ind w:right="-57"/>
              <w:jc w:val="both"/>
              <w:rPr>
                <w:rFonts w:ascii="Times New Roman" w:hAnsi="Times New Roman" w:cs="Times New Roman"/>
              </w:rPr>
            </w:pPr>
            <w:r w:rsidRPr="00A96D27">
              <w:rPr>
                <w:rFonts w:ascii="Times New Roman" w:hAnsi="Times New Roman" w:cs="Times New Roman"/>
                <w:bCs/>
              </w:rPr>
              <w:t>[Pildo tiekėjas, nurodydamas tikslias siūlomos įrangos reikšmes]</w:t>
            </w:r>
          </w:p>
        </w:tc>
      </w:tr>
    </w:tbl>
    <w:p w14:paraId="6D61CA3E" w14:textId="77777777" w:rsidR="001978E1" w:rsidRPr="006B06F0" w:rsidRDefault="001978E1" w:rsidP="001978E1">
      <w:pPr>
        <w:tabs>
          <w:tab w:val="left" w:pos="993"/>
        </w:tabs>
        <w:suppressAutoHyphens/>
        <w:rPr>
          <w:rFonts w:ascii="Times New Roman" w:eastAsia="Times New Roman" w:hAnsi="Times New Roman" w:cs="Times New Roman"/>
          <w:bCs/>
          <w:iCs/>
          <w:lang w:eastAsia="ar-SA"/>
        </w:rPr>
      </w:pPr>
    </w:p>
    <w:p w14:paraId="16DAB672" w14:textId="77777777" w:rsidR="005560D0" w:rsidRPr="006B06F0" w:rsidRDefault="005560D0" w:rsidP="005560D0">
      <w:pPr>
        <w:jc w:val="both"/>
        <w:rPr>
          <w:rFonts w:ascii="Times New Roman" w:hAnsi="Times New Roman" w:cs="Times New Roman"/>
          <w:bCs/>
          <w:i/>
          <w:iCs/>
        </w:rPr>
      </w:pPr>
      <w:r w:rsidRPr="006B06F0">
        <w:rPr>
          <w:rFonts w:ascii="Times New Roman" w:eastAsia="Times New Roman" w:hAnsi="Times New Roman" w:cs="Times New Roman"/>
          <w:b/>
          <w:bCs/>
          <w:i/>
          <w:iCs/>
          <w:u w:val="single"/>
        </w:rPr>
        <w:t>Kartu su pasiūlymu</w:t>
      </w:r>
      <w:r w:rsidRPr="006B06F0">
        <w:rPr>
          <w:rFonts w:ascii="Times New Roman" w:eastAsia="Times New Roman" w:hAnsi="Times New Roman" w:cs="Times New Roman"/>
          <w:i/>
          <w:iCs/>
        </w:rPr>
        <w:t xml:space="preserve"> Tiekėjas taip pat pateikia nuorodą į siūlomos įrangos gamintojo puslapyje oficialiai skelbiamą techninę specifikaciją, arba pateikia įrangos gamintojo prekių aprašymus (techninius dokumentus) ar kitus lygiaverčius dokumentus, įrodančius siūlomų Prekių / Įrangos atitikimą techniniams reikalavimams (toliau – Dokumentacija). Pageidaujama, kad pateikiamuose dokumentuose Tiekėjas nurodytų nurodyti puslapį, kuriame yra siūloma reikšmė, ir / ar pažymėtų ir / ar nurodytų rodyklėmis, ir /ar pabrauktų ir pan. konkrečias teikiamų dokumentų vietas, kur aprašomos reikalaujamų charakteristikų reikšmės. </w:t>
      </w:r>
      <w:r w:rsidRPr="006B06F0">
        <w:rPr>
          <w:rFonts w:ascii="Times New Roman" w:hAnsi="Times New Roman" w:cs="Times New Roman"/>
          <w:bCs/>
          <w:i/>
          <w:iCs/>
        </w:rPr>
        <w:t>Jeigu gamintojo pateiktuose techniniuose dokumentuose ar nuorodose tam tikros reikšmės nėra nurodytos, turi būti pateikta gamintojo deklaracija ar kitas lygiavertis dokumentas, patvirtinantis reikalaujamą reikšmę.</w:t>
      </w:r>
    </w:p>
    <w:p w14:paraId="5F95F8FC" w14:textId="77777777" w:rsidR="005560D0" w:rsidRPr="006B06F0" w:rsidRDefault="005560D0" w:rsidP="00737E69">
      <w:pPr>
        <w:jc w:val="both"/>
        <w:rPr>
          <w:rFonts w:ascii="Times New Roman" w:hAnsi="Times New Roman" w:cs="Times New Roman"/>
          <w:bCs/>
          <w:i/>
          <w:iCs/>
        </w:rPr>
      </w:pPr>
      <w:r w:rsidRPr="006B06F0">
        <w:rPr>
          <w:rFonts w:ascii="Times New Roman" w:eastAsia="Times New Roman" w:hAnsi="Times New Roman" w:cs="Times New Roman"/>
          <w:i/>
          <w:iCs/>
        </w:rPr>
        <w:t xml:space="preserve">Dokumentacija privalo būti parengta prekės gamintojo, o ne trečiųjų šalių. </w:t>
      </w:r>
    </w:p>
    <w:p w14:paraId="5B98A562" w14:textId="177DBB45" w:rsidR="001978E1" w:rsidRPr="006B06F0" w:rsidRDefault="005560D0" w:rsidP="00737E69">
      <w:pPr>
        <w:spacing w:after="200" w:line="276" w:lineRule="auto"/>
        <w:jc w:val="both"/>
        <w:rPr>
          <w:rFonts w:ascii="Times New Roman" w:eastAsia="Times New Roman" w:hAnsi="Times New Roman" w:cs="Times New Roman"/>
          <w:bCs/>
          <w:iCs/>
          <w:lang w:eastAsia="ar-SA"/>
        </w:rPr>
      </w:pPr>
      <w:r w:rsidRPr="006B06F0">
        <w:rPr>
          <w:rFonts w:ascii="Times New Roman" w:hAnsi="Times New Roman" w:cs="Times New Roman"/>
          <w:i/>
          <w:iCs/>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r w:rsidR="001978E1" w:rsidRPr="006B06F0">
        <w:rPr>
          <w:rFonts w:ascii="Times New Roman" w:eastAsia="Times New Roman" w:hAnsi="Times New Roman" w:cs="Times New Roman"/>
          <w:bCs/>
          <w:iCs/>
          <w:lang w:eastAsia="ar-SA"/>
        </w:rPr>
        <w:br w:type="page"/>
      </w:r>
    </w:p>
    <w:p w14:paraId="0A0D79FF" w14:textId="77777777" w:rsidR="001978E1" w:rsidRPr="006B06F0" w:rsidRDefault="001978E1" w:rsidP="001978E1">
      <w:pPr>
        <w:tabs>
          <w:tab w:val="left" w:pos="993"/>
        </w:tabs>
        <w:suppressAutoHyphens/>
        <w:rPr>
          <w:rFonts w:ascii="Times New Roman" w:eastAsia="Times New Roman" w:hAnsi="Times New Roman" w:cs="Times New Roman"/>
          <w:bCs/>
          <w:iCs/>
          <w:lang w:eastAsia="ar-SA"/>
        </w:rPr>
        <w:sectPr w:rsidR="001978E1" w:rsidRPr="006B06F0" w:rsidSect="00AB22E5">
          <w:pgSz w:w="11906" w:h="16838" w:code="9"/>
          <w:pgMar w:top="1021" w:right="709" w:bottom="567" w:left="1418" w:header="567" w:footer="567" w:gutter="0"/>
          <w:pgNumType w:start="1"/>
          <w:cols w:space="1296"/>
          <w:titlePg/>
          <w:docGrid w:linePitch="360"/>
        </w:sectPr>
      </w:pPr>
    </w:p>
    <w:p w14:paraId="61123ACC" w14:textId="115CB258" w:rsidR="000C5C60" w:rsidRPr="006B06F0" w:rsidRDefault="001978E1" w:rsidP="00100D87">
      <w:pPr>
        <w:jc w:val="center"/>
        <w:rPr>
          <w:rFonts w:ascii="Times New Roman" w:hAnsi="Times New Roman" w:cs="Times New Roman"/>
        </w:rPr>
      </w:pPr>
      <w:r w:rsidRPr="006B06F0">
        <w:rPr>
          <w:rFonts w:ascii="Times New Roman" w:hAnsi="Times New Roman" w:cs="Times New Roman"/>
          <w:noProof/>
        </w:rPr>
        <w:lastRenderedPageBreak/>
        <w:drawing>
          <wp:inline distT="0" distB="0" distL="0" distR="0" wp14:anchorId="099B9B06" wp14:editId="0091CB8E">
            <wp:extent cx="3771138" cy="8675235"/>
            <wp:effectExtent l="5397" t="0" r="6668" b="666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3784915" cy="8706928"/>
                    </a:xfrm>
                    <a:prstGeom prst="rect">
                      <a:avLst/>
                    </a:prstGeom>
                    <a:noFill/>
                    <a:ln>
                      <a:noFill/>
                    </a:ln>
                  </pic:spPr>
                </pic:pic>
              </a:graphicData>
            </a:graphic>
          </wp:inline>
        </w:drawing>
      </w:r>
    </w:p>
    <w:p w14:paraId="7AEEA6AE" w14:textId="6599B449" w:rsidR="00815AEE" w:rsidRPr="006B06F0" w:rsidRDefault="00815AEE" w:rsidP="001A7DAF">
      <w:pPr>
        <w:jc w:val="center"/>
        <w:rPr>
          <w:rFonts w:ascii="Times New Roman" w:hAnsi="Times New Roman" w:cs="Times New Roman"/>
        </w:rPr>
      </w:pPr>
      <w:r w:rsidRPr="006B06F0">
        <w:rPr>
          <w:rFonts w:ascii="Times New Roman" w:hAnsi="Times New Roman" w:cs="Times New Roman"/>
        </w:rPr>
        <w:t xml:space="preserve">1 pav. </w:t>
      </w:r>
      <w:r w:rsidR="00100D87" w:rsidRPr="006B06F0">
        <w:rPr>
          <w:rFonts w:ascii="Times New Roman" w:hAnsi="Times New Roman" w:cs="Times New Roman"/>
        </w:rPr>
        <w:t>Baseino schema</w:t>
      </w:r>
    </w:p>
    <w:sectPr w:rsidR="00815AEE" w:rsidRPr="006B06F0" w:rsidSect="00F824E3">
      <w:pgSz w:w="16840" w:h="11907" w:orient="landscape" w:code="9"/>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84A6" w14:textId="77777777" w:rsidR="00BA6A99" w:rsidRDefault="00BA6A99">
      <w:r>
        <w:separator/>
      </w:r>
    </w:p>
  </w:endnote>
  <w:endnote w:type="continuationSeparator" w:id="0">
    <w:p w14:paraId="298F424D" w14:textId="77777777" w:rsidR="00BA6A99" w:rsidRDefault="00BA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C0F6" w14:textId="77777777" w:rsidR="00BA6A99" w:rsidRDefault="00BA6A99">
      <w:r>
        <w:separator/>
      </w:r>
    </w:p>
  </w:footnote>
  <w:footnote w:type="continuationSeparator" w:id="0">
    <w:p w14:paraId="5F0E2137" w14:textId="77777777" w:rsidR="00BA6A99" w:rsidRDefault="00BA6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079F"/>
    <w:multiLevelType w:val="hybridMultilevel"/>
    <w:tmpl w:val="D4CC2A54"/>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 w15:restartNumberingAfterBreak="0">
    <w:nsid w:val="167A6DAD"/>
    <w:multiLevelType w:val="hybridMultilevel"/>
    <w:tmpl w:val="00B4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0E1E"/>
    <w:multiLevelType w:val="hybridMultilevel"/>
    <w:tmpl w:val="8988CB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D1E73"/>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0AD5712"/>
    <w:multiLevelType w:val="hybridMultilevel"/>
    <w:tmpl w:val="302A2542"/>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5" w15:restartNumberingAfterBreak="0">
    <w:nsid w:val="20E23973"/>
    <w:multiLevelType w:val="hybridMultilevel"/>
    <w:tmpl w:val="AD3ED8F6"/>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6" w15:restartNumberingAfterBreak="0">
    <w:nsid w:val="216D12CF"/>
    <w:multiLevelType w:val="hybridMultilevel"/>
    <w:tmpl w:val="C8F4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A0C24"/>
    <w:multiLevelType w:val="hybridMultilevel"/>
    <w:tmpl w:val="C576E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E4C52"/>
    <w:multiLevelType w:val="hybridMultilevel"/>
    <w:tmpl w:val="ED6839AC"/>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9" w15:restartNumberingAfterBreak="0">
    <w:nsid w:val="36C852C9"/>
    <w:multiLevelType w:val="hybridMultilevel"/>
    <w:tmpl w:val="338011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8000816"/>
    <w:multiLevelType w:val="hybridMultilevel"/>
    <w:tmpl w:val="DD84BE30"/>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1" w15:restartNumberingAfterBreak="0">
    <w:nsid w:val="39F0614F"/>
    <w:multiLevelType w:val="hybridMultilevel"/>
    <w:tmpl w:val="1DF6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C4B7E"/>
    <w:multiLevelType w:val="hybridMultilevel"/>
    <w:tmpl w:val="870C72BE"/>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3" w15:restartNumberingAfterBreak="0">
    <w:nsid w:val="3FEE42A6"/>
    <w:multiLevelType w:val="hybridMultilevel"/>
    <w:tmpl w:val="7BB2FFF6"/>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4" w15:restartNumberingAfterBreak="0">
    <w:nsid w:val="45C84E19"/>
    <w:multiLevelType w:val="hybridMultilevel"/>
    <w:tmpl w:val="1CF0A3D4"/>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17F3D40"/>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3B80CB3"/>
    <w:multiLevelType w:val="hybridMultilevel"/>
    <w:tmpl w:val="9F84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926CC"/>
    <w:multiLevelType w:val="hybridMultilevel"/>
    <w:tmpl w:val="1CCE5D78"/>
    <w:lvl w:ilvl="0" w:tplc="0409000D">
      <w:start w:val="1"/>
      <w:numFmt w:val="bullet"/>
      <w:lvlText w:val=""/>
      <w:lvlJc w:val="left"/>
      <w:pPr>
        <w:ind w:left="1034" w:hanging="360"/>
      </w:pPr>
      <w:rPr>
        <w:rFonts w:ascii="Wingdings" w:hAnsi="Wingdings" w:hint="default"/>
      </w:rPr>
    </w:lvl>
    <w:lvl w:ilvl="1" w:tplc="FFFFFFFF" w:tentative="1">
      <w:start w:val="1"/>
      <w:numFmt w:val="lowerLetter"/>
      <w:lvlText w:val="%2."/>
      <w:lvlJc w:val="left"/>
      <w:pPr>
        <w:ind w:left="1754"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9" w15:restartNumberingAfterBreak="0">
    <w:nsid w:val="585D3A61"/>
    <w:multiLevelType w:val="hybridMultilevel"/>
    <w:tmpl w:val="D1AE7C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D3C0879"/>
    <w:multiLevelType w:val="hybridMultilevel"/>
    <w:tmpl w:val="99BE781C"/>
    <w:lvl w:ilvl="0" w:tplc="04090017">
      <w:start w:val="1"/>
      <w:numFmt w:val="lowerLetter"/>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1" w15:restartNumberingAfterBreak="0">
    <w:nsid w:val="68F55478"/>
    <w:multiLevelType w:val="hybridMultilevel"/>
    <w:tmpl w:val="D206C4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9CD22CB"/>
    <w:multiLevelType w:val="hybridMultilevel"/>
    <w:tmpl w:val="FC784740"/>
    <w:lvl w:ilvl="0" w:tplc="0409000D">
      <w:start w:val="1"/>
      <w:numFmt w:val="bullet"/>
      <w:lvlText w:val=""/>
      <w:lvlJc w:val="left"/>
      <w:pPr>
        <w:ind w:left="1318" w:hanging="360"/>
      </w:pPr>
      <w:rPr>
        <w:rFonts w:ascii="Wingdings" w:hAnsi="Wingdings"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23" w15:restartNumberingAfterBreak="0">
    <w:nsid w:val="6B8519CE"/>
    <w:multiLevelType w:val="hybridMultilevel"/>
    <w:tmpl w:val="68A85688"/>
    <w:lvl w:ilvl="0" w:tplc="3ADEC0D0">
      <w:start w:val="1"/>
      <w:numFmt w:val="decimal"/>
      <w:lvlText w:val="%1."/>
      <w:lvlJc w:val="left"/>
      <w:pPr>
        <w:ind w:left="720"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9414B2"/>
    <w:multiLevelType w:val="hybridMultilevel"/>
    <w:tmpl w:val="C9B608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FF609C4"/>
    <w:multiLevelType w:val="hybridMultilevel"/>
    <w:tmpl w:val="D1AE7C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3AC5944"/>
    <w:multiLevelType w:val="hybridMultilevel"/>
    <w:tmpl w:val="604815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FD428C"/>
    <w:multiLevelType w:val="multilevel"/>
    <w:tmpl w:val="94FC0B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9"/>
  </w:num>
  <w:num w:numId="4">
    <w:abstractNumId w:val="9"/>
  </w:num>
  <w:num w:numId="5">
    <w:abstractNumId w:val="3"/>
  </w:num>
  <w:num w:numId="6">
    <w:abstractNumId w:val="16"/>
  </w:num>
  <w:num w:numId="7">
    <w:abstractNumId w:val="25"/>
  </w:num>
  <w:num w:numId="8">
    <w:abstractNumId w:val="11"/>
  </w:num>
  <w:num w:numId="9">
    <w:abstractNumId w:val="26"/>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4"/>
  </w:num>
  <w:num w:numId="15">
    <w:abstractNumId w:val="5"/>
  </w:num>
  <w:num w:numId="16">
    <w:abstractNumId w:val="13"/>
  </w:num>
  <w:num w:numId="17">
    <w:abstractNumId w:val="14"/>
  </w:num>
  <w:num w:numId="18">
    <w:abstractNumId w:val="12"/>
  </w:num>
  <w:num w:numId="19">
    <w:abstractNumId w:val="18"/>
  </w:num>
  <w:num w:numId="20">
    <w:abstractNumId w:val="0"/>
  </w:num>
  <w:num w:numId="21">
    <w:abstractNumId w:val="8"/>
  </w:num>
  <w:num w:numId="22">
    <w:abstractNumId w:val="22"/>
  </w:num>
  <w:num w:numId="23">
    <w:abstractNumId w:val="10"/>
  </w:num>
  <w:num w:numId="24">
    <w:abstractNumId w:val="17"/>
  </w:num>
  <w:num w:numId="25">
    <w:abstractNumId w:val="7"/>
  </w:num>
  <w:num w:numId="26">
    <w:abstractNumId w:val="1"/>
  </w:num>
  <w:num w:numId="27">
    <w:abstractNumId w:val="27"/>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98"/>
    <w:rsid w:val="00001202"/>
    <w:rsid w:val="000014DD"/>
    <w:rsid w:val="000020FD"/>
    <w:rsid w:val="00003709"/>
    <w:rsid w:val="00007A45"/>
    <w:rsid w:val="00012AB4"/>
    <w:rsid w:val="0001356D"/>
    <w:rsid w:val="000157E4"/>
    <w:rsid w:val="000266F6"/>
    <w:rsid w:val="00033B97"/>
    <w:rsid w:val="000479EA"/>
    <w:rsid w:val="0005286C"/>
    <w:rsid w:val="0005727F"/>
    <w:rsid w:val="00063F35"/>
    <w:rsid w:val="000665DD"/>
    <w:rsid w:val="0007348B"/>
    <w:rsid w:val="000775E2"/>
    <w:rsid w:val="000810CB"/>
    <w:rsid w:val="00083203"/>
    <w:rsid w:val="000835F5"/>
    <w:rsid w:val="000853F5"/>
    <w:rsid w:val="000935ED"/>
    <w:rsid w:val="000936A3"/>
    <w:rsid w:val="000B073B"/>
    <w:rsid w:val="000B081D"/>
    <w:rsid w:val="000B4F9E"/>
    <w:rsid w:val="000C009F"/>
    <w:rsid w:val="000C5C60"/>
    <w:rsid w:val="000D7B5F"/>
    <w:rsid w:val="000E0485"/>
    <w:rsid w:val="000F21D1"/>
    <w:rsid w:val="00100D87"/>
    <w:rsid w:val="00104872"/>
    <w:rsid w:val="00106247"/>
    <w:rsid w:val="0010779F"/>
    <w:rsid w:val="00111CA3"/>
    <w:rsid w:val="00114CB1"/>
    <w:rsid w:val="0013062E"/>
    <w:rsid w:val="00130680"/>
    <w:rsid w:val="00137270"/>
    <w:rsid w:val="0014371E"/>
    <w:rsid w:val="00153B68"/>
    <w:rsid w:val="00160389"/>
    <w:rsid w:val="00162E9B"/>
    <w:rsid w:val="00163EB0"/>
    <w:rsid w:val="00165C06"/>
    <w:rsid w:val="00165FA1"/>
    <w:rsid w:val="00166B13"/>
    <w:rsid w:val="00171B17"/>
    <w:rsid w:val="00176839"/>
    <w:rsid w:val="00183B85"/>
    <w:rsid w:val="00184111"/>
    <w:rsid w:val="0019007E"/>
    <w:rsid w:val="00190A3E"/>
    <w:rsid w:val="00191AF9"/>
    <w:rsid w:val="001966B2"/>
    <w:rsid w:val="001978E1"/>
    <w:rsid w:val="001A7DAF"/>
    <w:rsid w:val="001B3152"/>
    <w:rsid w:val="001B3F5B"/>
    <w:rsid w:val="001C0354"/>
    <w:rsid w:val="001C283A"/>
    <w:rsid w:val="001C6C45"/>
    <w:rsid w:val="001D4723"/>
    <w:rsid w:val="001D73E8"/>
    <w:rsid w:val="001D7E9C"/>
    <w:rsid w:val="001E2246"/>
    <w:rsid w:val="001E40AF"/>
    <w:rsid w:val="001E4569"/>
    <w:rsid w:val="001F16C7"/>
    <w:rsid w:val="001F4628"/>
    <w:rsid w:val="00201349"/>
    <w:rsid w:val="00206DBA"/>
    <w:rsid w:val="002118C2"/>
    <w:rsid w:val="00215270"/>
    <w:rsid w:val="0022057D"/>
    <w:rsid w:val="00223348"/>
    <w:rsid w:val="002240CF"/>
    <w:rsid w:val="00225852"/>
    <w:rsid w:val="00232979"/>
    <w:rsid w:val="00257DF0"/>
    <w:rsid w:val="00260BF4"/>
    <w:rsid w:val="00261BD9"/>
    <w:rsid w:val="00262CFC"/>
    <w:rsid w:val="00265837"/>
    <w:rsid w:val="00274818"/>
    <w:rsid w:val="00274CE0"/>
    <w:rsid w:val="00280308"/>
    <w:rsid w:val="00283181"/>
    <w:rsid w:val="00291910"/>
    <w:rsid w:val="00293571"/>
    <w:rsid w:val="002A208D"/>
    <w:rsid w:val="002B0C1A"/>
    <w:rsid w:val="002B5D6B"/>
    <w:rsid w:val="002B659F"/>
    <w:rsid w:val="002C2A3B"/>
    <w:rsid w:val="002C3BD0"/>
    <w:rsid w:val="002C6E52"/>
    <w:rsid w:val="002D4E07"/>
    <w:rsid w:val="002E068D"/>
    <w:rsid w:val="002E092C"/>
    <w:rsid w:val="002E1133"/>
    <w:rsid w:val="002F47A7"/>
    <w:rsid w:val="002F5C1A"/>
    <w:rsid w:val="00304E15"/>
    <w:rsid w:val="00305E26"/>
    <w:rsid w:val="00307DD1"/>
    <w:rsid w:val="00311513"/>
    <w:rsid w:val="0031283C"/>
    <w:rsid w:val="003138DD"/>
    <w:rsid w:val="00317417"/>
    <w:rsid w:val="00320B71"/>
    <w:rsid w:val="0032259B"/>
    <w:rsid w:val="00323178"/>
    <w:rsid w:val="00324EC0"/>
    <w:rsid w:val="003401E3"/>
    <w:rsid w:val="00343C61"/>
    <w:rsid w:val="00347E23"/>
    <w:rsid w:val="00357614"/>
    <w:rsid w:val="00361A43"/>
    <w:rsid w:val="00366499"/>
    <w:rsid w:val="003665C4"/>
    <w:rsid w:val="00366966"/>
    <w:rsid w:val="003709AC"/>
    <w:rsid w:val="00372D4E"/>
    <w:rsid w:val="003743E7"/>
    <w:rsid w:val="003837D7"/>
    <w:rsid w:val="00383C65"/>
    <w:rsid w:val="003848AC"/>
    <w:rsid w:val="003943C8"/>
    <w:rsid w:val="00395460"/>
    <w:rsid w:val="00396E88"/>
    <w:rsid w:val="003A1F3E"/>
    <w:rsid w:val="003B0A8F"/>
    <w:rsid w:val="003B0C2D"/>
    <w:rsid w:val="003B3DBF"/>
    <w:rsid w:val="003B4B36"/>
    <w:rsid w:val="003C3DFC"/>
    <w:rsid w:val="003C677B"/>
    <w:rsid w:val="003C7431"/>
    <w:rsid w:val="003D2D26"/>
    <w:rsid w:val="003D4293"/>
    <w:rsid w:val="003D4971"/>
    <w:rsid w:val="003F267A"/>
    <w:rsid w:val="003F77BD"/>
    <w:rsid w:val="003F7951"/>
    <w:rsid w:val="00404569"/>
    <w:rsid w:val="004271C4"/>
    <w:rsid w:val="004317E6"/>
    <w:rsid w:val="00433BA8"/>
    <w:rsid w:val="004356F9"/>
    <w:rsid w:val="00440289"/>
    <w:rsid w:val="00440EAD"/>
    <w:rsid w:val="00450EE5"/>
    <w:rsid w:val="004611FD"/>
    <w:rsid w:val="004630AB"/>
    <w:rsid w:val="0046342F"/>
    <w:rsid w:val="00467AF0"/>
    <w:rsid w:val="00474791"/>
    <w:rsid w:val="00483C4A"/>
    <w:rsid w:val="004874EA"/>
    <w:rsid w:val="0048795E"/>
    <w:rsid w:val="0049295C"/>
    <w:rsid w:val="0049362F"/>
    <w:rsid w:val="004A4BC4"/>
    <w:rsid w:val="004A5308"/>
    <w:rsid w:val="004B045A"/>
    <w:rsid w:val="004B3B0E"/>
    <w:rsid w:val="004C625B"/>
    <w:rsid w:val="004C71DD"/>
    <w:rsid w:val="004E2427"/>
    <w:rsid w:val="004F0773"/>
    <w:rsid w:val="004F5AFF"/>
    <w:rsid w:val="004F5FB7"/>
    <w:rsid w:val="004F74EB"/>
    <w:rsid w:val="00505E0F"/>
    <w:rsid w:val="005064D4"/>
    <w:rsid w:val="0051663A"/>
    <w:rsid w:val="00517029"/>
    <w:rsid w:val="0052040B"/>
    <w:rsid w:val="00521013"/>
    <w:rsid w:val="005228AF"/>
    <w:rsid w:val="00524EF5"/>
    <w:rsid w:val="00533287"/>
    <w:rsid w:val="00536D79"/>
    <w:rsid w:val="005410D4"/>
    <w:rsid w:val="005459DC"/>
    <w:rsid w:val="00552946"/>
    <w:rsid w:val="00552D0B"/>
    <w:rsid w:val="00552F79"/>
    <w:rsid w:val="005560D0"/>
    <w:rsid w:val="00561C76"/>
    <w:rsid w:val="00572F09"/>
    <w:rsid w:val="00574877"/>
    <w:rsid w:val="00580627"/>
    <w:rsid w:val="00582EC8"/>
    <w:rsid w:val="0058542B"/>
    <w:rsid w:val="0058798F"/>
    <w:rsid w:val="005900DF"/>
    <w:rsid w:val="00591540"/>
    <w:rsid w:val="005A33BD"/>
    <w:rsid w:val="005A4473"/>
    <w:rsid w:val="005A6093"/>
    <w:rsid w:val="005B0DB4"/>
    <w:rsid w:val="005B41D8"/>
    <w:rsid w:val="005B684E"/>
    <w:rsid w:val="005B71BD"/>
    <w:rsid w:val="005C6C63"/>
    <w:rsid w:val="005D67BE"/>
    <w:rsid w:val="005D6CE6"/>
    <w:rsid w:val="005E0574"/>
    <w:rsid w:val="005E29DC"/>
    <w:rsid w:val="005E5042"/>
    <w:rsid w:val="005E5975"/>
    <w:rsid w:val="005E6D94"/>
    <w:rsid w:val="005E74FE"/>
    <w:rsid w:val="00601786"/>
    <w:rsid w:val="00602CAD"/>
    <w:rsid w:val="006050BD"/>
    <w:rsid w:val="00611992"/>
    <w:rsid w:val="0061319D"/>
    <w:rsid w:val="00613D28"/>
    <w:rsid w:val="00616714"/>
    <w:rsid w:val="00622E62"/>
    <w:rsid w:val="00623D65"/>
    <w:rsid w:val="006244F4"/>
    <w:rsid w:val="006311F7"/>
    <w:rsid w:val="00633AC0"/>
    <w:rsid w:val="00633B02"/>
    <w:rsid w:val="006504B1"/>
    <w:rsid w:val="00650764"/>
    <w:rsid w:val="00651671"/>
    <w:rsid w:val="00652B84"/>
    <w:rsid w:val="00670E5E"/>
    <w:rsid w:val="00670EAE"/>
    <w:rsid w:val="00675926"/>
    <w:rsid w:val="00680307"/>
    <w:rsid w:val="00686628"/>
    <w:rsid w:val="006903AA"/>
    <w:rsid w:val="00690AA2"/>
    <w:rsid w:val="006913A3"/>
    <w:rsid w:val="00695C82"/>
    <w:rsid w:val="006A464D"/>
    <w:rsid w:val="006A524D"/>
    <w:rsid w:val="006A6676"/>
    <w:rsid w:val="006B06F0"/>
    <w:rsid w:val="006B5691"/>
    <w:rsid w:val="006C2935"/>
    <w:rsid w:val="006C4D9A"/>
    <w:rsid w:val="006C6443"/>
    <w:rsid w:val="006D5F9F"/>
    <w:rsid w:val="006E414C"/>
    <w:rsid w:val="006E4512"/>
    <w:rsid w:val="006F08D4"/>
    <w:rsid w:val="006F2F90"/>
    <w:rsid w:val="006F5FD6"/>
    <w:rsid w:val="006F6F4A"/>
    <w:rsid w:val="00704C5A"/>
    <w:rsid w:val="007118B4"/>
    <w:rsid w:val="00711970"/>
    <w:rsid w:val="007125BA"/>
    <w:rsid w:val="0071338E"/>
    <w:rsid w:val="00716559"/>
    <w:rsid w:val="00721393"/>
    <w:rsid w:val="007337B7"/>
    <w:rsid w:val="00737E69"/>
    <w:rsid w:val="007411F1"/>
    <w:rsid w:val="00761428"/>
    <w:rsid w:val="007655AC"/>
    <w:rsid w:val="00767E58"/>
    <w:rsid w:val="007752D6"/>
    <w:rsid w:val="0077571B"/>
    <w:rsid w:val="007842DE"/>
    <w:rsid w:val="00784E14"/>
    <w:rsid w:val="00785A67"/>
    <w:rsid w:val="007A7A1B"/>
    <w:rsid w:val="007B2196"/>
    <w:rsid w:val="007C02A4"/>
    <w:rsid w:val="007D05BA"/>
    <w:rsid w:val="007D2228"/>
    <w:rsid w:val="007D2B99"/>
    <w:rsid w:val="007D40D0"/>
    <w:rsid w:val="007D6613"/>
    <w:rsid w:val="007E1E19"/>
    <w:rsid w:val="007E46C4"/>
    <w:rsid w:val="007E6BF4"/>
    <w:rsid w:val="007F0CA0"/>
    <w:rsid w:val="007F0FC5"/>
    <w:rsid w:val="007F4212"/>
    <w:rsid w:val="007F538C"/>
    <w:rsid w:val="008039DF"/>
    <w:rsid w:val="008050A4"/>
    <w:rsid w:val="008060D1"/>
    <w:rsid w:val="00806A31"/>
    <w:rsid w:val="00815AEE"/>
    <w:rsid w:val="008213EC"/>
    <w:rsid w:val="00831B97"/>
    <w:rsid w:val="00834ECE"/>
    <w:rsid w:val="00835519"/>
    <w:rsid w:val="008374D2"/>
    <w:rsid w:val="008374D8"/>
    <w:rsid w:val="008409CF"/>
    <w:rsid w:val="00843CDF"/>
    <w:rsid w:val="00844E15"/>
    <w:rsid w:val="00850641"/>
    <w:rsid w:val="00856887"/>
    <w:rsid w:val="00862B06"/>
    <w:rsid w:val="00864987"/>
    <w:rsid w:val="00865CA4"/>
    <w:rsid w:val="008665E2"/>
    <w:rsid w:val="00872B5D"/>
    <w:rsid w:val="00875C28"/>
    <w:rsid w:val="00885A49"/>
    <w:rsid w:val="00896B1E"/>
    <w:rsid w:val="008A047D"/>
    <w:rsid w:val="008A0D70"/>
    <w:rsid w:val="008A1803"/>
    <w:rsid w:val="008A2A41"/>
    <w:rsid w:val="008B359D"/>
    <w:rsid w:val="008B70DF"/>
    <w:rsid w:val="008B7C0E"/>
    <w:rsid w:val="008D46E1"/>
    <w:rsid w:val="008D5234"/>
    <w:rsid w:val="009037CD"/>
    <w:rsid w:val="009047FF"/>
    <w:rsid w:val="00906280"/>
    <w:rsid w:val="00910188"/>
    <w:rsid w:val="0091687F"/>
    <w:rsid w:val="00923391"/>
    <w:rsid w:val="00927B10"/>
    <w:rsid w:val="00930976"/>
    <w:rsid w:val="009349B2"/>
    <w:rsid w:val="009357AC"/>
    <w:rsid w:val="00935907"/>
    <w:rsid w:val="00936D92"/>
    <w:rsid w:val="00936EDD"/>
    <w:rsid w:val="00940CB8"/>
    <w:rsid w:val="009456AA"/>
    <w:rsid w:val="00952AF8"/>
    <w:rsid w:val="009531A7"/>
    <w:rsid w:val="00962D98"/>
    <w:rsid w:val="00962EE3"/>
    <w:rsid w:val="0096604B"/>
    <w:rsid w:val="009705B4"/>
    <w:rsid w:val="009735D3"/>
    <w:rsid w:val="00973E0A"/>
    <w:rsid w:val="0097577C"/>
    <w:rsid w:val="0098333A"/>
    <w:rsid w:val="00990E40"/>
    <w:rsid w:val="00994C3D"/>
    <w:rsid w:val="00997FB6"/>
    <w:rsid w:val="009A034D"/>
    <w:rsid w:val="009A15CA"/>
    <w:rsid w:val="009B53BB"/>
    <w:rsid w:val="009C1310"/>
    <w:rsid w:val="009C1FF8"/>
    <w:rsid w:val="009C6CBE"/>
    <w:rsid w:val="009E22AF"/>
    <w:rsid w:val="009E4CB8"/>
    <w:rsid w:val="009E5DEC"/>
    <w:rsid w:val="009F2750"/>
    <w:rsid w:val="00A0329F"/>
    <w:rsid w:val="00A0745C"/>
    <w:rsid w:val="00A13810"/>
    <w:rsid w:val="00A26EF4"/>
    <w:rsid w:val="00A30981"/>
    <w:rsid w:val="00A31C59"/>
    <w:rsid w:val="00A42A9E"/>
    <w:rsid w:val="00A50F7D"/>
    <w:rsid w:val="00A54F02"/>
    <w:rsid w:val="00A57A21"/>
    <w:rsid w:val="00A61166"/>
    <w:rsid w:val="00A662E9"/>
    <w:rsid w:val="00A75F80"/>
    <w:rsid w:val="00A82F8B"/>
    <w:rsid w:val="00A8679E"/>
    <w:rsid w:val="00A921C0"/>
    <w:rsid w:val="00AA6748"/>
    <w:rsid w:val="00AB22E5"/>
    <w:rsid w:val="00AB381A"/>
    <w:rsid w:val="00AB416D"/>
    <w:rsid w:val="00AB5734"/>
    <w:rsid w:val="00AC01B8"/>
    <w:rsid w:val="00AC361E"/>
    <w:rsid w:val="00AC36D1"/>
    <w:rsid w:val="00AC47DA"/>
    <w:rsid w:val="00AC5233"/>
    <w:rsid w:val="00AC5F35"/>
    <w:rsid w:val="00AD68C2"/>
    <w:rsid w:val="00AD6A41"/>
    <w:rsid w:val="00AE07AA"/>
    <w:rsid w:val="00AE20BD"/>
    <w:rsid w:val="00AE5A58"/>
    <w:rsid w:val="00AE770C"/>
    <w:rsid w:val="00AF3371"/>
    <w:rsid w:val="00B01D96"/>
    <w:rsid w:val="00B1136C"/>
    <w:rsid w:val="00B1158F"/>
    <w:rsid w:val="00B12178"/>
    <w:rsid w:val="00B1536B"/>
    <w:rsid w:val="00B162F5"/>
    <w:rsid w:val="00B16437"/>
    <w:rsid w:val="00B16BE5"/>
    <w:rsid w:val="00B20CBD"/>
    <w:rsid w:val="00B30920"/>
    <w:rsid w:val="00B32393"/>
    <w:rsid w:val="00B33145"/>
    <w:rsid w:val="00B3721B"/>
    <w:rsid w:val="00B41B63"/>
    <w:rsid w:val="00B44248"/>
    <w:rsid w:val="00B474B8"/>
    <w:rsid w:val="00B5569D"/>
    <w:rsid w:val="00B61F24"/>
    <w:rsid w:val="00B6375B"/>
    <w:rsid w:val="00B63ED1"/>
    <w:rsid w:val="00B67B99"/>
    <w:rsid w:val="00B7788A"/>
    <w:rsid w:val="00B860FD"/>
    <w:rsid w:val="00B871C0"/>
    <w:rsid w:val="00B90D18"/>
    <w:rsid w:val="00B93570"/>
    <w:rsid w:val="00B93DAF"/>
    <w:rsid w:val="00B97C25"/>
    <w:rsid w:val="00BA6A99"/>
    <w:rsid w:val="00BB5493"/>
    <w:rsid w:val="00BB66E8"/>
    <w:rsid w:val="00BB7BC8"/>
    <w:rsid w:val="00BC1124"/>
    <w:rsid w:val="00BD40E4"/>
    <w:rsid w:val="00BD45D1"/>
    <w:rsid w:val="00BE1986"/>
    <w:rsid w:val="00BF381C"/>
    <w:rsid w:val="00C05B75"/>
    <w:rsid w:val="00C062C6"/>
    <w:rsid w:val="00C069BB"/>
    <w:rsid w:val="00C13F02"/>
    <w:rsid w:val="00C200F1"/>
    <w:rsid w:val="00C22189"/>
    <w:rsid w:val="00C23A44"/>
    <w:rsid w:val="00C250B7"/>
    <w:rsid w:val="00C27EC6"/>
    <w:rsid w:val="00C302DB"/>
    <w:rsid w:val="00C320C6"/>
    <w:rsid w:val="00C33D16"/>
    <w:rsid w:val="00C357BD"/>
    <w:rsid w:val="00C41363"/>
    <w:rsid w:val="00C41829"/>
    <w:rsid w:val="00C42B40"/>
    <w:rsid w:val="00C42E9C"/>
    <w:rsid w:val="00C44C4C"/>
    <w:rsid w:val="00C50E21"/>
    <w:rsid w:val="00C51E2A"/>
    <w:rsid w:val="00C542C0"/>
    <w:rsid w:val="00C54B7F"/>
    <w:rsid w:val="00C57325"/>
    <w:rsid w:val="00C57428"/>
    <w:rsid w:val="00C575CC"/>
    <w:rsid w:val="00C64C3D"/>
    <w:rsid w:val="00C66C04"/>
    <w:rsid w:val="00C67732"/>
    <w:rsid w:val="00C82465"/>
    <w:rsid w:val="00C825FC"/>
    <w:rsid w:val="00C85061"/>
    <w:rsid w:val="00C92025"/>
    <w:rsid w:val="00C92883"/>
    <w:rsid w:val="00C93A17"/>
    <w:rsid w:val="00C94F3D"/>
    <w:rsid w:val="00CA00D4"/>
    <w:rsid w:val="00CA02F0"/>
    <w:rsid w:val="00CB0FB9"/>
    <w:rsid w:val="00CB7A6A"/>
    <w:rsid w:val="00CD0D44"/>
    <w:rsid w:val="00CD47C3"/>
    <w:rsid w:val="00CE0864"/>
    <w:rsid w:val="00CE19AE"/>
    <w:rsid w:val="00CE2A72"/>
    <w:rsid w:val="00CF3AB0"/>
    <w:rsid w:val="00CF79BA"/>
    <w:rsid w:val="00D05D86"/>
    <w:rsid w:val="00D14284"/>
    <w:rsid w:val="00D15DAB"/>
    <w:rsid w:val="00D15EC0"/>
    <w:rsid w:val="00D30DBC"/>
    <w:rsid w:val="00D30FA6"/>
    <w:rsid w:val="00D33563"/>
    <w:rsid w:val="00D346CE"/>
    <w:rsid w:val="00D35E34"/>
    <w:rsid w:val="00D4017F"/>
    <w:rsid w:val="00D430E6"/>
    <w:rsid w:val="00D4382A"/>
    <w:rsid w:val="00D46AAF"/>
    <w:rsid w:val="00D47313"/>
    <w:rsid w:val="00D535E5"/>
    <w:rsid w:val="00D538F2"/>
    <w:rsid w:val="00D56EA6"/>
    <w:rsid w:val="00D668E7"/>
    <w:rsid w:val="00D716BB"/>
    <w:rsid w:val="00D71E87"/>
    <w:rsid w:val="00D848C4"/>
    <w:rsid w:val="00D85BE5"/>
    <w:rsid w:val="00D938E9"/>
    <w:rsid w:val="00DA274F"/>
    <w:rsid w:val="00DA2CE8"/>
    <w:rsid w:val="00DA3A85"/>
    <w:rsid w:val="00DA6822"/>
    <w:rsid w:val="00DB26DC"/>
    <w:rsid w:val="00DB4FA2"/>
    <w:rsid w:val="00DC27A8"/>
    <w:rsid w:val="00DC5D81"/>
    <w:rsid w:val="00DC6E36"/>
    <w:rsid w:val="00DD1FFF"/>
    <w:rsid w:val="00DD7297"/>
    <w:rsid w:val="00DE44EE"/>
    <w:rsid w:val="00DE7313"/>
    <w:rsid w:val="00DF0EF3"/>
    <w:rsid w:val="00DF5658"/>
    <w:rsid w:val="00E00A6C"/>
    <w:rsid w:val="00E12442"/>
    <w:rsid w:val="00E124B5"/>
    <w:rsid w:val="00E12C3A"/>
    <w:rsid w:val="00E13071"/>
    <w:rsid w:val="00E1554C"/>
    <w:rsid w:val="00E20DBF"/>
    <w:rsid w:val="00E212DF"/>
    <w:rsid w:val="00E22CF8"/>
    <w:rsid w:val="00E25CBC"/>
    <w:rsid w:val="00E31DF0"/>
    <w:rsid w:val="00E3232F"/>
    <w:rsid w:val="00E338EC"/>
    <w:rsid w:val="00E34D28"/>
    <w:rsid w:val="00E3570E"/>
    <w:rsid w:val="00E40CF9"/>
    <w:rsid w:val="00E40F2A"/>
    <w:rsid w:val="00E449C6"/>
    <w:rsid w:val="00E455D1"/>
    <w:rsid w:val="00E47456"/>
    <w:rsid w:val="00E53FB3"/>
    <w:rsid w:val="00E55DD9"/>
    <w:rsid w:val="00E5629D"/>
    <w:rsid w:val="00E62B32"/>
    <w:rsid w:val="00E64D2E"/>
    <w:rsid w:val="00E70021"/>
    <w:rsid w:val="00E71CA4"/>
    <w:rsid w:val="00E7421B"/>
    <w:rsid w:val="00E76A13"/>
    <w:rsid w:val="00E76FD4"/>
    <w:rsid w:val="00E81FE0"/>
    <w:rsid w:val="00E82C4A"/>
    <w:rsid w:val="00E8721F"/>
    <w:rsid w:val="00E87F5F"/>
    <w:rsid w:val="00E919AB"/>
    <w:rsid w:val="00E95818"/>
    <w:rsid w:val="00EA6002"/>
    <w:rsid w:val="00EB326A"/>
    <w:rsid w:val="00EB769A"/>
    <w:rsid w:val="00EB7B3C"/>
    <w:rsid w:val="00EB7DE8"/>
    <w:rsid w:val="00EC3FD8"/>
    <w:rsid w:val="00EC77A0"/>
    <w:rsid w:val="00ED2C92"/>
    <w:rsid w:val="00ED726B"/>
    <w:rsid w:val="00EE01DB"/>
    <w:rsid w:val="00EF30D1"/>
    <w:rsid w:val="00EF5F61"/>
    <w:rsid w:val="00EF71C3"/>
    <w:rsid w:val="00F01779"/>
    <w:rsid w:val="00F07A98"/>
    <w:rsid w:val="00F07CC2"/>
    <w:rsid w:val="00F10472"/>
    <w:rsid w:val="00F128BF"/>
    <w:rsid w:val="00F14624"/>
    <w:rsid w:val="00F16ED1"/>
    <w:rsid w:val="00F22C51"/>
    <w:rsid w:val="00F23C2C"/>
    <w:rsid w:val="00F26227"/>
    <w:rsid w:val="00F33011"/>
    <w:rsid w:val="00F37540"/>
    <w:rsid w:val="00F4331D"/>
    <w:rsid w:val="00F504DC"/>
    <w:rsid w:val="00F513CC"/>
    <w:rsid w:val="00F51652"/>
    <w:rsid w:val="00F60D24"/>
    <w:rsid w:val="00F6222A"/>
    <w:rsid w:val="00F64BD2"/>
    <w:rsid w:val="00F651E7"/>
    <w:rsid w:val="00F736B8"/>
    <w:rsid w:val="00F80A30"/>
    <w:rsid w:val="00F80C13"/>
    <w:rsid w:val="00F824E3"/>
    <w:rsid w:val="00F83FA7"/>
    <w:rsid w:val="00F93279"/>
    <w:rsid w:val="00F94D2D"/>
    <w:rsid w:val="00F95B66"/>
    <w:rsid w:val="00FA4F31"/>
    <w:rsid w:val="00FB57A7"/>
    <w:rsid w:val="00FC7F35"/>
    <w:rsid w:val="00FD58DA"/>
    <w:rsid w:val="00FD6451"/>
    <w:rsid w:val="00FE0E25"/>
    <w:rsid w:val="00FE6DEF"/>
    <w:rsid w:val="00FE7F0B"/>
    <w:rsid w:val="00FF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16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98"/>
    <w:pPr>
      <w:spacing w:after="0" w:line="240" w:lineRule="auto"/>
    </w:pPr>
    <w:rPr>
      <w:kern w:val="0"/>
      <w:sz w:val="24"/>
      <w:szCs w:val="24"/>
      <w:lang w:val="lt-LT"/>
      <w14:ligatures w14:val="none"/>
    </w:rPr>
  </w:style>
  <w:style w:type="paragraph" w:styleId="Heading1">
    <w:name w:val="heading 1"/>
    <w:basedOn w:val="Normal"/>
    <w:next w:val="Normal"/>
    <w:link w:val="Heading1Char"/>
    <w:uiPriority w:val="9"/>
    <w:qFormat/>
    <w:rsid w:val="00F07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A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A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A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A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A98"/>
    <w:rPr>
      <w:rFonts w:eastAsiaTheme="majorEastAsia" w:cstheme="majorBidi"/>
      <w:color w:val="272727" w:themeColor="text1" w:themeTint="D8"/>
    </w:rPr>
  </w:style>
  <w:style w:type="paragraph" w:styleId="Title">
    <w:name w:val="Title"/>
    <w:basedOn w:val="Normal"/>
    <w:next w:val="Normal"/>
    <w:link w:val="TitleChar"/>
    <w:uiPriority w:val="10"/>
    <w:qFormat/>
    <w:rsid w:val="00F07A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A98"/>
    <w:pPr>
      <w:spacing w:before="160"/>
      <w:jc w:val="center"/>
    </w:pPr>
    <w:rPr>
      <w:i/>
      <w:iCs/>
      <w:color w:val="404040" w:themeColor="text1" w:themeTint="BF"/>
    </w:rPr>
  </w:style>
  <w:style w:type="character" w:customStyle="1" w:styleId="QuoteChar">
    <w:name w:val="Quote Char"/>
    <w:basedOn w:val="DefaultParagraphFont"/>
    <w:link w:val="Quote"/>
    <w:uiPriority w:val="29"/>
    <w:rsid w:val="00F07A98"/>
    <w:rPr>
      <w:i/>
      <w:iCs/>
      <w:color w:val="404040" w:themeColor="text1" w:themeTint="BF"/>
    </w:rPr>
  </w:style>
  <w:style w:type="paragraph" w:styleId="ListParagraph">
    <w:name w:val="List Paragraph"/>
    <w:basedOn w:val="Normal"/>
    <w:uiPriority w:val="34"/>
    <w:qFormat/>
    <w:rsid w:val="00F07A98"/>
    <w:pPr>
      <w:ind w:left="720"/>
      <w:contextualSpacing/>
    </w:pPr>
  </w:style>
  <w:style w:type="character" w:styleId="IntenseEmphasis">
    <w:name w:val="Intense Emphasis"/>
    <w:basedOn w:val="DefaultParagraphFont"/>
    <w:uiPriority w:val="21"/>
    <w:qFormat/>
    <w:rsid w:val="00F07A98"/>
    <w:rPr>
      <w:i/>
      <w:iCs/>
      <w:color w:val="0F4761" w:themeColor="accent1" w:themeShade="BF"/>
    </w:rPr>
  </w:style>
  <w:style w:type="paragraph" w:styleId="IntenseQuote">
    <w:name w:val="Intense Quote"/>
    <w:basedOn w:val="Normal"/>
    <w:next w:val="Normal"/>
    <w:link w:val="IntenseQuoteChar"/>
    <w:uiPriority w:val="30"/>
    <w:qFormat/>
    <w:rsid w:val="00F07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A98"/>
    <w:rPr>
      <w:i/>
      <w:iCs/>
      <w:color w:val="0F4761" w:themeColor="accent1" w:themeShade="BF"/>
    </w:rPr>
  </w:style>
  <w:style w:type="character" w:styleId="IntenseReference">
    <w:name w:val="Intense Reference"/>
    <w:basedOn w:val="DefaultParagraphFont"/>
    <w:uiPriority w:val="32"/>
    <w:qFormat/>
    <w:rsid w:val="00F07A98"/>
    <w:rPr>
      <w:b/>
      <w:bCs/>
      <w:smallCaps/>
      <w:color w:val="0F4761" w:themeColor="accent1" w:themeShade="BF"/>
      <w:spacing w:val="5"/>
    </w:rPr>
  </w:style>
  <w:style w:type="table" w:styleId="TableGrid">
    <w:name w:val="Table Grid"/>
    <w:basedOn w:val="TableNormal"/>
    <w:uiPriority w:val="39"/>
    <w:rsid w:val="00F07A9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F07A98"/>
    <w:pPr>
      <w:spacing w:before="100" w:beforeAutospacing="1" w:after="100" w:afterAutospacing="1"/>
    </w:pPr>
    <w:rPr>
      <w:rFonts w:ascii="Times New Roman" w:hAnsi="Times New Roman" w:cs="Times New Roman"/>
      <w:lang w:eastAsia="lt-LT"/>
    </w:rPr>
  </w:style>
  <w:style w:type="character" w:customStyle="1" w:styleId="BodyTextIndentChar">
    <w:name w:val="Body Text Indent Char"/>
    <w:basedOn w:val="DefaultParagraphFont"/>
    <w:link w:val="BodyTextIndent"/>
    <w:rsid w:val="00F07A98"/>
    <w:rPr>
      <w:rFonts w:ascii="Times New Roman" w:hAnsi="Times New Roman" w:cs="Times New Roman"/>
      <w:kern w:val="0"/>
      <w:sz w:val="24"/>
      <w:szCs w:val="24"/>
      <w:lang w:val="lt-LT" w:eastAsia="lt-LT"/>
      <w14:ligatures w14:val="none"/>
    </w:rPr>
  </w:style>
  <w:style w:type="character" w:styleId="PlaceholderText">
    <w:name w:val="Placeholder Text"/>
    <w:basedOn w:val="DefaultParagraphFont"/>
    <w:uiPriority w:val="99"/>
    <w:semiHidden/>
    <w:rsid w:val="005D6CE6"/>
    <w:rPr>
      <w:color w:val="666666"/>
    </w:rPr>
  </w:style>
  <w:style w:type="character" w:styleId="Hyperlink">
    <w:name w:val="Hyperlink"/>
    <w:basedOn w:val="DefaultParagraphFont"/>
    <w:uiPriority w:val="99"/>
    <w:unhideWhenUsed/>
    <w:rsid w:val="007337B7"/>
    <w:rPr>
      <w:color w:val="467886" w:themeColor="hyperlink"/>
      <w:u w:val="single"/>
    </w:rPr>
  </w:style>
  <w:style w:type="character" w:styleId="UnresolvedMention">
    <w:name w:val="Unresolved Mention"/>
    <w:basedOn w:val="DefaultParagraphFont"/>
    <w:uiPriority w:val="99"/>
    <w:semiHidden/>
    <w:unhideWhenUsed/>
    <w:rsid w:val="007337B7"/>
    <w:rPr>
      <w:color w:val="605E5C"/>
      <w:shd w:val="clear" w:color="auto" w:fill="E1DFDD"/>
    </w:rPr>
  </w:style>
  <w:style w:type="paragraph" w:styleId="Revision">
    <w:name w:val="Revision"/>
    <w:hidden/>
    <w:uiPriority w:val="99"/>
    <w:semiHidden/>
    <w:rsid w:val="008A2A41"/>
    <w:pPr>
      <w:spacing w:after="0" w:line="240" w:lineRule="auto"/>
    </w:pPr>
    <w:rPr>
      <w:kern w:val="0"/>
      <w:sz w:val="24"/>
      <w:szCs w:val="24"/>
      <w:lang w:val="lt-LT"/>
      <w14:ligatures w14:val="none"/>
    </w:rPr>
  </w:style>
  <w:style w:type="character" w:styleId="CommentReference">
    <w:name w:val="annotation reference"/>
    <w:basedOn w:val="DefaultParagraphFont"/>
    <w:uiPriority w:val="99"/>
    <w:semiHidden/>
    <w:unhideWhenUsed/>
    <w:rsid w:val="008A2A41"/>
    <w:rPr>
      <w:sz w:val="16"/>
      <w:szCs w:val="16"/>
    </w:rPr>
  </w:style>
  <w:style w:type="paragraph" w:styleId="CommentText">
    <w:name w:val="annotation text"/>
    <w:basedOn w:val="Normal"/>
    <w:link w:val="CommentTextChar"/>
    <w:uiPriority w:val="99"/>
    <w:unhideWhenUsed/>
    <w:rsid w:val="008A2A41"/>
    <w:rPr>
      <w:sz w:val="20"/>
      <w:szCs w:val="20"/>
    </w:rPr>
  </w:style>
  <w:style w:type="character" w:customStyle="1" w:styleId="CommentTextChar">
    <w:name w:val="Comment Text Char"/>
    <w:basedOn w:val="DefaultParagraphFont"/>
    <w:link w:val="CommentText"/>
    <w:uiPriority w:val="99"/>
    <w:rsid w:val="008A2A41"/>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8A2A41"/>
    <w:rPr>
      <w:b/>
      <w:bCs/>
    </w:rPr>
  </w:style>
  <w:style w:type="character" w:customStyle="1" w:styleId="CommentSubjectChar">
    <w:name w:val="Comment Subject Char"/>
    <w:basedOn w:val="CommentTextChar"/>
    <w:link w:val="CommentSubject"/>
    <w:uiPriority w:val="99"/>
    <w:semiHidden/>
    <w:rsid w:val="008A2A41"/>
    <w:rPr>
      <w:b/>
      <w:bCs/>
      <w:kern w:val="0"/>
      <w:sz w:val="20"/>
      <w:szCs w:val="20"/>
      <w:lang w:val="lt-LT"/>
      <w14:ligatures w14:val="none"/>
    </w:rPr>
  </w:style>
  <w:style w:type="paragraph" w:styleId="Footer">
    <w:name w:val="footer"/>
    <w:basedOn w:val="Normal"/>
    <w:link w:val="FooterChar"/>
    <w:uiPriority w:val="99"/>
    <w:unhideWhenUsed/>
    <w:rsid w:val="001978E1"/>
    <w:pPr>
      <w:tabs>
        <w:tab w:val="center" w:pos="4819"/>
        <w:tab w:val="right" w:pos="9638"/>
      </w:tabs>
    </w:pPr>
    <w:rPr>
      <w:rFonts w:ascii="Times New Roman" w:hAnsi="Times New Roman" w:cs="Times New Roman"/>
      <w:lang w:eastAsia="lt-LT"/>
    </w:rPr>
  </w:style>
  <w:style w:type="character" w:customStyle="1" w:styleId="FooterChar">
    <w:name w:val="Footer Char"/>
    <w:basedOn w:val="DefaultParagraphFont"/>
    <w:link w:val="Footer"/>
    <w:uiPriority w:val="99"/>
    <w:rsid w:val="001978E1"/>
    <w:rPr>
      <w:rFonts w:ascii="Times New Roman" w:hAnsi="Times New Roman" w:cs="Times New Roman"/>
      <w:kern w:val="0"/>
      <w:sz w:val="24"/>
      <w:szCs w:val="24"/>
      <w:lang w:val="lt-LT" w:eastAsia="lt-LT"/>
      <w14:ligatures w14:val="none"/>
    </w:rPr>
  </w:style>
  <w:style w:type="paragraph" w:styleId="Header">
    <w:name w:val="header"/>
    <w:basedOn w:val="Normal"/>
    <w:link w:val="HeaderChar"/>
    <w:uiPriority w:val="99"/>
    <w:unhideWhenUsed/>
    <w:rsid w:val="00A75F80"/>
    <w:pPr>
      <w:tabs>
        <w:tab w:val="center" w:pos="4819"/>
        <w:tab w:val="right" w:pos="9638"/>
      </w:tabs>
    </w:pPr>
  </w:style>
  <w:style w:type="character" w:customStyle="1" w:styleId="HeaderChar">
    <w:name w:val="Header Char"/>
    <w:basedOn w:val="DefaultParagraphFont"/>
    <w:link w:val="Header"/>
    <w:uiPriority w:val="99"/>
    <w:rsid w:val="00A75F80"/>
    <w:rPr>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745AF-FC57-4A5C-9FF6-E6DEAF69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6251</Words>
  <Characters>3564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2025-09-19T11:35:00Z</dcterms:created>
  <dcterms:modified xsi:type="dcterms:W3CDTF">2025-09-19T11:35:00Z</dcterms:modified>
</cp:coreProperties>
</file>