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084B7" w14:textId="1EA9E8BF" w:rsidR="00147361" w:rsidRPr="00FB12D5" w:rsidRDefault="00147361" w:rsidP="00147361">
      <w:pPr>
        <w:spacing w:after="0"/>
        <w:ind w:right="281"/>
        <w:jc w:val="right"/>
        <w:rPr>
          <w:rFonts w:ascii="Times New Roman" w:hAnsi="Times New Roman" w:cs="Times New Roman"/>
          <w:color w:val="000000" w:themeColor="text1"/>
        </w:rPr>
      </w:pPr>
      <w:r w:rsidRPr="00FB12D5">
        <w:rPr>
          <w:rFonts w:ascii="Times New Roman" w:hAnsi="Times New Roman" w:cs="Times New Roman"/>
          <w:color w:val="000000" w:themeColor="text1"/>
        </w:rPr>
        <w:t>VPP-1741, TSD-</w:t>
      </w:r>
      <w:r w:rsidR="00D42A5D">
        <w:rPr>
          <w:rFonts w:ascii="Times New Roman" w:hAnsi="Times New Roman" w:cs="Times New Roman"/>
          <w:color w:val="000000" w:themeColor="text1"/>
        </w:rPr>
        <w:t>906</w:t>
      </w:r>
    </w:p>
    <w:p w14:paraId="3A17FFE2" w14:textId="58122607" w:rsidR="00147361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B49C10B" w14:textId="7809ABAC" w:rsidR="00147361" w:rsidRPr="00FB12D5" w:rsidRDefault="00147361" w:rsidP="00147361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822E12" w14:textId="5B5DCD76" w:rsidR="00147361" w:rsidRPr="00FB12D5" w:rsidRDefault="00713AE2" w:rsidP="00147361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12D5">
        <w:rPr>
          <w:rFonts w:ascii="Times New Roman" w:hAnsi="Times New Roman" w:cs="Times New Roman"/>
          <w:b/>
          <w:color w:val="000000" w:themeColor="text1"/>
        </w:rPr>
        <w:t xml:space="preserve">Kraujo produktų atitirpinimo ir </w:t>
      </w:r>
      <w:r w:rsidR="0087491D" w:rsidRPr="00FB12D5">
        <w:rPr>
          <w:rFonts w:ascii="Times New Roman" w:hAnsi="Times New Roman" w:cs="Times New Roman"/>
          <w:b/>
          <w:color w:val="000000" w:themeColor="text1"/>
        </w:rPr>
        <w:t>šildymo įrengini</w:t>
      </w:r>
      <w:r w:rsidRPr="00FB12D5">
        <w:rPr>
          <w:rFonts w:ascii="Times New Roman" w:hAnsi="Times New Roman" w:cs="Times New Roman"/>
          <w:b/>
          <w:color w:val="000000" w:themeColor="text1"/>
        </w:rPr>
        <w:t>o</w:t>
      </w:r>
      <w:r w:rsidR="0087491D" w:rsidRPr="00FB12D5">
        <w:rPr>
          <w:rFonts w:ascii="Times New Roman" w:hAnsi="Times New Roman" w:cs="Times New Roman"/>
          <w:b/>
          <w:color w:val="000000" w:themeColor="text1"/>
        </w:rPr>
        <w:t xml:space="preserve"> techninė specifikacija</w:t>
      </w:r>
      <w:r w:rsidR="00147361" w:rsidRPr="00FB12D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4A56114" w14:textId="55B143C8" w:rsidR="0087491D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12D5">
        <w:rPr>
          <w:rFonts w:ascii="Times New Roman" w:hAnsi="Times New Roman" w:cs="Times New Roman"/>
          <w:b/>
          <w:color w:val="000000" w:themeColor="text1"/>
        </w:rPr>
        <w:t>(kiekis - 4 vnt.)</w:t>
      </w:r>
    </w:p>
    <w:p w14:paraId="28796F58" w14:textId="77777777" w:rsidR="00147361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9918" w:type="dxa"/>
        <w:tblInd w:w="846" w:type="dxa"/>
        <w:tblLook w:val="04A0" w:firstRow="1" w:lastRow="0" w:firstColumn="1" w:lastColumn="0" w:noHBand="0" w:noVBand="1"/>
      </w:tblPr>
      <w:tblGrid>
        <w:gridCol w:w="704"/>
        <w:gridCol w:w="3407"/>
        <w:gridCol w:w="5807"/>
      </w:tblGrid>
      <w:tr w:rsidR="00FB12D5" w:rsidRPr="00FB12D5" w14:paraId="14A56119" w14:textId="77777777" w:rsidTr="00147361">
        <w:trPr>
          <w:trHeight w:val="64"/>
        </w:trPr>
        <w:tc>
          <w:tcPr>
            <w:tcW w:w="704" w:type="dxa"/>
            <w:vAlign w:val="center"/>
          </w:tcPr>
          <w:p w14:paraId="14A56115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3407" w:type="dxa"/>
            <w:vAlign w:val="center"/>
          </w:tcPr>
          <w:p w14:paraId="14A56116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Parametras (specifikacija)</w:t>
            </w:r>
          </w:p>
        </w:tc>
        <w:tc>
          <w:tcPr>
            <w:tcW w:w="5807" w:type="dxa"/>
            <w:vAlign w:val="center"/>
          </w:tcPr>
          <w:p w14:paraId="14A56117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Reikalaujamos parametrų reikšmės</w:t>
            </w:r>
          </w:p>
        </w:tc>
      </w:tr>
      <w:tr w:rsidR="00FB12D5" w:rsidRPr="00FB12D5" w14:paraId="14A5611E" w14:textId="77777777" w:rsidTr="00147361">
        <w:trPr>
          <w:trHeight w:val="64"/>
        </w:trPr>
        <w:tc>
          <w:tcPr>
            <w:tcW w:w="704" w:type="dxa"/>
          </w:tcPr>
          <w:p w14:paraId="14A5611A" w14:textId="77777777" w:rsidR="00147361" w:rsidRPr="00FB12D5" w:rsidRDefault="00147361" w:rsidP="004D7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407" w:type="dxa"/>
          </w:tcPr>
          <w:p w14:paraId="14A5611B" w14:textId="77777777" w:rsidR="00147361" w:rsidRPr="00FB12D5" w:rsidRDefault="00147361" w:rsidP="004D7D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Paskirtis</w:t>
            </w:r>
          </w:p>
        </w:tc>
        <w:tc>
          <w:tcPr>
            <w:tcW w:w="5807" w:type="dxa"/>
          </w:tcPr>
          <w:p w14:paraId="14A5611C" w14:textId="0A7E6105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Kraujo produktų (</w:t>
            </w:r>
            <w:r w:rsidR="00223D38" w:rsidRPr="00FB12D5">
              <w:rPr>
                <w:rFonts w:ascii="Times New Roman" w:hAnsi="Times New Roman" w:cs="Times New Roman"/>
                <w:color w:val="000000" w:themeColor="text1"/>
              </w:rPr>
              <w:t xml:space="preserve">kraujo, 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plazmos), laikomų kraujo produktų maišeliuose, atšildymui</w:t>
            </w:r>
          </w:p>
        </w:tc>
      </w:tr>
      <w:tr w:rsidR="00FB12D5" w:rsidRPr="00FB12D5" w14:paraId="14A56123" w14:textId="77777777" w:rsidTr="00147361">
        <w:trPr>
          <w:trHeight w:val="64"/>
        </w:trPr>
        <w:tc>
          <w:tcPr>
            <w:tcW w:w="704" w:type="dxa"/>
          </w:tcPr>
          <w:p w14:paraId="14A5611F" w14:textId="77777777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407" w:type="dxa"/>
          </w:tcPr>
          <w:p w14:paraId="14A56120" w14:textId="02DBCFF6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Šildymo būdas</w:t>
            </w:r>
          </w:p>
        </w:tc>
        <w:tc>
          <w:tcPr>
            <w:tcW w:w="5807" w:type="dxa"/>
          </w:tcPr>
          <w:p w14:paraId="14A56121" w14:textId="1487AB0D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Sausas šildymas - šilumos perdavimui naudojamas uždaroje sistemoje cirkuliuojantis skystis (vanduo), tačiau kraujo produktų maišeliai tiesioginio kontakto su šildymo skysčiu neturi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arba šildoma nenaudojant šildymo skysčio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FB12D5" w:rsidRPr="00FB12D5" w14:paraId="6F81CA7A" w14:textId="77777777" w:rsidTr="00147361">
        <w:trPr>
          <w:trHeight w:val="64"/>
        </w:trPr>
        <w:tc>
          <w:tcPr>
            <w:tcW w:w="704" w:type="dxa"/>
          </w:tcPr>
          <w:p w14:paraId="7B67BC48" w14:textId="71975666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407" w:type="dxa"/>
          </w:tcPr>
          <w:p w14:paraId="55AF171C" w14:textId="644912B1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Tipinė talpa</w:t>
            </w:r>
          </w:p>
        </w:tc>
        <w:tc>
          <w:tcPr>
            <w:tcW w:w="5807" w:type="dxa"/>
          </w:tcPr>
          <w:p w14:paraId="3916636A" w14:textId="13AD0D09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Šildymo įrenginyje telpa ne mažiau kaip 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>trys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450 ml tūrio  kraujo produktų maišeliai</w:t>
            </w:r>
          </w:p>
        </w:tc>
      </w:tr>
      <w:tr w:rsidR="00FB12D5" w:rsidRPr="00FB12D5" w14:paraId="6F5F424C" w14:textId="77777777" w:rsidTr="00147361">
        <w:trPr>
          <w:trHeight w:val="64"/>
        </w:trPr>
        <w:tc>
          <w:tcPr>
            <w:tcW w:w="704" w:type="dxa"/>
          </w:tcPr>
          <w:p w14:paraId="0C11A6C6" w14:textId="7F05E48B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407" w:type="dxa"/>
          </w:tcPr>
          <w:p w14:paraId="1C37B4AD" w14:textId="5F61190A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Ekranas</w:t>
            </w:r>
          </w:p>
        </w:tc>
        <w:tc>
          <w:tcPr>
            <w:tcW w:w="5807" w:type="dxa"/>
          </w:tcPr>
          <w:p w14:paraId="201B13E9" w14:textId="39C99249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Įrenginys turi skystųjų kristalų arba lygiavertį ekraną, kuriame pateikiama darbo režimo, temperatūros, darbo laiko, sistemos gedimų informacija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(reikalavimas netaikomas (ekranas neprivalomas) įrenginiams, kurių funkcijos yra pilnai automatinės)</w:t>
            </w:r>
          </w:p>
        </w:tc>
      </w:tr>
      <w:tr w:rsidR="00FB12D5" w:rsidRPr="00FB12D5" w14:paraId="6423B2C4" w14:textId="77777777" w:rsidTr="00147361">
        <w:trPr>
          <w:trHeight w:val="64"/>
        </w:trPr>
        <w:tc>
          <w:tcPr>
            <w:tcW w:w="704" w:type="dxa"/>
          </w:tcPr>
          <w:p w14:paraId="2B85B1A4" w14:textId="31372677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407" w:type="dxa"/>
          </w:tcPr>
          <w:p w14:paraId="42FCA6DC" w14:textId="24DA7A6D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Plazmos atšildymo temperatūra</w:t>
            </w:r>
          </w:p>
        </w:tc>
        <w:tc>
          <w:tcPr>
            <w:tcW w:w="5807" w:type="dxa"/>
          </w:tcPr>
          <w:p w14:paraId="719A2E4B" w14:textId="75B08FDB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Plazma pašildoma iki +37 ºC temperatūros</w:t>
            </w:r>
          </w:p>
        </w:tc>
      </w:tr>
      <w:tr w:rsidR="00FB12D5" w:rsidRPr="00FB12D5" w14:paraId="42E64EBC" w14:textId="77777777" w:rsidTr="00147361">
        <w:trPr>
          <w:trHeight w:val="64"/>
        </w:trPr>
        <w:tc>
          <w:tcPr>
            <w:tcW w:w="704" w:type="dxa"/>
          </w:tcPr>
          <w:p w14:paraId="31DD587C" w14:textId="369003F9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407" w:type="dxa"/>
          </w:tcPr>
          <w:p w14:paraId="13986431" w14:textId="7803A234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Temperatūros kontrolė</w:t>
            </w:r>
          </w:p>
        </w:tc>
        <w:tc>
          <w:tcPr>
            <w:tcW w:w="5807" w:type="dxa"/>
          </w:tcPr>
          <w:p w14:paraId="584868CB" w14:textId="777CF267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Temperatūra  kontroliuojama naudojant įrenginyje integruotus temperatūros jutiklius</w:t>
            </w:r>
          </w:p>
        </w:tc>
      </w:tr>
      <w:tr w:rsidR="00FB12D5" w:rsidRPr="00FB12D5" w14:paraId="68BADE02" w14:textId="77777777" w:rsidTr="00147361">
        <w:trPr>
          <w:trHeight w:val="64"/>
        </w:trPr>
        <w:tc>
          <w:tcPr>
            <w:tcW w:w="704" w:type="dxa"/>
          </w:tcPr>
          <w:p w14:paraId="1F0C2F19" w14:textId="0D739774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407" w:type="dxa"/>
          </w:tcPr>
          <w:p w14:paraId="317790E0" w14:textId="51397FBC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Temperatūros indikacija</w:t>
            </w:r>
          </w:p>
        </w:tc>
        <w:tc>
          <w:tcPr>
            <w:tcW w:w="5807" w:type="dxa"/>
          </w:tcPr>
          <w:p w14:paraId="52FD9D18" w14:textId="6F52E4CF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Įrenginio ekrane pateikiama skaitmeninė temperatūros indikacija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arba temperatūros vertę nurodo indikacinės lemputės</w:t>
            </w:r>
          </w:p>
        </w:tc>
      </w:tr>
      <w:tr w:rsidR="00FB12D5" w:rsidRPr="00FB12D5" w14:paraId="3EFF5B71" w14:textId="77777777" w:rsidTr="00147361">
        <w:trPr>
          <w:trHeight w:val="64"/>
        </w:trPr>
        <w:tc>
          <w:tcPr>
            <w:tcW w:w="704" w:type="dxa"/>
          </w:tcPr>
          <w:p w14:paraId="0331AD95" w14:textId="0D731B6B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407" w:type="dxa"/>
          </w:tcPr>
          <w:p w14:paraId="23DCD37F" w14:textId="09BD314C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pritaikymas kraujo produktų maišelių vizualinei kontrolei</w:t>
            </w:r>
          </w:p>
        </w:tc>
        <w:tc>
          <w:tcPr>
            <w:tcW w:w="5807" w:type="dxa"/>
          </w:tcPr>
          <w:p w14:paraId="69AA629D" w14:textId="0FEDB25E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Kraujo produktų maišelių talpykla uždaroma permatomu dangčiu arba permatomomis durelėmis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(reikalavimas netaikomas (permatomas dangtis arba permatomos durelės neprivalomi) įrenginiams, nenaudojantiems šildymo skysčio)</w:t>
            </w:r>
          </w:p>
        </w:tc>
      </w:tr>
      <w:tr w:rsidR="00FB12D5" w:rsidRPr="00FB12D5" w14:paraId="14A56137" w14:textId="77777777" w:rsidTr="00147361">
        <w:trPr>
          <w:trHeight w:val="64"/>
        </w:trPr>
        <w:tc>
          <w:tcPr>
            <w:tcW w:w="704" w:type="dxa"/>
          </w:tcPr>
          <w:p w14:paraId="14A56133" w14:textId="28347C24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407" w:type="dxa"/>
          </w:tcPr>
          <w:p w14:paraId="14A56134" w14:textId="34F74251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Įrenginyje įdiegtos apsaugos sistemos</w:t>
            </w:r>
          </w:p>
        </w:tc>
        <w:tc>
          <w:tcPr>
            <w:tcW w:w="5807" w:type="dxa"/>
          </w:tcPr>
          <w:p w14:paraId="2A3A7551" w14:textId="663DC5DA" w:rsidR="00147361" w:rsidRPr="00FB12D5" w:rsidRDefault="00147361" w:rsidP="00636487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Apsaugos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sistema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sigalizuojanti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apie kraujo produktų nutekėjimą bei stabdanti šildymo programą</w:t>
            </w:r>
            <w:r w:rsidR="00D02779"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arba įrengta nutekėjusių kraujo produktų surinkimo į tam skirtą indą sistema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4A56135" w14:textId="24C28BD7" w:rsidR="00147361" w:rsidRPr="00FB12D5" w:rsidRDefault="00147361" w:rsidP="00636487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Apsauga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kraujo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produktų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perkaitimo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FB12D5" w:rsidRPr="00FB12D5" w14:paraId="14A56146" w14:textId="77777777" w:rsidTr="00147361">
        <w:trPr>
          <w:trHeight w:val="230"/>
        </w:trPr>
        <w:tc>
          <w:tcPr>
            <w:tcW w:w="704" w:type="dxa"/>
          </w:tcPr>
          <w:p w14:paraId="14A56142" w14:textId="5E130AC1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43" w14:textId="6578CDC5" w:rsidR="00147361" w:rsidRPr="00FB12D5" w:rsidRDefault="00223D38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147361" w:rsidRPr="00FB12D5">
              <w:rPr>
                <w:rFonts w:ascii="Times New Roman" w:hAnsi="Times New Roman" w:cs="Times New Roman"/>
                <w:color w:val="000000" w:themeColor="text1"/>
              </w:rPr>
              <w:t>emperatūrinio homogeniškumo užtikrinimas</w:t>
            </w:r>
          </w:p>
        </w:tc>
        <w:tc>
          <w:tcPr>
            <w:tcW w:w="5807" w:type="dxa"/>
          </w:tcPr>
          <w:p w14:paraId="14A56144" w14:textId="23A37B54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Įrenginys turi šildom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>os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plazmos</w:t>
            </w:r>
            <w:r w:rsidR="00223D38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maišymo arba </w:t>
            </w:r>
            <w:proofErr w:type="spellStart"/>
            <w:r w:rsidRPr="00FB12D5">
              <w:rPr>
                <w:rFonts w:ascii="Times New Roman" w:hAnsi="Times New Roman" w:cs="Times New Roman"/>
                <w:color w:val="000000" w:themeColor="text1"/>
              </w:rPr>
              <w:t>hidromasažo</w:t>
            </w:r>
            <w:proofErr w:type="spellEnd"/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funkciją </w:t>
            </w:r>
          </w:p>
        </w:tc>
      </w:tr>
      <w:tr w:rsidR="00FB12D5" w:rsidRPr="00FB12D5" w14:paraId="14A5614B" w14:textId="77777777" w:rsidTr="00147361">
        <w:trPr>
          <w:trHeight w:val="102"/>
        </w:trPr>
        <w:tc>
          <w:tcPr>
            <w:tcW w:w="704" w:type="dxa"/>
          </w:tcPr>
          <w:p w14:paraId="14A56147" w14:textId="0E5848A9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48" w14:textId="77777777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savikontrolės sistema</w:t>
            </w:r>
          </w:p>
        </w:tc>
        <w:tc>
          <w:tcPr>
            <w:tcW w:w="5807" w:type="dxa"/>
          </w:tcPr>
          <w:p w14:paraId="14A56149" w14:textId="26AD4E50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Įrenginyje įdiegta savikontrolės sistema/programinė įranga, atliekanti įrenginio veikimo testavimą</w:t>
            </w:r>
          </w:p>
        </w:tc>
      </w:tr>
      <w:tr w:rsidR="00FB12D5" w:rsidRPr="00FB12D5" w14:paraId="2E1D7333" w14:textId="77777777" w:rsidTr="00147361">
        <w:trPr>
          <w:trHeight w:val="102"/>
        </w:trPr>
        <w:tc>
          <w:tcPr>
            <w:tcW w:w="704" w:type="dxa"/>
          </w:tcPr>
          <w:p w14:paraId="29E1368C" w14:textId="460D2AAA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3FF67373" w14:textId="0DF9B944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svoris (tuščio, esant neužpildytai vandeniu šildymo sistemai)</w:t>
            </w:r>
          </w:p>
        </w:tc>
        <w:tc>
          <w:tcPr>
            <w:tcW w:w="5807" w:type="dxa"/>
          </w:tcPr>
          <w:p w14:paraId="6CB7CD67" w14:textId="7A9F03A3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Ne daugiau kaip 25 kg</w:t>
            </w:r>
          </w:p>
        </w:tc>
      </w:tr>
      <w:tr w:rsidR="00FB12D5" w:rsidRPr="00FB12D5" w14:paraId="14A56156" w14:textId="77777777" w:rsidTr="00147361">
        <w:tc>
          <w:tcPr>
            <w:tcW w:w="704" w:type="dxa"/>
          </w:tcPr>
          <w:p w14:paraId="14A56151" w14:textId="389CCA87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52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Įrangos pristatymas ir instaliavimas</w:t>
            </w:r>
          </w:p>
          <w:p w14:paraId="14A56153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7" w:type="dxa"/>
          </w:tcPr>
          <w:p w14:paraId="14A56154" w14:textId="77777777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eastAsia="SimSun" w:hAnsi="Times New Roman"/>
                <w:color w:val="000000" w:themeColor="text1"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įskaičiuotos į pasiūlymo kainą.</w:t>
            </w:r>
          </w:p>
        </w:tc>
      </w:tr>
      <w:tr w:rsidR="00FB12D5" w:rsidRPr="00FB12D5" w14:paraId="14A5615B" w14:textId="77777777" w:rsidTr="00147361">
        <w:tc>
          <w:tcPr>
            <w:tcW w:w="704" w:type="dxa"/>
          </w:tcPr>
          <w:p w14:paraId="14A56157" w14:textId="491168A8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58" w14:textId="2638F488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Medicininio personalo apmokymas</w:t>
            </w:r>
          </w:p>
        </w:tc>
        <w:tc>
          <w:tcPr>
            <w:tcW w:w="5807" w:type="dxa"/>
          </w:tcPr>
          <w:p w14:paraId="14A56159" w14:textId="7E05D9BB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Medicininio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personalo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apmokymas naudoti įrangą įskaičiuotas į pasiūlymo kainą.</w:t>
            </w:r>
          </w:p>
        </w:tc>
      </w:tr>
      <w:tr w:rsidR="00FB12D5" w:rsidRPr="00FB12D5" w14:paraId="14A56160" w14:textId="77777777" w:rsidTr="00147361">
        <w:tc>
          <w:tcPr>
            <w:tcW w:w="704" w:type="dxa"/>
          </w:tcPr>
          <w:p w14:paraId="14A5615C" w14:textId="6D32943C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5D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Techninio personalo apmokymas</w:t>
            </w:r>
          </w:p>
        </w:tc>
        <w:tc>
          <w:tcPr>
            <w:tcW w:w="5807" w:type="dxa"/>
          </w:tcPr>
          <w:p w14:paraId="14A5615E" w14:textId="3720BB9B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 xml:space="preserve">LSMU ligoninės Kauno klinikų Medicininės technikos tarnybos inžinierių įvadinis apmokymas atlikti įrangos pogarantinę techninę priežiūrą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įskaičiuotas į pasiūlymo kainą.</w:t>
            </w:r>
          </w:p>
        </w:tc>
      </w:tr>
      <w:tr w:rsidR="00FB12D5" w:rsidRPr="00FB12D5" w14:paraId="14A56170" w14:textId="77777777" w:rsidTr="00147361">
        <w:tc>
          <w:tcPr>
            <w:tcW w:w="704" w:type="dxa"/>
          </w:tcPr>
          <w:p w14:paraId="14A56161" w14:textId="3190BB99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62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Kartu su įranga pateikiama dokumentacija</w:t>
            </w:r>
          </w:p>
        </w:tc>
        <w:tc>
          <w:tcPr>
            <w:tcW w:w="5807" w:type="dxa"/>
          </w:tcPr>
          <w:p w14:paraId="14A56163" w14:textId="77777777" w:rsidR="00147361" w:rsidRPr="00FB12D5" w:rsidRDefault="00147361" w:rsidP="005C6D9E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>Naudojimo instrukcija lietuvių ir anglų kalba;</w:t>
            </w:r>
          </w:p>
          <w:p w14:paraId="14A56164" w14:textId="77777777" w:rsidR="00147361" w:rsidRPr="00FB12D5" w:rsidRDefault="00147361" w:rsidP="005C6D9E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>Serviso dokumentacija lietuvių arba anglų kalba:</w:t>
            </w:r>
          </w:p>
          <w:p w14:paraId="14A56165" w14:textId="17D27DF9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struktūrinė schema ir/arba atskirų blokų funkcijų aprašymas;</w:t>
            </w:r>
          </w:p>
          <w:p w14:paraId="14A56166" w14:textId="4A4EB0F9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lastRenderedPageBreak/>
              <w:t>instaliavimo instrukcijos;</w:t>
            </w:r>
          </w:p>
          <w:p w14:paraId="14A56167" w14:textId="2F48671B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funkcionalumo patikrinimo instrukcijos;</w:t>
            </w:r>
          </w:p>
          <w:p w14:paraId="14A56168" w14:textId="5FCE9A9A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aptarnavimo instrukcijos;</w:t>
            </w:r>
          </w:p>
          <w:p w14:paraId="14A56169" w14:textId="78485A66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gedimų nustatymo instrukcijos;</w:t>
            </w:r>
          </w:p>
          <w:p w14:paraId="14A5616A" w14:textId="25016C5A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išardymo-surinkimo instrukcijos;</w:t>
            </w:r>
          </w:p>
          <w:p w14:paraId="14A5616B" w14:textId="40C2CCD4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atsarginių dalių katalogas;</w:t>
            </w:r>
          </w:p>
          <w:p w14:paraId="14A5616C" w14:textId="7881C86D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periodinio techninės būklės tikrinimo instrukcijos;</w:t>
            </w:r>
          </w:p>
          <w:p w14:paraId="14A5616D" w14:textId="7247FDF3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derinimo/kalibravimo instrukcijos (</w:t>
            </w:r>
            <w:r w:rsidRPr="00FB12D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taikoma, jei šios procedūros yra numatytos siūlomos įrangos gamintojo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);</w:t>
            </w:r>
          </w:p>
          <w:p w14:paraId="14A5616E" w14:textId="727FA5A3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FB12D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taikoma, jei šios priemonės yra numatytos siūlomos įrangos gamintojo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).</w:t>
            </w:r>
          </w:p>
        </w:tc>
      </w:tr>
      <w:tr w:rsidR="00FB12D5" w:rsidRPr="00FB12D5" w14:paraId="4F4B5970" w14:textId="77777777" w:rsidTr="00147361">
        <w:tc>
          <w:tcPr>
            <w:tcW w:w="704" w:type="dxa"/>
          </w:tcPr>
          <w:p w14:paraId="34467EAD" w14:textId="0FDC8478" w:rsidR="0097587F" w:rsidRPr="00FB12D5" w:rsidRDefault="0097587F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0F769349" w14:textId="07F27ED3" w:rsidR="0097587F" w:rsidRPr="00FB12D5" w:rsidRDefault="0097587F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eastAsia="Times New Roman" w:hAnsi="Times New Roman" w:cs="Times New Roman"/>
                <w:color w:val="000000" w:themeColor="text1"/>
              </w:rPr>
              <w:t>Garantinio aptarnavimo laikotarpis</w:t>
            </w:r>
          </w:p>
        </w:tc>
        <w:tc>
          <w:tcPr>
            <w:tcW w:w="5807" w:type="dxa"/>
          </w:tcPr>
          <w:p w14:paraId="52FD023A" w14:textId="699CADDD" w:rsidR="0097587F" w:rsidRPr="00FB12D5" w:rsidRDefault="0097587F" w:rsidP="0097587F">
            <w:pPr>
              <w:ind w:right="34"/>
              <w:rPr>
                <w:rFonts w:ascii="Times New Roman" w:hAnsi="Times New Roman"/>
                <w:noProof/>
                <w:color w:val="000000" w:themeColor="text1"/>
              </w:rPr>
            </w:pPr>
            <w:r w:rsidRPr="00FB12D5">
              <w:rPr>
                <w:rFonts w:ascii="Times New Roman" w:hAnsi="Times New Roman"/>
                <w:color w:val="000000" w:themeColor="text1"/>
              </w:rPr>
              <w:t>≥ 24 mėnesiai</w:t>
            </w:r>
          </w:p>
        </w:tc>
      </w:tr>
      <w:tr w:rsidR="006E7E8E" w:rsidRPr="00FB12D5" w14:paraId="29CAD5C7" w14:textId="77777777" w:rsidTr="00147361">
        <w:tc>
          <w:tcPr>
            <w:tcW w:w="704" w:type="dxa"/>
          </w:tcPr>
          <w:p w14:paraId="0C3C50E1" w14:textId="4444B2FE" w:rsidR="006E7E8E" w:rsidRPr="00FB12D5" w:rsidRDefault="006E7E8E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00F778AC" w14:textId="71BF0B31" w:rsidR="006E7E8E" w:rsidRPr="00FB12D5" w:rsidRDefault="006E7E8E" w:rsidP="005C6D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Galimybė įsigyti originalias (arba joms lygiavertes) atsargines dalis</w:t>
            </w:r>
          </w:p>
        </w:tc>
        <w:tc>
          <w:tcPr>
            <w:tcW w:w="5807" w:type="dxa"/>
          </w:tcPr>
          <w:p w14:paraId="518BA88C" w14:textId="77777777" w:rsidR="006E7E8E" w:rsidRPr="00FB12D5" w:rsidRDefault="006E7E8E" w:rsidP="006E7E8E">
            <w:pPr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</w:pP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B12D5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kern w:val="2"/>
                <w:bdr w:val="none" w:sz="0" w:space="0" w:color="auto" w:frame="1"/>
                <w:lang w:eastAsia="ar-SA"/>
              </w:rPr>
              <w:t>būtinas atitinkamas tiekėjo ir/arba gamintojo patvirtinimas</w:t>
            </w: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 xml:space="preserve">). </w:t>
            </w:r>
          </w:p>
          <w:p w14:paraId="30DD030D" w14:textId="75CDF2E0" w:rsidR="006E7E8E" w:rsidRPr="00FB12D5" w:rsidRDefault="006E7E8E" w:rsidP="006E7E8E">
            <w:pPr>
              <w:ind w:right="34"/>
              <w:rPr>
                <w:rFonts w:ascii="Times New Roman" w:hAnsi="Times New Roman"/>
                <w:color w:val="000000" w:themeColor="text1"/>
              </w:rPr>
            </w:pP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25193796" w14:textId="631233A9" w:rsidR="008C0D70" w:rsidRPr="00FB12D5" w:rsidRDefault="008C0D70" w:rsidP="008C0D70">
      <w:pPr>
        <w:ind w:left="993"/>
        <w:rPr>
          <w:rFonts w:ascii="Times New Roman" w:hAnsi="Times New Roman" w:cs="Times New Roman"/>
          <w:color w:val="000000" w:themeColor="text1"/>
        </w:rPr>
      </w:pPr>
    </w:p>
    <w:p w14:paraId="0B6E5586" w14:textId="5B5633BB" w:rsidR="008C0D70" w:rsidRPr="00FB12D5" w:rsidRDefault="007A78F3" w:rsidP="007A78F3">
      <w:pPr>
        <w:spacing w:after="0"/>
        <w:ind w:left="993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</w:t>
      </w:r>
      <w:bookmarkStart w:id="0" w:name="_GoBack"/>
      <w:bookmarkEnd w:id="0"/>
    </w:p>
    <w:sectPr w:rsidR="008C0D70" w:rsidRPr="00FB12D5" w:rsidSect="008C0D70">
      <w:footerReference w:type="default" r:id="rId10"/>
      <w:pgSz w:w="11906" w:h="16838"/>
      <w:pgMar w:top="1134" w:right="567" w:bottom="1418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79F81" w14:textId="77777777" w:rsidR="00217DB5" w:rsidRDefault="00217DB5" w:rsidP="00147361">
      <w:pPr>
        <w:spacing w:after="0" w:line="240" w:lineRule="auto"/>
      </w:pPr>
      <w:r>
        <w:separator/>
      </w:r>
    </w:p>
  </w:endnote>
  <w:endnote w:type="continuationSeparator" w:id="0">
    <w:p w14:paraId="76F955FD" w14:textId="77777777" w:rsidR="00217DB5" w:rsidRDefault="00217DB5" w:rsidP="0014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558603"/>
      <w:docPartObj>
        <w:docPartGallery w:val="Page Numbers (Bottom of Page)"/>
        <w:docPartUnique/>
      </w:docPartObj>
    </w:sdtPr>
    <w:sdtEndPr/>
    <w:sdtContent>
      <w:p w14:paraId="52A9602F" w14:textId="7AECB658" w:rsidR="00147361" w:rsidRDefault="0014736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8F3">
          <w:rPr>
            <w:noProof/>
          </w:rPr>
          <w:t>2</w:t>
        </w:r>
        <w:r>
          <w:fldChar w:fldCharType="end"/>
        </w:r>
      </w:p>
    </w:sdtContent>
  </w:sdt>
  <w:p w14:paraId="6D8ED57C" w14:textId="77777777" w:rsidR="00147361" w:rsidRDefault="00147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372CD" w14:textId="77777777" w:rsidR="00217DB5" w:rsidRDefault="00217DB5" w:rsidP="00147361">
      <w:pPr>
        <w:spacing w:after="0" w:line="240" w:lineRule="auto"/>
      </w:pPr>
      <w:r>
        <w:separator/>
      </w:r>
    </w:p>
  </w:footnote>
  <w:footnote w:type="continuationSeparator" w:id="0">
    <w:p w14:paraId="13E9B814" w14:textId="77777777" w:rsidR="00217DB5" w:rsidRDefault="00217DB5" w:rsidP="0014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2313"/>
    <w:multiLevelType w:val="hybridMultilevel"/>
    <w:tmpl w:val="2C6CB3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5F7"/>
    <w:multiLevelType w:val="hybridMultilevel"/>
    <w:tmpl w:val="875C5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74C"/>
    <w:multiLevelType w:val="hybridMultilevel"/>
    <w:tmpl w:val="0F14A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0D96"/>
    <w:multiLevelType w:val="hybridMultilevel"/>
    <w:tmpl w:val="25E08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15B0E68"/>
    <w:multiLevelType w:val="multilevel"/>
    <w:tmpl w:val="905CB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DF"/>
    <w:rsid w:val="00014F4F"/>
    <w:rsid w:val="000538DF"/>
    <w:rsid w:val="0009652A"/>
    <w:rsid w:val="000E2032"/>
    <w:rsid w:val="00104FFB"/>
    <w:rsid w:val="00122488"/>
    <w:rsid w:val="001442AF"/>
    <w:rsid w:val="00147361"/>
    <w:rsid w:val="00194480"/>
    <w:rsid w:val="001C17C9"/>
    <w:rsid w:val="002015BA"/>
    <w:rsid w:val="00201CC6"/>
    <w:rsid w:val="00217DB5"/>
    <w:rsid w:val="00223D38"/>
    <w:rsid w:val="002427A4"/>
    <w:rsid w:val="00252BBA"/>
    <w:rsid w:val="00257F8F"/>
    <w:rsid w:val="00267174"/>
    <w:rsid w:val="002D0FD3"/>
    <w:rsid w:val="003005EB"/>
    <w:rsid w:val="003511D2"/>
    <w:rsid w:val="00352650"/>
    <w:rsid w:val="00371AA4"/>
    <w:rsid w:val="003A36BC"/>
    <w:rsid w:val="003A4AD2"/>
    <w:rsid w:val="003B7FC7"/>
    <w:rsid w:val="003D2B35"/>
    <w:rsid w:val="003D5356"/>
    <w:rsid w:val="003D6674"/>
    <w:rsid w:val="003E1C36"/>
    <w:rsid w:val="003E704B"/>
    <w:rsid w:val="0045665D"/>
    <w:rsid w:val="00471D90"/>
    <w:rsid w:val="00481472"/>
    <w:rsid w:val="004B19DB"/>
    <w:rsid w:val="004C40B0"/>
    <w:rsid w:val="004D7D7B"/>
    <w:rsid w:val="004F77E8"/>
    <w:rsid w:val="00502774"/>
    <w:rsid w:val="00516BEB"/>
    <w:rsid w:val="00560860"/>
    <w:rsid w:val="00563E3E"/>
    <w:rsid w:val="005C085C"/>
    <w:rsid w:val="005C6D9E"/>
    <w:rsid w:val="005D6839"/>
    <w:rsid w:val="005E5362"/>
    <w:rsid w:val="005F1F45"/>
    <w:rsid w:val="00617F74"/>
    <w:rsid w:val="00623280"/>
    <w:rsid w:val="0062385C"/>
    <w:rsid w:val="00636487"/>
    <w:rsid w:val="0063687D"/>
    <w:rsid w:val="0064403D"/>
    <w:rsid w:val="0064519B"/>
    <w:rsid w:val="00652303"/>
    <w:rsid w:val="00664A97"/>
    <w:rsid w:val="006728BE"/>
    <w:rsid w:val="006854A3"/>
    <w:rsid w:val="006A0E68"/>
    <w:rsid w:val="006A5DDD"/>
    <w:rsid w:val="006C0342"/>
    <w:rsid w:val="006C34AD"/>
    <w:rsid w:val="006C5895"/>
    <w:rsid w:val="006C5B08"/>
    <w:rsid w:val="006E7E8E"/>
    <w:rsid w:val="00713AE2"/>
    <w:rsid w:val="00715561"/>
    <w:rsid w:val="007200F3"/>
    <w:rsid w:val="00721395"/>
    <w:rsid w:val="0072185D"/>
    <w:rsid w:val="007667A0"/>
    <w:rsid w:val="00782D77"/>
    <w:rsid w:val="0078494A"/>
    <w:rsid w:val="007939D7"/>
    <w:rsid w:val="007A0508"/>
    <w:rsid w:val="007A78F3"/>
    <w:rsid w:val="007B6BA0"/>
    <w:rsid w:val="007D5DE2"/>
    <w:rsid w:val="007F7874"/>
    <w:rsid w:val="008021A5"/>
    <w:rsid w:val="00821B44"/>
    <w:rsid w:val="008575E3"/>
    <w:rsid w:val="008608B0"/>
    <w:rsid w:val="00862816"/>
    <w:rsid w:val="0087491D"/>
    <w:rsid w:val="00876702"/>
    <w:rsid w:val="00876E2A"/>
    <w:rsid w:val="00877F80"/>
    <w:rsid w:val="008A0B36"/>
    <w:rsid w:val="008B4F6E"/>
    <w:rsid w:val="008B6B28"/>
    <w:rsid w:val="008C0D70"/>
    <w:rsid w:val="008C4D60"/>
    <w:rsid w:val="008D2EFC"/>
    <w:rsid w:val="008E176C"/>
    <w:rsid w:val="008F53DF"/>
    <w:rsid w:val="008F7A05"/>
    <w:rsid w:val="00951484"/>
    <w:rsid w:val="00965B37"/>
    <w:rsid w:val="0097587F"/>
    <w:rsid w:val="00980A2B"/>
    <w:rsid w:val="009B68A3"/>
    <w:rsid w:val="009C2FC6"/>
    <w:rsid w:val="009D6EFC"/>
    <w:rsid w:val="009E0CCC"/>
    <w:rsid w:val="009E2591"/>
    <w:rsid w:val="009F502E"/>
    <w:rsid w:val="009F6827"/>
    <w:rsid w:val="00A368AC"/>
    <w:rsid w:val="00A418C7"/>
    <w:rsid w:val="00A5276D"/>
    <w:rsid w:val="00A63DAF"/>
    <w:rsid w:val="00A648F5"/>
    <w:rsid w:val="00A92368"/>
    <w:rsid w:val="00A970CA"/>
    <w:rsid w:val="00AC76F0"/>
    <w:rsid w:val="00AF45B8"/>
    <w:rsid w:val="00B17E6D"/>
    <w:rsid w:val="00B54E4B"/>
    <w:rsid w:val="00B66A4F"/>
    <w:rsid w:val="00B74711"/>
    <w:rsid w:val="00BB2302"/>
    <w:rsid w:val="00BE7E1E"/>
    <w:rsid w:val="00BF7DA6"/>
    <w:rsid w:val="00C14D3F"/>
    <w:rsid w:val="00C60C40"/>
    <w:rsid w:val="00C75033"/>
    <w:rsid w:val="00C925E3"/>
    <w:rsid w:val="00C96D07"/>
    <w:rsid w:val="00CB68BE"/>
    <w:rsid w:val="00CD0C10"/>
    <w:rsid w:val="00CE0DEE"/>
    <w:rsid w:val="00CE48E0"/>
    <w:rsid w:val="00CE6144"/>
    <w:rsid w:val="00D0074C"/>
    <w:rsid w:val="00D02779"/>
    <w:rsid w:val="00D0399C"/>
    <w:rsid w:val="00D42A5D"/>
    <w:rsid w:val="00D517DE"/>
    <w:rsid w:val="00D6686E"/>
    <w:rsid w:val="00D875F1"/>
    <w:rsid w:val="00D9473B"/>
    <w:rsid w:val="00DC7BC3"/>
    <w:rsid w:val="00E04FD1"/>
    <w:rsid w:val="00E558BC"/>
    <w:rsid w:val="00E566A4"/>
    <w:rsid w:val="00EB7E81"/>
    <w:rsid w:val="00EC3FA4"/>
    <w:rsid w:val="00EE003D"/>
    <w:rsid w:val="00EE7A29"/>
    <w:rsid w:val="00F0710B"/>
    <w:rsid w:val="00F16C91"/>
    <w:rsid w:val="00F22B1E"/>
    <w:rsid w:val="00F34B71"/>
    <w:rsid w:val="00FA6FE8"/>
    <w:rsid w:val="00FB12D5"/>
    <w:rsid w:val="00FB2C07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113"/>
  <w15:chartTrackingRefBased/>
  <w15:docId w15:val="{0377116B-9D0F-4033-9315-E408F86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D0FD3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D0FD3"/>
    <w:rPr>
      <w:rFonts w:ascii="TimesLT" w:eastAsia="Times New Roman" w:hAnsi="TimesLT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361"/>
  </w:style>
  <w:style w:type="paragraph" w:styleId="Footer">
    <w:name w:val="footer"/>
    <w:basedOn w:val="Normal"/>
    <w:link w:val="FooterChar"/>
    <w:uiPriority w:val="99"/>
    <w:unhideWhenUsed/>
    <w:rsid w:val="0014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6390-C7B7-4745-A804-67C40BE16CB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23428D-12C1-48D5-8BCD-AF24F3BE6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0EF46-2BFB-40DB-BE9B-C43929984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cp:lastPrinted>2022-06-30T10:52:00Z</cp:lastPrinted>
  <dcterms:created xsi:type="dcterms:W3CDTF">2025-09-11T12:50:00Z</dcterms:created>
  <dcterms:modified xsi:type="dcterms:W3CDTF">2025-09-17T11:56:00Z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