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F4864" w14:textId="1CCBFE65" w:rsidR="006052A0" w:rsidRPr="006922DE" w:rsidRDefault="006052A0" w:rsidP="006052A0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  <w:lang w:val="lt-LT"/>
        </w:rPr>
      </w:pPr>
      <w:r w:rsidRPr="006922DE">
        <w:rPr>
          <w:rFonts w:ascii="Cambria" w:hAnsi="Cambria" w:cs="Times New Roman"/>
          <w:b/>
          <w:noProof/>
          <w:sz w:val="28"/>
          <w:szCs w:val="24"/>
          <w:lang w:val="lt-LT"/>
        </w:rPr>
        <w:t>TECHNINĖ SPECIFIKACIJA MEDICINOS PAGALBOS PRIEMONĖMS ĮS</w:t>
      </w:r>
      <w:r w:rsidRPr="006922DE">
        <w:rPr>
          <w:rFonts w:ascii="Cambria" w:hAnsi="Cambria" w:cs="Times New Roman"/>
          <w:b/>
          <w:sz w:val="28"/>
          <w:szCs w:val="24"/>
          <w:lang w:val="lt-LT"/>
        </w:rPr>
        <w:t>IGYTI</w:t>
      </w:r>
    </w:p>
    <w:p w14:paraId="3DDB25BD" w14:textId="77777777" w:rsidR="00505F3F" w:rsidRPr="006922DE" w:rsidRDefault="00505F3F" w:rsidP="00C813A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lt-LT" w:eastAsia="lt-LT"/>
        </w:rPr>
      </w:pPr>
    </w:p>
    <w:p w14:paraId="337BAFDD" w14:textId="4CC39BCC" w:rsidR="00C813AB" w:rsidRPr="006922DE" w:rsidRDefault="00D56D06" w:rsidP="00D56D06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val="lt-LT" w:eastAsia="lt-LT"/>
        </w:rPr>
      </w:pPr>
      <w:r w:rsidRPr="006922DE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val="lt-LT" w:eastAsia="lt-LT"/>
        </w:rPr>
        <w:t xml:space="preserve">1. </w:t>
      </w:r>
      <w:r w:rsidR="00C813AB" w:rsidRPr="006922DE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val="lt-LT" w:eastAsia="lt-LT"/>
        </w:rPr>
        <w:t>Įdėklai, sugeriantys šlapimą  MAXI: </w:t>
      </w:r>
    </w:p>
    <w:p w14:paraId="2B166D3B" w14:textId="50B2504F" w:rsidR="00C813AB" w:rsidRPr="006922DE" w:rsidRDefault="00C813AB" w:rsidP="00D56D06">
      <w:pPr>
        <w:pStyle w:val="ListParagraph"/>
        <w:numPr>
          <w:ilvl w:val="0"/>
          <w:numId w:val="9"/>
        </w:numPr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val="lt-LT" w:eastAsia="lt-LT"/>
        </w:rPr>
      </w:pPr>
      <w:r w:rsidRPr="006922DE">
        <w:rPr>
          <w:rFonts w:ascii="Cambria" w:eastAsia="Times New Roman" w:hAnsi="Cambria" w:cs="Calibri"/>
          <w:color w:val="000000"/>
          <w:sz w:val="24"/>
          <w:szCs w:val="24"/>
          <w:lang w:val="lt-LT" w:eastAsia="lt-LT"/>
        </w:rPr>
        <w:t>pagaminti iš neaustinio pluošto;</w:t>
      </w:r>
    </w:p>
    <w:p w14:paraId="16692FE7" w14:textId="273CBA7E" w:rsidR="00C813AB" w:rsidRPr="006922DE" w:rsidRDefault="00C813AB" w:rsidP="00D56D06">
      <w:pPr>
        <w:pStyle w:val="ListParagraph"/>
        <w:numPr>
          <w:ilvl w:val="0"/>
          <w:numId w:val="9"/>
        </w:numPr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val="lt-LT" w:eastAsia="lt-LT"/>
        </w:rPr>
      </w:pPr>
      <w:r w:rsidRPr="006922DE">
        <w:rPr>
          <w:rFonts w:ascii="Cambria" w:eastAsia="Times New Roman" w:hAnsi="Cambria" w:cs="Calibri"/>
          <w:color w:val="000000"/>
          <w:sz w:val="24"/>
          <w:szCs w:val="24"/>
          <w:lang w:val="lt-LT" w:eastAsia="lt-LT"/>
        </w:rPr>
        <w:t>su apsauginiais krašteliais;</w:t>
      </w:r>
    </w:p>
    <w:p w14:paraId="5C5F5E9F" w14:textId="18E1270E" w:rsidR="00C813AB" w:rsidRPr="006922DE" w:rsidRDefault="00D56D06" w:rsidP="00D56D06">
      <w:pPr>
        <w:pStyle w:val="ListParagraph"/>
        <w:numPr>
          <w:ilvl w:val="0"/>
          <w:numId w:val="9"/>
        </w:numPr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val="lt-LT" w:eastAsia="lt-LT"/>
        </w:rPr>
      </w:pPr>
      <w:r w:rsidRPr="006922DE">
        <w:rPr>
          <w:rFonts w:ascii="Cambria" w:eastAsia="Times New Roman" w:hAnsi="Cambria" w:cs="Calibri"/>
          <w:iCs/>
          <w:color w:val="000000"/>
          <w:sz w:val="24"/>
          <w:szCs w:val="24"/>
          <w:lang w:val="lt-LT" w:eastAsia="lt-LT"/>
        </w:rPr>
        <w:t>su lipduku, leidžiančiu pritvirtinti įdėklą</w:t>
      </w:r>
      <w:r w:rsidR="00C813AB" w:rsidRPr="006922DE">
        <w:rPr>
          <w:rFonts w:ascii="Cambria" w:eastAsia="Times New Roman" w:hAnsi="Cambria" w:cs="Calibri"/>
          <w:color w:val="000000"/>
          <w:sz w:val="24"/>
          <w:szCs w:val="24"/>
          <w:lang w:val="lt-LT" w:eastAsia="lt-LT"/>
        </w:rPr>
        <w:t>;</w:t>
      </w:r>
    </w:p>
    <w:p w14:paraId="51BDF252" w14:textId="779A668E" w:rsidR="00C813AB" w:rsidRPr="006922DE" w:rsidRDefault="00C813AB" w:rsidP="00D56D06">
      <w:pPr>
        <w:pStyle w:val="ListParagraph"/>
        <w:numPr>
          <w:ilvl w:val="0"/>
          <w:numId w:val="9"/>
        </w:numPr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val="lt-LT" w:eastAsia="lt-LT"/>
        </w:rPr>
      </w:pPr>
      <w:r w:rsidRPr="006922DE">
        <w:rPr>
          <w:rFonts w:ascii="Cambria" w:eastAsia="Times New Roman" w:hAnsi="Cambria" w:cs="Calibri"/>
          <w:color w:val="000000"/>
          <w:sz w:val="24"/>
          <w:szCs w:val="24"/>
          <w:lang w:val="lt-LT" w:eastAsia="lt-LT"/>
        </w:rPr>
        <w:t>minimalus sugėrimo kiekis ≥430 ml. (pateikti tai patvirtinančius dokumentus);</w:t>
      </w:r>
    </w:p>
    <w:p w14:paraId="7F061797" w14:textId="57D57DE1" w:rsidR="00C813AB" w:rsidRPr="006922DE" w:rsidRDefault="00C813AB" w:rsidP="00D56D06">
      <w:pPr>
        <w:pStyle w:val="ListParagraph"/>
        <w:numPr>
          <w:ilvl w:val="0"/>
          <w:numId w:val="9"/>
        </w:numPr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val="lt-LT" w:eastAsia="lt-LT"/>
        </w:rPr>
      </w:pPr>
      <w:r w:rsidRPr="006922DE">
        <w:rPr>
          <w:rFonts w:ascii="Cambria" w:eastAsia="Times New Roman" w:hAnsi="Cambria" w:cs="Calibri"/>
          <w:color w:val="000000"/>
          <w:sz w:val="24"/>
          <w:szCs w:val="24"/>
          <w:lang w:val="lt-LT" w:eastAsia="lt-LT"/>
        </w:rPr>
        <w:t>įpakuoti po 10 – 30 vnt.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0"/>
        <w:gridCol w:w="3119"/>
        <w:gridCol w:w="3459"/>
      </w:tblGrid>
      <w:tr w:rsidR="00C813AB" w:rsidRPr="006922DE" w14:paraId="4037841B" w14:textId="77777777" w:rsidTr="00D56D06">
        <w:trPr>
          <w:tblCellSpacing w:w="0" w:type="dxa"/>
        </w:trPr>
        <w:tc>
          <w:tcPr>
            <w:tcW w:w="5731" w:type="dxa"/>
            <w:vAlign w:val="center"/>
            <w:hideMark/>
          </w:tcPr>
          <w:p w14:paraId="27C3F9F6" w14:textId="77777777" w:rsidR="00C813AB" w:rsidRPr="006922DE" w:rsidRDefault="00C813AB" w:rsidP="00D56D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6922DE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val="lt-LT" w:eastAsia="lt-LT"/>
              </w:rPr>
              <w:t>Poz</w:t>
            </w:r>
            <w:proofErr w:type="spellEnd"/>
            <w:r w:rsidRPr="006922DE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val="lt-LT" w:eastAsia="lt-LT"/>
              </w:rPr>
              <w:t>. Nr.</w:t>
            </w:r>
          </w:p>
        </w:tc>
        <w:tc>
          <w:tcPr>
            <w:tcW w:w="5731" w:type="dxa"/>
            <w:vAlign w:val="center"/>
            <w:hideMark/>
          </w:tcPr>
          <w:p w14:paraId="245920D2" w14:textId="77777777" w:rsidR="00C813AB" w:rsidRPr="006922DE" w:rsidRDefault="00C813AB" w:rsidP="00D56D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6922DE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val="lt-LT" w:eastAsia="lt-LT"/>
              </w:rPr>
              <w:t>Dydis</w:t>
            </w:r>
          </w:p>
        </w:tc>
        <w:tc>
          <w:tcPr>
            <w:tcW w:w="5732" w:type="dxa"/>
            <w:vAlign w:val="center"/>
            <w:hideMark/>
          </w:tcPr>
          <w:p w14:paraId="0A4CD296" w14:textId="77777777" w:rsidR="00C813AB" w:rsidRPr="006922DE" w:rsidRDefault="00C813AB" w:rsidP="00D56D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6922DE">
              <w:rPr>
                <w:rFonts w:ascii="Cambria" w:eastAsia="Times New Roman" w:hAnsi="Cambria" w:cs="Calibri"/>
                <w:i/>
                <w:iCs/>
                <w:color w:val="000000"/>
                <w:sz w:val="24"/>
                <w:szCs w:val="24"/>
                <w:lang w:val="lt-LT" w:eastAsia="lt-LT"/>
              </w:rPr>
              <w:t>Orientacinis poreikis (vnt.)</w:t>
            </w:r>
          </w:p>
        </w:tc>
      </w:tr>
      <w:tr w:rsidR="00C813AB" w:rsidRPr="006922DE" w14:paraId="4BAA51F2" w14:textId="77777777" w:rsidTr="00D56D0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D3E1D1" w14:textId="3B34359B" w:rsidR="00C813AB" w:rsidRPr="006922DE" w:rsidRDefault="00D56D06" w:rsidP="00D56D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6922DE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1</w:t>
            </w:r>
            <w:r w:rsidR="00C813AB" w:rsidRPr="006922DE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.​</w:t>
            </w:r>
          </w:p>
        </w:tc>
        <w:tc>
          <w:tcPr>
            <w:tcW w:w="0" w:type="auto"/>
            <w:vAlign w:val="center"/>
            <w:hideMark/>
          </w:tcPr>
          <w:p w14:paraId="578AD8E1" w14:textId="77777777" w:rsidR="00C813AB" w:rsidRPr="006922DE" w:rsidRDefault="00C813AB" w:rsidP="00D56D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6922DE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Maxi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AF144C" w14:textId="7CB58121" w:rsidR="00C813AB" w:rsidRPr="006922DE" w:rsidRDefault="00C813AB" w:rsidP="00D56D0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6922DE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30 000</w:t>
            </w:r>
          </w:p>
        </w:tc>
      </w:tr>
    </w:tbl>
    <w:p w14:paraId="4627E2A4" w14:textId="77777777" w:rsidR="00C813AB" w:rsidRPr="006922DE" w:rsidRDefault="00C813AB" w:rsidP="00D56D06">
      <w:pPr>
        <w:pStyle w:val="ListParagraph"/>
        <w:tabs>
          <w:tab w:val="left" w:pos="284"/>
        </w:tabs>
        <w:ind w:left="0"/>
        <w:jc w:val="both"/>
        <w:rPr>
          <w:rFonts w:ascii="Cambria" w:hAnsi="Cambria"/>
          <w:b/>
          <w:bCs/>
          <w:sz w:val="24"/>
          <w:szCs w:val="24"/>
          <w:u w:val="single"/>
          <w:lang w:val="lt-LT"/>
        </w:rPr>
      </w:pPr>
    </w:p>
    <w:p w14:paraId="3BFE61F1" w14:textId="77777777" w:rsidR="00C813AB" w:rsidRPr="006922DE" w:rsidRDefault="00C813AB" w:rsidP="00D56D06">
      <w:pPr>
        <w:pStyle w:val="ListParagraph"/>
        <w:tabs>
          <w:tab w:val="left" w:pos="284"/>
        </w:tabs>
        <w:ind w:left="0"/>
        <w:jc w:val="both"/>
        <w:rPr>
          <w:rFonts w:ascii="Cambria" w:hAnsi="Cambria"/>
          <w:b/>
          <w:bCs/>
          <w:sz w:val="24"/>
          <w:szCs w:val="24"/>
          <w:u w:val="single"/>
          <w:lang w:val="lt-LT"/>
        </w:rPr>
      </w:pPr>
    </w:p>
    <w:p w14:paraId="5C758D45" w14:textId="0B9A83B5" w:rsidR="00C813AB" w:rsidRPr="006922DE" w:rsidRDefault="00D56D06" w:rsidP="00D56D06">
      <w:pPr>
        <w:pStyle w:val="ListParagraph"/>
        <w:tabs>
          <w:tab w:val="left" w:pos="284"/>
        </w:tabs>
        <w:ind w:left="0"/>
        <w:jc w:val="both"/>
        <w:rPr>
          <w:rFonts w:ascii="Cambria" w:hAnsi="Cambria"/>
          <w:b/>
          <w:bCs/>
          <w:sz w:val="24"/>
          <w:szCs w:val="24"/>
          <w:u w:val="single"/>
          <w:lang w:val="lt-LT"/>
        </w:rPr>
      </w:pPr>
      <w:r w:rsidRPr="006922DE">
        <w:rPr>
          <w:rFonts w:ascii="Cambria" w:hAnsi="Cambria"/>
          <w:b/>
          <w:bCs/>
          <w:sz w:val="24"/>
          <w:szCs w:val="24"/>
          <w:u w:val="single"/>
          <w:lang w:val="lt-LT"/>
        </w:rPr>
        <w:t xml:space="preserve">2. </w:t>
      </w:r>
      <w:r w:rsidR="00C813AB" w:rsidRPr="006922DE">
        <w:rPr>
          <w:rFonts w:ascii="Cambria" w:hAnsi="Cambria"/>
          <w:b/>
          <w:bCs/>
          <w:sz w:val="24"/>
          <w:szCs w:val="24"/>
          <w:u w:val="single"/>
          <w:lang w:val="lt-LT"/>
        </w:rPr>
        <w:t>Paklotai su operacinio lauko plėvele (Cezario operacijoms):</w:t>
      </w:r>
    </w:p>
    <w:p w14:paraId="24B9803C" w14:textId="77777777" w:rsidR="00C813AB" w:rsidRPr="006922DE" w:rsidRDefault="00C813AB" w:rsidP="00D56D0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 w:rsidRPr="006922DE">
        <w:rPr>
          <w:rFonts w:ascii="Cambria" w:eastAsia="Times New Roman" w:hAnsi="Cambria"/>
          <w:sz w:val="24"/>
          <w:szCs w:val="24"/>
          <w:lang w:val="lt-LT" w:eastAsia="lt-LT"/>
        </w:rPr>
        <w:t>sterilūs (simbolis ant pakuotės);</w:t>
      </w:r>
    </w:p>
    <w:p w14:paraId="7B795469" w14:textId="4A84A784" w:rsidR="00C813AB" w:rsidRDefault="00C813AB" w:rsidP="00D56D0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 w:rsidRPr="006922DE">
        <w:rPr>
          <w:rFonts w:ascii="Cambria" w:eastAsia="Times New Roman" w:hAnsi="Cambria"/>
          <w:sz w:val="24"/>
          <w:szCs w:val="24"/>
          <w:lang w:val="lt-LT" w:eastAsia="lt-LT"/>
        </w:rPr>
        <w:t>vienkartiniai (pažymėta simboliu);</w:t>
      </w:r>
    </w:p>
    <w:p w14:paraId="5E1B3E08" w14:textId="746AFDC9" w:rsidR="008E06F5" w:rsidRDefault="008E06F5" w:rsidP="00D56D0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>
        <w:rPr>
          <w:rFonts w:ascii="Cambria" w:eastAsia="Times New Roman" w:hAnsi="Cambria"/>
          <w:sz w:val="24"/>
          <w:szCs w:val="24"/>
          <w:lang w:val="lt-LT" w:eastAsia="lt-LT"/>
        </w:rPr>
        <w:t>rinkinys supakuotas viename gamykliniame įpakavime:</w:t>
      </w:r>
    </w:p>
    <w:p w14:paraId="479701A1" w14:textId="4DB6DEAA" w:rsidR="008E06F5" w:rsidRDefault="008E06F5" w:rsidP="008E06F5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>
        <w:rPr>
          <w:rFonts w:ascii="Cambria" w:eastAsia="Times New Roman" w:hAnsi="Cambria"/>
          <w:sz w:val="24"/>
          <w:szCs w:val="24"/>
          <w:lang w:val="lt-LT" w:eastAsia="lt-LT"/>
        </w:rPr>
        <w:t>įpakavimo viduryje arba ant įpakavimo turi būti rinkinio etiketė, kurios turinys gerai matomas neatidarius pirminės pakuotės;</w:t>
      </w:r>
    </w:p>
    <w:p w14:paraId="7B88FB77" w14:textId="3D61C00E" w:rsidR="008E06F5" w:rsidRDefault="008E06F5" w:rsidP="008E06F5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>
        <w:rPr>
          <w:rFonts w:ascii="Cambria" w:eastAsia="Times New Roman" w:hAnsi="Cambria"/>
          <w:sz w:val="24"/>
          <w:szCs w:val="24"/>
          <w:lang w:val="lt-LT" w:eastAsia="lt-LT"/>
        </w:rPr>
        <w:t>etiketėje turi būti: rinkinio sudėtis lietuvių arba anglų kalba, sterilumo kontrolės sistema (ne mažiau 4 lipdukų su pakuotės sterilumo ir gamybos duomenimis, lipdukai turi atsiklijuoti su galimybe juos įklijuoti į ligoninės sterilumo kontrolės dokumentus);</w:t>
      </w:r>
    </w:p>
    <w:p w14:paraId="6A11ACDB" w14:textId="4CBC7B2C" w:rsidR="008E06F5" w:rsidRDefault="008E06F5" w:rsidP="008E06F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>
        <w:rPr>
          <w:rFonts w:ascii="Cambria" w:eastAsia="Times New Roman" w:hAnsi="Cambria"/>
          <w:sz w:val="24"/>
          <w:szCs w:val="24"/>
          <w:lang w:val="lt-LT" w:eastAsia="lt-LT"/>
        </w:rPr>
        <w:t>sterili pakuotė turi atplėšimo vietos žymėjimą ir atidarant plyšta per pakuotės sujungimo vietas;</w:t>
      </w:r>
    </w:p>
    <w:p w14:paraId="75CE2FCE" w14:textId="5FD5191A" w:rsidR="008E06F5" w:rsidRDefault="008E06F5" w:rsidP="008E06F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>
        <w:rPr>
          <w:rFonts w:ascii="Cambria" w:eastAsia="Times New Roman" w:hAnsi="Cambria"/>
          <w:sz w:val="24"/>
          <w:szCs w:val="24"/>
          <w:lang w:val="lt-LT" w:eastAsia="lt-LT"/>
        </w:rPr>
        <w:t xml:space="preserve">lipnios apkloto dalys yra padengtos </w:t>
      </w:r>
      <w:proofErr w:type="spellStart"/>
      <w:r>
        <w:rPr>
          <w:rFonts w:ascii="Cambria" w:eastAsia="Times New Roman" w:hAnsi="Cambria"/>
          <w:sz w:val="24"/>
          <w:szCs w:val="24"/>
          <w:lang w:val="lt-LT" w:eastAsia="lt-LT"/>
        </w:rPr>
        <w:t>hipoalerginiais</w:t>
      </w:r>
      <w:proofErr w:type="spellEnd"/>
      <w:r>
        <w:rPr>
          <w:rFonts w:ascii="Cambria" w:eastAsia="Times New Roman" w:hAnsi="Cambria"/>
          <w:sz w:val="24"/>
          <w:szCs w:val="24"/>
          <w:lang w:val="lt-LT" w:eastAsia="lt-LT"/>
        </w:rPr>
        <w:t xml:space="preserve"> klijais su apsaugine </w:t>
      </w:r>
      <w:proofErr w:type="spellStart"/>
      <w:r>
        <w:rPr>
          <w:rFonts w:ascii="Cambria" w:eastAsia="Times New Roman" w:hAnsi="Cambria"/>
          <w:sz w:val="24"/>
          <w:szCs w:val="24"/>
          <w:lang w:val="lt-LT" w:eastAsia="lt-LT"/>
        </w:rPr>
        <w:t>silikonizuoto</w:t>
      </w:r>
      <w:proofErr w:type="spellEnd"/>
      <w:r>
        <w:rPr>
          <w:rFonts w:ascii="Cambria" w:eastAsia="Times New Roman" w:hAnsi="Cambria"/>
          <w:sz w:val="24"/>
          <w:szCs w:val="24"/>
          <w:lang w:val="lt-LT" w:eastAsia="lt-LT"/>
        </w:rPr>
        <w:t xml:space="preserve"> arba lygiaverčio popieriaus juostele ir gerai limpa prie odos, o sulipusios tarpusavyje atskiriamos, nepažeidžiant apkloto;</w:t>
      </w:r>
    </w:p>
    <w:p w14:paraId="0D30F2DC" w14:textId="29AA42D8" w:rsidR="008E06F5" w:rsidRDefault="008E06F5" w:rsidP="008E06F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>
        <w:rPr>
          <w:rFonts w:ascii="Cambria" w:eastAsia="Times New Roman" w:hAnsi="Cambria"/>
          <w:sz w:val="24"/>
          <w:szCs w:val="24"/>
          <w:lang w:val="lt-LT" w:eastAsia="lt-LT"/>
        </w:rPr>
        <w:t>lipnios apkloto dalys turi išlikti prilipusios prie paciento odos visos operacijos metu;</w:t>
      </w:r>
    </w:p>
    <w:p w14:paraId="03D31218" w14:textId="69CEE9A4" w:rsidR="008E06F5" w:rsidRDefault="008E06F5" w:rsidP="008E06F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>
        <w:rPr>
          <w:rFonts w:ascii="Cambria" w:eastAsia="Times New Roman" w:hAnsi="Cambria"/>
          <w:sz w:val="24"/>
          <w:szCs w:val="24"/>
          <w:lang w:val="lt-LT" w:eastAsia="lt-LT"/>
        </w:rPr>
        <w:t>apkloto sluoksniai tvirtai sulipę tarpusavyje, nesisluoksniuoja, apklotas lengvai išskleidžiamas, nesulipęs;</w:t>
      </w:r>
    </w:p>
    <w:p w14:paraId="41E62AC5" w14:textId="36F4FC40" w:rsidR="008E06F5" w:rsidRDefault="008E06F5" w:rsidP="008E06F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>
        <w:rPr>
          <w:rFonts w:ascii="Cambria" w:eastAsia="Times New Roman" w:hAnsi="Cambria"/>
          <w:sz w:val="24"/>
          <w:szCs w:val="24"/>
          <w:lang w:val="lt-LT" w:eastAsia="lt-LT"/>
        </w:rPr>
        <w:t>be latekso (simbolis ant pakuotės arba pateikti tai patvirtinančius dokumentus);</w:t>
      </w:r>
    </w:p>
    <w:p w14:paraId="6F7DED20" w14:textId="1C47037A" w:rsidR="008E06F5" w:rsidRDefault="008E06F5" w:rsidP="008E06F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>
        <w:rPr>
          <w:rFonts w:ascii="Cambria" w:eastAsia="Times New Roman" w:hAnsi="Cambria"/>
          <w:sz w:val="24"/>
          <w:szCs w:val="24"/>
          <w:lang w:val="lt-LT" w:eastAsia="lt-LT"/>
        </w:rPr>
        <w:t xml:space="preserve">pakuotė trijų lygių (atitinka Medicinos prietaiso reglamento ES 2017/745 (arba lygiaverčio), standarto EN-13795 reikalavimus). </w:t>
      </w:r>
    </w:p>
    <w:p w14:paraId="6B5D1C3C" w14:textId="0FAB6137" w:rsidR="008E06F5" w:rsidRDefault="008E06F5" w:rsidP="008E06F5">
      <w:pPr>
        <w:pStyle w:val="ListParagraph"/>
        <w:shd w:val="clear" w:color="auto" w:fill="FFFFFF"/>
        <w:ind w:left="360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>
        <w:rPr>
          <w:rFonts w:ascii="Cambria" w:eastAsia="Times New Roman" w:hAnsi="Cambria"/>
          <w:sz w:val="24"/>
          <w:szCs w:val="24"/>
          <w:lang w:val="lt-LT" w:eastAsia="lt-LT"/>
        </w:rPr>
        <w:t>Rinkinio sudėtis:</w:t>
      </w:r>
    </w:p>
    <w:p w14:paraId="173E937D" w14:textId="69B951E4" w:rsidR="008E06F5" w:rsidRPr="008E06F5" w:rsidRDefault="008E06F5" w:rsidP="008E06F5">
      <w:pPr>
        <w:pStyle w:val="ListParagraph"/>
        <w:numPr>
          <w:ilvl w:val="0"/>
          <w:numId w:val="15"/>
        </w:numPr>
        <w:rPr>
          <w:rFonts w:ascii="Cambria" w:eastAsia="Times New Roman" w:hAnsi="Cambria"/>
          <w:sz w:val="24"/>
          <w:szCs w:val="24"/>
          <w:lang w:val="lt-LT" w:eastAsia="lt-LT"/>
        </w:rPr>
      </w:pPr>
      <w:r>
        <w:rPr>
          <w:rFonts w:ascii="Cambria" w:eastAsia="Times New Roman" w:hAnsi="Cambria"/>
          <w:sz w:val="24"/>
          <w:szCs w:val="24"/>
          <w:lang w:val="lt-LT" w:eastAsia="lt-LT"/>
        </w:rPr>
        <w:t>c</w:t>
      </w:r>
      <w:r w:rsidRPr="008E06F5">
        <w:rPr>
          <w:rFonts w:ascii="Cambria" w:eastAsia="Times New Roman" w:hAnsi="Cambria"/>
          <w:sz w:val="24"/>
          <w:szCs w:val="24"/>
          <w:lang w:val="lt-LT" w:eastAsia="lt-LT"/>
        </w:rPr>
        <w:t xml:space="preserve">ezario apklotas 250 x 310 cm ± 2 cm su lipnia abdominaline 38 ± 2 cm x 32 ± 2 cm anga, pilnai dengta </w:t>
      </w:r>
      <w:proofErr w:type="spellStart"/>
      <w:r w:rsidRPr="008E06F5">
        <w:rPr>
          <w:rFonts w:ascii="Cambria" w:eastAsia="Times New Roman" w:hAnsi="Cambria"/>
          <w:sz w:val="24"/>
          <w:szCs w:val="24"/>
          <w:lang w:val="lt-LT" w:eastAsia="lt-LT"/>
        </w:rPr>
        <w:t>incizine</w:t>
      </w:r>
      <w:proofErr w:type="spellEnd"/>
      <w:r w:rsidRPr="008E06F5">
        <w:rPr>
          <w:rFonts w:ascii="Cambria" w:eastAsia="Times New Roman" w:hAnsi="Cambria"/>
          <w:sz w:val="24"/>
          <w:szCs w:val="24"/>
          <w:lang w:val="lt-LT" w:eastAsia="lt-LT"/>
        </w:rPr>
        <w:t xml:space="preserve"> plėvele. Nuo </w:t>
      </w:r>
      <w:proofErr w:type="spellStart"/>
      <w:r w:rsidRPr="008E06F5">
        <w:rPr>
          <w:rFonts w:ascii="Cambria" w:eastAsia="Times New Roman" w:hAnsi="Cambria"/>
          <w:sz w:val="24"/>
          <w:szCs w:val="24"/>
          <w:lang w:val="lt-LT" w:eastAsia="lt-LT"/>
        </w:rPr>
        <w:t>incizinės</w:t>
      </w:r>
      <w:proofErr w:type="spellEnd"/>
      <w:r w:rsidRPr="008E06F5">
        <w:rPr>
          <w:rFonts w:ascii="Cambria" w:eastAsia="Times New Roman" w:hAnsi="Cambria"/>
          <w:sz w:val="24"/>
          <w:szCs w:val="24"/>
          <w:lang w:val="lt-LT" w:eastAsia="lt-LT"/>
        </w:rPr>
        <w:t xml:space="preserve"> plėvelės apatinio krašto apkloto ilgis turi būti ne mažiau kaip 160 cm. Apie angą integruotas skaidraus tvirto plastiko </w:t>
      </w:r>
      <w:r>
        <w:rPr>
          <w:rFonts w:ascii="Cambria" w:eastAsia="Times New Roman" w:hAnsi="Cambria"/>
          <w:sz w:val="24"/>
          <w:szCs w:val="24"/>
          <w:lang w:val="lt-LT" w:eastAsia="lt-LT"/>
        </w:rPr>
        <w:t xml:space="preserve">arba lygiavertės medžiagos </w:t>
      </w:r>
      <w:r w:rsidRPr="008E06F5">
        <w:rPr>
          <w:rFonts w:ascii="Cambria" w:eastAsia="Times New Roman" w:hAnsi="Cambria"/>
          <w:sz w:val="24"/>
          <w:szCs w:val="24"/>
          <w:lang w:val="lt-LT" w:eastAsia="lt-LT"/>
        </w:rPr>
        <w:t>skysčių surinkimo maišas, su skysčių išleidimo angomis šonuose ir ne mažiau 1 vnt. laidų ir vamzdelių laikikliu. Apklotas pagamintas iš ne plonesnės nei 55 g/m2 dviejų sluoksnių medžiagos: viršutinis – pagamintas iš neaustinės medžiagos, gerai sugeria skysčius, apatinis - visiškai nepralaidus, pagamintas iš polietileno</w:t>
      </w:r>
      <w:r>
        <w:rPr>
          <w:rFonts w:ascii="Cambria" w:eastAsia="Times New Roman" w:hAnsi="Cambria"/>
          <w:sz w:val="24"/>
          <w:szCs w:val="24"/>
          <w:lang w:val="lt-LT" w:eastAsia="lt-LT"/>
        </w:rPr>
        <w:t xml:space="preserve"> ar lygiavertės medžiagos</w:t>
      </w:r>
      <w:r w:rsidRPr="008E06F5">
        <w:rPr>
          <w:rFonts w:ascii="Cambria" w:eastAsia="Times New Roman" w:hAnsi="Cambria"/>
          <w:sz w:val="24"/>
          <w:szCs w:val="24"/>
          <w:lang w:val="lt-LT" w:eastAsia="lt-LT"/>
        </w:rPr>
        <w:t xml:space="preserve"> plėvelės – 1 vnt.</w:t>
      </w:r>
      <w:r>
        <w:rPr>
          <w:rFonts w:ascii="Cambria" w:eastAsia="Times New Roman" w:hAnsi="Cambria"/>
          <w:sz w:val="24"/>
          <w:szCs w:val="24"/>
          <w:lang w:val="lt-LT" w:eastAsia="lt-LT"/>
        </w:rPr>
        <w:t>;</w:t>
      </w:r>
    </w:p>
    <w:p w14:paraId="3D0F535B" w14:textId="0587792A" w:rsidR="008E06F5" w:rsidRPr="008E06F5" w:rsidRDefault="008E06F5" w:rsidP="008E06F5">
      <w:pPr>
        <w:pStyle w:val="ListParagraph"/>
        <w:numPr>
          <w:ilvl w:val="0"/>
          <w:numId w:val="15"/>
        </w:numPr>
        <w:rPr>
          <w:rFonts w:ascii="Cambria" w:eastAsia="Times New Roman" w:hAnsi="Cambria"/>
          <w:sz w:val="24"/>
          <w:szCs w:val="24"/>
          <w:lang w:val="lt-LT" w:eastAsia="lt-LT"/>
        </w:rPr>
      </w:pPr>
      <w:r>
        <w:rPr>
          <w:rFonts w:ascii="Cambria" w:eastAsia="Times New Roman" w:hAnsi="Cambria"/>
          <w:sz w:val="24"/>
          <w:szCs w:val="24"/>
          <w:lang w:val="lt-LT" w:eastAsia="lt-LT"/>
        </w:rPr>
        <w:t>p</w:t>
      </w:r>
      <w:r w:rsidRPr="008E06F5">
        <w:rPr>
          <w:rFonts w:ascii="Cambria" w:eastAsia="Times New Roman" w:hAnsi="Cambria"/>
          <w:sz w:val="24"/>
          <w:szCs w:val="24"/>
          <w:lang w:val="lt-LT" w:eastAsia="lt-LT"/>
        </w:rPr>
        <w:t>aklotas kūdikiui 90 x 120 cm ± 5 cm, absorbuojantis, švelnus – 1 vnt.</w:t>
      </w:r>
      <w:r>
        <w:rPr>
          <w:rFonts w:ascii="Cambria" w:eastAsia="Times New Roman" w:hAnsi="Cambria"/>
          <w:sz w:val="24"/>
          <w:szCs w:val="24"/>
          <w:lang w:val="lt-LT" w:eastAsia="lt-LT"/>
        </w:rPr>
        <w:t>;</w:t>
      </w:r>
    </w:p>
    <w:p w14:paraId="3CBD3D84" w14:textId="04333CB8" w:rsidR="008E06F5" w:rsidRPr="008E06F5" w:rsidRDefault="008E06F5" w:rsidP="008E06F5">
      <w:pPr>
        <w:pStyle w:val="ListParagraph"/>
        <w:numPr>
          <w:ilvl w:val="0"/>
          <w:numId w:val="15"/>
        </w:numPr>
        <w:shd w:val="clear" w:color="auto" w:fill="FFFFFF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proofErr w:type="spellStart"/>
      <w:r>
        <w:rPr>
          <w:rFonts w:ascii="Cambria" w:eastAsia="Aptos" w:hAnsi="Cambria" w:cs="Times New Roman"/>
          <w:kern w:val="2"/>
          <w:sz w:val="24"/>
          <w:szCs w:val="24"/>
          <w:lang w:val="lt-LT"/>
          <w14:ligatures w14:val="standardContextual"/>
        </w:rPr>
        <w:t>i</w:t>
      </w:r>
      <w:r w:rsidRPr="008E06F5">
        <w:rPr>
          <w:rFonts w:ascii="Cambria" w:eastAsia="Aptos" w:hAnsi="Cambria" w:cs="Times New Roman"/>
          <w:kern w:val="2"/>
          <w:sz w:val="24"/>
          <w:szCs w:val="24"/>
          <w:lang w:val="lt-LT"/>
          <w14:ligatures w14:val="standardContextual"/>
        </w:rPr>
        <w:t>nstrumentavimo</w:t>
      </w:r>
      <w:proofErr w:type="spellEnd"/>
      <w:r w:rsidRPr="008E06F5">
        <w:rPr>
          <w:rFonts w:ascii="Cambria" w:eastAsia="Aptos" w:hAnsi="Cambria" w:cs="Times New Roman"/>
          <w:kern w:val="2"/>
          <w:sz w:val="24"/>
          <w:szCs w:val="24"/>
          <w:lang w:val="lt-LT"/>
          <w14:ligatures w14:val="standardContextual"/>
        </w:rPr>
        <w:t xml:space="preserve"> staliuko apklotas 150 cm ± 5 cm x 190 cm ± 5 cm – 1 vnt</w:t>
      </w:r>
      <w:r>
        <w:rPr>
          <w:rFonts w:ascii="Cambria" w:eastAsia="Aptos" w:hAnsi="Cambria" w:cs="Times New Roman"/>
          <w:kern w:val="2"/>
          <w:sz w:val="24"/>
          <w:szCs w:val="24"/>
          <w:lang w:val="lt-LT"/>
          <w14:ligatures w14:val="standardContextual"/>
        </w:rPr>
        <w:t>.;</w:t>
      </w:r>
    </w:p>
    <w:p w14:paraId="3CACFFBD" w14:textId="54282C56" w:rsidR="008E06F5" w:rsidRPr="008E06F5" w:rsidRDefault="008E06F5" w:rsidP="008E06F5">
      <w:pPr>
        <w:pStyle w:val="ListParagraph"/>
        <w:numPr>
          <w:ilvl w:val="0"/>
          <w:numId w:val="15"/>
        </w:numPr>
        <w:shd w:val="clear" w:color="auto" w:fill="FFFFFF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>
        <w:rPr>
          <w:rFonts w:ascii="Cambria" w:eastAsia="Times New Roman" w:hAnsi="Cambria" w:cs="Calibri"/>
          <w:sz w:val="24"/>
          <w:szCs w:val="24"/>
          <w:lang w:val="lt-LT" w:eastAsia="lt-LT"/>
        </w:rPr>
        <w:t>p</w:t>
      </w:r>
      <w:r w:rsidRPr="008E06F5">
        <w:rPr>
          <w:rFonts w:ascii="Cambria" w:eastAsia="Times New Roman" w:hAnsi="Cambria" w:cs="Calibri"/>
          <w:sz w:val="24"/>
          <w:szCs w:val="24"/>
          <w:lang w:val="lt-LT" w:eastAsia="lt-LT"/>
        </w:rPr>
        <w:t xml:space="preserve">opierinės servetėlės 30 x 40 cm </w:t>
      </w:r>
      <w:r w:rsidRPr="008E06F5">
        <w:rPr>
          <w:rFonts w:ascii="Cambria" w:eastAsia="Aptos" w:hAnsi="Cambria" w:cs="Times New Roman"/>
          <w:kern w:val="2"/>
          <w:sz w:val="24"/>
          <w:szCs w:val="24"/>
          <w:lang w:val="lt-LT"/>
          <w14:ligatures w14:val="standardContextual"/>
        </w:rPr>
        <w:t>±2 cm – 4 vnt</w:t>
      </w:r>
      <w:r>
        <w:rPr>
          <w:rFonts w:ascii="Cambria" w:eastAsia="Aptos" w:hAnsi="Cambria" w:cs="Times New Roman"/>
          <w:kern w:val="2"/>
          <w:sz w:val="24"/>
          <w:szCs w:val="24"/>
          <w:lang w:val="lt-LT"/>
          <w14:ligatures w14:val="standardContextual"/>
        </w:rPr>
        <w:t>.</w:t>
      </w:r>
    </w:p>
    <w:p w14:paraId="6996E9A1" w14:textId="77777777" w:rsidR="00C813AB" w:rsidRPr="006922DE" w:rsidRDefault="00C813AB" w:rsidP="00D56D0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 w:rsidRPr="006922DE">
        <w:rPr>
          <w:rFonts w:ascii="Cambria" w:eastAsia="Times New Roman" w:hAnsi="Cambria"/>
          <w:sz w:val="24"/>
          <w:szCs w:val="24"/>
          <w:lang w:val="lt-LT" w:eastAsia="lt-LT"/>
        </w:rPr>
        <w:t>ant pakuotės pažymėtas produkto galiojimo laikas;</w:t>
      </w:r>
    </w:p>
    <w:p w14:paraId="7E7819FF" w14:textId="7962EF6E" w:rsidR="007F78D9" w:rsidRPr="006922DE" w:rsidRDefault="00C813AB" w:rsidP="00D56D06">
      <w:pPr>
        <w:shd w:val="clear" w:color="auto" w:fill="FFFFFF"/>
        <w:spacing w:line="240" w:lineRule="auto"/>
        <w:jc w:val="both"/>
        <w:rPr>
          <w:rFonts w:ascii="Cambria" w:eastAsia="Times New Roman" w:hAnsi="Cambria" w:cs="Times New Roman"/>
          <w:i/>
          <w:iCs/>
          <w:sz w:val="24"/>
          <w:szCs w:val="24"/>
          <w:lang w:val="lt-LT" w:eastAsia="lt-LT"/>
        </w:rPr>
      </w:pPr>
      <w:r w:rsidRPr="006922DE">
        <w:rPr>
          <w:rFonts w:ascii="Cambria" w:eastAsia="Times New Roman" w:hAnsi="Cambria" w:cs="Times New Roman"/>
          <w:i/>
          <w:iCs/>
          <w:sz w:val="24"/>
          <w:szCs w:val="24"/>
          <w:lang w:val="lt-LT" w:eastAsia="lt-LT"/>
        </w:rPr>
        <w:t>Orientacinis poreikis:</w:t>
      </w:r>
      <w:r w:rsidR="00D56D06" w:rsidRPr="006922DE">
        <w:rPr>
          <w:rFonts w:ascii="Cambria" w:eastAsia="Times New Roman" w:hAnsi="Cambria" w:cs="Times New Roman"/>
          <w:i/>
          <w:iCs/>
          <w:sz w:val="24"/>
          <w:szCs w:val="24"/>
          <w:lang w:val="lt-LT" w:eastAsia="lt-LT"/>
        </w:rPr>
        <w:t xml:space="preserve"> </w:t>
      </w:r>
      <w:r w:rsidRPr="006922DE">
        <w:rPr>
          <w:rFonts w:ascii="Cambria" w:eastAsia="Times New Roman" w:hAnsi="Cambria" w:cs="Times New Roman"/>
          <w:i/>
          <w:iCs/>
          <w:sz w:val="24"/>
          <w:szCs w:val="24"/>
          <w:lang w:val="lt-LT" w:eastAsia="lt-LT"/>
        </w:rPr>
        <w:t>3 000 vnt.</w:t>
      </w:r>
    </w:p>
    <w:p w14:paraId="14079888" w14:textId="02735FD8" w:rsidR="00C813AB" w:rsidRPr="006922DE" w:rsidRDefault="00C813AB" w:rsidP="00C813AB">
      <w:pPr>
        <w:shd w:val="clear" w:color="auto" w:fill="FFFFFF"/>
        <w:rPr>
          <w:rFonts w:eastAsia="Times New Roman"/>
          <w:lang w:val="lt-LT" w:eastAsia="lt-LT"/>
        </w:rPr>
      </w:pPr>
    </w:p>
    <w:p w14:paraId="082C187F" w14:textId="766D2FB6" w:rsidR="00C813AB" w:rsidRPr="006922DE" w:rsidRDefault="00C813AB" w:rsidP="00D56D06">
      <w:pPr>
        <w:pStyle w:val="ListParagraph"/>
        <w:numPr>
          <w:ilvl w:val="0"/>
          <w:numId w:val="11"/>
        </w:numPr>
        <w:ind w:left="426"/>
        <w:jc w:val="both"/>
        <w:rPr>
          <w:rFonts w:ascii="Cambria" w:hAnsi="Cambria" w:cs="Times New Roman"/>
          <w:b/>
          <w:sz w:val="24"/>
          <w:szCs w:val="24"/>
          <w:u w:val="single"/>
          <w:lang w:val="lt-LT"/>
        </w:rPr>
      </w:pPr>
      <w:r w:rsidRPr="006922DE">
        <w:rPr>
          <w:rFonts w:ascii="Cambria" w:hAnsi="Cambria" w:cs="Times New Roman"/>
          <w:b/>
          <w:sz w:val="24"/>
          <w:szCs w:val="24"/>
          <w:u w:val="single"/>
          <w:lang w:val="lt-LT"/>
        </w:rPr>
        <w:lastRenderedPageBreak/>
        <w:t xml:space="preserve">Popierius </w:t>
      </w:r>
      <w:proofErr w:type="spellStart"/>
      <w:r w:rsidRPr="006922DE">
        <w:rPr>
          <w:rFonts w:ascii="Cambria" w:hAnsi="Cambria" w:cs="Times New Roman"/>
          <w:b/>
          <w:sz w:val="24"/>
          <w:szCs w:val="24"/>
          <w:u w:val="single"/>
          <w:lang w:val="lt-LT"/>
        </w:rPr>
        <w:t>kardiotokografui</w:t>
      </w:r>
      <w:proofErr w:type="spellEnd"/>
      <w:r w:rsidRPr="006922DE">
        <w:rPr>
          <w:rFonts w:ascii="Cambria" w:hAnsi="Cambria" w:cs="Times New Roman"/>
          <w:b/>
          <w:sz w:val="24"/>
          <w:szCs w:val="24"/>
          <w:u w:val="single"/>
          <w:lang w:val="lt-LT"/>
        </w:rPr>
        <w:t xml:space="preserve"> "</w:t>
      </w:r>
      <w:proofErr w:type="spellStart"/>
      <w:r w:rsidRPr="006922DE">
        <w:rPr>
          <w:rFonts w:ascii="Cambria" w:hAnsi="Cambria" w:cs="Times New Roman"/>
          <w:b/>
          <w:sz w:val="24"/>
          <w:szCs w:val="24"/>
          <w:u w:val="single"/>
          <w:lang w:val="lt-LT"/>
        </w:rPr>
        <w:t>Corometrics</w:t>
      </w:r>
      <w:proofErr w:type="spellEnd"/>
      <w:r w:rsidRPr="006922DE">
        <w:rPr>
          <w:rFonts w:ascii="Cambria" w:hAnsi="Cambria" w:cs="Times New Roman"/>
          <w:b/>
          <w:sz w:val="24"/>
          <w:szCs w:val="24"/>
          <w:u w:val="single"/>
          <w:lang w:val="lt-LT"/>
        </w:rPr>
        <w:t xml:space="preserve">": </w:t>
      </w:r>
    </w:p>
    <w:p w14:paraId="1EB4800E" w14:textId="77777777" w:rsidR="00C813AB" w:rsidRPr="006922DE" w:rsidRDefault="00C813AB" w:rsidP="00D56D06">
      <w:pPr>
        <w:pStyle w:val="ListParagraph"/>
        <w:numPr>
          <w:ilvl w:val="0"/>
          <w:numId w:val="4"/>
        </w:numPr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922DE">
        <w:rPr>
          <w:rFonts w:ascii="Cambria" w:hAnsi="Cambria" w:cs="Times New Roman"/>
          <w:sz w:val="24"/>
          <w:szCs w:val="24"/>
          <w:lang w:val="lt-LT"/>
        </w:rPr>
        <w:t>išmatavimai: 152 ± 1 mm x 90 ± 1 mm x 150 lapų;</w:t>
      </w:r>
    </w:p>
    <w:p w14:paraId="0DA14A3E" w14:textId="77777777" w:rsidR="00C813AB" w:rsidRPr="006922DE" w:rsidRDefault="00C813AB" w:rsidP="00D56D06">
      <w:pPr>
        <w:pStyle w:val="ListParagraph"/>
        <w:numPr>
          <w:ilvl w:val="0"/>
          <w:numId w:val="4"/>
        </w:numPr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922DE">
        <w:rPr>
          <w:rFonts w:ascii="Cambria" w:hAnsi="Cambria" w:cs="Times New Roman"/>
          <w:sz w:val="24"/>
          <w:szCs w:val="24"/>
          <w:lang w:val="lt-LT"/>
        </w:rPr>
        <w:t>supakuota po 1 vnt.;</w:t>
      </w:r>
    </w:p>
    <w:p w14:paraId="7FA9E5FD" w14:textId="77777777" w:rsidR="00C813AB" w:rsidRPr="006922DE" w:rsidRDefault="00C813AB" w:rsidP="00D56D06">
      <w:pPr>
        <w:pStyle w:val="ListParagraph"/>
        <w:numPr>
          <w:ilvl w:val="0"/>
          <w:numId w:val="4"/>
        </w:numPr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922DE">
        <w:rPr>
          <w:rFonts w:ascii="Cambria" w:hAnsi="Cambria" w:cs="Times New Roman"/>
          <w:sz w:val="24"/>
          <w:szCs w:val="24"/>
          <w:lang w:val="lt-LT"/>
        </w:rPr>
        <w:t>ant pakuotės pažymėtas galiojimo laikas.</w:t>
      </w:r>
    </w:p>
    <w:p w14:paraId="363BC428" w14:textId="13899987" w:rsidR="00C813AB" w:rsidRDefault="00C813AB" w:rsidP="008606B7">
      <w:pPr>
        <w:shd w:val="clear" w:color="auto" w:fill="FFFFFF"/>
        <w:jc w:val="both"/>
        <w:rPr>
          <w:rFonts w:ascii="Cambria" w:hAnsi="Cambria" w:cs="Times New Roman"/>
          <w:i/>
          <w:sz w:val="24"/>
          <w:szCs w:val="24"/>
          <w:lang w:val="lt-LT"/>
        </w:rPr>
      </w:pPr>
      <w:r w:rsidRPr="006922DE">
        <w:rPr>
          <w:rFonts w:ascii="Cambria" w:hAnsi="Cambria" w:cs="Times New Roman"/>
          <w:i/>
          <w:sz w:val="24"/>
          <w:szCs w:val="24"/>
          <w:lang w:val="lt-LT"/>
        </w:rPr>
        <w:t>Orientacinis poreikis: 2 600 vnt.</w:t>
      </w:r>
    </w:p>
    <w:p w14:paraId="20D39ECB" w14:textId="77777777" w:rsidR="008606B7" w:rsidRPr="008606B7" w:rsidRDefault="008606B7" w:rsidP="008606B7">
      <w:pPr>
        <w:shd w:val="clear" w:color="auto" w:fill="FFFFFF"/>
        <w:jc w:val="both"/>
        <w:rPr>
          <w:rFonts w:ascii="Cambria" w:hAnsi="Cambria" w:cs="Times New Roman"/>
          <w:i/>
          <w:sz w:val="24"/>
          <w:szCs w:val="24"/>
          <w:lang w:val="lt-LT"/>
        </w:rPr>
      </w:pPr>
    </w:p>
    <w:p w14:paraId="04565D4F" w14:textId="7C8CD8C1" w:rsidR="004D487B" w:rsidRPr="00AE75AF" w:rsidRDefault="004D487B" w:rsidP="00D56D06">
      <w:pPr>
        <w:pStyle w:val="ListParagraph"/>
        <w:numPr>
          <w:ilvl w:val="0"/>
          <w:numId w:val="11"/>
        </w:numPr>
        <w:shd w:val="clear" w:color="auto" w:fill="FFFFFF"/>
        <w:tabs>
          <w:tab w:val="left" w:pos="426"/>
        </w:tabs>
        <w:ind w:left="142" w:hanging="66"/>
        <w:rPr>
          <w:rFonts w:ascii="Cambria" w:eastAsia="Times New Roman" w:hAnsi="Cambria"/>
          <w:b/>
          <w:sz w:val="24"/>
          <w:szCs w:val="24"/>
          <w:u w:val="single"/>
          <w:lang w:val="lt-LT" w:eastAsia="lt-LT"/>
        </w:rPr>
      </w:pPr>
      <w:r w:rsidRPr="00AE75AF">
        <w:rPr>
          <w:rFonts w:ascii="Cambria" w:eastAsia="Times New Roman" w:hAnsi="Cambria"/>
          <w:b/>
          <w:sz w:val="24"/>
          <w:szCs w:val="24"/>
          <w:u w:val="single"/>
          <w:lang w:val="lt-LT" w:eastAsia="lt-LT"/>
        </w:rPr>
        <w:t>Popierius terminis EKG AT-4</w:t>
      </w:r>
      <w:r w:rsidR="00AE75AF">
        <w:rPr>
          <w:rFonts w:ascii="Cambria" w:eastAsia="Times New Roman" w:hAnsi="Cambria"/>
          <w:b/>
          <w:sz w:val="24"/>
          <w:szCs w:val="24"/>
          <w:u w:val="single"/>
          <w:lang w:val="lt-LT" w:eastAsia="lt-LT"/>
        </w:rPr>
        <w:t>:</w:t>
      </w:r>
    </w:p>
    <w:p w14:paraId="2F486BE0" w14:textId="77777777" w:rsidR="00365721" w:rsidRPr="006922DE" w:rsidRDefault="00365721" w:rsidP="00D56D06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rPr>
          <w:rFonts w:ascii="Cambria" w:eastAsia="Times New Roman" w:hAnsi="Cambria" w:cs="Calibri"/>
          <w:sz w:val="24"/>
          <w:szCs w:val="24"/>
          <w:lang w:val="lt-LT" w:eastAsia="lt-LT"/>
        </w:rPr>
      </w:pPr>
      <w:r w:rsidRPr="006922DE">
        <w:rPr>
          <w:rFonts w:ascii="Cambria" w:eastAsia="Times New Roman" w:hAnsi="Cambria" w:cs="Calibri"/>
          <w:sz w:val="24"/>
          <w:szCs w:val="24"/>
          <w:lang w:val="lt-LT" w:eastAsia="lt-LT"/>
        </w:rPr>
        <w:t xml:space="preserve">tinkantis </w:t>
      </w:r>
      <w:proofErr w:type="spellStart"/>
      <w:r w:rsidRPr="006922DE">
        <w:rPr>
          <w:rFonts w:ascii="Cambria" w:eastAsia="Times New Roman" w:hAnsi="Cambria" w:cs="Calibri"/>
          <w:sz w:val="24"/>
          <w:szCs w:val="24"/>
          <w:lang w:val="lt-LT" w:eastAsia="lt-LT"/>
        </w:rPr>
        <w:t>Schiller</w:t>
      </w:r>
      <w:proofErr w:type="spellEnd"/>
      <w:r w:rsidRPr="006922DE">
        <w:rPr>
          <w:rFonts w:ascii="Cambria" w:eastAsia="Times New Roman" w:hAnsi="Cambria" w:cs="Calibri"/>
          <w:sz w:val="24"/>
          <w:szCs w:val="24"/>
          <w:lang w:val="lt-LT" w:eastAsia="lt-LT"/>
        </w:rPr>
        <w:t xml:space="preserve"> </w:t>
      </w:r>
      <w:proofErr w:type="spellStart"/>
      <w:r w:rsidRPr="006922DE">
        <w:rPr>
          <w:rFonts w:ascii="Cambria" w:eastAsia="Times New Roman" w:hAnsi="Cambria" w:cs="Calibri"/>
          <w:sz w:val="24"/>
          <w:szCs w:val="24"/>
          <w:lang w:val="lt-LT" w:eastAsia="lt-LT"/>
        </w:rPr>
        <w:t>elektrokardiografui</w:t>
      </w:r>
      <w:proofErr w:type="spellEnd"/>
      <w:r w:rsidRPr="006922DE">
        <w:rPr>
          <w:rFonts w:ascii="Cambria" w:eastAsia="Times New Roman" w:hAnsi="Cambria" w:cs="Calibri"/>
          <w:sz w:val="24"/>
          <w:szCs w:val="24"/>
          <w:lang w:val="lt-LT" w:eastAsia="lt-LT"/>
        </w:rPr>
        <w:t xml:space="preserve"> „</w:t>
      </w:r>
      <w:proofErr w:type="spellStart"/>
      <w:r w:rsidRPr="006922DE">
        <w:rPr>
          <w:rFonts w:ascii="Cambria" w:eastAsia="Times New Roman" w:hAnsi="Cambria" w:cs="Calibri"/>
          <w:sz w:val="24"/>
          <w:szCs w:val="24"/>
          <w:lang w:val="lt-LT" w:eastAsia="lt-LT"/>
        </w:rPr>
        <w:t>Cardiovit</w:t>
      </w:r>
      <w:proofErr w:type="spellEnd"/>
      <w:r w:rsidRPr="006922DE">
        <w:rPr>
          <w:rFonts w:ascii="Cambria" w:eastAsia="Times New Roman" w:hAnsi="Cambria" w:cs="Calibri"/>
          <w:sz w:val="24"/>
          <w:szCs w:val="24"/>
          <w:lang w:val="lt-LT" w:eastAsia="lt-LT"/>
        </w:rPr>
        <w:t xml:space="preserve"> AT-4”;</w:t>
      </w:r>
    </w:p>
    <w:p w14:paraId="085F4220" w14:textId="77777777" w:rsidR="00365721" w:rsidRPr="006922DE" w:rsidRDefault="00365721" w:rsidP="00D56D06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rPr>
          <w:rFonts w:ascii="Cambria" w:eastAsia="Times New Roman" w:hAnsi="Cambria" w:cs="Calibri"/>
          <w:sz w:val="24"/>
          <w:szCs w:val="24"/>
          <w:lang w:val="lt-LT" w:eastAsia="lt-LT"/>
        </w:rPr>
      </w:pPr>
      <w:r w:rsidRPr="006922DE">
        <w:rPr>
          <w:rFonts w:ascii="Cambria" w:eastAsia="Times New Roman" w:hAnsi="Cambria" w:cs="Calibri"/>
          <w:sz w:val="24"/>
          <w:szCs w:val="24"/>
          <w:lang w:val="lt-LT" w:eastAsia="lt-LT"/>
        </w:rPr>
        <w:t>išlankstytas Z forma;</w:t>
      </w:r>
    </w:p>
    <w:p w14:paraId="49787F9F" w14:textId="77777777" w:rsidR="00365721" w:rsidRPr="006922DE" w:rsidRDefault="00365721" w:rsidP="00D56D06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rPr>
          <w:rFonts w:ascii="Cambria" w:eastAsia="Times New Roman" w:hAnsi="Cambria" w:cs="Calibri"/>
          <w:sz w:val="24"/>
          <w:szCs w:val="24"/>
          <w:lang w:val="lt-LT" w:eastAsia="lt-LT"/>
        </w:rPr>
      </w:pPr>
      <w:r w:rsidRPr="006922DE">
        <w:rPr>
          <w:rFonts w:ascii="Cambria" w:eastAsia="Times New Roman" w:hAnsi="Cambria" w:cs="Calibri"/>
          <w:sz w:val="24"/>
          <w:szCs w:val="24"/>
          <w:lang w:val="lt-LT" w:eastAsia="lt-LT"/>
        </w:rPr>
        <w:t>su grafiniu tinkleliu;</w:t>
      </w:r>
    </w:p>
    <w:p w14:paraId="2EC4C0DE" w14:textId="77777777" w:rsidR="00365721" w:rsidRPr="006922DE" w:rsidRDefault="00365721" w:rsidP="00D56D06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rPr>
          <w:rFonts w:ascii="Cambria" w:eastAsia="Times New Roman" w:hAnsi="Cambria" w:cs="Calibri"/>
          <w:sz w:val="24"/>
          <w:szCs w:val="24"/>
          <w:lang w:val="lt-LT" w:eastAsia="lt-LT"/>
        </w:rPr>
      </w:pPr>
      <w:r w:rsidRPr="006922DE">
        <w:rPr>
          <w:rFonts w:ascii="Cambria" w:eastAsia="Times New Roman" w:hAnsi="Cambria" w:cs="Calibri"/>
          <w:sz w:val="24"/>
          <w:szCs w:val="24"/>
          <w:lang w:val="lt-LT" w:eastAsia="lt-LT"/>
        </w:rPr>
        <w:t>išmatavimai (lapo ilgis, plotis, lapų skaičius): 90±0,1mm x 90±0,1mm x 266±10 lapų.</w:t>
      </w:r>
    </w:p>
    <w:p w14:paraId="156F6F64" w14:textId="46D2CEDD" w:rsidR="00EC0F0F" w:rsidRPr="006922DE" w:rsidRDefault="00D56D06" w:rsidP="006052A0">
      <w:pPr>
        <w:shd w:val="clear" w:color="auto" w:fill="FFFFFF"/>
        <w:jc w:val="both"/>
        <w:rPr>
          <w:rFonts w:ascii="Cambria" w:eastAsia="Times New Roman" w:hAnsi="Cambria"/>
          <w:i/>
          <w:sz w:val="24"/>
          <w:lang w:val="lt-LT" w:eastAsia="lt-LT"/>
        </w:rPr>
      </w:pPr>
      <w:r w:rsidRPr="006922DE">
        <w:rPr>
          <w:rFonts w:ascii="Cambria" w:eastAsia="Times New Roman" w:hAnsi="Cambria"/>
          <w:i/>
          <w:sz w:val="24"/>
          <w:lang w:val="lt-LT" w:eastAsia="lt-LT"/>
        </w:rPr>
        <w:t xml:space="preserve">Orientacinis poreikis: 500 </w:t>
      </w:r>
      <w:proofErr w:type="spellStart"/>
      <w:r w:rsidRPr="006922DE">
        <w:rPr>
          <w:rFonts w:ascii="Cambria" w:eastAsia="Times New Roman" w:hAnsi="Cambria"/>
          <w:i/>
          <w:sz w:val="24"/>
          <w:lang w:val="lt-LT" w:eastAsia="lt-LT"/>
        </w:rPr>
        <w:t>vnt</w:t>
      </w:r>
      <w:proofErr w:type="spellEnd"/>
    </w:p>
    <w:p w14:paraId="63AB3D17" w14:textId="67CB795D" w:rsidR="00EC0F0F" w:rsidRPr="006922DE" w:rsidRDefault="00EC0F0F" w:rsidP="006052A0">
      <w:pPr>
        <w:pStyle w:val="ListParagraph"/>
        <w:numPr>
          <w:ilvl w:val="0"/>
          <w:numId w:val="11"/>
        </w:numPr>
        <w:ind w:left="426"/>
        <w:jc w:val="both"/>
        <w:rPr>
          <w:rFonts w:ascii="Cambria" w:hAnsi="Cambria"/>
          <w:b/>
          <w:bCs/>
          <w:sz w:val="24"/>
          <w:szCs w:val="24"/>
          <w:u w:val="single"/>
          <w:lang w:val="lt-LT"/>
        </w:rPr>
      </w:pPr>
      <w:r w:rsidRPr="006922DE">
        <w:rPr>
          <w:rFonts w:ascii="Cambria" w:hAnsi="Cambria"/>
          <w:b/>
          <w:bCs/>
          <w:sz w:val="24"/>
          <w:szCs w:val="24"/>
          <w:u w:val="single"/>
          <w:lang w:val="lt-LT"/>
        </w:rPr>
        <w:t xml:space="preserve">Vienkartiniai švirkštai, pritaikyti dirbti su MEDTRON </w:t>
      </w:r>
      <w:proofErr w:type="spellStart"/>
      <w:r w:rsidRPr="006922DE">
        <w:rPr>
          <w:rFonts w:ascii="Cambria" w:hAnsi="Cambria"/>
          <w:b/>
          <w:bCs/>
          <w:sz w:val="24"/>
          <w:szCs w:val="24"/>
          <w:u w:val="single"/>
          <w:lang w:val="lt-LT"/>
        </w:rPr>
        <w:t>Accutron</w:t>
      </w:r>
      <w:proofErr w:type="spellEnd"/>
      <w:r w:rsidRPr="006922DE">
        <w:rPr>
          <w:rFonts w:ascii="Cambria" w:hAnsi="Cambria"/>
          <w:b/>
          <w:bCs/>
          <w:sz w:val="24"/>
          <w:szCs w:val="24"/>
          <w:u w:val="single"/>
          <w:lang w:val="lt-LT"/>
        </w:rPr>
        <w:t xml:space="preserve"> HP automatiniu </w:t>
      </w:r>
      <w:proofErr w:type="spellStart"/>
      <w:r w:rsidRPr="006922DE">
        <w:rPr>
          <w:rFonts w:ascii="Cambria" w:hAnsi="Cambria"/>
          <w:b/>
          <w:bCs/>
          <w:sz w:val="24"/>
          <w:szCs w:val="24"/>
          <w:u w:val="single"/>
          <w:lang w:val="lt-LT"/>
        </w:rPr>
        <w:t>injektoriumi</w:t>
      </w:r>
      <w:proofErr w:type="spellEnd"/>
      <w:r w:rsidRPr="006922DE">
        <w:rPr>
          <w:rFonts w:ascii="Cambria" w:hAnsi="Cambria"/>
          <w:b/>
          <w:bCs/>
          <w:sz w:val="24"/>
          <w:szCs w:val="24"/>
          <w:u w:val="single"/>
          <w:lang w:val="lt-LT"/>
        </w:rPr>
        <w:t>:</w:t>
      </w:r>
    </w:p>
    <w:p w14:paraId="3B5377E4" w14:textId="77777777" w:rsidR="00EC0F0F" w:rsidRPr="006922DE" w:rsidRDefault="00EC0F0F" w:rsidP="006052A0">
      <w:pPr>
        <w:pStyle w:val="ListParagraph"/>
        <w:numPr>
          <w:ilvl w:val="0"/>
          <w:numId w:val="5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 w:rsidRPr="006922DE">
        <w:rPr>
          <w:rFonts w:ascii="Cambria" w:hAnsi="Cambria" w:cs="Times New Roman"/>
          <w:sz w:val="24"/>
          <w:szCs w:val="24"/>
          <w:lang w:val="lt-LT"/>
        </w:rPr>
        <w:t>švirkštas – kolba 200 ml;</w:t>
      </w:r>
    </w:p>
    <w:p w14:paraId="0C2B4C2F" w14:textId="77777777" w:rsidR="00EC0F0F" w:rsidRPr="006922DE" w:rsidRDefault="00EC0F0F" w:rsidP="006052A0">
      <w:pPr>
        <w:pStyle w:val="ListParagraph"/>
        <w:numPr>
          <w:ilvl w:val="0"/>
          <w:numId w:val="5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 w:rsidRPr="006922DE">
        <w:rPr>
          <w:rFonts w:ascii="Cambria" w:hAnsi="Cambria" w:cs="Times New Roman"/>
          <w:sz w:val="24"/>
          <w:szCs w:val="24"/>
          <w:lang w:val="lt-LT"/>
        </w:rPr>
        <w:t>sterilus (simbolis ant pakuotės);</w:t>
      </w:r>
    </w:p>
    <w:p w14:paraId="74165F31" w14:textId="77777777" w:rsidR="00EC0F0F" w:rsidRPr="006922DE" w:rsidRDefault="00EC0F0F" w:rsidP="006052A0">
      <w:pPr>
        <w:pStyle w:val="ListParagraph"/>
        <w:numPr>
          <w:ilvl w:val="0"/>
          <w:numId w:val="5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 w:rsidRPr="006922DE">
        <w:rPr>
          <w:rFonts w:ascii="Cambria" w:hAnsi="Cambria" w:cs="Times New Roman"/>
          <w:sz w:val="24"/>
          <w:szCs w:val="24"/>
          <w:lang w:val="lt-LT"/>
        </w:rPr>
        <w:t>vienkartinis (pažymėta simboliu);</w:t>
      </w:r>
    </w:p>
    <w:p w14:paraId="194EDCE1" w14:textId="77777777" w:rsidR="00EC0F0F" w:rsidRPr="006922DE" w:rsidRDefault="00EC0F0F" w:rsidP="006052A0">
      <w:pPr>
        <w:pStyle w:val="ListParagraph"/>
        <w:numPr>
          <w:ilvl w:val="0"/>
          <w:numId w:val="5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 w:rsidRPr="006922DE">
        <w:rPr>
          <w:rFonts w:ascii="Cambria" w:hAnsi="Cambria" w:cs="Times New Roman"/>
          <w:sz w:val="24"/>
          <w:szCs w:val="24"/>
          <w:lang w:val="lt-LT"/>
        </w:rPr>
        <w:t xml:space="preserve">švirkšto tvirtinimo jungtis pritaikyta automatiniam MEDTRON </w:t>
      </w:r>
      <w:proofErr w:type="spellStart"/>
      <w:r w:rsidRPr="006922DE">
        <w:rPr>
          <w:rFonts w:ascii="Cambria" w:hAnsi="Cambria" w:cs="Times New Roman"/>
          <w:sz w:val="24"/>
          <w:szCs w:val="24"/>
          <w:lang w:val="lt-LT"/>
        </w:rPr>
        <w:t>Accutron</w:t>
      </w:r>
      <w:proofErr w:type="spellEnd"/>
      <w:r w:rsidRPr="006922DE">
        <w:rPr>
          <w:rFonts w:ascii="Cambria" w:hAnsi="Cambria" w:cs="Times New Roman"/>
          <w:sz w:val="24"/>
          <w:szCs w:val="24"/>
          <w:lang w:val="lt-LT"/>
        </w:rPr>
        <w:t xml:space="preserve"> HP </w:t>
      </w:r>
      <w:proofErr w:type="spellStart"/>
      <w:r w:rsidRPr="006922DE">
        <w:rPr>
          <w:rFonts w:ascii="Cambria" w:hAnsi="Cambria" w:cs="Times New Roman"/>
          <w:sz w:val="24"/>
          <w:szCs w:val="24"/>
          <w:lang w:val="lt-LT"/>
        </w:rPr>
        <w:t>injektoriui</w:t>
      </w:r>
      <w:proofErr w:type="spellEnd"/>
      <w:r w:rsidRPr="006922DE">
        <w:rPr>
          <w:rFonts w:ascii="Cambria" w:hAnsi="Cambria" w:cs="Times New Roman"/>
          <w:sz w:val="24"/>
          <w:szCs w:val="24"/>
          <w:lang w:val="lt-LT"/>
        </w:rPr>
        <w:t>;</w:t>
      </w:r>
    </w:p>
    <w:p w14:paraId="017C63CE" w14:textId="77777777" w:rsidR="00EC0F0F" w:rsidRPr="006922DE" w:rsidRDefault="00EC0F0F" w:rsidP="006052A0">
      <w:pPr>
        <w:pStyle w:val="ListParagraph"/>
        <w:numPr>
          <w:ilvl w:val="0"/>
          <w:numId w:val="5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 w:rsidRPr="006922DE">
        <w:rPr>
          <w:rFonts w:ascii="Cambria" w:hAnsi="Cambria" w:cs="Times New Roman"/>
          <w:sz w:val="24"/>
          <w:szCs w:val="24"/>
          <w:lang w:val="lt-LT"/>
        </w:rPr>
        <w:t>smeigė pritaikyta kontrasto įsiurbimui į švirkštą arba greito užpildymo vamzdelis;</w:t>
      </w:r>
    </w:p>
    <w:p w14:paraId="1C0D94EE" w14:textId="77777777" w:rsidR="00EC0F0F" w:rsidRPr="006922DE" w:rsidRDefault="00EC0F0F" w:rsidP="006052A0">
      <w:pPr>
        <w:pStyle w:val="ListParagraph"/>
        <w:numPr>
          <w:ilvl w:val="0"/>
          <w:numId w:val="5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 w:rsidRPr="006922DE">
        <w:rPr>
          <w:rFonts w:ascii="Cambria" w:hAnsi="Cambria" w:cs="Times New Roman"/>
          <w:sz w:val="24"/>
          <w:szCs w:val="24"/>
          <w:lang w:val="lt-LT"/>
        </w:rPr>
        <w:t>aukšto spaudimo skaidri (permatoma), minkšta, lanksti, spiralinė prailginimo linija, ne trumpesnė nei 150 cm, skirta sujungti švirkštą su intraveniniu kateteriu;</w:t>
      </w:r>
    </w:p>
    <w:p w14:paraId="50171FB0" w14:textId="29A5866C" w:rsidR="00EC0F0F" w:rsidRPr="006922DE" w:rsidRDefault="00EC0F0F" w:rsidP="006052A0">
      <w:pPr>
        <w:pStyle w:val="ListParagraph"/>
        <w:numPr>
          <w:ilvl w:val="0"/>
          <w:numId w:val="5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proofErr w:type="spellStart"/>
      <w:r w:rsidRPr="006922DE">
        <w:rPr>
          <w:rFonts w:ascii="Cambria" w:eastAsia="Calibri" w:hAnsi="Cambria"/>
          <w:sz w:val="24"/>
          <w:szCs w:val="24"/>
          <w:lang w:val="lt-LT"/>
        </w:rPr>
        <w:t>injektoriaus</w:t>
      </w:r>
      <w:proofErr w:type="spellEnd"/>
      <w:r w:rsidRPr="006922DE">
        <w:rPr>
          <w:rFonts w:ascii="Cambria" w:eastAsia="Calibri" w:hAnsi="Cambria"/>
          <w:sz w:val="24"/>
          <w:szCs w:val="24"/>
          <w:lang w:val="lt-LT"/>
        </w:rPr>
        <w:t xml:space="preserve"> gamintojo arba nepriklausomos laboratorijos išduota pažyma, patvirtinanti, kad siūlomas rinkinys tinkamas darbui  su nurodyto tipo </w:t>
      </w:r>
      <w:proofErr w:type="spellStart"/>
      <w:r w:rsidRPr="006922DE">
        <w:rPr>
          <w:rFonts w:ascii="Cambria" w:eastAsia="Calibri" w:hAnsi="Cambria"/>
          <w:sz w:val="24"/>
          <w:szCs w:val="24"/>
          <w:lang w:val="lt-LT"/>
        </w:rPr>
        <w:t>injektoriumi</w:t>
      </w:r>
      <w:proofErr w:type="spellEnd"/>
      <w:r w:rsidRPr="006922DE">
        <w:rPr>
          <w:rFonts w:ascii="Cambria" w:eastAsia="Calibri" w:hAnsi="Cambria"/>
          <w:sz w:val="24"/>
          <w:szCs w:val="24"/>
          <w:lang w:val="lt-LT"/>
        </w:rPr>
        <w:t>;</w:t>
      </w:r>
    </w:p>
    <w:p w14:paraId="2227953E" w14:textId="77777777" w:rsidR="00EC0F0F" w:rsidRPr="006922DE" w:rsidRDefault="00EC0F0F" w:rsidP="006052A0">
      <w:pPr>
        <w:pStyle w:val="ListParagraph"/>
        <w:numPr>
          <w:ilvl w:val="0"/>
          <w:numId w:val="5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 w:rsidRPr="006922DE">
        <w:rPr>
          <w:rFonts w:ascii="Cambria" w:hAnsi="Cambria" w:cs="Times New Roman"/>
          <w:sz w:val="24"/>
          <w:szCs w:val="24"/>
          <w:lang w:val="lt-LT"/>
        </w:rPr>
        <w:t>supakuota po vieną rinkinį;</w:t>
      </w:r>
    </w:p>
    <w:p w14:paraId="2184A063" w14:textId="77777777" w:rsidR="006052A0" w:rsidRPr="006922DE" w:rsidRDefault="00EC0F0F" w:rsidP="006052A0">
      <w:pPr>
        <w:pStyle w:val="ListParagraph"/>
        <w:numPr>
          <w:ilvl w:val="0"/>
          <w:numId w:val="5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 w:rsidRPr="006922DE">
        <w:rPr>
          <w:rFonts w:ascii="Cambria" w:hAnsi="Cambria" w:cs="Times New Roman"/>
          <w:sz w:val="24"/>
          <w:szCs w:val="24"/>
          <w:lang w:val="lt-LT"/>
        </w:rPr>
        <w:t>ant pakuotės pažymėtas produkto galiojimo laikas;</w:t>
      </w:r>
    </w:p>
    <w:p w14:paraId="7E1AC2AC" w14:textId="291A3EAB" w:rsidR="00EC0F0F" w:rsidRPr="006922DE" w:rsidRDefault="00EC0F0F" w:rsidP="006052A0">
      <w:pPr>
        <w:pStyle w:val="ListParagraph"/>
        <w:numPr>
          <w:ilvl w:val="0"/>
          <w:numId w:val="5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 w:rsidRPr="006922DE">
        <w:rPr>
          <w:rFonts w:ascii="Cambria" w:hAnsi="Cambria" w:cs="Times New Roman"/>
          <w:sz w:val="24"/>
          <w:szCs w:val="24"/>
          <w:lang w:val="lt-LT"/>
        </w:rPr>
        <w:t>su numatyta pakuotės atidarymo vieta</w:t>
      </w:r>
      <w:r w:rsidR="006052A0" w:rsidRPr="006922DE">
        <w:rPr>
          <w:rFonts w:ascii="Cambria" w:hAnsi="Cambria" w:cs="Times New Roman"/>
          <w:sz w:val="24"/>
          <w:szCs w:val="24"/>
          <w:lang w:val="lt-LT"/>
        </w:rPr>
        <w:t>.</w:t>
      </w:r>
    </w:p>
    <w:p w14:paraId="6EE2EE93" w14:textId="55FD52BB" w:rsidR="006052A0" w:rsidRPr="006922DE" w:rsidRDefault="006052A0" w:rsidP="006052A0">
      <w:pPr>
        <w:spacing w:line="240" w:lineRule="auto"/>
        <w:ind w:left="66"/>
        <w:jc w:val="both"/>
        <w:rPr>
          <w:rFonts w:ascii="Cambria" w:hAnsi="Cambria" w:cs="Times New Roman"/>
          <w:i/>
          <w:sz w:val="24"/>
          <w:szCs w:val="24"/>
          <w:lang w:val="lt-LT"/>
        </w:rPr>
      </w:pPr>
      <w:r w:rsidRPr="006922DE">
        <w:rPr>
          <w:rFonts w:ascii="Cambria" w:hAnsi="Cambria" w:cs="Times New Roman"/>
          <w:i/>
          <w:sz w:val="24"/>
          <w:szCs w:val="24"/>
          <w:lang w:val="lt-LT"/>
        </w:rPr>
        <w:t>Orientacinis poreikis: 200 vnt.</w:t>
      </w:r>
    </w:p>
    <w:p w14:paraId="25C94D52" w14:textId="318B494C" w:rsidR="00505F3F" w:rsidRPr="006922DE" w:rsidRDefault="00505F3F" w:rsidP="00C813AB">
      <w:pPr>
        <w:shd w:val="clear" w:color="auto" w:fill="FFFFFF"/>
        <w:rPr>
          <w:rFonts w:eastAsia="Times New Roman"/>
          <w:lang w:val="lt-LT" w:eastAsia="lt-LT"/>
        </w:rPr>
      </w:pPr>
    </w:p>
    <w:p w14:paraId="6C47C501" w14:textId="46BECA72" w:rsidR="00505F3F" w:rsidRPr="006922DE" w:rsidRDefault="00505F3F" w:rsidP="006052A0">
      <w:pPr>
        <w:pStyle w:val="bullets"/>
        <w:numPr>
          <w:ilvl w:val="0"/>
          <w:numId w:val="11"/>
        </w:numPr>
        <w:spacing w:line="240" w:lineRule="auto"/>
        <w:ind w:left="426"/>
        <w:rPr>
          <w:rFonts w:ascii="Cambria" w:hAnsi="Cambria"/>
          <w:b/>
          <w:bCs/>
          <w:u w:val="single"/>
        </w:rPr>
      </w:pPr>
      <w:r w:rsidRPr="006922DE">
        <w:rPr>
          <w:rFonts w:ascii="Cambria" w:hAnsi="Cambria"/>
          <w:b/>
          <w:bCs/>
          <w:u w:val="single"/>
        </w:rPr>
        <w:t xml:space="preserve">Elektrodai </w:t>
      </w:r>
      <w:proofErr w:type="spellStart"/>
      <w:r w:rsidRPr="006922DE">
        <w:rPr>
          <w:rFonts w:ascii="Cambria" w:hAnsi="Cambria"/>
          <w:b/>
          <w:bCs/>
          <w:u w:val="single"/>
        </w:rPr>
        <w:t>elektrochirurginiams</w:t>
      </w:r>
      <w:proofErr w:type="spellEnd"/>
      <w:r w:rsidRPr="006922DE">
        <w:rPr>
          <w:rFonts w:ascii="Cambria" w:hAnsi="Cambria"/>
          <w:b/>
          <w:bCs/>
          <w:u w:val="single"/>
        </w:rPr>
        <w:t xml:space="preserve"> prietaisams (nesterilūs): </w:t>
      </w:r>
    </w:p>
    <w:p w14:paraId="185DB732" w14:textId="77777777" w:rsidR="00505F3F" w:rsidRPr="006922DE" w:rsidRDefault="00505F3F" w:rsidP="006052A0">
      <w:pPr>
        <w:pStyle w:val="bullets"/>
        <w:numPr>
          <w:ilvl w:val="0"/>
          <w:numId w:val="13"/>
        </w:numPr>
        <w:spacing w:line="240" w:lineRule="auto"/>
        <w:rPr>
          <w:rFonts w:ascii="Cambria" w:hAnsi="Cambria"/>
        </w:rPr>
      </w:pPr>
      <w:r w:rsidRPr="006922DE">
        <w:rPr>
          <w:rFonts w:ascii="Cambria" w:hAnsi="Cambria"/>
        </w:rPr>
        <w:t>vienkartiniai (</w:t>
      </w:r>
      <w:r w:rsidRPr="006922DE">
        <w:rPr>
          <w:rFonts w:ascii="Cambria" w:hAnsi="Cambria"/>
          <w:shd w:val="clear" w:color="auto" w:fill="FFFFFF"/>
        </w:rPr>
        <w:t>pažymėta simboliu</w:t>
      </w:r>
      <w:r w:rsidRPr="006922DE">
        <w:rPr>
          <w:rFonts w:ascii="Cambria" w:hAnsi="Cambria"/>
        </w:rPr>
        <w:t>);</w:t>
      </w:r>
    </w:p>
    <w:p w14:paraId="5E49A825" w14:textId="77777777" w:rsidR="00505F3F" w:rsidRPr="006922DE" w:rsidRDefault="00505F3F" w:rsidP="006052A0">
      <w:pPr>
        <w:pStyle w:val="bullets"/>
        <w:numPr>
          <w:ilvl w:val="0"/>
          <w:numId w:val="13"/>
        </w:numPr>
        <w:spacing w:line="240" w:lineRule="auto"/>
        <w:rPr>
          <w:rFonts w:ascii="Cambria" w:hAnsi="Cambria"/>
        </w:rPr>
      </w:pPr>
      <w:r w:rsidRPr="006922DE">
        <w:rPr>
          <w:rFonts w:ascii="Cambria" w:hAnsi="Cambria"/>
        </w:rPr>
        <w:t>lenkti, smailiais (aštriais) galais;</w:t>
      </w:r>
    </w:p>
    <w:p w14:paraId="4AC46902" w14:textId="77777777" w:rsidR="00505F3F" w:rsidRPr="006922DE" w:rsidRDefault="00505F3F" w:rsidP="006052A0">
      <w:pPr>
        <w:pStyle w:val="bullets"/>
        <w:numPr>
          <w:ilvl w:val="0"/>
          <w:numId w:val="13"/>
        </w:numPr>
        <w:spacing w:line="240" w:lineRule="auto"/>
        <w:rPr>
          <w:rFonts w:ascii="Cambria" w:hAnsi="Cambria"/>
        </w:rPr>
      </w:pPr>
      <w:r w:rsidRPr="006922DE">
        <w:rPr>
          <w:rFonts w:ascii="Cambria" w:hAnsi="Cambria"/>
        </w:rPr>
        <w:t>darbinė dalis smailėjanti;</w:t>
      </w:r>
    </w:p>
    <w:p w14:paraId="6BFD5C33" w14:textId="77777777" w:rsidR="00505F3F" w:rsidRPr="006922DE" w:rsidRDefault="00505F3F" w:rsidP="006052A0">
      <w:pPr>
        <w:pStyle w:val="bullets"/>
        <w:numPr>
          <w:ilvl w:val="0"/>
          <w:numId w:val="13"/>
        </w:numPr>
        <w:spacing w:line="240" w:lineRule="auto"/>
        <w:rPr>
          <w:rFonts w:ascii="Cambria" w:hAnsi="Cambria"/>
        </w:rPr>
      </w:pPr>
      <w:r w:rsidRPr="006922DE">
        <w:rPr>
          <w:rFonts w:ascii="Cambria" w:hAnsi="Cambria"/>
        </w:rPr>
        <w:t>darbinės dalies ilgis ne mažiau 25 mm, plotis ne mažiau 2,5 mm;</w:t>
      </w:r>
    </w:p>
    <w:p w14:paraId="71FFF863" w14:textId="77777777" w:rsidR="006052A0" w:rsidRPr="006922DE" w:rsidRDefault="00505F3F" w:rsidP="006052A0">
      <w:pPr>
        <w:pStyle w:val="bullets"/>
        <w:numPr>
          <w:ilvl w:val="0"/>
          <w:numId w:val="13"/>
        </w:numPr>
        <w:spacing w:line="240" w:lineRule="auto"/>
        <w:rPr>
          <w:rFonts w:ascii="Cambria" w:hAnsi="Cambria"/>
        </w:rPr>
      </w:pPr>
      <w:r w:rsidRPr="006922DE">
        <w:rPr>
          <w:rFonts w:ascii="Cambria" w:hAnsi="Cambria"/>
        </w:rPr>
        <w:t>jungtis ne mažiau 2 mm skersmens, ne mažiau 14 mm ilgio;</w:t>
      </w:r>
    </w:p>
    <w:p w14:paraId="586DAB1D" w14:textId="50A8ACF4" w:rsidR="00505F3F" w:rsidRPr="006922DE" w:rsidRDefault="00505F3F" w:rsidP="006052A0">
      <w:pPr>
        <w:pStyle w:val="bullets"/>
        <w:numPr>
          <w:ilvl w:val="0"/>
          <w:numId w:val="13"/>
        </w:numPr>
        <w:tabs>
          <w:tab w:val="clear" w:pos="360"/>
        </w:tabs>
        <w:spacing w:line="240" w:lineRule="auto"/>
        <w:rPr>
          <w:rFonts w:ascii="Cambria" w:hAnsi="Cambria"/>
        </w:rPr>
      </w:pPr>
      <w:r w:rsidRPr="006922DE">
        <w:rPr>
          <w:rFonts w:ascii="Cambria" w:hAnsi="Cambria"/>
        </w:rPr>
        <w:t xml:space="preserve">jungties pusėje, plastikiniame ar lygiaverčiame korpuse suformuotas </w:t>
      </w:r>
      <w:proofErr w:type="spellStart"/>
      <w:r w:rsidRPr="006922DE">
        <w:rPr>
          <w:rFonts w:ascii="Cambria" w:hAnsi="Cambria"/>
        </w:rPr>
        <w:t>šešiabriaunis</w:t>
      </w:r>
      <w:proofErr w:type="spellEnd"/>
      <w:r w:rsidRPr="006922DE">
        <w:rPr>
          <w:rFonts w:ascii="Cambria" w:hAnsi="Cambria"/>
        </w:rPr>
        <w:t xml:space="preserve"> fiksatorius, neleidžiantis elektrodui suktis apie savo ašį.</w:t>
      </w:r>
    </w:p>
    <w:p w14:paraId="7B3FBD97" w14:textId="064DF967" w:rsidR="00505F3F" w:rsidRPr="006922DE" w:rsidRDefault="00505F3F" w:rsidP="006052A0">
      <w:pPr>
        <w:spacing w:line="240" w:lineRule="auto"/>
        <w:jc w:val="both"/>
        <w:rPr>
          <w:rFonts w:ascii="Cambria" w:eastAsia="Times New Roman" w:hAnsi="Cambria"/>
          <w:i/>
          <w:sz w:val="24"/>
          <w:szCs w:val="24"/>
          <w:lang w:val="lt-LT" w:eastAsia="lt-LT"/>
        </w:rPr>
      </w:pPr>
      <w:r w:rsidRPr="006922DE">
        <w:rPr>
          <w:rFonts w:ascii="Cambria" w:eastAsia="Times New Roman" w:hAnsi="Cambria"/>
          <w:i/>
          <w:sz w:val="24"/>
          <w:szCs w:val="24"/>
          <w:lang w:val="lt-LT" w:eastAsia="lt-LT"/>
        </w:rPr>
        <w:t xml:space="preserve">Orientacinis poreikis: </w:t>
      </w:r>
      <w:r w:rsidR="0046037D" w:rsidRPr="006922DE">
        <w:rPr>
          <w:rFonts w:ascii="Cambria" w:eastAsia="Times New Roman" w:hAnsi="Cambria"/>
          <w:i/>
          <w:sz w:val="24"/>
          <w:szCs w:val="24"/>
          <w:lang w:val="lt-LT" w:eastAsia="lt-LT"/>
        </w:rPr>
        <w:t>3</w:t>
      </w:r>
      <w:r w:rsidRPr="006922DE">
        <w:rPr>
          <w:rFonts w:ascii="Cambria" w:eastAsia="Times New Roman" w:hAnsi="Cambria"/>
          <w:i/>
          <w:sz w:val="24"/>
          <w:szCs w:val="24"/>
          <w:lang w:val="lt-LT" w:eastAsia="lt-LT"/>
        </w:rPr>
        <w:t>00 vnt.</w:t>
      </w:r>
    </w:p>
    <w:p w14:paraId="364831E3" w14:textId="0AAEA4CA" w:rsidR="006052A0" w:rsidRPr="006922DE" w:rsidRDefault="006052A0" w:rsidP="00505F3F">
      <w:pPr>
        <w:rPr>
          <w:rFonts w:eastAsia="Times New Roman"/>
          <w:lang w:val="lt-LT" w:eastAsia="lt-LT"/>
        </w:rPr>
      </w:pPr>
    </w:p>
    <w:p w14:paraId="08B5A6A2" w14:textId="77777777" w:rsidR="006052A0" w:rsidRPr="006922DE" w:rsidRDefault="006052A0" w:rsidP="006052A0">
      <w:pPr>
        <w:spacing w:after="0"/>
        <w:ind w:firstLine="540"/>
        <w:jc w:val="center"/>
        <w:rPr>
          <w:rFonts w:ascii="Cambria" w:hAnsi="Cambria"/>
          <w:sz w:val="24"/>
          <w:szCs w:val="24"/>
          <w:lang w:val="lt-LT"/>
        </w:rPr>
      </w:pPr>
      <w:r w:rsidRPr="006922DE">
        <w:rPr>
          <w:rFonts w:ascii="Cambria" w:hAnsi="Cambria"/>
          <w:sz w:val="24"/>
          <w:szCs w:val="24"/>
          <w:lang w:val="lt-LT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3BC6427C" w14:textId="77777777" w:rsidR="006052A0" w:rsidRPr="006922DE" w:rsidRDefault="006052A0" w:rsidP="006052A0">
      <w:pPr>
        <w:spacing w:after="0"/>
        <w:jc w:val="center"/>
        <w:rPr>
          <w:rFonts w:ascii="Cambria" w:hAnsi="Cambria"/>
          <w:sz w:val="24"/>
          <w:szCs w:val="24"/>
          <w:lang w:val="lt-LT"/>
        </w:rPr>
      </w:pPr>
    </w:p>
    <w:p w14:paraId="3FF15A46" w14:textId="77777777" w:rsidR="006052A0" w:rsidRPr="006922DE" w:rsidRDefault="006052A0" w:rsidP="006052A0">
      <w:pPr>
        <w:spacing w:after="0"/>
        <w:ind w:firstLine="540"/>
        <w:jc w:val="center"/>
        <w:rPr>
          <w:rFonts w:ascii="Cambria" w:hAnsi="Cambria"/>
          <w:sz w:val="24"/>
          <w:szCs w:val="24"/>
          <w:lang w:val="lt-LT"/>
        </w:rPr>
      </w:pPr>
      <w:r w:rsidRPr="006922DE">
        <w:rPr>
          <w:rFonts w:ascii="Cambria" w:hAnsi="Cambria"/>
          <w:sz w:val="24"/>
          <w:szCs w:val="24"/>
          <w:lang w:val="lt-LT"/>
        </w:rPr>
        <w:t>Viešojo pirkimo komisijai pareikalavus, turi būti pateikti siūlomų prekių pavyzdžiai.</w:t>
      </w:r>
    </w:p>
    <w:p w14:paraId="43CD887F" w14:textId="3A81D92C" w:rsidR="006052A0" w:rsidRPr="006922DE" w:rsidRDefault="008606B7" w:rsidP="008606B7">
      <w:pPr>
        <w:spacing w:after="0"/>
        <w:ind w:right="282"/>
        <w:jc w:val="center"/>
        <w:rPr>
          <w:rFonts w:ascii="Cambria" w:hAnsi="Cambria"/>
          <w:sz w:val="24"/>
          <w:szCs w:val="24"/>
          <w:lang w:val="lt-LT"/>
        </w:rPr>
      </w:pPr>
      <w:r>
        <w:rPr>
          <w:rFonts w:ascii="Cambria" w:hAnsi="Cambria"/>
          <w:sz w:val="24"/>
          <w:szCs w:val="24"/>
          <w:lang w:val="lt-LT"/>
        </w:rPr>
        <w:t>____________</w:t>
      </w:r>
      <w:bookmarkStart w:id="0" w:name="_GoBack"/>
      <w:bookmarkEnd w:id="0"/>
    </w:p>
    <w:sectPr w:rsidR="006052A0" w:rsidRPr="006922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2B4"/>
    <w:multiLevelType w:val="hybridMultilevel"/>
    <w:tmpl w:val="F628E022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13FA0880"/>
    <w:multiLevelType w:val="hybridMultilevel"/>
    <w:tmpl w:val="291A56F6"/>
    <w:lvl w:ilvl="0" w:tplc="040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932D4"/>
    <w:multiLevelType w:val="hybridMultilevel"/>
    <w:tmpl w:val="6ADAB238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2507BD"/>
    <w:multiLevelType w:val="hybridMultilevel"/>
    <w:tmpl w:val="389C1F14"/>
    <w:lvl w:ilvl="0" w:tplc="9A2C0DC0"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-861"/>
        </w:tabs>
        <w:ind w:left="-86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-141"/>
        </w:tabs>
        <w:ind w:left="-1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</w:abstractNum>
  <w:abstractNum w:abstractNumId="5" w15:restartNumberingAfterBreak="0">
    <w:nsid w:val="20D67915"/>
    <w:multiLevelType w:val="hybridMultilevel"/>
    <w:tmpl w:val="F4A04C4A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503789"/>
    <w:multiLevelType w:val="hybridMultilevel"/>
    <w:tmpl w:val="8CEA96B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94CA2"/>
    <w:multiLevelType w:val="multilevel"/>
    <w:tmpl w:val="3A1A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D0A04"/>
    <w:multiLevelType w:val="hybridMultilevel"/>
    <w:tmpl w:val="C3065700"/>
    <w:lvl w:ilvl="0" w:tplc="41B89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B1B6B"/>
    <w:multiLevelType w:val="hybridMultilevel"/>
    <w:tmpl w:val="3CDE90F2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62D25"/>
    <w:multiLevelType w:val="hybridMultilevel"/>
    <w:tmpl w:val="4ECA327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726C0"/>
    <w:multiLevelType w:val="multilevel"/>
    <w:tmpl w:val="7B94525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BE4DE5"/>
    <w:multiLevelType w:val="hybridMultilevel"/>
    <w:tmpl w:val="A03CA878"/>
    <w:lvl w:ilvl="0" w:tplc="29341234">
      <w:numFmt w:val="bullet"/>
      <w:lvlText w:val="-"/>
      <w:lvlJc w:val="left"/>
      <w:pPr>
        <w:ind w:left="975" w:hanging="615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B11B2"/>
    <w:multiLevelType w:val="hybridMultilevel"/>
    <w:tmpl w:val="27D6C06C"/>
    <w:lvl w:ilvl="0" w:tplc="41B89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54A04"/>
    <w:multiLevelType w:val="hybridMultilevel"/>
    <w:tmpl w:val="696EFB6C"/>
    <w:lvl w:ilvl="0" w:tplc="41B8983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13"/>
  </w:num>
  <w:num w:numId="10">
    <w:abstractNumId w:val="12"/>
  </w:num>
  <w:num w:numId="11">
    <w:abstractNumId w:val="9"/>
  </w:num>
  <w:num w:numId="12">
    <w:abstractNumId w:val="11"/>
  </w:num>
  <w:num w:numId="13">
    <w:abstractNumId w:val="14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8B"/>
    <w:rsid w:val="002804A1"/>
    <w:rsid w:val="00365721"/>
    <w:rsid w:val="0046037D"/>
    <w:rsid w:val="004D487B"/>
    <w:rsid w:val="00505F3F"/>
    <w:rsid w:val="006052A0"/>
    <w:rsid w:val="006922DE"/>
    <w:rsid w:val="00731723"/>
    <w:rsid w:val="007F78D9"/>
    <w:rsid w:val="008606B7"/>
    <w:rsid w:val="0089368B"/>
    <w:rsid w:val="008E06F5"/>
    <w:rsid w:val="00A748AB"/>
    <w:rsid w:val="00AE75AF"/>
    <w:rsid w:val="00BB0322"/>
    <w:rsid w:val="00C12532"/>
    <w:rsid w:val="00C813AB"/>
    <w:rsid w:val="00C966CD"/>
    <w:rsid w:val="00D56D06"/>
    <w:rsid w:val="00EC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CD5F"/>
  <w15:chartTrackingRefBased/>
  <w15:docId w15:val="{F8753922-2F8F-4250-82F9-9AAEAD0B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3A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C813AB"/>
    <w:pPr>
      <w:spacing w:after="0" w:line="240" w:lineRule="auto"/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C813AB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C8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C813AB"/>
    <w:rPr>
      <w:b/>
      <w:bCs/>
    </w:rPr>
  </w:style>
  <w:style w:type="character" w:styleId="Emphasis">
    <w:name w:val="Emphasis"/>
    <w:basedOn w:val="DefaultParagraphFont"/>
    <w:uiPriority w:val="20"/>
    <w:qFormat/>
    <w:rsid w:val="00C813AB"/>
    <w:rPr>
      <w:i/>
      <w:iCs/>
    </w:rPr>
  </w:style>
  <w:style w:type="paragraph" w:customStyle="1" w:styleId="bullets">
    <w:name w:val="bullets"/>
    <w:basedOn w:val="Normal"/>
    <w:uiPriority w:val="99"/>
    <w:rsid w:val="00505F3F"/>
    <w:pPr>
      <w:numPr>
        <w:numId w:val="7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60E0D-057B-422C-B9E4-37D9155D93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B5C1A9-CFE9-40DF-A989-2538A54C3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8773E-9C66-4EB4-8472-9BB2B3382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2936</Words>
  <Characters>1674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2</cp:revision>
  <dcterms:created xsi:type="dcterms:W3CDTF">2025-09-12T07:48:00Z</dcterms:created>
  <dcterms:modified xsi:type="dcterms:W3CDTF">2025-09-12T07:48:00Z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