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682C4F" w:rsidRDefault="7D92ACDC" w:rsidP="004E4612">
          <w:pPr>
            <w:spacing w:after="120" w:line="20" w:lineRule="atLeast"/>
            <w:contextualSpacing/>
            <w:jc w:val="center"/>
            <w:rPr>
              <w:rFonts w:cstheme="minorHAnsi"/>
              <w:b/>
              <w:color w:val="000000" w:themeColor="text1"/>
              <w:sz w:val="22"/>
              <w:szCs w:val="22"/>
            </w:rPr>
          </w:pPr>
          <w:r w:rsidRPr="00682C4F">
            <w:rPr>
              <w:rFonts w:cstheme="minorHAnsi"/>
              <w:b/>
              <w:bCs/>
              <w:color w:val="000000" w:themeColor="text1"/>
              <w:sz w:val="22"/>
              <w:szCs w:val="22"/>
            </w:rPr>
            <w:t>VILNIAUS MIESTO SAVIVALDYBĖS ADMINISTRACIJA</w:t>
          </w:r>
        </w:p>
        <w:p w14:paraId="46315E48" w14:textId="0DEC4601" w:rsidR="00C32E53" w:rsidRPr="00682C4F" w:rsidRDefault="791DA65D" w:rsidP="00682C4F">
          <w:pPr>
            <w:spacing w:after="120" w:line="20" w:lineRule="atLeast"/>
            <w:jc w:val="center"/>
            <w:rPr>
              <w:rFonts w:eastAsia="Calibri" w:cstheme="minorHAnsi"/>
              <w:color w:val="000000" w:themeColor="text1"/>
              <w:sz w:val="22"/>
              <w:szCs w:val="22"/>
            </w:rPr>
          </w:pPr>
          <w:r w:rsidRPr="00682C4F">
            <w:rPr>
              <w:rFonts w:cstheme="minorHAnsi"/>
              <w:color w:val="000000" w:themeColor="text1"/>
              <w:sz w:val="22"/>
              <w:szCs w:val="22"/>
            </w:rPr>
            <w:t>Konstitucijos pr. 3, LT-09601 Vilnius</w:t>
          </w:r>
          <w:r w:rsidR="00414D9A" w:rsidRPr="00682C4F">
            <w:rPr>
              <w:rFonts w:cstheme="minorHAnsi"/>
              <w:color w:val="000000" w:themeColor="text1"/>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66617DA9" w:rsidR="00D53BF4" w:rsidRPr="00682C4F" w:rsidRDefault="00682C4F" w:rsidP="004E4612">
          <w:pPr>
            <w:spacing w:after="120" w:line="20" w:lineRule="atLeast"/>
            <w:ind w:left="5245"/>
            <w:contextualSpacing/>
            <w:rPr>
              <w:rFonts w:cstheme="minorHAnsi"/>
              <w:i/>
              <w:color w:val="000000" w:themeColor="text1"/>
              <w:sz w:val="22"/>
              <w:szCs w:val="22"/>
            </w:rPr>
          </w:pPr>
          <w:r w:rsidRPr="00682C4F">
            <w:rPr>
              <w:rFonts w:cstheme="minorHAnsi"/>
              <w:i/>
              <w:color w:val="000000" w:themeColor="text1"/>
              <w:sz w:val="22"/>
              <w:szCs w:val="22"/>
            </w:rPr>
            <w:t>Netaikoma</w:t>
          </w:r>
        </w:p>
        <w:p w14:paraId="7350A7E2" w14:textId="78457EBC" w:rsidR="00D526C8" w:rsidRPr="00682C4F" w:rsidRDefault="00D526C8" w:rsidP="00682C4F">
          <w:pPr>
            <w:spacing w:after="120" w:line="20" w:lineRule="atLeast"/>
            <w:contextualSpacing/>
            <w:rPr>
              <w:rFonts w:cstheme="minorHAnsi"/>
              <w:color w:val="000000" w:themeColor="text1"/>
              <w:sz w:val="22"/>
              <w:szCs w:val="22"/>
            </w:rPr>
          </w:pPr>
        </w:p>
        <w:p w14:paraId="1D1BF965" w14:textId="15513F4F" w:rsidR="00D526C8" w:rsidRPr="00682C4F" w:rsidRDefault="00682C4F" w:rsidP="1FFC89D7">
          <w:pPr>
            <w:spacing w:after="120" w:line="20" w:lineRule="atLeast"/>
            <w:contextualSpacing/>
            <w:jc w:val="center"/>
            <w:rPr>
              <w:b/>
              <w:bCs/>
              <w:color w:val="000000" w:themeColor="text1"/>
              <w:sz w:val="22"/>
              <w:szCs w:val="22"/>
            </w:rPr>
          </w:pPr>
          <w:r w:rsidRPr="1FFC89D7">
            <w:rPr>
              <w:b/>
              <w:bCs/>
              <w:color w:val="000000" w:themeColor="text1"/>
              <w:sz w:val="22"/>
              <w:szCs w:val="22"/>
            </w:rPr>
            <w:t>SUPAPRASTINTO VIEŠOJO PIRKIMO „VIRTUALIZACIJOS PLATFORMOS ATNAUJINIMAS (VMWARE)</w:t>
          </w:r>
        </w:p>
        <w:p w14:paraId="18ACC6AD" w14:textId="79E2ED6D" w:rsidR="00D526C8" w:rsidRPr="00682C4F" w:rsidRDefault="00682C4F" w:rsidP="004E4612">
          <w:pPr>
            <w:spacing w:after="120" w:line="20" w:lineRule="atLeast"/>
            <w:contextualSpacing/>
            <w:jc w:val="center"/>
            <w:rPr>
              <w:rFonts w:cstheme="minorHAnsi"/>
              <w:b/>
              <w:bCs/>
              <w:color w:val="000000" w:themeColor="text1"/>
              <w:sz w:val="22"/>
              <w:szCs w:val="22"/>
            </w:rPr>
          </w:pPr>
          <w:r w:rsidRPr="00682C4F">
            <w:rPr>
              <w:rFonts w:cstheme="minorHAnsi"/>
              <w:b/>
              <w:bCs/>
              <w:color w:val="000000" w:themeColor="text1"/>
              <w:sz w:val="22"/>
              <w:szCs w:val="22"/>
            </w:rPr>
            <w:t xml:space="preserve">ATVIRO KONKURSO SPECIALIOSIOS SĄLYGOS </w:t>
          </w:r>
        </w:p>
        <w:p w14:paraId="67D34D7E" w14:textId="175BC01B"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w:t>
          </w:r>
          <w:r w:rsidR="00755F3B" w:rsidRPr="00F17152">
            <w:rPr>
              <w:rFonts w:cstheme="minorHAnsi"/>
              <w:b/>
              <w:bCs/>
              <w:color w:val="000000" w:themeColor="text1"/>
              <w:sz w:val="22"/>
              <w:szCs w:val="22"/>
            </w:rPr>
            <w:t>a</w:t>
          </w:r>
          <w:r w:rsidRPr="00F17152">
            <w:rPr>
              <w:rFonts w:cstheme="minorHAnsi"/>
              <w:b/>
              <w:bCs/>
              <w:color w:val="000000" w:themeColor="text1"/>
              <w:sz w:val="22"/>
              <w:szCs w:val="22"/>
            </w:rPr>
            <w:t xml:space="preserve"> Nr. </w:t>
          </w:r>
          <w:r w:rsidR="00682C4F" w:rsidRPr="00F17152">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4E008CB5"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046C2E">
                  <w:rPr>
                    <w:noProof/>
                    <w:webHidden/>
                  </w:rPr>
                  <w:t>2</w:t>
                </w:r>
                <w:r w:rsidR="00046C2E">
                  <w:rPr>
                    <w:noProof/>
                    <w:webHidden/>
                  </w:rPr>
                  <w:fldChar w:fldCharType="end"/>
                </w:r>
              </w:hyperlink>
            </w:p>
            <w:p w14:paraId="6AE3AB22" w14:textId="71F6AFDD"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Pr>
                    <w:noProof/>
                    <w:webHidden/>
                  </w:rPr>
                  <w:t>3</w:t>
                </w:r>
                <w:r>
                  <w:rPr>
                    <w:noProof/>
                    <w:webHidden/>
                  </w:rPr>
                  <w:fldChar w:fldCharType="end"/>
                </w:r>
              </w:hyperlink>
            </w:p>
            <w:p w14:paraId="3B2920C7" w14:textId="747E7508"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Pr>
                    <w:noProof/>
                    <w:webHidden/>
                  </w:rPr>
                  <w:t>4</w:t>
                </w:r>
                <w:r>
                  <w:rPr>
                    <w:noProof/>
                    <w:webHidden/>
                  </w:rPr>
                  <w:fldChar w:fldCharType="end"/>
                </w:r>
              </w:hyperlink>
            </w:p>
            <w:p w14:paraId="33DB3BA6" w14:textId="36E1F279"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Pr>
                    <w:noProof/>
                    <w:webHidden/>
                  </w:rPr>
                  <w:t>5</w:t>
                </w:r>
                <w:r>
                  <w:rPr>
                    <w:noProof/>
                    <w:webHidden/>
                  </w:rPr>
                  <w:fldChar w:fldCharType="end"/>
                </w:r>
              </w:hyperlink>
            </w:p>
            <w:p w14:paraId="7C8C2279" w14:textId="659677C4"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Pr>
                    <w:noProof/>
                    <w:webHidden/>
                  </w:rPr>
                  <w:t>5</w:t>
                </w:r>
                <w:r>
                  <w:rPr>
                    <w:noProof/>
                    <w:webHidden/>
                  </w:rPr>
                  <w:fldChar w:fldCharType="end"/>
                </w:r>
              </w:hyperlink>
            </w:p>
            <w:p w14:paraId="27136DA0" w14:textId="6ADA1411"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Pr>
                    <w:noProof/>
                    <w:webHidden/>
                  </w:rPr>
                  <w:t>10</w:t>
                </w:r>
                <w:r>
                  <w:rPr>
                    <w:noProof/>
                    <w:webHidden/>
                  </w:rPr>
                  <w:fldChar w:fldCharType="end"/>
                </w:r>
              </w:hyperlink>
            </w:p>
            <w:p w14:paraId="2F615BBB" w14:textId="2B09AA97"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Pr>
                    <w:noProof/>
                    <w:webHidden/>
                  </w:rPr>
                  <w:t>11</w:t>
                </w:r>
                <w:r>
                  <w:rPr>
                    <w:noProof/>
                    <w:webHidden/>
                  </w:rPr>
                  <w:fldChar w:fldCharType="end"/>
                </w:r>
              </w:hyperlink>
            </w:p>
            <w:p w14:paraId="4508EF26" w14:textId="1C9CA108"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Pr>
                    <w:noProof/>
                    <w:webHidden/>
                  </w:rPr>
                  <w:t>13</w:t>
                </w:r>
                <w:r>
                  <w:rPr>
                    <w:noProof/>
                    <w:webHidden/>
                  </w:rPr>
                  <w:fldChar w:fldCharType="end"/>
                </w:r>
              </w:hyperlink>
            </w:p>
            <w:p w14:paraId="02CB52F5" w14:textId="51969FB1"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Pr>
                    <w:noProof/>
                    <w:webHidden/>
                  </w:rPr>
                  <w:t>13</w:t>
                </w:r>
                <w:r>
                  <w:rPr>
                    <w:noProof/>
                    <w:webHidden/>
                  </w:rPr>
                  <w:fldChar w:fldCharType="end"/>
                </w:r>
              </w:hyperlink>
            </w:p>
            <w:p w14:paraId="4D3A45CA" w14:textId="06EFD77C"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Pr>
                    <w:noProof/>
                    <w:webHidden/>
                  </w:rPr>
                  <w:t>15</w:t>
                </w:r>
                <w:r>
                  <w:rPr>
                    <w:noProof/>
                    <w:webHidden/>
                  </w:rPr>
                  <w:fldChar w:fldCharType="end"/>
                </w:r>
              </w:hyperlink>
            </w:p>
            <w:p w14:paraId="4F94267C" w14:textId="0268C6AE"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Pr>
                    <w:noProof/>
                    <w:webHidden/>
                  </w:rPr>
                  <w:t>16</w:t>
                </w:r>
                <w:r>
                  <w:rPr>
                    <w:noProof/>
                    <w:webHidden/>
                  </w:rPr>
                  <w:fldChar w:fldCharType="end"/>
                </w:r>
              </w:hyperlink>
            </w:p>
            <w:p w14:paraId="01953433" w14:textId="086CE2F9"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Pr>
                    <w:noProof/>
                    <w:webHidden/>
                  </w:rPr>
                  <w:t>17</w:t>
                </w:r>
                <w:r>
                  <w:rPr>
                    <w:noProof/>
                    <w:webHidden/>
                  </w:rPr>
                  <w:fldChar w:fldCharType="end"/>
                </w:r>
              </w:hyperlink>
            </w:p>
            <w:p w14:paraId="54003123" w14:textId="35AEB68D"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Pr>
                    <w:noProof/>
                    <w:webHidden/>
                  </w:rPr>
                  <w:t>17</w:t>
                </w:r>
                <w:r>
                  <w:rPr>
                    <w:noProof/>
                    <w:webHidden/>
                  </w:rPr>
                  <w:fldChar w:fldCharType="end"/>
                </w:r>
              </w:hyperlink>
            </w:p>
            <w:p w14:paraId="2669F6CA" w14:textId="3C1A13C0"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Pr>
                    <w:noProof/>
                    <w:webHidden/>
                  </w:rPr>
                  <w:t>22</w:t>
                </w:r>
                <w:r>
                  <w:rPr>
                    <w:noProof/>
                    <w:webHidden/>
                  </w:rPr>
                  <w:fldChar w:fldCharType="end"/>
                </w:r>
              </w:hyperlink>
            </w:p>
            <w:p w14:paraId="4A2D77FA" w14:textId="6E7C2FD4"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Pr>
                    <w:noProof/>
                    <w:webHidden/>
                  </w:rPr>
                  <w:t>27</w:t>
                </w:r>
                <w:r>
                  <w:rPr>
                    <w:noProof/>
                    <w:webHidden/>
                  </w:rPr>
                  <w:fldChar w:fldCharType="end"/>
                </w:r>
              </w:hyperlink>
            </w:p>
            <w:p w14:paraId="4D608E6E" w14:textId="4B3F448F"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Pr>
                    <w:noProof/>
                    <w:webHidden/>
                  </w:rPr>
                  <w:t>22</w:t>
                </w:r>
                <w:r>
                  <w:rPr>
                    <w:noProof/>
                    <w:webHidden/>
                  </w:rPr>
                  <w:fldChar w:fldCharType="end"/>
                </w:r>
              </w:hyperlink>
            </w:p>
            <w:p w14:paraId="0C44FF49" w14:textId="7AFB6763"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Pr>
                    <w:noProof/>
                    <w:webHidden/>
                  </w:rPr>
                  <w:t>22</w:t>
                </w:r>
                <w:r>
                  <w:rPr>
                    <w:noProof/>
                    <w:webHidden/>
                  </w:rPr>
                  <w:fldChar w:fldCharType="end"/>
                </w:r>
              </w:hyperlink>
            </w:p>
            <w:p w14:paraId="4E024785" w14:textId="0CD1ABDF"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Pr>
                    <w:noProof/>
                    <w:webHidden/>
                  </w:rPr>
                  <w:t>24</w:t>
                </w:r>
                <w:r>
                  <w:rPr>
                    <w:noProof/>
                    <w:webHidden/>
                  </w:rPr>
                  <w:fldChar w:fldCharType="end"/>
                </w:r>
              </w:hyperlink>
            </w:p>
            <w:p w14:paraId="487E9567" w14:textId="6E73036C"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Pr>
                    <w:noProof/>
                    <w:webHidden/>
                  </w:rPr>
                  <w:t>25</w:t>
                </w:r>
                <w:r>
                  <w:rPr>
                    <w:noProof/>
                    <w:webHidden/>
                  </w:rPr>
                  <w:fldChar w:fldCharType="end"/>
                </w:r>
              </w:hyperlink>
            </w:p>
            <w:p w14:paraId="3B367353" w14:textId="150DAD88"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Pr>
                    <w:noProof/>
                    <w:webHidden/>
                  </w:rPr>
                  <w:t>26</w:t>
                </w:r>
                <w:r>
                  <w:rPr>
                    <w:noProof/>
                    <w:webHidden/>
                  </w:rPr>
                  <w:fldChar w:fldCharType="end"/>
                </w:r>
              </w:hyperlink>
            </w:p>
            <w:p w14:paraId="32F30800" w14:textId="7A68D738"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Pr>
                    <w:noProof/>
                    <w:webHidden/>
                  </w:rPr>
                  <w:t>22</w:t>
                </w:r>
                <w:r>
                  <w:rPr>
                    <w:noProof/>
                    <w:webHidden/>
                  </w:rPr>
                  <w:fldChar w:fldCharType="end"/>
                </w:r>
              </w:hyperlink>
            </w:p>
            <w:p w14:paraId="3086C177" w14:textId="2047CA07"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Pr>
                    <w:noProof/>
                    <w:webHidden/>
                  </w:rPr>
                  <w:t>29</w:t>
                </w:r>
                <w:r>
                  <w:rPr>
                    <w:noProof/>
                    <w:webHidden/>
                  </w:rPr>
                  <w:fldChar w:fldCharType="end"/>
                </w:r>
              </w:hyperlink>
            </w:p>
            <w:p w14:paraId="3CB8C76D" w14:textId="07184537" w:rsidR="00046C2E" w:rsidRDefault="00046C2E">
              <w:pPr>
                <w:pStyle w:val="Turinys2"/>
                <w:rPr>
                  <w:noProof/>
                  <w:kern w:val="2"/>
                  <w:sz w:val="24"/>
                  <w:szCs w:val="24"/>
                  <w14:ligatures w14:val="standardContextual"/>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Pr>
                    <w:noProof/>
                    <w:webHidden/>
                  </w:rPr>
                  <w:t>33</w:t>
                </w:r>
                <w:r>
                  <w:rPr>
                    <w:noProof/>
                    <w:webHidden/>
                  </w:rPr>
                  <w:fldChar w:fldCharType="end"/>
                </w:r>
              </w:hyperlink>
            </w:p>
            <w:p w14:paraId="37B488D1" w14:textId="32AE5C8B" w:rsidR="001564E6" w:rsidRDefault="001C24BC" w:rsidP="001564E6">
              <w:pPr>
                <w:pStyle w:val="Turinys2"/>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4311936" w:history="1">
                <w:r w:rsidR="001564E6" w:rsidRPr="00DE3C49">
                  <w:rPr>
                    <w:rStyle w:val="Hipersaitas"/>
                    <w:rFonts w:eastAsia="Calibri" w:cstheme="minorHAnsi"/>
                    <w:noProof/>
                  </w:rPr>
                  <w:t>Pirkimo sąlygų 1</w:t>
                </w:r>
                <w:r w:rsidR="001564E6">
                  <w:rPr>
                    <w:rStyle w:val="Hipersaitas"/>
                    <w:rFonts w:eastAsia="Calibri" w:cstheme="minorHAnsi"/>
                    <w:noProof/>
                  </w:rPr>
                  <w:t>1</w:t>
                </w:r>
                <w:r w:rsidR="001564E6" w:rsidRPr="00DE3C49">
                  <w:rPr>
                    <w:rStyle w:val="Hipersaitas"/>
                    <w:rFonts w:eastAsia="Calibri" w:cstheme="minorHAnsi"/>
                    <w:noProof/>
                  </w:rPr>
                  <w:t xml:space="preserve"> priedas „</w:t>
                </w:r>
                <w:r w:rsidR="001564E6" w:rsidRPr="00C72268">
                  <w:rPr>
                    <w:rFonts w:cstheme="minorHAnsi"/>
                  </w:rPr>
                  <w:t>Nacionalinio saugumo reikalavimų atitikties deklaracija</w:t>
                </w:r>
                <w:r w:rsidR="001564E6" w:rsidRPr="00DE3C49">
                  <w:rPr>
                    <w:rStyle w:val="Hipersaitas"/>
                    <w:rFonts w:eastAsia="Calibri" w:cstheme="minorHAnsi"/>
                    <w:noProof/>
                  </w:rPr>
                  <w:t>“</w:t>
                </w:r>
                <w:r w:rsidR="001564E6">
                  <w:rPr>
                    <w:noProof/>
                    <w:webHidden/>
                  </w:rPr>
                  <w:tab/>
                </w:r>
                <w:r w:rsidR="001564E6">
                  <w:rPr>
                    <w:noProof/>
                    <w:webHidden/>
                  </w:rPr>
                  <w:fldChar w:fldCharType="begin"/>
                </w:r>
                <w:r w:rsidR="001564E6">
                  <w:rPr>
                    <w:noProof/>
                    <w:webHidden/>
                  </w:rPr>
                  <w:instrText xml:space="preserve"> PAGEREF _Toc194311936 \h </w:instrText>
                </w:r>
                <w:r w:rsidR="001564E6">
                  <w:rPr>
                    <w:noProof/>
                    <w:webHidden/>
                  </w:rPr>
                </w:r>
                <w:r w:rsidR="001564E6">
                  <w:rPr>
                    <w:noProof/>
                    <w:webHidden/>
                  </w:rPr>
                  <w:fldChar w:fldCharType="separate"/>
                </w:r>
                <w:r w:rsidR="001564E6">
                  <w:rPr>
                    <w:noProof/>
                    <w:webHidden/>
                  </w:rPr>
                  <w:t>33</w:t>
                </w:r>
                <w:r w:rsidR="001564E6">
                  <w:rPr>
                    <w:noProof/>
                    <w:webHidden/>
                  </w:rPr>
                  <w:fldChar w:fldCharType="end"/>
                </w:r>
              </w:hyperlink>
            </w:p>
            <w:p w14:paraId="0DDC40AE" w14:textId="23F19378" w:rsidR="001C24BC" w:rsidRPr="00682B25" w:rsidRDefault="00000000"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11BB7266" w:rsidR="00026024" w:rsidRDefault="008272CE" w:rsidP="00682C4F">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p>
    <w:p w14:paraId="7C9ACE7F" w14:textId="77777777" w:rsidR="00682C4F" w:rsidRPr="00144321" w:rsidRDefault="007D6857">
      <w:pPr>
        <w:pStyle w:val="Sraopastraipa"/>
        <w:numPr>
          <w:ilvl w:val="1"/>
          <w:numId w:val="1"/>
        </w:numPr>
        <w:spacing w:after="0" w:line="240" w:lineRule="auto"/>
        <w:ind w:left="0" w:firstLine="567"/>
        <w:jc w:val="both"/>
        <w:rPr>
          <w:rFonts w:cstheme="minorHAnsi"/>
          <w:sz w:val="22"/>
          <w:szCs w:val="22"/>
        </w:rPr>
      </w:pPr>
      <w:r w:rsidRPr="00144321">
        <w:rPr>
          <w:rFonts w:cstheme="minorHAnsi"/>
          <w:sz w:val="22"/>
          <w:szCs w:val="22"/>
        </w:rPr>
        <w:t>Pirkimas</w:t>
      </w:r>
      <w:r w:rsidR="00B37854" w:rsidRPr="00144321">
        <w:rPr>
          <w:rFonts w:cstheme="minorHAnsi"/>
          <w:sz w:val="22"/>
          <w:szCs w:val="22"/>
        </w:rPr>
        <w:t xml:space="preserve"> neatlieka</w:t>
      </w:r>
      <w:r w:rsidRPr="00144321">
        <w:rPr>
          <w:rFonts w:cstheme="minorHAnsi"/>
          <w:sz w:val="22"/>
          <w:szCs w:val="22"/>
        </w:rPr>
        <w:t>mas</w:t>
      </w:r>
      <w:r w:rsidR="00B37854" w:rsidRPr="00144321">
        <w:rPr>
          <w:rFonts w:cstheme="minorHAnsi"/>
          <w:sz w:val="22"/>
          <w:szCs w:val="22"/>
        </w:rPr>
        <w:t xml:space="preserve"> </w:t>
      </w:r>
      <w:r w:rsidR="002F5F8E" w:rsidRPr="00144321">
        <w:rPr>
          <w:rFonts w:cstheme="minorHAnsi"/>
          <w:sz w:val="22"/>
          <w:szCs w:val="22"/>
        </w:rPr>
        <w:t>naudojantis centralizuotų pirkimų katalogu</w:t>
      </w:r>
      <w:r w:rsidRPr="00144321">
        <w:rPr>
          <w:rFonts w:cstheme="minorHAnsi"/>
          <w:sz w:val="22"/>
          <w:szCs w:val="22"/>
        </w:rPr>
        <w:t xml:space="preserve">, nes </w:t>
      </w:r>
      <w:r w:rsidR="00682C4F" w:rsidRPr="00144321">
        <w:rPr>
          <w:szCs w:val="24"/>
        </w:rPr>
        <w:t>centralizuotų pirkimų kataloge tokių prekių nėra</w:t>
      </w:r>
      <w:r w:rsidR="00682C4F" w:rsidRPr="00144321">
        <w:rPr>
          <w:rFonts w:cstheme="minorHAnsi"/>
          <w:sz w:val="22"/>
          <w:szCs w:val="22"/>
        </w:rPr>
        <w:t>.</w:t>
      </w:r>
    </w:p>
    <w:p w14:paraId="2FB86EF1" w14:textId="77777777" w:rsidR="00682C4F" w:rsidRPr="00144321" w:rsidRDefault="00AA23FB" w:rsidP="00682C4F">
      <w:pPr>
        <w:pStyle w:val="Sraopastraipa"/>
        <w:numPr>
          <w:ilvl w:val="1"/>
          <w:numId w:val="1"/>
        </w:numPr>
        <w:spacing w:after="0" w:line="240" w:lineRule="auto"/>
        <w:ind w:left="0" w:firstLine="567"/>
        <w:jc w:val="both"/>
        <w:rPr>
          <w:rFonts w:cstheme="minorHAnsi"/>
          <w:sz w:val="22"/>
          <w:szCs w:val="22"/>
        </w:rPr>
      </w:pPr>
      <w:r w:rsidRPr="00144321">
        <w:rPr>
          <w:rFonts w:eastAsia="Times New Roman" w:cstheme="minorHAnsi"/>
          <w:sz w:val="22"/>
          <w:szCs w:val="22"/>
        </w:rPr>
        <w:t>Perkančioji organizacija nerezervuoja teisės dalyvauti pirkime.</w:t>
      </w:r>
    </w:p>
    <w:p w14:paraId="6092557A" w14:textId="77777777" w:rsidR="005020E2" w:rsidRPr="00144321" w:rsidRDefault="00E32C8E" w:rsidP="005020E2">
      <w:pPr>
        <w:pStyle w:val="Sraopastraipa"/>
        <w:numPr>
          <w:ilvl w:val="1"/>
          <w:numId w:val="1"/>
        </w:numPr>
        <w:spacing w:after="0" w:line="240" w:lineRule="auto"/>
        <w:ind w:left="0" w:firstLine="567"/>
        <w:jc w:val="both"/>
        <w:rPr>
          <w:rFonts w:cstheme="minorHAnsi"/>
          <w:sz w:val="22"/>
          <w:szCs w:val="22"/>
        </w:rPr>
      </w:pPr>
      <w:r w:rsidRPr="00144321">
        <w:rPr>
          <w:rFonts w:cstheme="minorHAnsi"/>
          <w:sz w:val="22"/>
          <w:szCs w:val="22"/>
          <w:shd w:val="clear" w:color="auto" w:fill="FFFFFF" w:themeFill="background1"/>
        </w:rPr>
        <w:t xml:space="preserve">Stebėtojai dalyvauti </w:t>
      </w:r>
      <w:r w:rsidR="008A3C98" w:rsidRPr="00144321">
        <w:rPr>
          <w:rFonts w:cstheme="minorHAnsi"/>
          <w:sz w:val="22"/>
          <w:szCs w:val="22"/>
          <w:shd w:val="clear" w:color="auto" w:fill="FFFFFF" w:themeFill="background1"/>
        </w:rPr>
        <w:t>K</w:t>
      </w:r>
      <w:r w:rsidRPr="00144321">
        <w:rPr>
          <w:rFonts w:cstheme="minorHAnsi"/>
          <w:sz w:val="22"/>
          <w:szCs w:val="22"/>
          <w:shd w:val="clear" w:color="auto" w:fill="FFFFFF" w:themeFill="background1"/>
        </w:rPr>
        <w:t>omisijos posėdžiuose nėra kviečiami</w:t>
      </w:r>
      <w:r w:rsidRPr="00144321">
        <w:rPr>
          <w:rFonts w:cstheme="minorHAnsi"/>
          <w:sz w:val="22"/>
          <w:szCs w:val="22"/>
        </w:rPr>
        <w:t>.</w:t>
      </w:r>
    </w:p>
    <w:p w14:paraId="7F5AEA62" w14:textId="58481674" w:rsidR="00682C4F" w:rsidRPr="00144321" w:rsidRDefault="003A502A" w:rsidP="005020E2">
      <w:pPr>
        <w:pStyle w:val="Sraopastraipa"/>
        <w:numPr>
          <w:ilvl w:val="1"/>
          <w:numId w:val="1"/>
        </w:numPr>
        <w:spacing w:after="0" w:line="240" w:lineRule="auto"/>
        <w:ind w:left="0" w:firstLine="567"/>
        <w:jc w:val="both"/>
        <w:rPr>
          <w:rFonts w:cstheme="minorHAnsi"/>
          <w:sz w:val="22"/>
          <w:szCs w:val="22"/>
        </w:rPr>
      </w:pPr>
      <w:r w:rsidRPr="00144321">
        <w:rPr>
          <w:rFonts w:cstheme="minorHAnsi"/>
          <w:sz w:val="22"/>
          <w:szCs w:val="22"/>
        </w:rPr>
        <w:t xml:space="preserve">Atliekamas žaliasis pirkimas. Pirkimas vykdomas vadovaujantis </w:t>
      </w:r>
      <w:r w:rsidR="001B53E8" w:rsidRPr="00144321">
        <w:rPr>
          <w:rFonts w:cstheme="minorHAnsi"/>
          <w:sz w:val="22"/>
          <w:szCs w:val="22"/>
        </w:rPr>
        <w:t>Aplinkos apsaugos kriterijų taikymo, vykdant žaliuosius pirkimus, tvarkos aprašo</w:t>
      </w:r>
      <w:r w:rsidR="00522BA0" w:rsidRPr="00144321">
        <w:rPr>
          <w:rFonts w:cstheme="minorHAnsi"/>
          <w:sz w:val="22"/>
          <w:szCs w:val="22"/>
        </w:rPr>
        <w:t>, patvirtinto</w:t>
      </w:r>
      <w:r w:rsidR="00522BA0" w:rsidRPr="00144321">
        <w:rPr>
          <w:rFonts w:cstheme="minorHAnsi"/>
          <w:b/>
          <w:bCs/>
          <w:sz w:val="22"/>
          <w:szCs w:val="22"/>
        </w:rPr>
        <w:t xml:space="preserve"> </w:t>
      </w:r>
      <w:r w:rsidRPr="00144321">
        <w:rPr>
          <w:rFonts w:cstheme="minorHAnsi"/>
          <w:sz w:val="22"/>
          <w:szCs w:val="22"/>
        </w:rPr>
        <w:t>Lietuvos Respublikos aplinkos ministro 2011 m. birželio 28 d. įsakym</w:t>
      </w:r>
      <w:r w:rsidR="00522BA0" w:rsidRPr="00144321">
        <w:rPr>
          <w:rFonts w:cstheme="minorHAnsi"/>
          <w:sz w:val="22"/>
          <w:szCs w:val="22"/>
        </w:rPr>
        <w:t>u</w:t>
      </w:r>
      <w:r w:rsidRPr="00144321">
        <w:rPr>
          <w:rFonts w:cstheme="minorHAnsi"/>
          <w:sz w:val="22"/>
          <w:szCs w:val="22"/>
        </w:rPr>
        <w:t xml:space="preserve"> Nr. D1-508 „</w:t>
      </w:r>
      <w:hyperlink r:id="rId11" w:history="1">
        <w:r w:rsidRPr="00144321">
          <w:rPr>
            <w:rStyle w:val="Hipersaitas"/>
            <w:rFonts w:cstheme="minorHAnsi"/>
            <w:sz w:val="22"/>
            <w:szCs w:val="22"/>
            <w:u w:val="single"/>
          </w:rPr>
          <w:t>Dėl Aplinkos apsaugos kriterijų taikymo, vykdant žaliuosius pirkimus, tvarkos aprašo patvirtinimo</w:t>
        </w:r>
      </w:hyperlink>
      <w:r w:rsidRPr="00144321">
        <w:rPr>
          <w:rFonts w:cstheme="minorHAnsi"/>
          <w:sz w:val="22"/>
          <w:szCs w:val="22"/>
        </w:rPr>
        <w:t>“</w:t>
      </w:r>
      <w:r w:rsidR="00A43CDE" w:rsidRPr="00144321">
        <w:rPr>
          <w:rFonts w:cstheme="minorHAnsi"/>
          <w:sz w:val="22"/>
          <w:szCs w:val="22"/>
        </w:rPr>
        <w:t>,</w:t>
      </w:r>
      <w:r w:rsidRPr="00144321">
        <w:rPr>
          <w:rFonts w:cstheme="minorHAnsi"/>
          <w:sz w:val="22"/>
          <w:szCs w:val="22"/>
        </w:rPr>
        <w:t xml:space="preserve"> </w:t>
      </w:r>
      <w:r w:rsidR="00682C4F" w:rsidRPr="00144321">
        <w:rPr>
          <w:rFonts w:cstheme="minorHAnsi"/>
          <w:sz w:val="22"/>
          <w:szCs w:val="22"/>
        </w:rPr>
        <w:t xml:space="preserve">4.4.3. </w:t>
      </w:r>
      <w:r w:rsidRPr="00144321">
        <w:rPr>
          <w:rFonts w:cstheme="minorHAnsi"/>
          <w:sz w:val="22"/>
          <w:szCs w:val="22"/>
        </w:rPr>
        <w:t>punktu (-</w:t>
      </w:r>
      <w:proofErr w:type="spellStart"/>
      <w:r w:rsidRPr="00144321">
        <w:rPr>
          <w:rFonts w:cstheme="minorHAnsi"/>
          <w:sz w:val="22"/>
          <w:szCs w:val="22"/>
        </w:rPr>
        <w:t>ais</w:t>
      </w:r>
      <w:proofErr w:type="spellEnd"/>
      <w:r w:rsidRPr="00144321">
        <w:rPr>
          <w:rFonts w:cstheme="minorHAnsi"/>
          <w:sz w:val="22"/>
          <w:szCs w:val="22"/>
        </w:rPr>
        <w:t xml:space="preserve">). Aplinkos apaugos kriterijai </w:t>
      </w:r>
      <w:r w:rsidR="00D4732D" w:rsidRPr="00144321">
        <w:rPr>
          <w:rFonts w:cstheme="minorHAnsi"/>
          <w:sz w:val="22"/>
          <w:szCs w:val="22"/>
        </w:rPr>
        <w:t xml:space="preserve">specialiųjų pirkimo sąlygų </w:t>
      </w:r>
      <w:r w:rsidR="00E651D5" w:rsidRPr="00144321">
        <w:rPr>
          <w:rFonts w:cstheme="minorHAnsi"/>
          <w:sz w:val="22"/>
          <w:szCs w:val="22"/>
        </w:rPr>
        <w:t>2</w:t>
      </w:r>
      <w:r w:rsidR="00D4732D" w:rsidRPr="00144321">
        <w:rPr>
          <w:rFonts w:cstheme="minorHAnsi"/>
          <w:sz w:val="22"/>
          <w:szCs w:val="22"/>
        </w:rPr>
        <w:t xml:space="preserve"> priede „Techninė specifikacija“</w:t>
      </w:r>
      <w:r w:rsidR="00682C4F" w:rsidRPr="00144321">
        <w:rPr>
          <w:rFonts w:cstheme="minorHAnsi"/>
          <w:sz w:val="22"/>
          <w:szCs w:val="22"/>
        </w:rPr>
        <w:t>.</w:t>
      </w:r>
    </w:p>
    <w:p w14:paraId="7869B04A" w14:textId="2A34E9F4" w:rsidR="00A8422C" w:rsidRPr="00682C4F" w:rsidRDefault="00682C4F" w:rsidP="00F23814">
      <w:pPr>
        <w:pStyle w:val="Sraopastraipa"/>
        <w:numPr>
          <w:ilvl w:val="0"/>
          <w:numId w:val="9"/>
        </w:numPr>
        <w:spacing w:after="0" w:line="240" w:lineRule="auto"/>
        <w:ind w:left="0" w:firstLine="567"/>
        <w:jc w:val="both"/>
        <w:rPr>
          <w:rFonts w:cstheme="minorHAnsi"/>
          <w:sz w:val="22"/>
          <w:szCs w:val="22"/>
        </w:rPr>
      </w:pPr>
      <w:r w:rsidRPr="00144321">
        <w:rPr>
          <w:rFonts w:eastAsia="Arial" w:cstheme="minorHAnsi"/>
          <w:sz w:val="22"/>
          <w:szCs w:val="22"/>
        </w:rPr>
        <w:t xml:space="preserve">Šiame pirkime netaikomi energijos </w:t>
      </w:r>
      <w:r w:rsidRPr="00682C4F">
        <w:rPr>
          <w:rFonts w:eastAsia="Arial" w:cstheme="minorHAnsi"/>
          <w:color w:val="000000" w:themeColor="text1"/>
          <w:sz w:val="22"/>
          <w:szCs w:val="22"/>
        </w:rPr>
        <w:t>vartojimo efektyvumo reikalavimai</w:t>
      </w:r>
      <w:r>
        <w:rPr>
          <w:rFonts w:eastAsia="Arial" w:cstheme="minorHAnsi"/>
          <w:color w:val="000000" w:themeColor="text1"/>
          <w:sz w:val="22"/>
          <w:szCs w:val="22"/>
        </w:rPr>
        <w:t>.</w:t>
      </w:r>
    </w:p>
    <w:p w14:paraId="05767C05" w14:textId="77777777" w:rsidR="005020E2" w:rsidRPr="005020E2" w:rsidRDefault="00E32C8E" w:rsidP="00F23814">
      <w:pPr>
        <w:pStyle w:val="Sraopastraipa"/>
        <w:numPr>
          <w:ilvl w:val="0"/>
          <w:numId w:val="9"/>
        </w:numPr>
        <w:spacing w:after="0" w:line="240" w:lineRule="auto"/>
        <w:ind w:left="0" w:firstLine="567"/>
        <w:jc w:val="both"/>
        <w:rPr>
          <w:rFonts w:cstheme="minorHAnsi"/>
          <w:sz w:val="22"/>
          <w:szCs w:val="22"/>
        </w:rPr>
      </w:pPr>
      <w:r w:rsidRPr="005020E2">
        <w:rPr>
          <w:rFonts w:eastAsia="Arial" w:cstheme="minorHAnsi"/>
          <w:sz w:val="22"/>
          <w:szCs w:val="22"/>
        </w:rPr>
        <w:t xml:space="preserve">Išankstinis skelbimas apie </w:t>
      </w:r>
      <w:r w:rsidR="007A68AD" w:rsidRPr="005020E2">
        <w:rPr>
          <w:rFonts w:eastAsia="Arial" w:cstheme="minorHAnsi"/>
          <w:color w:val="000000" w:themeColor="text1"/>
          <w:sz w:val="22"/>
          <w:szCs w:val="22"/>
        </w:rPr>
        <w:t>p</w:t>
      </w:r>
      <w:r w:rsidRPr="005020E2">
        <w:rPr>
          <w:rFonts w:eastAsia="Arial" w:cstheme="minorHAnsi"/>
          <w:color w:val="000000" w:themeColor="text1"/>
          <w:sz w:val="22"/>
          <w:szCs w:val="22"/>
        </w:rPr>
        <w:t>irkimą nebuvo paskelbtas</w:t>
      </w:r>
      <w:r w:rsidR="00682C4F" w:rsidRPr="005020E2">
        <w:rPr>
          <w:rFonts w:eastAsia="Arial" w:cstheme="minorHAnsi"/>
          <w:color w:val="000000" w:themeColor="text1"/>
          <w:sz w:val="22"/>
          <w:szCs w:val="22"/>
        </w:rPr>
        <w:t>.</w:t>
      </w:r>
    </w:p>
    <w:p w14:paraId="3273FFCB" w14:textId="77777777" w:rsidR="005020E2" w:rsidRDefault="00015FC9" w:rsidP="00F23814">
      <w:pPr>
        <w:pStyle w:val="Sraopastraipa"/>
        <w:numPr>
          <w:ilvl w:val="0"/>
          <w:numId w:val="9"/>
        </w:numPr>
        <w:spacing w:after="0" w:line="240" w:lineRule="auto"/>
        <w:ind w:left="0" w:firstLine="567"/>
        <w:jc w:val="both"/>
        <w:rPr>
          <w:rFonts w:cstheme="minorHAnsi"/>
          <w:sz w:val="22"/>
          <w:szCs w:val="22"/>
        </w:rPr>
      </w:pPr>
      <w:r w:rsidRPr="005020E2">
        <w:rPr>
          <w:rFonts w:cstheme="minorHAnsi"/>
          <w:sz w:val="22"/>
          <w:szCs w:val="22"/>
          <w:lang w:eastAsia="en-US"/>
        </w:rPr>
        <w:t>P</w:t>
      </w:r>
      <w:r w:rsidR="00E32C8E" w:rsidRPr="005020E2">
        <w:rPr>
          <w:rFonts w:cstheme="minorHAnsi"/>
          <w:sz w:val="22"/>
          <w:szCs w:val="22"/>
          <w:lang w:eastAsia="en-US"/>
        </w:rPr>
        <w:t xml:space="preserve">irkime </w:t>
      </w:r>
      <w:r w:rsidR="007A68AD" w:rsidRPr="005020E2">
        <w:rPr>
          <w:rFonts w:cstheme="minorHAnsi"/>
          <w:sz w:val="22"/>
          <w:szCs w:val="22"/>
        </w:rPr>
        <w:t>perkančioji organizacija</w:t>
      </w:r>
      <w:r w:rsidR="00E32C8E" w:rsidRPr="005020E2">
        <w:rPr>
          <w:rFonts w:cstheme="minorHAnsi"/>
          <w:sz w:val="22"/>
          <w:szCs w:val="22"/>
          <w:lang w:eastAsia="en-US"/>
        </w:rPr>
        <w:t xml:space="preserve"> nenumato skelbti pranešimo dėl savanoriško </w:t>
      </w:r>
      <w:proofErr w:type="spellStart"/>
      <w:r w:rsidR="00E32C8E" w:rsidRPr="005020E2">
        <w:rPr>
          <w:rFonts w:cstheme="minorHAnsi"/>
          <w:i/>
          <w:iCs/>
          <w:sz w:val="22"/>
          <w:szCs w:val="22"/>
          <w:lang w:eastAsia="en-US"/>
        </w:rPr>
        <w:t>ex</w:t>
      </w:r>
      <w:proofErr w:type="spellEnd"/>
      <w:r w:rsidR="00E32C8E" w:rsidRPr="005020E2">
        <w:rPr>
          <w:rFonts w:cstheme="minorHAnsi"/>
          <w:i/>
          <w:iCs/>
          <w:sz w:val="22"/>
          <w:szCs w:val="22"/>
          <w:lang w:eastAsia="en-US"/>
        </w:rPr>
        <w:t xml:space="preserve"> ante</w:t>
      </w:r>
      <w:r w:rsidR="00E32C8E" w:rsidRPr="005020E2">
        <w:rPr>
          <w:rFonts w:cstheme="minorHAnsi"/>
          <w:sz w:val="22"/>
          <w:szCs w:val="22"/>
          <w:lang w:eastAsia="en-US"/>
        </w:rPr>
        <w:t xml:space="preserve"> skaidrumo.</w:t>
      </w:r>
    </w:p>
    <w:p w14:paraId="3437216F" w14:textId="77777777" w:rsidR="005020E2" w:rsidRDefault="00841F13" w:rsidP="00F23814">
      <w:pPr>
        <w:pStyle w:val="Sraopastraipa"/>
        <w:numPr>
          <w:ilvl w:val="0"/>
          <w:numId w:val="9"/>
        </w:numPr>
        <w:spacing w:after="0" w:line="240" w:lineRule="auto"/>
        <w:ind w:left="0" w:firstLine="567"/>
        <w:jc w:val="both"/>
        <w:rPr>
          <w:rFonts w:cstheme="minorHAnsi"/>
          <w:sz w:val="22"/>
          <w:szCs w:val="22"/>
        </w:rPr>
      </w:pPr>
      <w:r w:rsidRPr="005020E2">
        <w:rPr>
          <w:rFonts w:cstheme="minorHAnsi"/>
          <w:sz w:val="22"/>
          <w:szCs w:val="22"/>
        </w:rPr>
        <w:t xml:space="preserve">Pirkime neleidžiama pateikti alternatyvių pasiūlymų. </w:t>
      </w:r>
      <w:r w:rsidR="00BA0147" w:rsidRPr="005020E2">
        <w:rPr>
          <w:rFonts w:cstheme="minorHAnsi"/>
          <w:sz w:val="22"/>
          <w:szCs w:val="22"/>
        </w:rPr>
        <w:t>Tiekėjui pateikus alternatyvų pasiūlymą (alternatyvius pasiūlymus), jo pasiūlymas ir alternatyvūs pasiūlymai bus atmesti.</w:t>
      </w:r>
    </w:p>
    <w:p w14:paraId="22CBEDA7" w14:textId="77777777" w:rsidR="005020E2" w:rsidRDefault="004D070C" w:rsidP="00F23814">
      <w:pPr>
        <w:pStyle w:val="Sraopastraipa"/>
        <w:numPr>
          <w:ilvl w:val="0"/>
          <w:numId w:val="9"/>
        </w:numPr>
        <w:spacing w:after="0" w:line="240" w:lineRule="auto"/>
        <w:ind w:left="0" w:firstLine="567"/>
        <w:jc w:val="both"/>
        <w:rPr>
          <w:rFonts w:cstheme="minorHAnsi"/>
          <w:color w:val="000000" w:themeColor="text1"/>
          <w:sz w:val="22"/>
          <w:szCs w:val="22"/>
        </w:rPr>
      </w:pPr>
      <w:r w:rsidRPr="005020E2">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5020E2">
        <w:rPr>
          <w:rFonts w:cstheme="minorHAnsi"/>
          <w:color w:val="000000" w:themeColor="text1"/>
          <w:sz w:val="22"/>
          <w:szCs w:val="22"/>
        </w:rPr>
        <w:t>dalyvis turės pateikti tokiai patikrai atlikti reikalingus dokumentus.</w:t>
      </w:r>
    </w:p>
    <w:p w14:paraId="0C002F05" w14:textId="09AF3D36" w:rsidR="00E32C8E" w:rsidRPr="005020E2" w:rsidRDefault="00E32C8E" w:rsidP="00F23814">
      <w:pPr>
        <w:pStyle w:val="Sraopastraipa"/>
        <w:numPr>
          <w:ilvl w:val="0"/>
          <w:numId w:val="9"/>
        </w:numPr>
        <w:spacing w:after="0" w:line="240" w:lineRule="auto"/>
        <w:ind w:left="0" w:firstLine="567"/>
        <w:jc w:val="both"/>
        <w:rPr>
          <w:rFonts w:cstheme="minorHAnsi"/>
          <w:color w:val="000000" w:themeColor="text1"/>
          <w:sz w:val="22"/>
          <w:szCs w:val="22"/>
        </w:rPr>
      </w:pPr>
      <w:r w:rsidRPr="005020E2">
        <w:rPr>
          <w:rFonts w:eastAsia="Arial" w:cstheme="minorHAnsi"/>
          <w:color w:val="333333"/>
          <w:sz w:val="22"/>
          <w:szCs w:val="22"/>
        </w:rPr>
        <w:t xml:space="preserve">Bendrosios </w:t>
      </w:r>
      <w:r w:rsidR="007E5F55" w:rsidRPr="005020E2">
        <w:rPr>
          <w:rFonts w:eastAsia="Arial" w:cstheme="minorHAnsi"/>
          <w:color w:val="333333"/>
          <w:sz w:val="22"/>
          <w:szCs w:val="22"/>
        </w:rPr>
        <w:t xml:space="preserve">pirkimo </w:t>
      </w:r>
      <w:r w:rsidRPr="005020E2">
        <w:rPr>
          <w:rFonts w:eastAsia="Arial" w:cstheme="minorHAnsi"/>
          <w:color w:val="333333"/>
          <w:sz w:val="22"/>
          <w:szCs w:val="22"/>
        </w:rPr>
        <w:t>sąlygos yra neatskiriama ši</w:t>
      </w:r>
      <w:r w:rsidR="00C07F25" w:rsidRPr="005020E2">
        <w:rPr>
          <w:rFonts w:eastAsia="Arial" w:cstheme="minorHAnsi"/>
          <w:color w:val="333333"/>
          <w:sz w:val="22"/>
          <w:szCs w:val="22"/>
        </w:rPr>
        <w:t>ų</w:t>
      </w:r>
      <w:r w:rsidRPr="005020E2">
        <w:rPr>
          <w:rFonts w:eastAsia="Arial" w:cstheme="minorHAnsi"/>
          <w:color w:val="333333"/>
          <w:sz w:val="22"/>
          <w:szCs w:val="22"/>
        </w:rPr>
        <w:t xml:space="preserve"> </w:t>
      </w:r>
      <w:r w:rsidR="00F4541C" w:rsidRPr="005020E2">
        <w:rPr>
          <w:rFonts w:eastAsia="Arial" w:cstheme="minorHAnsi"/>
          <w:color w:val="333333"/>
          <w:sz w:val="22"/>
          <w:szCs w:val="22"/>
        </w:rPr>
        <w:t>p</w:t>
      </w:r>
      <w:r w:rsidRPr="005020E2">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3D04400" w14:textId="51DEF20E" w:rsidR="00651FD3" w:rsidRDefault="00B41C66" w:rsidP="00F23814">
      <w:pPr>
        <w:pStyle w:val="Betarp"/>
        <w:numPr>
          <w:ilvl w:val="1"/>
          <w:numId w:val="4"/>
        </w:numPr>
        <w:spacing w:after="120"/>
        <w:ind w:left="0" w:firstLine="709"/>
        <w:contextualSpacing/>
        <w:jc w:val="both"/>
        <w:rPr>
          <w:sz w:val="22"/>
          <w:szCs w:val="22"/>
        </w:rPr>
      </w:pPr>
      <w:r w:rsidRPr="127A37FE">
        <w:rPr>
          <w:rFonts w:eastAsia="Calibri"/>
          <w:color w:val="000000" w:themeColor="text1"/>
          <w:sz w:val="22"/>
          <w:szCs w:val="22"/>
        </w:rPr>
        <w:t xml:space="preserve">Perkančioji organizacija numato įsigyti </w:t>
      </w:r>
      <w:r w:rsidR="00651FD3" w:rsidRPr="127A37FE">
        <w:rPr>
          <w:rFonts w:eastAsia="Calibri"/>
          <w:color w:val="000000" w:themeColor="text1"/>
          <w:sz w:val="22"/>
          <w:szCs w:val="22"/>
        </w:rPr>
        <w:t xml:space="preserve">Virtualizacijos platformos </w:t>
      </w:r>
      <w:r w:rsidR="00ED2D31" w:rsidRPr="127A37FE">
        <w:rPr>
          <w:rFonts w:eastAsia="Calibri"/>
          <w:color w:val="000000" w:themeColor="text1"/>
          <w:sz w:val="22"/>
          <w:szCs w:val="22"/>
        </w:rPr>
        <w:t xml:space="preserve">atnaujinimą </w:t>
      </w:r>
      <w:r w:rsidR="00651FD3" w:rsidRPr="127A37FE">
        <w:rPr>
          <w:rFonts w:eastAsia="Calibri"/>
          <w:color w:val="000000" w:themeColor="text1"/>
          <w:sz w:val="22"/>
          <w:szCs w:val="22"/>
        </w:rPr>
        <w:t xml:space="preserve">(VMWARE) </w:t>
      </w:r>
      <w:r w:rsidR="00066F91" w:rsidRPr="127A37FE">
        <w:rPr>
          <w:rFonts w:eastAsia="Times New Roman"/>
          <w:sz w:val="22"/>
          <w:szCs w:val="22"/>
          <w:lang w:eastAsia="en-US"/>
        </w:rPr>
        <w:t xml:space="preserve">(toliau – </w:t>
      </w:r>
      <w:r w:rsidR="00066F91" w:rsidRPr="127A37FE">
        <w:rPr>
          <w:rFonts w:eastAsia="Times New Roman"/>
          <w:color w:val="000000" w:themeColor="text1"/>
          <w:sz w:val="22"/>
          <w:szCs w:val="22"/>
          <w:lang w:eastAsia="en-US"/>
        </w:rPr>
        <w:t xml:space="preserve">prekės, pirkimo </w:t>
      </w:r>
      <w:r w:rsidR="00066F91" w:rsidRPr="127A37FE">
        <w:rPr>
          <w:rFonts w:eastAsia="Times New Roman"/>
          <w:sz w:val="22"/>
          <w:szCs w:val="22"/>
          <w:lang w:eastAsia="en-US"/>
        </w:rPr>
        <w:t>objektas)</w:t>
      </w:r>
      <w:r w:rsidRPr="127A37FE">
        <w:rPr>
          <w:rFonts w:eastAsia="Calibri"/>
          <w:color w:val="00B050"/>
          <w:sz w:val="22"/>
          <w:szCs w:val="22"/>
        </w:rPr>
        <w:t>.</w:t>
      </w:r>
    </w:p>
    <w:p w14:paraId="48EEE6C2" w14:textId="31F3C108" w:rsidR="00B41C66" w:rsidRPr="00651FD3" w:rsidRDefault="004E4562" w:rsidP="00F23814">
      <w:pPr>
        <w:pStyle w:val="Betarp"/>
        <w:numPr>
          <w:ilvl w:val="1"/>
          <w:numId w:val="4"/>
        </w:numPr>
        <w:ind w:left="0" w:firstLine="709"/>
        <w:contextualSpacing/>
        <w:jc w:val="both"/>
        <w:rPr>
          <w:rFonts w:cstheme="minorHAnsi"/>
          <w:color w:val="000000" w:themeColor="text1"/>
          <w:sz w:val="22"/>
          <w:szCs w:val="22"/>
        </w:rPr>
      </w:pPr>
      <w:r w:rsidRPr="00651FD3">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p>
    <w:p w14:paraId="3031DC86" w14:textId="0DC1F31C" w:rsidR="00004521" w:rsidRDefault="00004521" w:rsidP="00F23814">
      <w:pPr>
        <w:pStyle w:val="Sraopastraipa"/>
        <w:numPr>
          <w:ilvl w:val="1"/>
          <w:numId w:val="15"/>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397AFA" w:rsidRDefault="007D7C61" w:rsidP="00F23814">
      <w:pPr>
        <w:pStyle w:val="Sraopastraipa"/>
        <w:numPr>
          <w:ilvl w:val="1"/>
          <w:numId w:val="15"/>
        </w:numPr>
        <w:ind w:left="0" w:firstLine="567"/>
        <w:jc w:val="both"/>
        <w:rPr>
          <w:rFonts w:cstheme="minorHAnsi"/>
          <w:color w:val="000000" w:themeColor="text1"/>
          <w:sz w:val="22"/>
          <w:szCs w:val="22"/>
        </w:rPr>
      </w:pPr>
      <w:r w:rsidRPr="007D7C61">
        <w:rPr>
          <w:rFonts w:cstheme="minorHAnsi"/>
          <w:sz w:val="22"/>
          <w:szCs w:val="22"/>
        </w:rPr>
        <w:t xml:space="preserve">Perkančioji organizacija </w:t>
      </w:r>
      <w:r w:rsidRPr="00397AFA">
        <w:rPr>
          <w:rFonts w:cstheme="minorHAnsi"/>
          <w:color w:val="000000" w:themeColor="text1"/>
          <w:sz w:val="22"/>
          <w:szCs w:val="22"/>
        </w:rPr>
        <w:t>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27C2D28F" w14:textId="77777777" w:rsidR="00397AFA" w:rsidRPr="00881F11" w:rsidRDefault="001B2523" w:rsidP="00F23814">
      <w:pPr>
        <w:pStyle w:val="Sraopastraipa"/>
        <w:numPr>
          <w:ilvl w:val="1"/>
          <w:numId w:val="13"/>
        </w:numPr>
        <w:spacing w:after="0"/>
        <w:ind w:left="0" w:firstLine="567"/>
        <w:jc w:val="both"/>
        <w:rPr>
          <w:rFonts w:cstheme="minorHAnsi"/>
          <w:i/>
          <w:sz w:val="22"/>
          <w:szCs w:val="22"/>
        </w:rPr>
      </w:pPr>
      <w:r w:rsidRPr="00881F11">
        <w:rPr>
          <w:rFonts w:cstheme="minorHAnsi"/>
          <w:i/>
          <w:sz w:val="22"/>
          <w:szCs w:val="22"/>
        </w:rPr>
        <w:t xml:space="preserve"> </w:t>
      </w:r>
      <w:r w:rsidR="00B176FD" w:rsidRPr="00881F11">
        <w:rPr>
          <w:rFonts w:cstheme="minorHAnsi"/>
          <w:sz w:val="22"/>
          <w:szCs w:val="22"/>
        </w:rPr>
        <w:t xml:space="preserve">Perkančioji organizacija nerengs susitikimo su tiekėjais dėl pirkimo </w:t>
      </w:r>
      <w:r w:rsidR="004257A5" w:rsidRPr="00881F11">
        <w:rPr>
          <w:rFonts w:cstheme="minorHAnsi"/>
          <w:sz w:val="22"/>
          <w:szCs w:val="22"/>
        </w:rPr>
        <w:t>sąlyg</w:t>
      </w:r>
      <w:r w:rsidR="00B176FD" w:rsidRPr="00881F11">
        <w:rPr>
          <w:rFonts w:cstheme="minorHAnsi"/>
          <w:sz w:val="22"/>
          <w:szCs w:val="22"/>
        </w:rPr>
        <w:t>ų</w:t>
      </w:r>
      <w:r w:rsidR="00946722" w:rsidRPr="00881F11">
        <w:rPr>
          <w:rFonts w:cstheme="minorHAnsi"/>
          <w:sz w:val="22"/>
          <w:szCs w:val="22"/>
        </w:rPr>
        <w:t xml:space="preserve"> paaiškinimo</w:t>
      </w:r>
      <w:r w:rsidR="00B176FD" w:rsidRPr="00881F11">
        <w:rPr>
          <w:rFonts w:cstheme="minorHAnsi"/>
          <w:sz w:val="22"/>
          <w:szCs w:val="22"/>
        </w:rPr>
        <w:t>.</w:t>
      </w:r>
    </w:p>
    <w:p w14:paraId="24A7FE06" w14:textId="400F587F" w:rsidR="00BE0587" w:rsidRPr="00881F11" w:rsidRDefault="00BE0587" w:rsidP="00F23814">
      <w:pPr>
        <w:pStyle w:val="Sraopastraipa"/>
        <w:numPr>
          <w:ilvl w:val="1"/>
          <w:numId w:val="13"/>
        </w:numPr>
        <w:spacing w:after="0"/>
        <w:ind w:left="0" w:firstLine="567"/>
        <w:jc w:val="both"/>
        <w:rPr>
          <w:rFonts w:cstheme="minorHAnsi"/>
          <w:i/>
          <w:sz w:val="22"/>
          <w:szCs w:val="22"/>
        </w:rPr>
      </w:pPr>
      <w:r w:rsidRPr="00881F11">
        <w:rPr>
          <w:rFonts w:eastAsiaTheme="minorHAnsi" w:cstheme="minorHAnsi"/>
          <w:sz w:val="22"/>
          <w:szCs w:val="22"/>
          <w:lang w:eastAsia="en-US"/>
        </w:rPr>
        <w:t>P</w:t>
      </w:r>
      <w:r w:rsidRPr="00881F11">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lastRenderedPageBreak/>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4101EB1B" w:rsidR="00DD2AC6" w:rsidRPr="00D129AB" w:rsidRDefault="002C5249" w:rsidP="00F23814">
      <w:pPr>
        <w:pStyle w:val="Sraopastraipa"/>
        <w:numPr>
          <w:ilvl w:val="1"/>
          <w:numId w:val="10"/>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DD2AC6">
        <w:rPr>
          <w:rFonts w:cstheme="minorHAnsi"/>
          <w:sz w:val="22"/>
          <w:szCs w:val="22"/>
        </w:rPr>
        <w:t>ūkio subjektų, kurių pajėgumais tiekėjas remiasi,</w:t>
      </w:r>
      <w:r w:rsidRPr="00DD2AC6">
        <w:rPr>
          <w:rFonts w:cstheme="minorHAnsi"/>
          <w:sz w:val="22"/>
          <w:szCs w:val="22"/>
        </w:rPr>
        <w:t xml:space="preserve"> </w:t>
      </w:r>
      <w:bookmarkEnd w:id="18"/>
      <w:r w:rsidR="00EE4D62" w:rsidRPr="00DD2AC6">
        <w:rPr>
          <w:rFonts w:cstheme="minorHAnsi"/>
          <w:sz w:val="22"/>
          <w:szCs w:val="22"/>
        </w:rPr>
        <w:t>kad ati</w:t>
      </w:r>
      <w:r w:rsidR="00863989" w:rsidRPr="00DD2AC6">
        <w:rPr>
          <w:rFonts w:cstheme="minorHAnsi"/>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F17152">
        <w:rPr>
          <w:rFonts w:eastAsia="Calibri" w:cstheme="minorHAnsi"/>
          <w:color w:val="000000" w:themeColor="text1"/>
          <w:sz w:val="22"/>
          <w:szCs w:val="22"/>
        </w:rPr>
        <w:t xml:space="preserve">sąlygų </w:t>
      </w:r>
      <w:r w:rsidR="00A278A7" w:rsidRPr="00F17152">
        <w:rPr>
          <w:rFonts w:cstheme="minorHAnsi"/>
          <w:color w:val="000000" w:themeColor="text1"/>
          <w:sz w:val="22"/>
          <w:szCs w:val="22"/>
        </w:rPr>
        <w:t>6</w:t>
      </w:r>
      <w:r w:rsidR="00B76143" w:rsidRPr="00F17152">
        <w:rPr>
          <w:rFonts w:cstheme="minorHAnsi"/>
          <w:color w:val="000000" w:themeColor="text1"/>
          <w:sz w:val="22"/>
          <w:szCs w:val="22"/>
        </w:rPr>
        <w:t xml:space="preserve"> priede „Tiekėjų pašalinimo pagrindai“</w:t>
      </w:r>
      <w:r w:rsidRPr="00F17152">
        <w:rPr>
          <w:rFonts w:cstheme="minorHAnsi"/>
          <w:color w:val="000000" w:themeColor="text1"/>
          <w:sz w:val="22"/>
          <w:szCs w:val="22"/>
        </w:rPr>
        <w:t xml:space="preserve">. </w:t>
      </w:r>
    </w:p>
    <w:p w14:paraId="40969AE1" w14:textId="355C0BA4" w:rsidR="00DD2AC6" w:rsidRPr="00F17152" w:rsidRDefault="00990E9B" w:rsidP="00F23814">
      <w:pPr>
        <w:pStyle w:val="Sraopastraipa"/>
        <w:numPr>
          <w:ilvl w:val="1"/>
          <w:numId w:val="10"/>
        </w:numPr>
        <w:spacing w:after="0" w:line="20" w:lineRule="atLeast"/>
        <w:ind w:left="0" w:firstLine="567"/>
        <w:jc w:val="both"/>
        <w:rPr>
          <w:rFonts w:cstheme="minorHAnsi"/>
          <w:color w:val="000000" w:themeColor="text1"/>
          <w:sz w:val="22"/>
          <w:szCs w:val="22"/>
        </w:rPr>
      </w:pPr>
      <w:r w:rsidRPr="00F17152">
        <w:rPr>
          <w:rFonts w:cstheme="minorHAnsi"/>
          <w:color w:val="000000" w:themeColor="text1"/>
          <w:sz w:val="22"/>
          <w:szCs w:val="22"/>
        </w:rPr>
        <w:t>Tiekėjams nenustatomi kvalifikacijos reikalavimai</w:t>
      </w:r>
      <w:r w:rsidR="00F17152" w:rsidRPr="00F17152">
        <w:rPr>
          <w:rFonts w:cstheme="minorHAnsi"/>
          <w:color w:val="000000" w:themeColor="text1"/>
          <w:sz w:val="22"/>
          <w:szCs w:val="22"/>
        </w:rPr>
        <w:t>.</w:t>
      </w:r>
    </w:p>
    <w:p w14:paraId="61D31483" w14:textId="614326BE" w:rsidR="004C12BE" w:rsidRPr="004C12BE" w:rsidRDefault="00196B86" w:rsidP="00F23814">
      <w:pPr>
        <w:pStyle w:val="Sraopastraipa"/>
        <w:numPr>
          <w:ilvl w:val="1"/>
          <w:numId w:val="10"/>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F23814">
      <w:pPr>
        <w:pStyle w:val="Sraopastraipa"/>
        <w:numPr>
          <w:ilvl w:val="2"/>
          <w:numId w:val="10"/>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F23814">
      <w:pPr>
        <w:pStyle w:val="Sraopastraipa"/>
        <w:numPr>
          <w:ilvl w:val="2"/>
          <w:numId w:val="10"/>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6827AB38" w14:textId="17A7E0D7" w:rsidR="00AF7093" w:rsidRPr="007E5657" w:rsidRDefault="00AF7093" w:rsidP="00F23814">
      <w:pPr>
        <w:pStyle w:val="Sraopastraipa"/>
        <w:numPr>
          <w:ilvl w:val="1"/>
          <w:numId w:val="10"/>
        </w:numPr>
        <w:spacing w:after="0" w:line="20" w:lineRule="atLeast"/>
        <w:ind w:left="0" w:firstLine="567"/>
        <w:jc w:val="both"/>
        <w:rPr>
          <w:rFonts w:cstheme="minorHAnsi"/>
          <w:bCs/>
          <w:iCs/>
          <w:sz w:val="22"/>
          <w:szCs w:val="22"/>
        </w:rPr>
      </w:pPr>
      <w:r w:rsidRPr="007E5657">
        <w:rPr>
          <w:rFonts w:cstheme="minorHAnsi"/>
          <w:bCs/>
          <w:iCs/>
          <w:sz w:val="22"/>
          <w:szCs w:val="22"/>
        </w:rPr>
        <w:t xml:space="preserve">Tais atvejais, kai tiekėjas naudojasi (naudosis) trečiųjų asmenų, kurie tiesiogiai aktyviai, savo veiksmais neprisidės prie </w:t>
      </w:r>
      <w:r w:rsidR="0096711E" w:rsidRPr="007E5657">
        <w:rPr>
          <w:rFonts w:cstheme="minorHAnsi"/>
          <w:bCs/>
          <w:iCs/>
          <w:sz w:val="22"/>
          <w:szCs w:val="22"/>
        </w:rPr>
        <w:t>perkančiosios organizacijos</w:t>
      </w:r>
      <w:r w:rsidRPr="007E5657">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7E5657">
        <w:rPr>
          <w:rFonts w:cstheme="minorHAnsi"/>
          <w:bCs/>
          <w:iCs/>
          <w:sz w:val="22"/>
          <w:szCs w:val="22"/>
        </w:rPr>
        <w:t>S</w:t>
      </w:r>
      <w:r w:rsidRPr="007E5657">
        <w:rPr>
          <w:rFonts w:cstheme="minorHAnsi"/>
          <w:bCs/>
          <w:iCs/>
          <w:sz w:val="22"/>
          <w:szCs w:val="22"/>
        </w:rPr>
        <w:t xml:space="preserve">utartį), priemonėmis (pavyzdžiui, tik išnuomos patalpas, išnuomos įrangą ar pan.), tiekėjas, </w:t>
      </w:r>
      <w:r w:rsidR="005E52AA" w:rsidRPr="007E5657">
        <w:rPr>
          <w:rFonts w:cstheme="minorHAnsi"/>
          <w:bCs/>
          <w:iCs/>
          <w:sz w:val="22"/>
          <w:szCs w:val="22"/>
        </w:rPr>
        <w:t>tokie asmenys nelaikomi subtiekėjais</w:t>
      </w:r>
      <w:r w:rsidR="00FB2E4E" w:rsidRPr="007E5657">
        <w:rPr>
          <w:rFonts w:cstheme="minorHAnsi"/>
          <w:bCs/>
          <w:iCs/>
          <w:sz w:val="22"/>
          <w:szCs w:val="22"/>
        </w:rPr>
        <w:t xml:space="preserve"> ir (ar) ūkio subjektais, kurių pajėgumais tiekėjas remiasi, kad atitiktų kvalifikacijos reikalavimus</w:t>
      </w:r>
      <w:r w:rsidR="00597F1C" w:rsidRPr="007E5657">
        <w:rPr>
          <w:rFonts w:cstheme="minorHAnsi"/>
          <w:bCs/>
          <w:iCs/>
          <w:sz w:val="22"/>
          <w:szCs w:val="22"/>
        </w:rPr>
        <w:t>,</w:t>
      </w:r>
      <w:r w:rsidR="005E52AA" w:rsidRPr="007E5657">
        <w:rPr>
          <w:rFonts w:cstheme="minorHAnsi"/>
          <w:bCs/>
          <w:iCs/>
          <w:sz w:val="22"/>
          <w:szCs w:val="22"/>
        </w:rPr>
        <w:t xml:space="preserve"> ir tiekėjas </w:t>
      </w:r>
      <w:r w:rsidRPr="007E5657">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7E5657">
        <w:rPr>
          <w:rFonts w:cstheme="minorHAnsi"/>
          <w:bCs/>
          <w:iCs/>
          <w:sz w:val="22"/>
          <w:szCs w:val="22"/>
        </w:rPr>
        <w:t>.</w:t>
      </w:r>
    </w:p>
    <w:p w14:paraId="69D62E2B" w14:textId="1627DF4A" w:rsidR="00A000BE" w:rsidRPr="00145656" w:rsidRDefault="009743D3" w:rsidP="00F23814">
      <w:pPr>
        <w:pStyle w:val="Antrat1"/>
        <w:numPr>
          <w:ilvl w:val="0"/>
          <w:numId w:val="10"/>
        </w:numPr>
        <w:tabs>
          <w:tab w:val="left" w:pos="567"/>
        </w:tabs>
        <w:spacing w:after="0"/>
        <w:contextualSpacing/>
        <w:jc w:val="both"/>
        <w:rPr>
          <w:rFonts w:cstheme="majorHAnsi"/>
        </w:rPr>
      </w:pPr>
      <w:bookmarkStart w:id="19" w:name="_Toc190416436"/>
      <w:bookmarkStart w:id="20" w:name="_Toc194311918"/>
      <w:r w:rsidRPr="00145656">
        <w:rPr>
          <w:rFonts w:cstheme="majorHAnsi"/>
        </w:rPr>
        <w:t>Reikalavimai, susiję su nacionaliniu saugumu</w:t>
      </w:r>
      <w:bookmarkEnd w:id="19"/>
      <w:bookmarkEnd w:id="20"/>
      <w:r w:rsidRPr="00145656">
        <w:rPr>
          <w:rFonts w:cstheme="majorHAnsi"/>
        </w:rPr>
        <w:t xml:space="preserve"> </w:t>
      </w:r>
    </w:p>
    <w:p w14:paraId="66297592" w14:textId="77777777" w:rsidR="00333D5A" w:rsidRDefault="007E3A91" w:rsidP="00F23814">
      <w:pPr>
        <w:pStyle w:val="Sraopastraipa"/>
        <w:numPr>
          <w:ilvl w:val="1"/>
          <w:numId w:val="10"/>
        </w:numPr>
        <w:spacing w:after="0" w:line="240" w:lineRule="auto"/>
        <w:ind w:left="0" w:firstLine="567"/>
        <w:jc w:val="both"/>
        <w:rPr>
          <w:rFonts w:cstheme="minorHAnsi"/>
          <w:color w:val="000000" w:themeColor="text1"/>
          <w:sz w:val="22"/>
          <w:szCs w:val="22"/>
        </w:rPr>
      </w:pPr>
      <w:r w:rsidRPr="00333D5A">
        <w:rPr>
          <w:rFonts w:cstheme="minorHAnsi"/>
          <w:iCs/>
          <w:sz w:val="22"/>
          <w:szCs w:val="22"/>
        </w:rPr>
        <w:t>Perkančioji organizacija atmes tiekėjo pasiūlymą, jei bus tenkinama bent viena VPĮ 45 straipsnio 2</w:t>
      </w:r>
      <w:r w:rsidRPr="00333D5A">
        <w:rPr>
          <w:rFonts w:cstheme="minorHAnsi"/>
          <w:iCs/>
          <w:sz w:val="22"/>
          <w:szCs w:val="22"/>
          <w:vertAlign w:val="superscript"/>
        </w:rPr>
        <w:t>1</w:t>
      </w:r>
      <w:r w:rsidRPr="00333D5A">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333D5A">
        <w:rPr>
          <w:rFonts w:cstheme="minorHAnsi"/>
          <w:iCs/>
          <w:sz w:val="22"/>
          <w:szCs w:val="22"/>
        </w:rPr>
        <w:t xml:space="preserve">. Tiekėjas </w:t>
      </w:r>
      <w:r w:rsidR="00ED5B1F" w:rsidRPr="00333D5A">
        <w:rPr>
          <w:rFonts w:cstheme="minorHAnsi"/>
          <w:iCs/>
          <w:sz w:val="22"/>
          <w:szCs w:val="22"/>
        </w:rPr>
        <w:t>p</w:t>
      </w:r>
      <w:r w:rsidR="00120D34" w:rsidRPr="00333D5A">
        <w:rPr>
          <w:rFonts w:cstheme="minorHAnsi"/>
          <w:iCs/>
          <w:sz w:val="22"/>
          <w:szCs w:val="22"/>
        </w:rPr>
        <w:t>asiūlymo formoje deklaruoja atitiktį</w:t>
      </w:r>
      <w:r w:rsidRPr="00333D5A">
        <w:rPr>
          <w:rFonts w:cstheme="minorHAnsi"/>
          <w:iCs/>
          <w:sz w:val="22"/>
          <w:szCs w:val="22"/>
        </w:rPr>
        <w:t xml:space="preserve"> VPĮ 45 straipsnio </w:t>
      </w:r>
      <w:r w:rsidRPr="00333D5A">
        <w:rPr>
          <w:rFonts w:cstheme="minorHAnsi"/>
          <w:i/>
          <w:sz w:val="22"/>
          <w:szCs w:val="22"/>
        </w:rPr>
        <w:t>2</w:t>
      </w:r>
      <w:r w:rsidRPr="00333D5A">
        <w:rPr>
          <w:rFonts w:cstheme="minorHAnsi"/>
          <w:i/>
          <w:sz w:val="22"/>
          <w:szCs w:val="22"/>
          <w:vertAlign w:val="superscript"/>
        </w:rPr>
        <w:t>1</w:t>
      </w:r>
      <w:r w:rsidRPr="00333D5A">
        <w:rPr>
          <w:rFonts w:cstheme="minorHAnsi"/>
          <w:i/>
          <w:sz w:val="22"/>
          <w:szCs w:val="22"/>
        </w:rPr>
        <w:t xml:space="preserve"> dalies 1, 2, 3 ir 6 punktams</w:t>
      </w:r>
      <w:r w:rsidRPr="00333D5A">
        <w:rPr>
          <w:rFonts w:cstheme="minorHAnsi"/>
          <w:iCs/>
          <w:sz w:val="22"/>
          <w:szCs w:val="22"/>
        </w:rPr>
        <w:t>.</w:t>
      </w:r>
    </w:p>
    <w:p w14:paraId="6947348D" w14:textId="77777777" w:rsidR="00BC0652" w:rsidRDefault="007E3A91" w:rsidP="00F23814">
      <w:pPr>
        <w:pStyle w:val="Sraopastraipa"/>
        <w:numPr>
          <w:ilvl w:val="1"/>
          <w:numId w:val="10"/>
        </w:numPr>
        <w:spacing w:after="0" w:line="240" w:lineRule="auto"/>
        <w:ind w:left="0" w:firstLine="567"/>
        <w:jc w:val="both"/>
        <w:rPr>
          <w:rFonts w:cstheme="minorHAnsi"/>
          <w:color w:val="000000" w:themeColor="text1"/>
          <w:sz w:val="22"/>
          <w:szCs w:val="22"/>
        </w:rPr>
      </w:pPr>
      <w:r w:rsidRPr="00333D5A">
        <w:rPr>
          <w:rFonts w:cstheme="minorHAnsi"/>
          <w:sz w:val="22"/>
          <w:szCs w:val="22"/>
        </w:rPr>
        <w:lastRenderedPageBreak/>
        <w:t xml:space="preserve">Perkančiajai organizacijai kilus abejonių dėl </w:t>
      </w:r>
      <w:r w:rsidR="007747A0" w:rsidRPr="00333D5A">
        <w:rPr>
          <w:rFonts w:cstheme="minorHAnsi"/>
          <w:sz w:val="22"/>
          <w:szCs w:val="22"/>
        </w:rPr>
        <w:t>Pasiūlyme</w:t>
      </w:r>
      <w:r w:rsidRPr="00333D5A">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333D5A">
        <w:rPr>
          <w:rFonts w:cstheme="minorHAnsi"/>
          <w:color w:val="000000"/>
          <w:sz w:val="22"/>
          <w:szCs w:val="22"/>
        </w:rPr>
        <w:t>ir (ar) paaiškinimus</w:t>
      </w:r>
      <w:r w:rsidRPr="00333D5A">
        <w:rPr>
          <w:rFonts w:cstheme="minorHAnsi"/>
          <w:sz w:val="22"/>
          <w:szCs w:val="22"/>
        </w:rPr>
        <w:t xml:space="preserve">. Tokių dokumentų </w:t>
      </w:r>
      <w:r w:rsidRPr="00333D5A">
        <w:rPr>
          <w:rFonts w:cstheme="minorHAnsi"/>
          <w:color w:val="000000"/>
          <w:sz w:val="22"/>
          <w:szCs w:val="22"/>
        </w:rPr>
        <w:t>ir (ar) paaiškinimų</w:t>
      </w:r>
      <w:r w:rsidRPr="00333D5A">
        <w:rPr>
          <w:rFonts w:cstheme="minorHAnsi"/>
          <w:sz w:val="22"/>
          <w:szCs w:val="22"/>
        </w:rPr>
        <w:t xml:space="preserve"> perkančioji organizacija gali prašyti bet kuriuo pirkimo procedūros metu siekdama užtikrinti tinkamą pirkimo procedūros atlikimą.</w:t>
      </w:r>
    </w:p>
    <w:p w14:paraId="204DB422" w14:textId="77777777" w:rsidR="00BC0652" w:rsidRDefault="00145B8E" w:rsidP="00F23814">
      <w:pPr>
        <w:pStyle w:val="Sraopastraipa"/>
        <w:numPr>
          <w:ilvl w:val="1"/>
          <w:numId w:val="10"/>
        </w:numPr>
        <w:spacing w:after="0" w:line="240" w:lineRule="auto"/>
        <w:ind w:left="0" w:firstLine="567"/>
        <w:jc w:val="both"/>
        <w:rPr>
          <w:rFonts w:cstheme="minorHAnsi"/>
          <w:color w:val="000000" w:themeColor="text1"/>
          <w:sz w:val="22"/>
          <w:szCs w:val="22"/>
        </w:rPr>
      </w:pPr>
      <w:r w:rsidRPr="00BC0652">
        <w:rPr>
          <w:rFonts w:cstheme="minorHAnsi"/>
          <w:sz w:val="22"/>
          <w:szCs w:val="22"/>
        </w:rPr>
        <w:t>Perkančioji organizacija</w:t>
      </w:r>
      <w:r w:rsidR="0062770C" w:rsidRPr="00BC0652">
        <w:rPr>
          <w:rFonts w:cstheme="minorHAnsi"/>
          <w:sz w:val="22"/>
          <w:szCs w:val="22"/>
        </w:rPr>
        <w:t>,</w:t>
      </w:r>
      <w:r w:rsidRPr="00BC0652">
        <w:rPr>
          <w:rFonts w:cstheme="minorHAnsi"/>
          <w:sz w:val="22"/>
          <w:szCs w:val="22"/>
        </w:rPr>
        <w:t xml:space="preserve"> įvertin</w:t>
      </w:r>
      <w:r w:rsidR="00BE2699" w:rsidRPr="00BC0652">
        <w:rPr>
          <w:rFonts w:cstheme="minorHAnsi"/>
          <w:sz w:val="22"/>
          <w:szCs w:val="22"/>
        </w:rPr>
        <w:t xml:space="preserve">usi visus galinčius kelti grėsmę nacionalinio saugumo interesams rizikos veiksnius </w:t>
      </w:r>
      <w:r w:rsidR="007F6C5E" w:rsidRPr="00BC0652">
        <w:rPr>
          <w:rFonts w:cstheme="minorHAnsi"/>
          <w:sz w:val="22"/>
          <w:szCs w:val="22"/>
        </w:rPr>
        <w:t>numato</w:t>
      </w:r>
      <w:r w:rsidR="00BE2699" w:rsidRPr="00BC0652">
        <w:rPr>
          <w:rFonts w:cstheme="minorHAnsi"/>
          <w:sz w:val="22"/>
          <w:szCs w:val="22"/>
        </w:rPr>
        <w:t xml:space="preserve">, kad šiame pirkime </w:t>
      </w:r>
      <w:r w:rsidR="00DF6558" w:rsidRPr="00BC0652">
        <w:rPr>
          <w:rFonts w:cstheme="minorHAnsi"/>
          <w:color w:val="000000" w:themeColor="text1"/>
          <w:sz w:val="22"/>
          <w:szCs w:val="22"/>
        </w:rPr>
        <w:t xml:space="preserve">gali dalyvauti </w:t>
      </w:r>
      <w:r w:rsidR="00DF6558" w:rsidRPr="00BC0652">
        <w:rPr>
          <w:rFonts w:cstheme="minorHAnsi"/>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C0652">
        <w:rPr>
          <w:rFonts w:cstheme="minorHAnsi"/>
          <w:sz w:val="22"/>
          <w:szCs w:val="22"/>
        </w:rPr>
        <w:t xml:space="preserve">VPĮ </w:t>
      </w:r>
      <w:r w:rsidR="00A2534E" w:rsidRPr="00BC0652">
        <w:rPr>
          <w:rFonts w:cstheme="minorHAnsi"/>
          <w:sz w:val="22"/>
          <w:szCs w:val="22"/>
        </w:rPr>
        <w:t>17</w:t>
      </w:r>
      <w:r w:rsidR="00DF6558" w:rsidRPr="00BC0652">
        <w:rPr>
          <w:rFonts w:cstheme="minorHAnsi"/>
          <w:sz w:val="22"/>
          <w:szCs w:val="22"/>
        </w:rPr>
        <w:t xml:space="preserve"> straipsnio 4 dalyje nurodytus tarptautinius susitarimus.</w:t>
      </w:r>
    </w:p>
    <w:p w14:paraId="71D4FEA6" w14:textId="37C1C920" w:rsidR="0058377F" w:rsidRPr="00BC0652" w:rsidRDefault="00D40BD6" w:rsidP="00F23814">
      <w:pPr>
        <w:pStyle w:val="Sraopastraipa"/>
        <w:numPr>
          <w:ilvl w:val="1"/>
          <w:numId w:val="10"/>
        </w:numPr>
        <w:spacing w:after="0" w:line="240" w:lineRule="auto"/>
        <w:ind w:left="0" w:firstLine="567"/>
        <w:jc w:val="both"/>
        <w:rPr>
          <w:rFonts w:cstheme="minorHAnsi"/>
          <w:color w:val="000000" w:themeColor="text1"/>
          <w:sz w:val="22"/>
          <w:szCs w:val="22"/>
        </w:rPr>
      </w:pPr>
      <w:r w:rsidRPr="00BC0652">
        <w:rPr>
          <w:rFonts w:cstheme="minorHAnsi"/>
          <w:sz w:val="22"/>
          <w:szCs w:val="22"/>
        </w:rPr>
        <w:t>Perkančioji organizacija</w:t>
      </w:r>
      <w:r w:rsidR="001F7BB6" w:rsidRPr="00BC0652">
        <w:rPr>
          <w:rFonts w:cstheme="minorHAnsi"/>
          <w:sz w:val="22"/>
          <w:szCs w:val="22"/>
        </w:rPr>
        <w:t xml:space="preserve"> </w:t>
      </w:r>
      <w:r w:rsidR="003A6638" w:rsidRPr="00BC0652">
        <w:rPr>
          <w:rFonts w:cstheme="minorHAnsi"/>
          <w:sz w:val="22"/>
          <w:szCs w:val="22"/>
        </w:rPr>
        <w:t xml:space="preserve">laiko, kad </w:t>
      </w:r>
      <w:r w:rsidR="00E7043E" w:rsidRPr="00BC0652">
        <w:rPr>
          <w:rFonts w:cstheme="minorHAnsi"/>
          <w:color w:val="000000"/>
          <w:sz w:val="22"/>
          <w:szCs w:val="22"/>
          <w:shd w:val="clear" w:color="auto" w:fill="FFFFFF"/>
        </w:rPr>
        <w:t>pirkimo objektas kelia</w:t>
      </w:r>
      <w:r w:rsidR="003A6638" w:rsidRPr="00BC0652">
        <w:rPr>
          <w:rFonts w:cstheme="minorHAnsi"/>
          <w:color w:val="000000"/>
          <w:sz w:val="22"/>
          <w:szCs w:val="22"/>
          <w:shd w:val="clear" w:color="auto" w:fill="FFFFFF"/>
        </w:rPr>
        <w:t xml:space="preserve"> grėsmę nacionaliniam saugumui</w:t>
      </w:r>
      <w:r w:rsidR="001F7BB6" w:rsidRPr="00BC0652">
        <w:rPr>
          <w:rFonts w:cstheme="minorHAnsi"/>
          <w:sz w:val="22"/>
          <w:szCs w:val="22"/>
        </w:rPr>
        <w:t xml:space="preserve">, jei </w:t>
      </w:r>
      <w:r w:rsidR="00E7043E" w:rsidRPr="00BC0652">
        <w:rPr>
          <w:rFonts w:cstheme="minorHAnsi"/>
          <w:sz w:val="22"/>
          <w:szCs w:val="22"/>
        </w:rPr>
        <w:t>jis</w:t>
      </w:r>
      <w:r w:rsidR="00416CD6" w:rsidRPr="00BC0652">
        <w:rPr>
          <w:rFonts w:cstheme="minorHAnsi"/>
          <w:sz w:val="22"/>
          <w:szCs w:val="22"/>
        </w:rPr>
        <w:t xml:space="preserve"> </w:t>
      </w:r>
      <w:r w:rsidR="002B6FF7" w:rsidRPr="00BC0652">
        <w:rPr>
          <w:rFonts w:cstheme="minorHAnsi"/>
          <w:sz w:val="22"/>
          <w:szCs w:val="22"/>
        </w:rPr>
        <w:t>atitinka</w:t>
      </w:r>
      <w:r w:rsidR="00416CD6" w:rsidRPr="00BC0652">
        <w:rPr>
          <w:rFonts w:cstheme="minorHAnsi"/>
          <w:sz w:val="22"/>
          <w:szCs w:val="22"/>
        </w:rPr>
        <w:t xml:space="preserve"> VPĮ 37 straipsnio 9 dal</w:t>
      </w:r>
      <w:r w:rsidR="00FA0E33" w:rsidRPr="00BC0652">
        <w:rPr>
          <w:rFonts w:cstheme="minorHAnsi"/>
          <w:sz w:val="22"/>
          <w:szCs w:val="22"/>
        </w:rPr>
        <w:t>ies 1 ir (ar) 2 punkte numatytas sąlygas.</w:t>
      </w:r>
      <w:r w:rsidR="00676607" w:rsidRPr="00BC0652">
        <w:rPr>
          <w:rFonts w:cstheme="minorHAnsi"/>
          <w:sz w:val="22"/>
          <w:szCs w:val="22"/>
        </w:rPr>
        <w:t xml:space="preserve"> </w:t>
      </w:r>
      <w:r w:rsidR="00D304B1" w:rsidRPr="00BC0652">
        <w:rPr>
          <w:rFonts w:eastAsia="Times New Roman" w:cstheme="minorHAnsi"/>
          <w:color w:val="000000" w:themeColor="text1"/>
          <w:sz w:val="22"/>
          <w:szCs w:val="22"/>
          <w:lang w:eastAsia="en-US"/>
        </w:rPr>
        <w:t xml:space="preserve">Tiekėjai kartu su pasiūlymu turi pateikti </w:t>
      </w:r>
      <w:r w:rsidR="00013DF0" w:rsidRPr="00BC0652">
        <w:rPr>
          <w:rFonts w:eastAsia="Times New Roman" w:cstheme="minorHAnsi"/>
          <w:color w:val="000000" w:themeColor="text1"/>
          <w:sz w:val="22"/>
          <w:szCs w:val="22"/>
          <w:lang w:eastAsia="en-US"/>
        </w:rPr>
        <w:t xml:space="preserve">Viešųjų pirkimų tarnybos </w:t>
      </w:r>
      <w:r w:rsidR="00FA7269" w:rsidRPr="00BC0652">
        <w:rPr>
          <w:rFonts w:eastAsia="Times New Roman" w:cstheme="minorHAnsi"/>
          <w:color w:val="000000" w:themeColor="text1"/>
          <w:sz w:val="22"/>
          <w:szCs w:val="22"/>
          <w:lang w:eastAsia="en-US"/>
        </w:rPr>
        <w:t>nustatytos</w:t>
      </w:r>
      <w:r w:rsidR="00013DF0" w:rsidRPr="00BC0652">
        <w:rPr>
          <w:rFonts w:eastAsia="Times New Roman" w:cstheme="minorHAnsi"/>
          <w:color w:val="000000" w:themeColor="text1"/>
          <w:sz w:val="22"/>
          <w:szCs w:val="22"/>
          <w:lang w:eastAsia="en-US"/>
        </w:rPr>
        <w:t xml:space="preserve"> formos </w:t>
      </w:r>
      <w:r w:rsidR="00DD47C8" w:rsidRPr="00BC0652">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3"/>
      </w:r>
      <w:r w:rsidR="002B6251" w:rsidRPr="00BC0652">
        <w:rPr>
          <w:rFonts w:eastAsia="Times New Roman" w:cstheme="minorHAnsi"/>
          <w:color w:val="000000" w:themeColor="text1"/>
          <w:sz w:val="22"/>
          <w:szCs w:val="22"/>
          <w:lang w:eastAsia="en-US"/>
        </w:rPr>
        <w:t>. Perkančioji organizacija</w:t>
      </w:r>
      <w:r w:rsidR="00D00392" w:rsidRPr="00BC0652">
        <w:rPr>
          <w:rFonts w:eastAsia="Times New Roman" w:cstheme="minorHAnsi"/>
          <w:color w:val="000000" w:themeColor="text1"/>
          <w:sz w:val="22"/>
          <w:szCs w:val="22"/>
          <w:lang w:eastAsia="en-US"/>
        </w:rPr>
        <w:t xml:space="preserve"> iš</w:t>
      </w:r>
      <w:r w:rsidR="002B6251" w:rsidRPr="00BC0652">
        <w:rPr>
          <w:rFonts w:eastAsia="Times New Roman" w:cstheme="minorHAnsi"/>
          <w:color w:val="000000" w:themeColor="text1"/>
          <w:sz w:val="22"/>
          <w:szCs w:val="22"/>
          <w:lang w:eastAsia="en-US"/>
        </w:rPr>
        <w:t xml:space="preserve"> ekonomiškai naudingiausią pasiūlymą pateikusio tiekėjo reikalaus pateikti </w:t>
      </w:r>
      <w:r w:rsidR="004905CE" w:rsidRPr="00BC0652">
        <w:rPr>
          <w:rFonts w:eastAsia="Times New Roman" w:cstheme="minorHAnsi"/>
          <w:color w:val="000000" w:themeColor="text1"/>
          <w:sz w:val="22"/>
          <w:szCs w:val="22"/>
          <w:lang w:eastAsia="en-US"/>
        </w:rPr>
        <w:t xml:space="preserve">vieną (esant poreikiui – kelis) </w:t>
      </w:r>
      <w:r w:rsidR="008E4CB4" w:rsidRPr="00BC0652">
        <w:rPr>
          <w:rFonts w:eastAsia="Times New Roman" w:cstheme="minorHAnsi"/>
          <w:color w:val="000000" w:themeColor="text1"/>
          <w:sz w:val="22"/>
          <w:szCs w:val="22"/>
          <w:lang w:eastAsia="en-US"/>
        </w:rPr>
        <w:t xml:space="preserve">VPĮ </w:t>
      </w:r>
      <w:r w:rsidR="004A7223" w:rsidRPr="00BC0652">
        <w:rPr>
          <w:rFonts w:eastAsia="Times New Roman" w:cstheme="minorHAnsi"/>
          <w:color w:val="000000" w:themeColor="text1"/>
          <w:sz w:val="22"/>
          <w:szCs w:val="22"/>
          <w:lang w:eastAsia="en-US"/>
        </w:rPr>
        <w:t xml:space="preserve">39 straipsnio </w:t>
      </w:r>
      <w:r w:rsidR="00B54910" w:rsidRPr="00BC0652">
        <w:rPr>
          <w:rFonts w:eastAsia="Times New Roman" w:cstheme="minorHAnsi"/>
          <w:color w:val="000000" w:themeColor="text1"/>
          <w:sz w:val="22"/>
          <w:szCs w:val="22"/>
          <w:lang w:eastAsia="en-US"/>
        </w:rPr>
        <w:t>3 dalyje numatytą dokumentą.</w:t>
      </w:r>
      <w:r w:rsidR="00F35C40" w:rsidRPr="00BC0652">
        <w:rPr>
          <w:rFonts w:eastAsia="Times New Roman" w:cstheme="minorHAnsi"/>
          <w:color w:val="000000" w:themeColor="text1"/>
          <w:sz w:val="22"/>
          <w:szCs w:val="22"/>
          <w:lang w:eastAsia="en-US"/>
        </w:rPr>
        <w:t xml:space="preserve"> </w:t>
      </w:r>
      <w:r w:rsidR="005F5849" w:rsidRPr="00BC0652">
        <w:rPr>
          <w:rFonts w:eastAsia="Times New Roman" w:cstheme="minorHAnsi"/>
          <w:color w:val="000000" w:themeColor="text1"/>
          <w:sz w:val="22"/>
          <w:szCs w:val="22"/>
          <w:lang w:eastAsia="en-US"/>
        </w:rPr>
        <w:t xml:space="preserve">Perkančioji organizacija bet kuriuo pirkimo procedūros metu turi teisę </w:t>
      </w:r>
      <w:r w:rsidR="003A683D" w:rsidRPr="00BC0652">
        <w:rPr>
          <w:rFonts w:eastAsia="Times New Roman" w:cstheme="minorHAnsi"/>
          <w:color w:val="000000" w:themeColor="text1"/>
          <w:sz w:val="22"/>
          <w:szCs w:val="22"/>
          <w:lang w:eastAsia="en-US"/>
        </w:rPr>
        <w:t xml:space="preserve">pareikalauti dalyvių pateikti </w:t>
      </w:r>
      <w:r w:rsidR="00CB1979" w:rsidRPr="00BC0652">
        <w:rPr>
          <w:rFonts w:eastAsia="Times New Roman" w:cstheme="minorHAnsi"/>
          <w:color w:val="000000" w:themeColor="text1"/>
          <w:sz w:val="22"/>
          <w:szCs w:val="22"/>
          <w:lang w:eastAsia="en-US"/>
        </w:rPr>
        <w:t>visus ar dalį dokumentų</w:t>
      </w:r>
      <w:r w:rsidR="0042578B" w:rsidRPr="00BC0652">
        <w:rPr>
          <w:rFonts w:eastAsia="Times New Roman" w:cstheme="minorHAnsi"/>
          <w:color w:val="000000" w:themeColor="text1"/>
          <w:sz w:val="22"/>
          <w:szCs w:val="22"/>
          <w:lang w:eastAsia="en-US"/>
        </w:rPr>
        <w:t xml:space="preserve">, nurodytų VPĮ 39 straipsnio </w:t>
      </w:r>
      <w:r w:rsidR="00BF129F" w:rsidRPr="00BC0652">
        <w:rPr>
          <w:rFonts w:eastAsia="Times New Roman" w:cstheme="minorHAnsi"/>
          <w:color w:val="000000" w:themeColor="text1"/>
          <w:sz w:val="22"/>
          <w:szCs w:val="22"/>
          <w:lang w:eastAsia="en-US"/>
        </w:rPr>
        <w:t>3</w:t>
      </w:r>
      <w:r w:rsidR="0042578B" w:rsidRPr="00BC0652">
        <w:rPr>
          <w:rFonts w:eastAsia="Times New Roman" w:cstheme="minorHAnsi"/>
          <w:color w:val="000000" w:themeColor="text1"/>
          <w:sz w:val="22"/>
          <w:szCs w:val="22"/>
          <w:lang w:eastAsia="en-US"/>
        </w:rPr>
        <w:t xml:space="preserve"> dalyje.</w:t>
      </w:r>
    </w:p>
    <w:p w14:paraId="0649B019" w14:textId="77777777" w:rsidR="00BC0652" w:rsidRDefault="0058377F" w:rsidP="00177460">
      <w:pPr>
        <w:spacing w:after="0" w:line="240" w:lineRule="auto"/>
        <w:ind w:firstLine="567"/>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0A88F345" w14:textId="77777777" w:rsidR="001F6C49" w:rsidRPr="001F6C49" w:rsidRDefault="00373245" w:rsidP="00F23814">
      <w:pPr>
        <w:pStyle w:val="Sraopastraipa"/>
        <w:numPr>
          <w:ilvl w:val="1"/>
          <w:numId w:val="10"/>
        </w:numPr>
        <w:spacing w:after="0" w:line="240" w:lineRule="auto"/>
        <w:ind w:left="0" w:firstLine="567"/>
        <w:jc w:val="both"/>
        <w:rPr>
          <w:rFonts w:cstheme="minorHAnsi"/>
          <w:i/>
          <w:iCs/>
          <w:color w:val="7030A0"/>
          <w:sz w:val="22"/>
          <w:szCs w:val="22"/>
        </w:rPr>
      </w:pPr>
      <w:r w:rsidRPr="00BC0652">
        <w:rPr>
          <w:rFonts w:cstheme="minorHAnsi"/>
          <w:sz w:val="22"/>
          <w:szCs w:val="22"/>
          <w:shd w:val="clear" w:color="auto" w:fill="FFFFFF"/>
        </w:rPr>
        <w:t>T</w:t>
      </w:r>
      <w:r w:rsidR="00B43A30" w:rsidRPr="00BC0652">
        <w:rPr>
          <w:rFonts w:cstheme="minorHAnsi"/>
          <w:sz w:val="22"/>
          <w:szCs w:val="22"/>
          <w:shd w:val="clear" w:color="auto" w:fill="FFFFFF"/>
        </w:rPr>
        <w:t xml:space="preserve">iekėjo </w:t>
      </w:r>
      <w:r w:rsidR="00B43A30" w:rsidRPr="00BC0652">
        <w:rPr>
          <w:rFonts w:cstheme="minorHAnsi"/>
          <w:color w:val="000000" w:themeColor="text1"/>
          <w:sz w:val="22"/>
          <w:szCs w:val="22"/>
          <w:shd w:val="clear" w:color="auto" w:fill="FFFFFF"/>
        </w:rPr>
        <w:t>siūlomos prekės (įskaitant jų gamintojus)</w:t>
      </w:r>
      <w:r w:rsidR="00DD2ADA" w:rsidRPr="00BC0652">
        <w:rPr>
          <w:rFonts w:cstheme="minorHAnsi"/>
          <w:color w:val="000000" w:themeColor="text1"/>
          <w:sz w:val="22"/>
          <w:szCs w:val="22"/>
          <w:shd w:val="clear" w:color="auto" w:fill="FFFFFF"/>
        </w:rPr>
        <w:t xml:space="preserve"> </w:t>
      </w:r>
      <w:r w:rsidRPr="00BC0652">
        <w:rPr>
          <w:rFonts w:cstheme="minorHAnsi"/>
          <w:color w:val="000000" w:themeColor="text1"/>
          <w:sz w:val="22"/>
          <w:szCs w:val="22"/>
          <w:shd w:val="clear" w:color="auto" w:fill="FFFFFF"/>
        </w:rPr>
        <w:t xml:space="preserve">turi </w:t>
      </w:r>
      <w:r w:rsidR="00B43A30" w:rsidRPr="00BC0652">
        <w:rPr>
          <w:rFonts w:cstheme="minorHAnsi"/>
          <w:sz w:val="22"/>
          <w:szCs w:val="22"/>
          <w:shd w:val="clear" w:color="auto" w:fill="FFFFFF"/>
        </w:rPr>
        <w:t>nekelt</w:t>
      </w:r>
      <w:r w:rsidRPr="00BC0652">
        <w:rPr>
          <w:rFonts w:cstheme="minorHAnsi"/>
          <w:sz w:val="22"/>
          <w:szCs w:val="22"/>
          <w:shd w:val="clear" w:color="auto" w:fill="FFFFFF"/>
        </w:rPr>
        <w:t>i</w:t>
      </w:r>
      <w:r w:rsidR="00B43A30" w:rsidRPr="00BC0652">
        <w:rPr>
          <w:rFonts w:cstheme="minorHAnsi"/>
          <w:sz w:val="22"/>
          <w:szCs w:val="22"/>
          <w:shd w:val="clear" w:color="auto" w:fill="FFFFFF"/>
        </w:rPr>
        <w:t xml:space="preserve"> grėsmės nacionaliniam saugumui, kaip nurodyta VPĮ </w:t>
      </w:r>
      <w:r w:rsidR="00DD2ADA" w:rsidRPr="00BC0652">
        <w:rPr>
          <w:rFonts w:cstheme="minorHAnsi"/>
          <w:sz w:val="22"/>
          <w:szCs w:val="22"/>
          <w:shd w:val="clear" w:color="auto" w:fill="FFFFFF"/>
        </w:rPr>
        <w:t xml:space="preserve">37 straipsnio 8 dalyje. </w:t>
      </w:r>
      <w:r w:rsidR="00762B52" w:rsidRPr="00BC0652">
        <w:rPr>
          <w:rFonts w:cstheme="minorHAnsi"/>
          <w:sz w:val="22"/>
          <w:szCs w:val="22"/>
          <w:shd w:val="clear" w:color="auto" w:fill="FFFFFF"/>
        </w:rPr>
        <w:t xml:space="preserve">Nustačiusi pasiūlymų eilę perkančioji organizacija kreipsis į </w:t>
      </w:r>
      <w:r w:rsidR="00EF595E" w:rsidRPr="00BC0652">
        <w:rPr>
          <w:rFonts w:cstheme="minorHAnsi"/>
          <w:sz w:val="22"/>
          <w:szCs w:val="22"/>
          <w:shd w:val="clear" w:color="auto" w:fill="FFFFFF"/>
        </w:rPr>
        <w:t xml:space="preserve">Nacionaliniam saugumui užtikrinti </w:t>
      </w:r>
      <w:r w:rsidR="00C9427A" w:rsidRPr="00BC0652">
        <w:rPr>
          <w:rFonts w:cstheme="minorHAnsi"/>
          <w:sz w:val="22"/>
          <w:szCs w:val="22"/>
          <w:shd w:val="clear" w:color="auto" w:fill="FFFFFF"/>
        </w:rPr>
        <w:t xml:space="preserve">svarbių objektų </w:t>
      </w:r>
      <w:r w:rsidR="004E63B6" w:rsidRPr="00BC0652">
        <w:rPr>
          <w:rFonts w:cstheme="minorHAnsi"/>
          <w:sz w:val="22"/>
          <w:szCs w:val="22"/>
          <w:shd w:val="clear" w:color="auto" w:fill="FFFFFF"/>
        </w:rPr>
        <w:t xml:space="preserve">apsaugos koordinavimo </w:t>
      </w:r>
      <w:r w:rsidR="00090916" w:rsidRPr="00BC0652">
        <w:rPr>
          <w:rFonts w:cstheme="minorHAnsi"/>
          <w:sz w:val="22"/>
          <w:szCs w:val="22"/>
          <w:shd w:val="clear" w:color="auto" w:fill="FFFFFF"/>
        </w:rPr>
        <w:t>komisiją</w:t>
      </w:r>
      <w:r w:rsidR="00584DCA" w:rsidRPr="00BC0652">
        <w:rPr>
          <w:rFonts w:cstheme="minorHAnsi"/>
          <w:sz w:val="22"/>
          <w:szCs w:val="22"/>
          <w:shd w:val="clear" w:color="auto" w:fill="FFFFFF"/>
        </w:rPr>
        <w:t xml:space="preserve"> dėl </w:t>
      </w:r>
      <w:r w:rsidR="009E61A9" w:rsidRPr="00BC0652">
        <w:rPr>
          <w:rFonts w:cstheme="minorHAnsi"/>
          <w:sz w:val="22"/>
          <w:szCs w:val="22"/>
          <w:shd w:val="clear" w:color="auto" w:fill="FFFFFF"/>
        </w:rPr>
        <w:t xml:space="preserve">numatomo sudaryti </w:t>
      </w:r>
      <w:r w:rsidR="00665508" w:rsidRPr="00BC0652">
        <w:rPr>
          <w:rFonts w:cstheme="minorHAnsi"/>
          <w:color w:val="000000"/>
          <w:spacing w:val="2"/>
          <w:sz w:val="22"/>
          <w:szCs w:val="22"/>
          <w:shd w:val="clear" w:color="auto" w:fill="FFFFFF"/>
        </w:rPr>
        <w:t>sandori</w:t>
      </w:r>
      <w:r w:rsidR="009E61A9" w:rsidRPr="00BC0652">
        <w:rPr>
          <w:rFonts w:cstheme="minorHAnsi"/>
          <w:color w:val="000000"/>
          <w:spacing w:val="2"/>
          <w:sz w:val="22"/>
          <w:szCs w:val="22"/>
          <w:shd w:val="clear" w:color="auto" w:fill="FFFFFF"/>
        </w:rPr>
        <w:t>o</w:t>
      </w:r>
      <w:r w:rsidR="00665508" w:rsidRPr="00BC0652">
        <w:rPr>
          <w:rFonts w:cstheme="minorHAnsi"/>
          <w:color w:val="000000"/>
          <w:spacing w:val="2"/>
          <w:sz w:val="22"/>
          <w:szCs w:val="22"/>
          <w:shd w:val="clear" w:color="auto" w:fill="FFFFFF"/>
        </w:rPr>
        <w:t xml:space="preserve"> atitikties nacionalinio saugumo interesams</w:t>
      </w:r>
      <w:r w:rsidR="00090916" w:rsidRPr="00BC0652">
        <w:rPr>
          <w:rFonts w:cstheme="minorHAnsi"/>
          <w:sz w:val="22"/>
          <w:szCs w:val="22"/>
          <w:shd w:val="clear" w:color="auto" w:fill="FFFFFF"/>
        </w:rPr>
        <w:t>.</w:t>
      </w:r>
      <w:r w:rsidR="00C611D3" w:rsidRPr="00BC0652">
        <w:rPr>
          <w:rFonts w:cstheme="minorHAnsi"/>
          <w:sz w:val="22"/>
          <w:szCs w:val="22"/>
          <w:shd w:val="clear" w:color="auto" w:fill="FFFFFF"/>
        </w:rPr>
        <w:t xml:space="preserve"> </w:t>
      </w:r>
      <w:r w:rsidR="002670AA" w:rsidRPr="00BC0652">
        <w:rPr>
          <w:rFonts w:cstheme="minorHAnsi"/>
          <w:sz w:val="22"/>
          <w:szCs w:val="22"/>
          <w:shd w:val="clear" w:color="auto" w:fill="FFFFFF"/>
        </w:rPr>
        <w:t xml:space="preserve">Perkančioji organizacija prašys tiekėjo pateikti </w:t>
      </w:r>
      <w:r w:rsidR="003C2837" w:rsidRPr="00BC0652">
        <w:rPr>
          <w:rFonts w:cstheme="minorHAnsi"/>
          <w:sz w:val="22"/>
          <w:szCs w:val="22"/>
          <w:shd w:val="clear" w:color="auto" w:fill="FFFFFF"/>
        </w:rPr>
        <w:t>Nacionaliniam saugumui užtikrinti svarbių objektų apsaugos koordinavimo komisijos prašomus dokumentus.</w:t>
      </w:r>
    </w:p>
    <w:p w14:paraId="44954C65" w14:textId="78204F23" w:rsidR="006B30B8" w:rsidRPr="001F6C49" w:rsidRDefault="005D0CD2" w:rsidP="00F23814">
      <w:pPr>
        <w:pStyle w:val="Sraopastraipa"/>
        <w:numPr>
          <w:ilvl w:val="1"/>
          <w:numId w:val="10"/>
        </w:numPr>
        <w:spacing w:after="0" w:line="240" w:lineRule="auto"/>
        <w:ind w:left="0" w:firstLine="567"/>
        <w:jc w:val="both"/>
        <w:rPr>
          <w:rFonts w:cstheme="minorHAnsi"/>
          <w:i/>
          <w:iCs/>
          <w:color w:val="7030A0"/>
          <w:sz w:val="22"/>
          <w:szCs w:val="22"/>
        </w:rPr>
      </w:pPr>
      <w:r w:rsidRPr="001F6C49">
        <w:rPr>
          <w:rFonts w:cstheme="minorHAnsi"/>
          <w:sz w:val="22"/>
          <w:szCs w:val="22"/>
          <w:shd w:val="clear" w:color="auto" w:fill="FFFFFF"/>
        </w:rPr>
        <w:t xml:space="preserve">Perkančioji organizacija laiko, kad tiekėjas </w:t>
      </w:r>
      <w:r w:rsidR="006B30B8" w:rsidRPr="001F6C49">
        <w:rPr>
          <w:rFonts w:cstheme="minorHAnsi"/>
          <w:sz w:val="22"/>
          <w:szCs w:val="22"/>
          <w:shd w:val="clear" w:color="auto" w:fill="FFFFFF"/>
        </w:rPr>
        <w:t xml:space="preserve">kelia grėsmę nacionaliniam saugumui </w:t>
      </w:r>
      <w:r w:rsidR="00780F8E" w:rsidRPr="001F6C49">
        <w:rPr>
          <w:rFonts w:cstheme="minorHAnsi"/>
          <w:color w:val="000000"/>
          <w:sz w:val="22"/>
          <w:szCs w:val="22"/>
        </w:rPr>
        <w:t xml:space="preserve">kai sandorio pagrindu susidarytų aplinkybės, nurodytos </w:t>
      </w:r>
      <w:r w:rsidR="00780F8E" w:rsidRPr="001F6C49">
        <w:rPr>
          <w:rFonts w:cstheme="minorHAnsi"/>
          <w:i/>
          <w:iCs/>
          <w:color w:val="000000"/>
          <w:sz w:val="22"/>
          <w:szCs w:val="22"/>
        </w:rPr>
        <w:t>Nacionaliniam saugumui užtikrinti svarbių objektų apsaugos įstatymo 13 straipsnio 4 dalies 1 punkte</w:t>
      </w:r>
      <w:r w:rsidR="00780F8E" w:rsidRPr="001F6C49">
        <w:rPr>
          <w:rFonts w:cstheme="minorHAnsi"/>
          <w:color w:val="000000"/>
          <w:sz w:val="22"/>
          <w:szCs w:val="22"/>
        </w:rPr>
        <w:t>.</w:t>
      </w:r>
      <w:r w:rsidR="0047047D" w:rsidRPr="001F6C49">
        <w:rPr>
          <w:rFonts w:cstheme="minorHAnsi"/>
          <w:color w:val="000000"/>
          <w:sz w:val="22"/>
          <w:szCs w:val="22"/>
        </w:rPr>
        <w:t xml:space="preserve"> </w:t>
      </w:r>
      <w:r w:rsidR="0047047D" w:rsidRPr="001F6C49">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1F6C49">
        <w:rPr>
          <w:rFonts w:cstheme="minorHAnsi"/>
          <w:color w:val="000000"/>
          <w:spacing w:val="2"/>
          <w:sz w:val="22"/>
          <w:szCs w:val="22"/>
          <w:shd w:val="clear" w:color="auto" w:fill="FFFFFF"/>
        </w:rPr>
        <w:t>sandorio atitikties nacionalinio saugumo interesams</w:t>
      </w:r>
      <w:r w:rsidR="0047047D" w:rsidRPr="001F6C49">
        <w:rPr>
          <w:rFonts w:cstheme="minorHAnsi"/>
          <w:sz w:val="22"/>
          <w:szCs w:val="22"/>
          <w:shd w:val="clear" w:color="auto" w:fill="FFFFFF"/>
        </w:rPr>
        <w:t>.</w:t>
      </w:r>
      <w:r w:rsidR="00214B9D" w:rsidRPr="001F6C49">
        <w:rPr>
          <w:rFonts w:cstheme="minorHAnsi"/>
          <w:sz w:val="22"/>
          <w:szCs w:val="22"/>
          <w:shd w:val="clear" w:color="auto" w:fill="FFFFFF"/>
        </w:rPr>
        <w:t xml:space="preserve"> Perkančioji organizacija prašys tiekėjo pateikti Nacionaliniam saugumui užtikrinti svarbių objektų apsaugos koordinavimo komisijos prašomus dokumentus.</w:t>
      </w:r>
    </w:p>
    <w:p w14:paraId="19541B0E" w14:textId="204B527D" w:rsidR="006B5A2F" w:rsidRPr="00682B25" w:rsidRDefault="00701577" w:rsidP="00177460">
      <w:pPr>
        <w:spacing w:after="0" w:line="240" w:lineRule="auto"/>
        <w:ind w:firstLine="567"/>
        <w:jc w:val="both"/>
        <w:rPr>
          <w:rFonts w:cstheme="minorHAnsi"/>
          <w:sz w:val="22"/>
          <w:szCs w:val="22"/>
        </w:rPr>
      </w:pPr>
      <w:r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4"/>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177460">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w:t>
      </w:r>
      <w:r w:rsidRPr="00682B25">
        <w:rPr>
          <w:rFonts w:cstheme="minorHAnsi"/>
          <w:i/>
          <w:iCs/>
          <w:sz w:val="22"/>
          <w:szCs w:val="22"/>
          <w:shd w:val="clear" w:color="auto" w:fill="FFFFFF"/>
        </w:rPr>
        <w:lastRenderedPageBreak/>
        <w:t xml:space="preserve">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23814">
      <w:pPr>
        <w:pStyle w:val="Sraopastraipa"/>
        <w:numPr>
          <w:ilvl w:val="1"/>
          <w:numId w:val="14"/>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F23814">
      <w:pPr>
        <w:pStyle w:val="Sraopastraipa"/>
        <w:numPr>
          <w:ilvl w:val="2"/>
          <w:numId w:val="6"/>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1F6C49">
        <w:rPr>
          <w:rFonts w:cstheme="minorHAnsi"/>
          <w:color w:val="000000" w:themeColor="text1"/>
          <w:sz w:val="22"/>
          <w:szCs w:val="22"/>
        </w:rPr>
        <w:t>sąlygų</w:t>
      </w:r>
      <w:r w:rsidR="00DE5F20" w:rsidRPr="001F6C49">
        <w:rPr>
          <w:rFonts w:cstheme="minorHAnsi"/>
          <w:color w:val="000000" w:themeColor="text1"/>
          <w:sz w:val="22"/>
          <w:szCs w:val="22"/>
        </w:rPr>
        <w:t xml:space="preserve"> </w:t>
      </w:r>
      <w:r w:rsidR="00BD7BAD" w:rsidRPr="001F6C49">
        <w:rPr>
          <w:rFonts w:cstheme="minorHAnsi"/>
          <w:color w:val="000000" w:themeColor="text1"/>
          <w:sz w:val="22"/>
          <w:szCs w:val="22"/>
        </w:rPr>
        <w:t>3</w:t>
      </w:r>
      <w:r w:rsidR="008E5F93" w:rsidRPr="001F6C49">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1F6C49" w:rsidRDefault="00BD41D7" w:rsidP="00F23814">
      <w:pPr>
        <w:pStyle w:val="Sraopastraipa"/>
        <w:numPr>
          <w:ilvl w:val="1"/>
          <w:numId w:val="6"/>
        </w:numPr>
        <w:spacing w:after="0" w:line="240" w:lineRule="auto"/>
        <w:ind w:left="0" w:firstLine="567"/>
        <w:jc w:val="both"/>
        <w:rPr>
          <w:rFonts w:eastAsia="Calibri" w:cstheme="minorHAnsi"/>
          <w:i/>
          <w:sz w:val="22"/>
          <w:szCs w:val="22"/>
        </w:rPr>
      </w:pPr>
      <w:r w:rsidRPr="001F6C49">
        <w:rPr>
          <w:rFonts w:eastAsia="Calibri" w:cstheme="minorHAnsi"/>
          <w:sz w:val="22"/>
          <w:szCs w:val="22"/>
        </w:rPr>
        <w:t>P</w:t>
      </w:r>
      <w:r w:rsidR="00FD03FA" w:rsidRPr="001F6C49">
        <w:rPr>
          <w:rFonts w:eastAsia="Calibri" w:cstheme="minorHAnsi"/>
          <w:sz w:val="22"/>
          <w:szCs w:val="22"/>
        </w:rPr>
        <w:t xml:space="preserve">asiūlymas </w:t>
      </w:r>
      <w:r w:rsidR="00DE72D7" w:rsidRPr="001F6C49">
        <w:rPr>
          <w:rFonts w:eastAsia="Calibri" w:cstheme="minorHAnsi"/>
          <w:sz w:val="22"/>
          <w:szCs w:val="22"/>
        </w:rPr>
        <w:t>turi</w:t>
      </w:r>
      <w:r w:rsidR="00FD03FA" w:rsidRPr="001F6C49">
        <w:rPr>
          <w:rFonts w:eastAsia="Calibri" w:cstheme="minorHAnsi"/>
          <w:sz w:val="22"/>
          <w:szCs w:val="22"/>
        </w:rPr>
        <w:t xml:space="preserve"> būti pasirašytas </w:t>
      </w:r>
      <w:r w:rsidR="00DD138F" w:rsidRPr="001F6C49">
        <w:rPr>
          <w:rFonts w:eastAsia="Calibri" w:cstheme="minorHAnsi"/>
          <w:sz w:val="22"/>
          <w:szCs w:val="22"/>
        </w:rPr>
        <w:t xml:space="preserve">fiziniu parašu arba </w:t>
      </w:r>
      <w:r w:rsidR="00FD03FA" w:rsidRPr="001F6C49">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F6C49">
        <w:rPr>
          <w:rFonts w:cstheme="minorHAnsi"/>
          <w:sz w:val="22"/>
          <w:szCs w:val="22"/>
        </w:rPr>
        <w:t>Perkančiajai organizacijai kilus abejonių dėl dokumentų tikrumo, ji turi teisę reikalauti pateikti dokumentų originalus.</w:t>
      </w:r>
      <w:r w:rsidR="00FD03FA" w:rsidRPr="001F6C49">
        <w:rPr>
          <w:rFonts w:eastAsia="Calibri" w:cstheme="minorHAnsi"/>
          <w:sz w:val="22"/>
          <w:szCs w:val="22"/>
        </w:rPr>
        <w:t xml:space="preserve"> Gali būti:</w:t>
      </w:r>
    </w:p>
    <w:p w14:paraId="293D3908" w14:textId="48F1483A" w:rsidR="00FD03FA" w:rsidRPr="00682B25" w:rsidRDefault="00FD03FA" w:rsidP="00F23814">
      <w:pPr>
        <w:pStyle w:val="Sraopastraipa"/>
        <w:numPr>
          <w:ilvl w:val="2"/>
          <w:numId w:val="7"/>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185F3EA3" w14:textId="77777777" w:rsidR="001F6C49" w:rsidRPr="001F6C49" w:rsidRDefault="00FD03FA" w:rsidP="00F23814">
      <w:pPr>
        <w:pStyle w:val="Sraopastraipa"/>
        <w:numPr>
          <w:ilvl w:val="2"/>
          <w:numId w:val="7"/>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7525A66D" w:rsidR="00380B99" w:rsidRPr="001F6C49" w:rsidRDefault="0099696F" w:rsidP="00F23814">
      <w:pPr>
        <w:pStyle w:val="Sraopastraipa"/>
        <w:numPr>
          <w:ilvl w:val="1"/>
          <w:numId w:val="7"/>
        </w:numPr>
        <w:tabs>
          <w:tab w:val="left" w:pos="1418"/>
        </w:tabs>
        <w:spacing w:after="0" w:line="240" w:lineRule="auto"/>
        <w:ind w:left="0" w:firstLine="567"/>
        <w:jc w:val="both"/>
        <w:rPr>
          <w:sz w:val="22"/>
          <w:szCs w:val="22"/>
        </w:rPr>
      </w:pPr>
      <w:r w:rsidRPr="2275CE62">
        <w:rPr>
          <w:sz w:val="22"/>
          <w:szCs w:val="22"/>
        </w:rPr>
        <w:t>P</w:t>
      </w:r>
      <w:r w:rsidR="0048587E" w:rsidRPr="2275CE62">
        <w:rPr>
          <w:sz w:val="22"/>
          <w:szCs w:val="22"/>
        </w:rPr>
        <w:t xml:space="preserve">asiūlymas turi būti </w:t>
      </w:r>
      <w:r w:rsidR="0048587E" w:rsidRPr="2275CE62">
        <w:rPr>
          <w:color w:val="000000" w:themeColor="text1"/>
          <w:sz w:val="22"/>
          <w:szCs w:val="22"/>
        </w:rPr>
        <w:t>parengtas</w:t>
      </w:r>
      <w:r w:rsidR="00EE44B0" w:rsidRPr="2275CE62">
        <w:rPr>
          <w:color w:val="000000" w:themeColor="text1"/>
          <w:sz w:val="22"/>
          <w:szCs w:val="22"/>
        </w:rPr>
        <w:t xml:space="preserve">, </w:t>
      </w:r>
      <w:r w:rsidR="0048587E" w:rsidRPr="2275CE62">
        <w:rPr>
          <w:b/>
          <w:color w:val="000000" w:themeColor="text1"/>
          <w:sz w:val="22"/>
          <w:szCs w:val="22"/>
        </w:rPr>
        <w:t>lietuvių kalba</w:t>
      </w:r>
      <w:r w:rsidR="00D17972" w:rsidRPr="2275CE62">
        <w:rPr>
          <w:color w:val="000000" w:themeColor="text1"/>
          <w:sz w:val="22"/>
          <w:szCs w:val="22"/>
        </w:rPr>
        <w:t>.</w:t>
      </w:r>
      <w:r w:rsidR="0048587E" w:rsidRPr="2275CE62">
        <w:rPr>
          <w:color w:val="000000" w:themeColor="text1"/>
          <w:sz w:val="22"/>
          <w:szCs w:val="22"/>
        </w:rPr>
        <w:t xml:space="preserve"> </w:t>
      </w:r>
      <w:r w:rsidR="001140D2" w:rsidRPr="2275CE62">
        <w:rPr>
          <w:color w:val="000000" w:themeColor="text1"/>
          <w:sz w:val="22"/>
          <w:szCs w:val="22"/>
        </w:rPr>
        <w:t xml:space="preserve">Su pasiūlymu pateikiami dokumentai turi būti parengti lietuvių </w:t>
      </w:r>
      <w:r w:rsidR="00320280" w:rsidRPr="2275CE62">
        <w:rPr>
          <w:color w:val="000000" w:themeColor="text1"/>
          <w:sz w:val="22"/>
          <w:szCs w:val="22"/>
        </w:rPr>
        <w:t>arba anglų</w:t>
      </w:r>
      <w:r w:rsidR="002417E2" w:rsidRPr="2275CE62">
        <w:rPr>
          <w:color w:val="000000" w:themeColor="text1"/>
          <w:sz w:val="22"/>
          <w:szCs w:val="22"/>
        </w:rPr>
        <w:t xml:space="preserve"> </w:t>
      </w:r>
      <w:r w:rsidR="001140D2" w:rsidRPr="2275CE62">
        <w:rPr>
          <w:color w:val="000000" w:themeColor="text1"/>
          <w:sz w:val="22"/>
          <w:szCs w:val="22"/>
        </w:rPr>
        <w:t xml:space="preserve">kalba. </w:t>
      </w:r>
      <w:r w:rsidR="00F17A1F" w:rsidRPr="2275CE62">
        <w:rPr>
          <w:rFonts w:eastAsia="Arial"/>
          <w:color w:val="000000" w:themeColor="text1"/>
          <w:sz w:val="22"/>
          <w:szCs w:val="22"/>
        </w:rPr>
        <w:t xml:space="preserve">Jei kurie nors su pasiūlymu </w:t>
      </w:r>
      <w:r w:rsidR="00F17A1F" w:rsidRPr="2275CE62">
        <w:rPr>
          <w:rFonts w:eastAsia="Arial"/>
          <w:sz w:val="22"/>
          <w:szCs w:val="22"/>
        </w:rPr>
        <w:t>teikiami dokumentai parengti ne</w:t>
      </w:r>
      <w:r w:rsidR="001427AB" w:rsidRPr="2275CE62">
        <w:rPr>
          <w:rFonts w:eastAsia="Arial"/>
          <w:sz w:val="22"/>
          <w:szCs w:val="22"/>
        </w:rPr>
        <w:t xml:space="preserve"> ta kalba, kuria</w:t>
      </w:r>
      <w:r w:rsidR="00F17A1F" w:rsidRPr="2275CE62">
        <w:rPr>
          <w:rFonts w:eastAsia="Arial"/>
          <w:sz w:val="22"/>
          <w:szCs w:val="22"/>
        </w:rPr>
        <w:t xml:space="preserve"> </w:t>
      </w:r>
      <w:r w:rsidR="0BCA4ED4" w:rsidRPr="2275CE62">
        <w:rPr>
          <w:rFonts w:eastAsia="Arial"/>
          <w:sz w:val="22"/>
          <w:szCs w:val="22"/>
        </w:rPr>
        <w:t>reikalaujama</w:t>
      </w:r>
      <w:r w:rsidR="001427AB" w:rsidRPr="2275CE62">
        <w:rPr>
          <w:rFonts w:eastAsia="Arial"/>
          <w:sz w:val="22"/>
          <w:szCs w:val="22"/>
        </w:rPr>
        <w:t xml:space="preserve">, </w:t>
      </w:r>
      <w:r w:rsidR="003F1D78" w:rsidRPr="2275CE62">
        <w:rPr>
          <w:rFonts w:eastAsia="Arial"/>
          <w:sz w:val="22"/>
          <w:szCs w:val="22"/>
        </w:rPr>
        <w:t>turi būti pateikt</w:t>
      </w:r>
      <w:r w:rsidR="007A233D" w:rsidRPr="2275CE62">
        <w:rPr>
          <w:rFonts w:eastAsia="Arial"/>
          <w:sz w:val="22"/>
          <w:szCs w:val="22"/>
        </w:rPr>
        <w:t xml:space="preserve">i dokumentai originalia kalba ir jų </w:t>
      </w:r>
      <w:r w:rsidR="003F1D78" w:rsidRPr="2275CE62">
        <w:rPr>
          <w:rFonts w:eastAsia="Arial"/>
          <w:sz w:val="22"/>
          <w:szCs w:val="22"/>
        </w:rPr>
        <w:t xml:space="preserve">tikslus vertimas į </w:t>
      </w:r>
      <w:r w:rsidR="40DC6EFC" w:rsidRPr="2275CE62">
        <w:rPr>
          <w:rFonts w:eastAsia="Arial"/>
          <w:sz w:val="22"/>
          <w:szCs w:val="22"/>
        </w:rPr>
        <w:t>reikalaujamą</w:t>
      </w:r>
      <w:r w:rsidR="001427AB" w:rsidRPr="2275CE62">
        <w:rPr>
          <w:rFonts w:eastAsia="Arial"/>
          <w:sz w:val="22"/>
          <w:szCs w:val="22"/>
        </w:rPr>
        <w:t xml:space="preserve"> </w:t>
      </w:r>
      <w:r w:rsidR="00141BF1" w:rsidRPr="2275CE62">
        <w:rPr>
          <w:rFonts w:eastAsia="Arial"/>
          <w:sz w:val="22"/>
          <w:szCs w:val="22"/>
        </w:rPr>
        <w:t>kalbą</w:t>
      </w:r>
      <w:r w:rsidR="00F17A1F" w:rsidRPr="2275CE62">
        <w:rPr>
          <w:rFonts w:eastAsia="Arial"/>
          <w:sz w:val="22"/>
          <w:szCs w:val="22"/>
        </w:rPr>
        <w:t xml:space="preserve">. </w:t>
      </w:r>
      <w:r w:rsidR="0085364E" w:rsidRPr="2275CE62">
        <w:rPr>
          <w:sz w:val="22"/>
          <w:szCs w:val="22"/>
        </w:rPr>
        <w:t>Perkančiajai organizacijai turint įtarimų</w:t>
      </w:r>
      <w:r w:rsidR="0048587E" w:rsidRPr="2275CE62">
        <w:rPr>
          <w:sz w:val="22"/>
          <w:szCs w:val="22"/>
        </w:rPr>
        <w:t xml:space="preserve"> dėl pasiūlyme pateikto dokumento vertimo kokybės ir (ar) jo atitikties dokumento originalo turiniui, perkančioji orga</w:t>
      </w:r>
      <w:r w:rsidR="0048587E" w:rsidRPr="2275CE62">
        <w:rPr>
          <w:color w:val="000000" w:themeColor="text1"/>
          <w:sz w:val="22"/>
          <w:szCs w:val="22"/>
        </w:rPr>
        <w:t>nizacija reikalauja pateikti vertimą atlikusio asmens parašu patvirtintą šio dokumento vertimą</w:t>
      </w:r>
      <w:r w:rsidR="001F6C49" w:rsidRPr="2275CE62">
        <w:rPr>
          <w:color w:val="000000" w:themeColor="text1"/>
          <w:sz w:val="22"/>
          <w:szCs w:val="22"/>
        </w:rPr>
        <w:t>.</w:t>
      </w:r>
    </w:p>
    <w:p w14:paraId="7A15AE0A" w14:textId="186EA898" w:rsidR="00EE1C85" w:rsidRPr="00145656" w:rsidRDefault="00EE1C85" w:rsidP="00F23814">
      <w:pPr>
        <w:pStyle w:val="Antrat1"/>
        <w:numPr>
          <w:ilvl w:val="0"/>
          <w:numId w:val="7"/>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2B38CB47" w14:textId="3B04645A" w:rsidR="00B3551C" w:rsidRPr="006403EC" w:rsidRDefault="00B3551C" w:rsidP="00F23814">
      <w:pPr>
        <w:pStyle w:val="Sraopastraipa"/>
        <w:numPr>
          <w:ilvl w:val="1"/>
          <w:numId w:val="16"/>
        </w:numPr>
        <w:spacing w:after="120" w:line="20" w:lineRule="atLeast"/>
        <w:ind w:left="0" w:firstLine="567"/>
        <w:jc w:val="both"/>
        <w:rPr>
          <w:rFonts w:cstheme="minorHAnsi"/>
          <w:sz w:val="22"/>
          <w:szCs w:val="22"/>
        </w:rPr>
      </w:pPr>
      <w:r w:rsidRPr="006403EC">
        <w:rPr>
          <w:rFonts w:eastAsia="Calibri" w:cstheme="minorHAnsi"/>
          <w:sz w:val="22"/>
          <w:szCs w:val="22"/>
        </w:rPr>
        <w:t xml:space="preserve">Perkančioji organizacija </w:t>
      </w:r>
      <w:r w:rsidRPr="006403EC">
        <w:rPr>
          <w:rFonts w:eastAsia="Calibri" w:cstheme="minorHAnsi"/>
          <w:b/>
          <w:bCs/>
          <w:sz w:val="22"/>
          <w:szCs w:val="22"/>
        </w:rPr>
        <w:t>nereikalauja</w:t>
      </w:r>
      <w:r w:rsidRPr="006403EC">
        <w:rPr>
          <w:rFonts w:eastAsia="Calibri" w:cstheme="minorHAnsi"/>
          <w:sz w:val="22"/>
          <w:szCs w:val="22"/>
        </w:rPr>
        <w:t xml:space="preserve"> užtikrinti </w:t>
      </w:r>
      <w:r w:rsidR="00110481" w:rsidRPr="006403EC">
        <w:rPr>
          <w:rFonts w:eastAsia="Calibri" w:cstheme="minorHAnsi"/>
          <w:sz w:val="22"/>
          <w:szCs w:val="22"/>
        </w:rPr>
        <w:t>p</w:t>
      </w:r>
      <w:r w:rsidRPr="006403EC">
        <w:rPr>
          <w:rFonts w:eastAsia="Calibri" w:cstheme="minorHAnsi"/>
          <w:sz w:val="22"/>
          <w:szCs w:val="22"/>
        </w:rPr>
        <w:t xml:space="preserve">asiūlymo galiojimą, tačiau </w:t>
      </w:r>
      <w:r w:rsidR="0024630B" w:rsidRPr="006403EC">
        <w:rPr>
          <w:rFonts w:eastAsia="Calibri" w:cstheme="minorHAnsi"/>
          <w:sz w:val="22"/>
          <w:szCs w:val="22"/>
        </w:rPr>
        <w:t>j</w:t>
      </w:r>
      <w:r w:rsidR="0024630B" w:rsidRPr="006403EC">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6403EC">
        <w:rPr>
          <w:rFonts w:eastAsia="Calibri" w:cstheme="minorHAnsi"/>
          <w:sz w:val="22"/>
          <w:szCs w:val="22"/>
        </w:rPr>
        <w:t>pasilieka teisę reikalauti atlyginti žalą (padengti perkančiosios organizacijos patirtus tiesioginius nuostolius)</w:t>
      </w:r>
      <w:r w:rsidR="0024630B" w:rsidRPr="006403EC">
        <w:rPr>
          <w:rFonts w:cstheme="minorHAnsi"/>
          <w:sz w:val="22"/>
          <w:szCs w:val="22"/>
        </w:rPr>
        <w:t xml:space="preserve">. Tiesioginiais nuostoliais bus laikomas kainos skirtumas tarp atšaukusio savo pasiūlymą arba </w:t>
      </w:r>
      <w:r w:rsidR="00FB1AAA" w:rsidRPr="006403EC">
        <w:rPr>
          <w:rFonts w:cstheme="minorHAnsi"/>
          <w:sz w:val="22"/>
          <w:szCs w:val="22"/>
        </w:rPr>
        <w:t>S</w:t>
      </w:r>
      <w:r w:rsidR="0024630B" w:rsidRPr="006403EC">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6403EC">
        <w:rPr>
          <w:rFonts w:cstheme="minorHAnsi"/>
          <w:sz w:val="22"/>
          <w:szCs w:val="22"/>
        </w:rPr>
        <w:t>tiekėjo</w:t>
      </w:r>
      <w:r w:rsidR="0024630B" w:rsidRPr="006403EC">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F23814">
      <w:pPr>
        <w:pStyle w:val="Antrat1"/>
        <w:numPr>
          <w:ilvl w:val="0"/>
          <w:numId w:val="16"/>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21F953CA" w:rsidR="00040C0F" w:rsidRPr="00682B25" w:rsidRDefault="00040C0F" w:rsidP="00F23814">
      <w:pPr>
        <w:pStyle w:val="Sraopastraipa"/>
        <w:numPr>
          <w:ilvl w:val="1"/>
          <w:numId w:val="16"/>
        </w:numPr>
        <w:spacing w:after="0" w:line="240" w:lineRule="auto"/>
        <w:rPr>
          <w:rFonts w:cstheme="minorHAnsi"/>
          <w:sz w:val="22"/>
          <w:szCs w:val="22"/>
        </w:rPr>
      </w:pPr>
      <w:r w:rsidRPr="00682B25">
        <w:rPr>
          <w:rFonts w:cstheme="minorHAnsi"/>
          <w:sz w:val="22"/>
          <w:szCs w:val="22"/>
        </w:rPr>
        <w:t>Perkančioji organizacija pirkime netaikys elektroninio aukciono.</w:t>
      </w:r>
    </w:p>
    <w:p w14:paraId="14CBD3AD" w14:textId="23B8A7AF" w:rsidR="009D0DC5" w:rsidRPr="00145656" w:rsidRDefault="00EA001C" w:rsidP="00F23814">
      <w:pPr>
        <w:pStyle w:val="Antrat1"/>
        <w:numPr>
          <w:ilvl w:val="0"/>
          <w:numId w:val="16"/>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38AA9158" w14:textId="77777777" w:rsidR="006403EC" w:rsidRPr="006403EC" w:rsidRDefault="004E71CB" w:rsidP="00F23814">
      <w:pPr>
        <w:pStyle w:val="Sraopastraipa"/>
        <w:numPr>
          <w:ilvl w:val="1"/>
          <w:numId w:val="16"/>
        </w:numPr>
        <w:spacing w:after="0" w:line="240" w:lineRule="auto"/>
        <w:ind w:left="0" w:firstLine="567"/>
        <w:jc w:val="both"/>
        <w:rPr>
          <w:rFonts w:cstheme="minorHAnsi"/>
          <w:sz w:val="22"/>
          <w:szCs w:val="22"/>
        </w:rPr>
      </w:pPr>
      <w:r w:rsidRPr="006403EC">
        <w:rPr>
          <w:rFonts w:eastAsia="Calibri" w:cstheme="minorHAnsi"/>
          <w:sz w:val="22"/>
          <w:szCs w:val="22"/>
        </w:rPr>
        <w:t xml:space="preserve">Perkančioji organizacija ekonomiškai naudingiausią pasiūlymą išrenka pagal tiekėjo pasiūlyme nurodytą </w:t>
      </w:r>
      <w:r w:rsidR="00003A3F" w:rsidRPr="006403EC">
        <w:rPr>
          <w:rFonts w:eastAsia="Calibri" w:cstheme="minorHAnsi"/>
          <w:sz w:val="22"/>
          <w:szCs w:val="22"/>
        </w:rPr>
        <w:t>kain</w:t>
      </w:r>
      <w:r w:rsidRPr="006403EC">
        <w:rPr>
          <w:rFonts w:eastAsia="Calibri" w:cstheme="minorHAnsi"/>
          <w:sz w:val="22"/>
          <w:szCs w:val="22"/>
        </w:rPr>
        <w:t>ą</w:t>
      </w:r>
      <w:r w:rsidR="00003A3F" w:rsidRPr="006403EC">
        <w:rPr>
          <w:rFonts w:eastAsia="Calibri" w:cstheme="minorHAnsi"/>
          <w:sz w:val="22"/>
          <w:szCs w:val="22"/>
        </w:rPr>
        <w:t xml:space="preserve">, kuri turi būti apskaičiuota ir nurodyta taip, kaip reikalaujama </w:t>
      </w:r>
      <w:bookmarkStart w:id="52" w:name="_Hlk91157291"/>
      <w:r w:rsidR="00CE14DF" w:rsidRPr="006403EC">
        <w:rPr>
          <w:rFonts w:eastAsia="Calibri" w:cstheme="minorHAnsi"/>
          <w:sz w:val="22"/>
          <w:szCs w:val="22"/>
        </w:rPr>
        <w:t xml:space="preserve">specialiųjų </w:t>
      </w:r>
      <w:r w:rsidR="00090235" w:rsidRPr="006403EC">
        <w:rPr>
          <w:rFonts w:eastAsia="Calibri" w:cstheme="minorHAnsi"/>
          <w:sz w:val="22"/>
          <w:szCs w:val="22"/>
        </w:rPr>
        <w:t>p</w:t>
      </w:r>
      <w:r w:rsidR="00551FA7" w:rsidRPr="006403EC">
        <w:rPr>
          <w:rFonts w:eastAsia="Calibri" w:cstheme="minorHAnsi"/>
          <w:sz w:val="22"/>
          <w:szCs w:val="22"/>
        </w:rPr>
        <w:t xml:space="preserve">irkimo </w:t>
      </w:r>
      <w:r w:rsidR="00A176D5" w:rsidRPr="006403EC">
        <w:rPr>
          <w:rFonts w:eastAsia="Calibri" w:cstheme="minorHAnsi"/>
          <w:color w:val="000000" w:themeColor="text1"/>
          <w:sz w:val="22"/>
          <w:szCs w:val="22"/>
        </w:rPr>
        <w:t xml:space="preserve">sąlygų </w:t>
      </w:r>
      <w:r w:rsidR="00BD7BAD" w:rsidRPr="006403EC">
        <w:rPr>
          <w:rFonts w:cstheme="minorHAnsi"/>
          <w:color w:val="000000" w:themeColor="text1"/>
          <w:sz w:val="22"/>
          <w:szCs w:val="22"/>
          <w:shd w:val="clear" w:color="auto" w:fill="FFFFFF"/>
        </w:rPr>
        <w:t>3</w:t>
      </w:r>
      <w:r w:rsidR="00EA5A6C" w:rsidRPr="006403EC">
        <w:rPr>
          <w:rFonts w:cstheme="minorHAnsi"/>
          <w:color w:val="000000" w:themeColor="text1"/>
          <w:sz w:val="22"/>
          <w:szCs w:val="22"/>
          <w:shd w:val="clear" w:color="auto" w:fill="FFFFFF"/>
        </w:rPr>
        <w:t xml:space="preserve"> priede „Pasiūlymo forma“ </w:t>
      </w:r>
      <w:r w:rsidR="008052F3" w:rsidRPr="006403EC">
        <w:rPr>
          <w:rFonts w:cstheme="minorHAnsi"/>
          <w:color w:val="000000" w:themeColor="text1"/>
          <w:sz w:val="22"/>
          <w:szCs w:val="22"/>
          <w:shd w:val="clear" w:color="auto" w:fill="FFFFFF"/>
        </w:rPr>
        <w:t xml:space="preserve">ir (arba) </w:t>
      </w:r>
      <w:r w:rsidR="00E45BEE" w:rsidRPr="006403EC">
        <w:rPr>
          <w:rFonts w:cstheme="minorHAnsi"/>
          <w:color w:val="000000" w:themeColor="text1"/>
          <w:sz w:val="22"/>
          <w:szCs w:val="22"/>
          <w:shd w:val="clear" w:color="auto" w:fill="FFFFFF"/>
        </w:rPr>
        <w:t>4</w:t>
      </w:r>
      <w:r w:rsidR="008052F3" w:rsidRPr="006403EC">
        <w:rPr>
          <w:rFonts w:cstheme="minorHAnsi"/>
          <w:color w:val="000000" w:themeColor="text1"/>
          <w:sz w:val="22"/>
          <w:szCs w:val="22"/>
          <w:shd w:val="clear" w:color="auto" w:fill="FFFFFF"/>
        </w:rPr>
        <w:t xml:space="preserve"> priede </w:t>
      </w:r>
      <w:r w:rsidR="008052F3" w:rsidRPr="006403EC">
        <w:rPr>
          <w:rFonts w:eastAsia="Calibri" w:cstheme="minorHAnsi"/>
          <w:color w:val="000000" w:themeColor="text1"/>
          <w:sz w:val="22"/>
          <w:szCs w:val="22"/>
        </w:rPr>
        <w:t>„Pasiūlymų vertinimo kriterijai ir sąlygos“</w:t>
      </w:r>
      <w:bookmarkEnd w:id="52"/>
      <w:r w:rsidR="00090235" w:rsidRPr="006403EC">
        <w:rPr>
          <w:rFonts w:eastAsia="Calibri" w:cstheme="minorHAnsi"/>
          <w:color w:val="000000" w:themeColor="text1"/>
          <w:sz w:val="22"/>
          <w:szCs w:val="22"/>
        </w:rPr>
        <w:t xml:space="preserve">. </w:t>
      </w:r>
    </w:p>
    <w:p w14:paraId="2F6868A0" w14:textId="77777777" w:rsidR="006403EC" w:rsidRPr="006403EC" w:rsidRDefault="00D734C6" w:rsidP="00F23814">
      <w:pPr>
        <w:pStyle w:val="Sraopastraipa"/>
        <w:numPr>
          <w:ilvl w:val="1"/>
          <w:numId w:val="16"/>
        </w:numPr>
        <w:spacing w:after="0" w:line="240" w:lineRule="auto"/>
        <w:ind w:left="0" w:firstLine="567"/>
        <w:jc w:val="both"/>
        <w:rPr>
          <w:rFonts w:cstheme="minorHAnsi"/>
          <w:sz w:val="22"/>
          <w:szCs w:val="22"/>
        </w:rPr>
      </w:pPr>
      <w:r w:rsidRPr="006403EC">
        <w:rPr>
          <w:rFonts w:cstheme="minorHAnsi"/>
          <w:color w:val="000000" w:themeColor="text1"/>
          <w:sz w:val="22"/>
          <w:szCs w:val="22"/>
        </w:rPr>
        <w:t xml:space="preserve">Laimėjusiu </w:t>
      </w:r>
      <w:r w:rsidR="005D7D8C" w:rsidRPr="006403EC">
        <w:rPr>
          <w:rFonts w:cstheme="minorHAnsi"/>
          <w:color w:val="000000" w:themeColor="text1"/>
          <w:sz w:val="22"/>
          <w:szCs w:val="22"/>
        </w:rPr>
        <w:t>pasiūlymu</w:t>
      </w:r>
      <w:r w:rsidRPr="006403EC">
        <w:rPr>
          <w:rFonts w:cstheme="minorHAnsi"/>
          <w:color w:val="000000" w:themeColor="text1"/>
          <w:sz w:val="22"/>
          <w:szCs w:val="22"/>
        </w:rPr>
        <w:t xml:space="preserve"> galės būti pripažintas tik 1 (vienas) </w:t>
      </w:r>
      <w:r w:rsidR="005D7D8C" w:rsidRPr="006403EC">
        <w:rPr>
          <w:rFonts w:cstheme="minorHAnsi"/>
          <w:color w:val="000000" w:themeColor="text1"/>
          <w:sz w:val="22"/>
          <w:szCs w:val="22"/>
        </w:rPr>
        <w:t>ekonomiškai naudingiausias pasiūlymas, esantis pasiūlymų eilės pirmojoje vietoje</w:t>
      </w:r>
      <w:r w:rsidRPr="006403EC">
        <w:rPr>
          <w:rFonts w:cstheme="minorHAnsi"/>
          <w:color w:val="000000" w:themeColor="text1"/>
          <w:sz w:val="22"/>
          <w:szCs w:val="22"/>
        </w:rPr>
        <w:t xml:space="preserve">. </w:t>
      </w:r>
    </w:p>
    <w:p w14:paraId="7A2964F5" w14:textId="77777777" w:rsidR="006403EC" w:rsidRDefault="00A9488B" w:rsidP="00F23814">
      <w:pPr>
        <w:pStyle w:val="Sraopastraipa"/>
        <w:numPr>
          <w:ilvl w:val="1"/>
          <w:numId w:val="16"/>
        </w:numPr>
        <w:spacing w:after="0" w:line="240" w:lineRule="auto"/>
        <w:ind w:left="0" w:firstLine="567"/>
        <w:jc w:val="both"/>
        <w:rPr>
          <w:rFonts w:cstheme="minorHAnsi"/>
          <w:sz w:val="22"/>
          <w:szCs w:val="22"/>
        </w:rPr>
      </w:pPr>
      <w:r w:rsidRPr="006403EC">
        <w:rPr>
          <w:rStyle w:val="cf01"/>
          <w:rFonts w:asciiTheme="minorHAnsi" w:hAnsiTheme="minorHAnsi" w:cstheme="minorHAnsi"/>
          <w:sz w:val="22"/>
          <w:szCs w:val="22"/>
        </w:rPr>
        <w:lastRenderedPageBreak/>
        <w:t>Perkančioji organizacija atmes tiekėjo pasiūlymą, jei</w:t>
      </w:r>
      <w:r w:rsidR="00195572" w:rsidRPr="006403EC">
        <w:rPr>
          <w:rStyle w:val="cf01"/>
          <w:rFonts w:asciiTheme="minorHAnsi" w:hAnsiTheme="minorHAnsi" w:cstheme="minorHAnsi"/>
          <w:sz w:val="22"/>
          <w:szCs w:val="22"/>
        </w:rPr>
        <w:t xml:space="preserve">gu kartu su pasiūlymu </w:t>
      </w:r>
      <w:r w:rsidR="00B2125E" w:rsidRPr="006403EC">
        <w:rPr>
          <w:rStyle w:val="cf01"/>
          <w:rFonts w:asciiTheme="minorHAnsi" w:hAnsiTheme="minorHAnsi" w:cstheme="minorHAnsi"/>
          <w:sz w:val="22"/>
          <w:szCs w:val="22"/>
        </w:rPr>
        <w:t xml:space="preserve">nebus pateikti šie </w:t>
      </w:r>
      <w:r w:rsidR="00277634" w:rsidRPr="006403EC">
        <w:rPr>
          <w:rStyle w:val="cf01"/>
          <w:rFonts w:asciiTheme="minorHAnsi" w:hAnsiTheme="minorHAnsi" w:cstheme="minorHAnsi"/>
          <w:sz w:val="22"/>
          <w:szCs w:val="22"/>
        </w:rPr>
        <w:t>p</w:t>
      </w:r>
      <w:r w:rsidR="00B2125E" w:rsidRPr="006403EC">
        <w:rPr>
          <w:rStyle w:val="cf01"/>
          <w:rFonts w:asciiTheme="minorHAnsi" w:hAnsiTheme="minorHAnsi" w:cstheme="minorHAnsi"/>
          <w:sz w:val="22"/>
          <w:szCs w:val="22"/>
        </w:rPr>
        <w:t xml:space="preserve">irkimo sąlygose reikalaujami pateikti dokumentai: </w:t>
      </w:r>
      <w:r w:rsidR="006403EC" w:rsidRPr="00BD76A3">
        <w:rPr>
          <w:rFonts w:cstheme="minorHAnsi"/>
          <w:sz w:val="22"/>
          <w:szCs w:val="22"/>
        </w:rPr>
        <w:t>3 pried</w:t>
      </w:r>
      <w:r w:rsidR="006403EC">
        <w:rPr>
          <w:rFonts w:cstheme="minorHAnsi"/>
          <w:sz w:val="22"/>
          <w:szCs w:val="22"/>
        </w:rPr>
        <w:t>as</w:t>
      </w:r>
      <w:r w:rsidR="006403EC" w:rsidRPr="00BD76A3">
        <w:rPr>
          <w:rFonts w:cstheme="minorHAnsi"/>
          <w:sz w:val="22"/>
          <w:szCs w:val="22"/>
        </w:rPr>
        <w:t xml:space="preserve"> „Pasiūlymo forma“</w:t>
      </w:r>
      <w:r w:rsidR="006403EC">
        <w:rPr>
          <w:rFonts w:cstheme="minorHAnsi"/>
          <w:sz w:val="22"/>
          <w:szCs w:val="22"/>
        </w:rPr>
        <w:t>.</w:t>
      </w:r>
    </w:p>
    <w:p w14:paraId="02ADA198" w14:textId="26573217" w:rsidR="002B5CBA" w:rsidRPr="006403EC" w:rsidRDefault="00DA23E1" w:rsidP="00F23814">
      <w:pPr>
        <w:pStyle w:val="Sraopastraipa"/>
        <w:numPr>
          <w:ilvl w:val="1"/>
          <w:numId w:val="16"/>
        </w:numPr>
        <w:spacing w:after="0" w:line="240" w:lineRule="auto"/>
        <w:ind w:left="0" w:firstLine="567"/>
        <w:jc w:val="both"/>
        <w:rPr>
          <w:rFonts w:cstheme="minorHAnsi"/>
          <w:sz w:val="22"/>
          <w:szCs w:val="22"/>
        </w:rPr>
      </w:pPr>
      <w:r w:rsidRPr="006403EC">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6403EC">
        <w:rPr>
          <w:rFonts w:eastAsiaTheme="minorHAnsi" w:cstheme="minorHAnsi"/>
          <w:color w:val="000000" w:themeColor="text1"/>
          <w:sz w:val="22"/>
          <w:szCs w:val="22"/>
        </w:rPr>
        <w:t>tiekėjų</w:t>
      </w:r>
      <w:r w:rsidRPr="006403EC">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6403EC">
        <w:rPr>
          <w:rFonts w:eastAsiaTheme="minorHAnsi" w:cstheme="minorHAnsi"/>
          <w:color w:val="000000" w:themeColor="text1"/>
          <w:sz w:val="22"/>
          <w:szCs w:val="22"/>
        </w:rPr>
        <w:t>tiekėjo</w:t>
      </w:r>
      <w:r w:rsidRPr="006403EC">
        <w:rPr>
          <w:rFonts w:eastAsiaTheme="minorHAnsi" w:cstheme="minorHAnsi"/>
          <w:color w:val="000000" w:themeColor="text1"/>
          <w:sz w:val="22"/>
          <w:szCs w:val="22"/>
        </w:rPr>
        <w:t xml:space="preserve"> pašalinimo pagrindų, ar šio </w:t>
      </w:r>
      <w:r w:rsidR="00AB34E1" w:rsidRPr="006403EC">
        <w:rPr>
          <w:rFonts w:eastAsiaTheme="minorHAnsi" w:cstheme="minorHAnsi"/>
          <w:color w:val="000000" w:themeColor="text1"/>
          <w:sz w:val="22"/>
          <w:szCs w:val="22"/>
        </w:rPr>
        <w:t>tiekėjo</w:t>
      </w:r>
      <w:r w:rsidRPr="006403EC">
        <w:rPr>
          <w:rFonts w:eastAsiaTheme="minorHAnsi" w:cstheme="minorHAnsi"/>
          <w:color w:val="000000" w:themeColor="text1"/>
          <w:sz w:val="22"/>
          <w:szCs w:val="22"/>
        </w:rPr>
        <w:t xml:space="preserve"> kvalifikacija atitinka nustatytus reikalavimus ir, jeigu taikytina, ar šis </w:t>
      </w:r>
      <w:r w:rsidR="00AB34E1" w:rsidRPr="006403EC">
        <w:rPr>
          <w:rFonts w:eastAsiaTheme="minorHAnsi" w:cstheme="minorHAnsi"/>
          <w:color w:val="000000" w:themeColor="text1"/>
          <w:sz w:val="22"/>
          <w:szCs w:val="22"/>
        </w:rPr>
        <w:t>tiekėjas</w:t>
      </w:r>
      <w:r w:rsidRPr="006403EC">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F23814">
      <w:pPr>
        <w:pStyle w:val="Antrat1"/>
        <w:numPr>
          <w:ilvl w:val="0"/>
          <w:numId w:val="16"/>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0D27215B" w14:textId="468671F6" w:rsidR="002E2B93" w:rsidRPr="00BB6681" w:rsidRDefault="00F57665" w:rsidP="00F23814">
      <w:pPr>
        <w:pStyle w:val="Sraopastraipa"/>
        <w:numPr>
          <w:ilvl w:val="1"/>
          <w:numId w:val="8"/>
        </w:numPr>
        <w:spacing w:after="0" w:line="240" w:lineRule="auto"/>
        <w:ind w:left="0" w:firstLine="567"/>
        <w:jc w:val="both"/>
        <w:rPr>
          <w:rFonts w:cstheme="minorHAnsi"/>
          <w:color w:val="000000" w:themeColor="text1"/>
          <w:sz w:val="22"/>
          <w:szCs w:val="22"/>
        </w:rPr>
      </w:pPr>
      <w:r w:rsidRPr="00BB6681">
        <w:rPr>
          <w:rFonts w:cstheme="minorHAnsi"/>
          <w:color w:val="000000" w:themeColor="text1"/>
          <w:sz w:val="22"/>
          <w:szCs w:val="22"/>
        </w:rPr>
        <w:t>Ši pirkimo procedūra atliekama siekiant sudaryti sutartį</w:t>
      </w:r>
      <w:r w:rsidR="009A7D11" w:rsidRPr="00BB6681">
        <w:rPr>
          <w:rFonts w:cstheme="minorHAnsi"/>
          <w:color w:val="000000" w:themeColor="text1"/>
          <w:sz w:val="22"/>
          <w:szCs w:val="22"/>
        </w:rPr>
        <w:t xml:space="preserve"> su tiekėju, kurio pasiūlymas</w:t>
      </w:r>
      <w:r w:rsidR="007B12FF" w:rsidRPr="00BB6681">
        <w:rPr>
          <w:rFonts w:cstheme="minorHAnsi"/>
          <w:color w:val="000000" w:themeColor="text1"/>
          <w:sz w:val="22"/>
          <w:szCs w:val="22"/>
        </w:rPr>
        <w:t xml:space="preserve">, vadovaujantis </w:t>
      </w:r>
      <w:r w:rsidR="008F4194" w:rsidRPr="00BB6681">
        <w:rPr>
          <w:rFonts w:cstheme="minorHAnsi"/>
          <w:color w:val="000000" w:themeColor="text1"/>
          <w:sz w:val="22"/>
          <w:szCs w:val="22"/>
        </w:rPr>
        <w:t>p</w:t>
      </w:r>
      <w:r w:rsidR="007B12FF" w:rsidRPr="00BB6681">
        <w:rPr>
          <w:rFonts w:cstheme="minorHAnsi"/>
          <w:color w:val="000000" w:themeColor="text1"/>
          <w:sz w:val="22"/>
          <w:szCs w:val="22"/>
        </w:rPr>
        <w:t xml:space="preserve">irkimo </w:t>
      </w:r>
      <w:r w:rsidR="00207E40" w:rsidRPr="00BB6681">
        <w:rPr>
          <w:rFonts w:cstheme="minorHAnsi"/>
          <w:color w:val="000000" w:themeColor="text1"/>
          <w:sz w:val="22"/>
          <w:szCs w:val="22"/>
        </w:rPr>
        <w:t>sąlygose</w:t>
      </w:r>
      <w:r w:rsidR="007B12FF" w:rsidRPr="00BB6681">
        <w:rPr>
          <w:rFonts w:cstheme="minorHAnsi"/>
          <w:color w:val="0070C0"/>
          <w:sz w:val="22"/>
          <w:szCs w:val="22"/>
        </w:rPr>
        <w:t xml:space="preserve"> </w:t>
      </w:r>
      <w:r w:rsidR="007B12FF" w:rsidRPr="00BB6681">
        <w:rPr>
          <w:rFonts w:cstheme="minorHAnsi"/>
          <w:color w:val="000000" w:themeColor="text1"/>
          <w:sz w:val="22"/>
          <w:szCs w:val="22"/>
        </w:rPr>
        <w:t>nustatyta tvarka</w:t>
      </w:r>
      <w:r w:rsidR="0023505D" w:rsidRPr="00BB6681">
        <w:rPr>
          <w:rFonts w:cstheme="minorHAnsi"/>
          <w:color w:val="000000" w:themeColor="text1"/>
          <w:sz w:val="22"/>
          <w:szCs w:val="22"/>
        </w:rPr>
        <w:t>,</w:t>
      </w:r>
      <w:r w:rsidR="009A7D11" w:rsidRPr="00BB6681">
        <w:rPr>
          <w:rFonts w:cstheme="minorHAnsi"/>
          <w:color w:val="000000" w:themeColor="text1"/>
          <w:sz w:val="22"/>
          <w:szCs w:val="22"/>
        </w:rPr>
        <w:t xml:space="preserve"> bus pripažintas laimėjęs</w:t>
      </w:r>
      <w:r w:rsidR="008933BC" w:rsidRPr="00BB6681">
        <w:rPr>
          <w:rFonts w:cstheme="minorHAnsi"/>
          <w:color w:val="000000" w:themeColor="text1"/>
          <w:sz w:val="22"/>
          <w:szCs w:val="22"/>
        </w:rPr>
        <w:t>, o jei pirkimas skaidomas į dalis – su tiekėjais, kurių pasiūlymai bus pripažinti laimėję</w:t>
      </w:r>
      <w:r w:rsidR="00F065D6" w:rsidRPr="00BB6681">
        <w:rPr>
          <w:rFonts w:cstheme="minorHAnsi"/>
          <w:color w:val="000000" w:themeColor="text1"/>
          <w:sz w:val="22"/>
          <w:szCs w:val="22"/>
        </w:rPr>
        <w:t xml:space="preserve">. </w:t>
      </w:r>
      <w:r w:rsidR="004B2DE4" w:rsidRPr="00BB6681">
        <w:rPr>
          <w:rFonts w:cstheme="minorHAnsi"/>
          <w:color w:val="000000" w:themeColor="text1"/>
          <w:sz w:val="22"/>
          <w:szCs w:val="22"/>
        </w:rPr>
        <w:t xml:space="preserve">Sutarties sąlygos pateikiamos </w:t>
      </w:r>
      <w:r w:rsidR="00F04AAE" w:rsidRPr="00BB6681">
        <w:rPr>
          <w:rFonts w:cstheme="minorHAnsi"/>
          <w:color w:val="000000" w:themeColor="text1"/>
          <w:sz w:val="22"/>
          <w:szCs w:val="22"/>
        </w:rPr>
        <w:t>specialiųjų pirkimo</w:t>
      </w:r>
      <w:r w:rsidR="00551FA7" w:rsidRPr="00BB6681">
        <w:rPr>
          <w:rFonts w:cstheme="minorHAnsi"/>
          <w:color w:val="000000" w:themeColor="text1"/>
          <w:sz w:val="22"/>
          <w:szCs w:val="22"/>
        </w:rPr>
        <w:t xml:space="preserve"> </w:t>
      </w:r>
      <w:r w:rsidR="00D86901" w:rsidRPr="00BB6681">
        <w:rPr>
          <w:rFonts w:cstheme="minorHAnsi"/>
          <w:color w:val="000000" w:themeColor="text1"/>
          <w:sz w:val="22"/>
          <w:szCs w:val="22"/>
        </w:rPr>
        <w:t xml:space="preserve">sąlygų </w:t>
      </w:r>
      <w:r w:rsidR="00442563" w:rsidRPr="00BB6681">
        <w:rPr>
          <w:rFonts w:cstheme="minorHAnsi"/>
          <w:color w:val="000000" w:themeColor="text1"/>
          <w:sz w:val="22"/>
          <w:szCs w:val="22"/>
        </w:rPr>
        <w:t>5</w:t>
      </w:r>
      <w:r w:rsidR="00F04AAE" w:rsidRPr="00BB6681">
        <w:rPr>
          <w:rFonts w:cstheme="minorHAnsi"/>
          <w:color w:val="000000" w:themeColor="text1"/>
          <w:sz w:val="22"/>
          <w:szCs w:val="22"/>
        </w:rPr>
        <w:t xml:space="preserve"> </w:t>
      </w:r>
      <w:r w:rsidR="00D86901" w:rsidRPr="00BB6681">
        <w:rPr>
          <w:rFonts w:cstheme="minorHAnsi"/>
          <w:color w:val="000000" w:themeColor="text1"/>
          <w:sz w:val="22"/>
          <w:szCs w:val="22"/>
        </w:rPr>
        <w:t>priede „Sutarties projektas“</w:t>
      </w:r>
      <w:r w:rsidR="004B2DE4" w:rsidRPr="00BB6681">
        <w:rPr>
          <w:rFonts w:cstheme="minorHAnsi"/>
          <w:color w:val="000000" w:themeColor="text1"/>
          <w:sz w:val="22"/>
          <w:szCs w:val="22"/>
        </w:rPr>
        <w:t>.</w:t>
      </w:r>
    </w:p>
    <w:p w14:paraId="62CB5B95" w14:textId="63601205" w:rsidR="00F67688" w:rsidRPr="00682B25" w:rsidRDefault="00F67688" w:rsidP="00F23814">
      <w:pPr>
        <w:pStyle w:val="Sraopastraipa"/>
        <w:numPr>
          <w:ilvl w:val="1"/>
          <w:numId w:val="8"/>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F23814">
      <w:pPr>
        <w:pStyle w:val="Antrat1"/>
        <w:numPr>
          <w:ilvl w:val="0"/>
          <w:numId w:val="8"/>
        </w:numPr>
        <w:tabs>
          <w:tab w:val="left" w:pos="567"/>
        </w:tabs>
        <w:spacing w:line="20" w:lineRule="atLeast"/>
        <w:contextualSpacing/>
        <w:jc w:val="both"/>
        <w:rPr>
          <w:rFonts w:asciiTheme="minorHAnsi" w:hAnsiTheme="minorHAnsi" w:cstheme="minorHAnsi"/>
        </w:rPr>
      </w:pPr>
      <w:bookmarkStart w:id="57" w:name="_Toc194311924"/>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F23814">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F23814">
      <w:pPr>
        <w:pStyle w:val="Antrat1"/>
        <w:numPr>
          <w:ilvl w:val="0"/>
          <w:numId w:val="8"/>
        </w:numPr>
        <w:tabs>
          <w:tab w:val="left" w:pos="567"/>
        </w:tabs>
        <w:spacing w:line="20" w:lineRule="atLeast"/>
        <w:contextualSpacing/>
        <w:jc w:val="both"/>
        <w:rPr>
          <w:rFonts w:asciiTheme="minorHAnsi" w:hAnsiTheme="minorHAnsi" w:cstheme="minorHAnsi"/>
        </w:rPr>
      </w:pPr>
      <w:bookmarkStart w:id="59" w:name="_Toc194311925"/>
      <w:r w:rsidRPr="007233E8">
        <w:rPr>
          <w:rFonts w:asciiTheme="minorHAnsi" w:hAnsiTheme="minorHAnsi" w:cstheme="minorHAnsi"/>
        </w:rPr>
        <w:t>Asmens duomenų tvarkymas</w:t>
      </w:r>
      <w:bookmarkEnd w:id="59"/>
    </w:p>
    <w:p w14:paraId="0BA320BF" w14:textId="4DCDC914" w:rsidR="00F904AA" w:rsidRDefault="00F904AA" w:rsidP="00F23814">
      <w:pPr>
        <w:pStyle w:val="Sraopastraipa"/>
        <w:numPr>
          <w:ilvl w:val="1"/>
          <w:numId w:val="8"/>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F23814">
      <w:pPr>
        <w:pStyle w:val="Sraopastraipa"/>
        <w:numPr>
          <w:ilvl w:val="1"/>
          <w:numId w:val="8"/>
        </w:numPr>
        <w:spacing w:line="240" w:lineRule="auto"/>
        <w:ind w:left="0" w:firstLine="567"/>
        <w:jc w:val="both"/>
      </w:pPr>
      <w:r>
        <w:t>Nurodytais pagrindais bus tvarkomi tiesiogiai tiekėjų pateikti asmens duomenys.</w:t>
      </w:r>
    </w:p>
    <w:p w14:paraId="0E138E52" w14:textId="0F2C6127" w:rsidR="00F904AA" w:rsidRDefault="00F904AA" w:rsidP="00F23814">
      <w:pPr>
        <w:pStyle w:val="Sraopastraipa"/>
        <w:numPr>
          <w:ilvl w:val="1"/>
          <w:numId w:val="8"/>
        </w:numPr>
        <w:spacing w:line="240" w:lineRule="auto"/>
        <w:ind w:left="0" w:firstLine="567"/>
        <w:jc w:val="both"/>
      </w:pPr>
      <w:r>
        <w:t>Tiekėjų pateikti duomenys bus saugomi teisės aktuose nustatytais terminais .</w:t>
      </w:r>
    </w:p>
    <w:p w14:paraId="1F479F8E" w14:textId="2F8D98D1" w:rsidR="00F904AA" w:rsidRDefault="00F904AA" w:rsidP="00F23814">
      <w:pPr>
        <w:pStyle w:val="Sraopastraipa"/>
        <w:numPr>
          <w:ilvl w:val="1"/>
          <w:numId w:val="8"/>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F23814">
      <w:pPr>
        <w:pStyle w:val="Sraopastraipa"/>
        <w:numPr>
          <w:ilvl w:val="1"/>
          <w:numId w:val="8"/>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4311927"/>
      <w:r w:rsidRPr="001F4731">
        <w:rPr>
          <w:rFonts w:asciiTheme="minorHAnsi" w:hAnsiTheme="minorHAnsi" w:cstheme="minorHAnsi"/>
          <w:color w:val="auto"/>
          <w:sz w:val="22"/>
          <w:szCs w:val="22"/>
        </w:rPr>
        <w:lastRenderedPageBreak/>
        <w:t>P</w:t>
      </w:r>
      <w:r w:rsidR="008F59C5" w:rsidRPr="001F4731">
        <w:rPr>
          <w:rFonts w:asciiTheme="minorHAnsi" w:hAnsiTheme="minorHAnsi" w:cstheme="minorHAnsi"/>
          <w:color w:val="auto"/>
          <w:sz w:val="22"/>
          <w:szCs w:val="22"/>
        </w:rPr>
        <w:t xml:space="preserve">irkimo sąlygų </w:t>
      </w:r>
      <w:r w:rsidR="004B63DB" w:rsidRPr="001F4731">
        <w:rPr>
          <w:rFonts w:asciiTheme="minorHAnsi" w:hAnsiTheme="minorHAnsi" w:cstheme="minorHAnsi"/>
          <w:color w:val="auto"/>
          <w:sz w:val="22"/>
          <w:szCs w:val="22"/>
        </w:rPr>
        <w:t>1</w:t>
      </w:r>
      <w:r w:rsidR="008F59C5" w:rsidRPr="001F4731">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BB6681">
              <w:rPr>
                <w:rFonts w:cstheme="minorHAnsi"/>
                <w:color w:val="000000" w:themeColor="text1"/>
                <w:sz w:val="22"/>
                <w:szCs w:val="22"/>
              </w:rPr>
              <w:t xml:space="preserve">Pradedamas ne anksčiau nei po </w:t>
            </w:r>
            <w:r w:rsidR="006B0247" w:rsidRPr="00BB6681">
              <w:rPr>
                <w:rFonts w:cstheme="minorHAnsi"/>
                <w:color w:val="000000" w:themeColor="text1"/>
                <w:sz w:val="22"/>
                <w:szCs w:val="22"/>
              </w:rPr>
              <w:t>30</w:t>
            </w:r>
            <w:r w:rsidRPr="00BB6681">
              <w:rPr>
                <w:rFonts w:cstheme="minorHAnsi"/>
                <w:color w:val="000000" w:themeColor="text1"/>
                <w:sz w:val="22"/>
                <w:szCs w:val="22"/>
              </w:rPr>
              <w:t xml:space="preserve"> </w:t>
            </w:r>
            <w:r w:rsidR="00724BAD" w:rsidRPr="00BB6681">
              <w:rPr>
                <w:rFonts w:cstheme="minorHAnsi"/>
                <w:color w:val="000000" w:themeColor="text1"/>
                <w:sz w:val="22"/>
                <w:szCs w:val="22"/>
              </w:rPr>
              <w:t xml:space="preserve">(trisdešimt) </w:t>
            </w:r>
            <w:r w:rsidRPr="00BB6681">
              <w:rPr>
                <w:rFonts w:cstheme="minorHAnsi"/>
                <w:color w:val="000000" w:themeColor="text1"/>
                <w:sz w:val="22"/>
                <w:szCs w:val="22"/>
              </w:rPr>
              <w:t xml:space="preserve">minučių </w:t>
            </w:r>
            <w:r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6B3E6491"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F23814">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53A5074F"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F23814">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5B865151"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F23814">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4AEA7D72"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F23814">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20DB6345"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F23814">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D22E76B" w:rsidR="00BB6681" w:rsidRPr="00BB6681" w:rsidRDefault="00BB6681" w:rsidP="00BB6681">
            <w:pPr>
              <w:rPr>
                <w:sz w:val="22"/>
                <w:szCs w:val="22"/>
              </w:rPr>
            </w:pPr>
            <w:r w:rsidRPr="00682B25">
              <w:rPr>
                <w:rFonts w:cstheme="minorHAnsi"/>
                <w:sz w:val="22"/>
                <w:szCs w:val="22"/>
              </w:rPr>
              <w:t>NETAIKOMA</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F23814">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F23814">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F23814">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F23814">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F23814">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F23814">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0E595475" w:rsidR="006C7941" w:rsidRPr="00682B25" w:rsidRDefault="00774AA5" w:rsidP="00BB6681">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BB668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F23814">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F23814">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F23814">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F23814">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A17DC" w:rsidRDefault="000B4E01" w:rsidP="00451AF7">
            <w:pPr>
              <w:spacing w:after="0" w:line="240" w:lineRule="auto"/>
              <w:jc w:val="both"/>
              <w:rPr>
                <w:rFonts w:cstheme="minorHAnsi"/>
                <w:color w:val="000000" w:themeColor="text1"/>
                <w:sz w:val="22"/>
                <w:szCs w:val="22"/>
              </w:rPr>
            </w:pPr>
            <w:r w:rsidRPr="008A17DC">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B6681" w:rsidRDefault="00ED5B78" w:rsidP="00451AF7">
            <w:pPr>
              <w:spacing w:after="0" w:line="240" w:lineRule="auto"/>
              <w:jc w:val="both"/>
              <w:rPr>
                <w:rFonts w:cstheme="minorHAnsi"/>
                <w:i/>
                <w:iCs/>
                <w:color w:val="000000" w:themeColor="text1"/>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BB6681" w:rsidRDefault="008D704D" w:rsidP="008D704D">
      <w:pPr>
        <w:pStyle w:val="Antrat2"/>
        <w:ind w:left="5103"/>
        <w:rPr>
          <w:rFonts w:asciiTheme="minorHAnsi" w:eastAsia="Calibri" w:hAnsiTheme="minorHAnsi" w:cstheme="minorHAnsi"/>
          <w:color w:val="000000" w:themeColor="text1"/>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194311928"/>
      <w:bookmarkEnd w:id="62"/>
      <w:r w:rsidRPr="00BB6681">
        <w:rPr>
          <w:rFonts w:asciiTheme="minorHAnsi" w:eastAsia="Calibri" w:hAnsiTheme="minorHAnsi" w:cstheme="minorHAnsi"/>
          <w:color w:val="000000" w:themeColor="text1"/>
          <w:sz w:val="22"/>
          <w:szCs w:val="22"/>
        </w:rPr>
        <w:lastRenderedPageBreak/>
        <w:t xml:space="preserve">Pirkimo sąlygų </w:t>
      </w:r>
      <w:bookmarkStart w:id="69" w:name="antraspriedas"/>
      <w:r w:rsidR="005F0B78" w:rsidRPr="00BB6681">
        <w:rPr>
          <w:rFonts w:asciiTheme="minorHAnsi" w:eastAsia="Calibri" w:hAnsiTheme="minorHAnsi" w:cstheme="minorHAnsi"/>
          <w:color w:val="000000" w:themeColor="text1"/>
          <w:sz w:val="22"/>
          <w:szCs w:val="22"/>
        </w:rPr>
        <w:t>2</w:t>
      </w:r>
      <w:bookmarkEnd w:id="69"/>
      <w:r w:rsidRPr="00BB6681">
        <w:rPr>
          <w:rFonts w:asciiTheme="minorHAnsi" w:eastAsia="Calibri" w:hAnsiTheme="minorHAnsi" w:cstheme="minorHAnsi"/>
          <w:color w:val="000000" w:themeColor="text1"/>
          <w:sz w:val="22"/>
          <w:szCs w:val="22"/>
        </w:rPr>
        <w:t xml:space="preserve"> priedas „Techninė specifikacija“</w:t>
      </w:r>
      <w:bookmarkEnd w:id="63"/>
      <w:bookmarkEnd w:id="64"/>
      <w:bookmarkEnd w:id="65"/>
      <w:bookmarkEnd w:id="66"/>
      <w:bookmarkEnd w:id="67"/>
      <w:bookmarkEnd w:id="68"/>
    </w:p>
    <w:p w14:paraId="251A9256" w14:textId="77777777" w:rsidR="00281735" w:rsidRPr="00682B25" w:rsidRDefault="00281735" w:rsidP="00281735">
      <w:pPr>
        <w:jc w:val="center"/>
        <w:rPr>
          <w:rFonts w:cstheme="minorHAnsi"/>
          <w:b/>
          <w:bCs/>
          <w:sz w:val="22"/>
          <w:szCs w:val="22"/>
        </w:rPr>
      </w:pPr>
    </w:p>
    <w:p w14:paraId="494BD4F8" w14:textId="60DB1EB8" w:rsidR="00FF6437" w:rsidRPr="00FF6437" w:rsidRDefault="00281735" w:rsidP="00FF6437">
      <w:pPr>
        <w:pStyle w:val="Paantrat"/>
        <w:jc w:val="center"/>
        <w:rPr>
          <w:rFonts w:cstheme="minorHAnsi"/>
          <w:b/>
          <w:bCs/>
          <w:sz w:val="22"/>
          <w:szCs w:val="22"/>
        </w:rPr>
      </w:pPr>
      <w:r w:rsidRPr="00FF6437">
        <w:rPr>
          <w:rFonts w:cstheme="minorHAnsi"/>
          <w:b/>
          <w:bCs/>
          <w:sz w:val="22"/>
          <w:szCs w:val="22"/>
        </w:rPr>
        <w:t>TECHNINĖ SPECIFIKACIJA</w:t>
      </w:r>
    </w:p>
    <w:p w14:paraId="7D3600E3" w14:textId="152C32B3" w:rsidR="00FF6437" w:rsidRPr="00FF6437" w:rsidRDefault="00FF6437" w:rsidP="00FF6437">
      <w:pPr>
        <w:spacing w:after="0" w:line="240" w:lineRule="auto"/>
        <w:jc w:val="center"/>
        <w:rPr>
          <w:rFonts w:eastAsia="Times New Roman"/>
          <w:b/>
          <w:sz w:val="22"/>
          <w:szCs w:val="22"/>
          <w:lang w:eastAsia="en-US"/>
        </w:rPr>
      </w:pPr>
      <w:r w:rsidRPr="2275CE62">
        <w:rPr>
          <w:rFonts w:eastAsia="Aptos"/>
          <w:b/>
          <w:color w:val="000000" w:themeColor="text1"/>
          <w:sz w:val="22"/>
          <w:szCs w:val="22"/>
        </w:rPr>
        <w:t>V</w:t>
      </w:r>
      <w:r w:rsidRPr="2275CE62">
        <w:rPr>
          <w:rFonts w:eastAsia="Times New Roman"/>
          <w:b/>
          <w:color w:val="000000" w:themeColor="text1"/>
          <w:sz w:val="22"/>
          <w:szCs w:val="22"/>
        </w:rPr>
        <w:t>IRTUALIZACIJOS PLATFORMOS ATNAUJINIMAS</w:t>
      </w:r>
      <w:r w:rsidRPr="2275CE62">
        <w:rPr>
          <w:rFonts w:eastAsia="Times New Roman"/>
          <w:sz w:val="22"/>
          <w:szCs w:val="22"/>
        </w:rPr>
        <w:t xml:space="preserve"> </w:t>
      </w:r>
      <w:r w:rsidRPr="2275CE62">
        <w:rPr>
          <w:rFonts w:eastAsia="Times New Roman"/>
          <w:b/>
          <w:sz w:val="22"/>
          <w:szCs w:val="22"/>
          <w:lang w:eastAsia="en-US"/>
        </w:rPr>
        <w:t>TECHNINĖ SPECIFIKACIJA</w:t>
      </w:r>
    </w:p>
    <w:p w14:paraId="1BCCF9A8" w14:textId="77777777" w:rsidR="00FF6437" w:rsidRPr="00FF6437" w:rsidRDefault="00FF6437" w:rsidP="00FF6437">
      <w:pPr>
        <w:spacing w:after="0" w:line="240" w:lineRule="auto"/>
        <w:jc w:val="both"/>
        <w:rPr>
          <w:rFonts w:eastAsia="Times New Roman" w:cstheme="minorHAnsi"/>
          <w:sz w:val="22"/>
          <w:szCs w:val="22"/>
          <w:lang w:eastAsia="en-US"/>
        </w:rPr>
      </w:pPr>
    </w:p>
    <w:p w14:paraId="219258CE" w14:textId="77777777" w:rsidR="00FF6437" w:rsidRPr="00FF6437" w:rsidRDefault="00FF6437" w:rsidP="00FF6437">
      <w:pPr>
        <w:tabs>
          <w:tab w:val="left" w:pos="851"/>
        </w:tabs>
        <w:spacing w:after="0" w:line="240" w:lineRule="auto"/>
        <w:ind w:firstLine="567"/>
        <w:rPr>
          <w:rFonts w:eastAsia="Times New Roman" w:cstheme="minorHAnsi"/>
          <w:sz w:val="22"/>
          <w:szCs w:val="22"/>
        </w:rPr>
      </w:pPr>
      <w:r w:rsidRPr="00FF6437">
        <w:rPr>
          <w:rFonts w:eastAsia="Times New Roman" w:cstheme="minorHAnsi"/>
          <w:sz w:val="22"/>
          <w:szCs w:val="22"/>
        </w:rPr>
        <w:t>Pirkimo objektą sudaro:</w:t>
      </w:r>
    </w:p>
    <w:p w14:paraId="0665A836" w14:textId="557BF7A7" w:rsidR="00FF6437" w:rsidRPr="00FF6437" w:rsidRDefault="00FF6437" w:rsidP="00F23814">
      <w:pPr>
        <w:pStyle w:val="Sraopastraipa"/>
        <w:numPr>
          <w:ilvl w:val="0"/>
          <w:numId w:val="17"/>
        </w:numPr>
        <w:tabs>
          <w:tab w:val="left" w:pos="851"/>
        </w:tabs>
        <w:spacing w:after="0" w:line="240" w:lineRule="auto"/>
        <w:ind w:left="0" w:firstLine="567"/>
        <w:jc w:val="both"/>
        <w:rPr>
          <w:rFonts w:cstheme="minorHAnsi"/>
          <w:sz w:val="22"/>
          <w:szCs w:val="22"/>
        </w:rPr>
      </w:pPr>
      <w:r w:rsidRPr="00FF6437">
        <w:rPr>
          <w:rFonts w:cstheme="minorHAnsi"/>
          <w:sz w:val="22"/>
          <w:szCs w:val="22"/>
        </w:rPr>
        <w:t>Virtualiza</w:t>
      </w:r>
      <w:r w:rsidR="00DC2BEB">
        <w:rPr>
          <w:rFonts w:cstheme="minorHAnsi"/>
          <w:sz w:val="22"/>
          <w:szCs w:val="22"/>
        </w:rPr>
        <w:t>cijos</w:t>
      </w:r>
      <w:r w:rsidRPr="00FF6437">
        <w:rPr>
          <w:rFonts w:cstheme="minorHAnsi"/>
          <w:sz w:val="22"/>
          <w:szCs w:val="22"/>
        </w:rPr>
        <w:t xml:space="preserve"> programinė įranga, skirta </w:t>
      </w:r>
      <w:r w:rsidRPr="00FF6437">
        <w:rPr>
          <w:rFonts w:cstheme="minorHAnsi"/>
          <w:sz w:val="22"/>
          <w:szCs w:val="22"/>
          <w:lang w:val="pt-BR"/>
        </w:rPr>
        <w:t>256 procesori</w:t>
      </w:r>
      <w:proofErr w:type="spellStart"/>
      <w:r w:rsidRPr="00FF6437">
        <w:rPr>
          <w:rFonts w:cstheme="minorHAnsi"/>
          <w:sz w:val="22"/>
          <w:szCs w:val="22"/>
        </w:rPr>
        <w:t>niams</w:t>
      </w:r>
      <w:proofErr w:type="spellEnd"/>
      <w:r w:rsidRPr="00FF6437">
        <w:rPr>
          <w:rFonts w:cstheme="minorHAnsi"/>
          <w:sz w:val="22"/>
          <w:szCs w:val="22"/>
          <w:lang w:val="pt-BR"/>
        </w:rPr>
        <w:t xml:space="preserve"> branduoliams licencijuoti.</w:t>
      </w:r>
    </w:p>
    <w:p w14:paraId="04F2DD23" w14:textId="0FD8A51A" w:rsidR="00FF6437" w:rsidRPr="00FF6437" w:rsidRDefault="00FF6437" w:rsidP="00F23814">
      <w:pPr>
        <w:pStyle w:val="Sraopastraipa"/>
        <w:numPr>
          <w:ilvl w:val="0"/>
          <w:numId w:val="17"/>
        </w:numPr>
        <w:tabs>
          <w:tab w:val="left" w:pos="851"/>
        </w:tabs>
        <w:spacing w:after="0" w:line="240" w:lineRule="auto"/>
        <w:ind w:left="0" w:firstLine="567"/>
        <w:jc w:val="both"/>
        <w:rPr>
          <w:rFonts w:cstheme="minorHAnsi"/>
          <w:sz w:val="22"/>
          <w:szCs w:val="22"/>
        </w:rPr>
      </w:pPr>
      <w:r w:rsidRPr="00FF6437">
        <w:rPr>
          <w:rFonts w:cstheme="minorHAnsi"/>
          <w:sz w:val="22"/>
          <w:szCs w:val="22"/>
        </w:rPr>
        <w:t>Centralizuotas virtualiza</w:t>
      </w:r>
      <w:r w:rsidR="00DC2BEB">
        <w:rPr>
          <w:rFonts w:cstheme="minorHAnsi"/>
          <w:sz w:val="22"/>
          <w:szCs w:val="22"/>
        </w:rPr>
        <w:t>cijos</w:t>
      </w:r>
      <w:r w:rsidRPr="00FF6437">
        <w:rPr>
          <w:rFonts w:cstheme="minorHAnsi"/>
          <w:sz w:val="22"/>
          <w:szCs w:val="22"/>
        </w:rPr>
        <w:t xml:space="preserve"> programinės įrangos valdymo serveris – 1 vnt.</w:t>
      </w:r>
    </w:p>
    <w:p w14:paraId="741A400F" w14:textId="05428B59" w:rsidR="00FF6437" w:rsidRPr="00FF6437" w:rsidRDefault="00FF6437" w:rsidP="00F23814">
      <w:pPr>
        <w:pStyle w:val="Sraopastraipa"/>
        <w:numPr>
          <w:ilvl w:val="0"/>
          <w:numId w:val="17"/>
        </w:numPr>
        <w:tabs>
          <w:tab w:val="left" w:pos="851"/>
        </w:tabs>
        <w:spacing w:after="0" w:line="240" w:lineRule="auto"/>
        <w:ind w:left="0" w:firstLine="567"/>
        <w:jc w:val="both"/>
        <w:rPr>
          <w:rFonts w:cstheme="minorHAnsi"/>
          <w:sz w:val="22"/>
          <w:szCs w:val="22"/>
        </w:rPr>
      </w:pPr>
      <w:r w:rsidRPr="00FF6437">
        <w:rPr>
          <w:rFonts w:cstheme="minorHAnsi"/>
          <w:sz w:val="22"/>
          <w:szCs w:val="22"/>
        </w:rPr>
        <w:t xml:space="preserve">Siūloma virtualizacijos programinė įranga turi būti pilnai suderinama su šiuo metu įstaigoje naudojama </w:t>
      </w:r>
      <w:proofErr w:type="spellStart"/>
      <w:r w:rsidRPr="00FF6437">
        <w:rPr>
          <w:rFonts w:cstheme="minorHAnsi"/>
          <w:sz w:val="22"/>
          <w:szCs w:val="22"/>
        </w:rPr>
        <w:t>VMware</w:t>
      </w:r>
      <w:proofErr w:type="spellEnd"/>
      <w:r w:rsidRPr="00FF6437">
        <w:rPr>
          <w:rFonts w:cstheme="minorHAnsi"/>
          <w:sz w:val="22"/>
          <w:szCs w:val="22"/>
        </w:rPr>
        <w:t xml:space="preserve"> pagrindu veikiančia virtualizacijos platforma.</w:t>
      </w:r>
    </w:p>
    <w:p w14:paraId="7A901650" w14:textId="64E891F2" w:rsidR="00FF6437" w:rsidRPr="00FF6437" w:rsidRDefault="00FF6437" w:rsidP="00F23814">
      <w:pPr>
        <w:pStyle w:val="Sraopastraipa"/>
        <w:numPr>
          <w:ilvl w:val="0"/>
          <w:numId w:val="17"/>
        </w:numPr>
        <w:tabs>
          <w:tab w:val="left" w:pos="851"/>
        </w:tabs>
        <w:spacing w:after="0" w:line="240" w:lineRule="auto"/>
        <w:ind w:left="0" w:firstLine="567"/>
        <w:jc w:val="both"/>
        <w:rPr>
          <w:rFonts w:cstheme="minorHAnsi"/>
          <w:sz w:val="22"/>
          <w:szCs w:val="22"/>
        </w:rPr>
      </w:pPr>
      <w:r w:rsidRPr="00FF6437">
        <w:rPr>
          <w:rFonts w:cstheme="minorHAnsi"/>
          <w:sz w:val="22"/>
          <w:szCs w:val="22"/>
        </w:rPr>
        <w:t xml:space="preserve">Virtualizacijos programinės įranga, skirta 256 procesoriniams branduoliams licencijuoti, </w:t>
      </w:r>
      <w:r w:rsidR="00B12BD4" w:rsidRPr="00FF6437">
        <w:rPr>
          <w:rFonts w:cstheme="minorHAnsi"/>
          <w:sz w:val="22"/>
          <w:szCs w:val="22"/>
        </w:rPr>
        <w:t>tur</w:t>
      </w:r>
      <w:r w:rsidR="00B12BD4">
        <w:rPr>
          <w:rFonts w:cstheme="minorHAnsi"/>
          <w:sz w:val="22"/>
          <w:szCs w:val="22"/>
        </w:rPr>
        <w:t>i turėti</w:t>
      </w:r>
      <w:r w:rsidR="00B12BD4" w:rsidRPr="00FF6437">
        <w:rPr>
          <w:rFonts w:cstheme="minorHAnsi"/>
          <w:sz w:val="22"/>
          <w:szCs w:val="22"/>
        </w:rPr>
        <w:t xml:space="preserve"> </w:t>
      </w:r>
      <w:r w:rsidRPr="00FF6437">
        <w:rPr>
          <w:rFonts w:cstheme="minorHAnsi"/>
          <w:sz w:val="22"/>
          <w:szCs w:val="22"/>
        </w:rPr>
        <w:t>žemiau aprašytas savybes:</w:t>
      </w:r>
    </w:p>
    <w:tbl>
      <w:tblPr>
        <w:tblW w:w="9629" w:type="dxa"/>
        <w:shd w:val="clear" w:color="auto" w:fill="FFFFFF"/>
        <w:tblCellMar>
          <w:left w:w="0" w:type="dxa"/>
          <w:right w:w="0" w:type="dxa"/>
        </w:tblCellMar>
        <w:tblLook w:val="04A0" w:firstRow="1" w:lastRow="0" w:firstColumn="1" w:lastColumn="0" w:noHBand="0" w:noVBand="1"/>
      </w:tblPr>
      <w:tblGrid>
        <w:gridCol w:w="516"/>
        <w:gridCol w:w="3018"/>
        <w:gridCol w:w="6095"/>
      </w:tblGrid>
      <w:tr w:rsidR="00FF6437" w:rsidRPr="00FF6437" w14:paraId="47D4F2BD" w14:textId="77777777">
        <w:trPr>
          <w:trHeight w:val="745"/>
        </w:trPr>
        <w:tc>
          <w:tcPr>
            <w:tcW w:w="51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4B4E89D" w14:textId="77777777" w:rsidR="00FF6437" w:rsidRPr="00FF6437" w:rsidRDefault="00FF6437">
            <w:pPr>
              <w:spacing w:after="0" w:line="240" w:lineRule="auto"/>
              <w:jc w:val="center"/>
              <w:rPr>
                <w:rFonts w:eastAsia="Times New Roman" w:cstheme="minorHAnsi"/>
                <w:sz w:val="22"/>
                <w:szCs w:val="22"/>
              </w:rPr>
            </w:pPr>
            <w:r w:rsidRPr="00FF6437">
              <w:rPr>
                <w:rFonts w:eastAsia="Times New Roman" w:cstheme="minorHAnsi"/>
                <w:sz w:val="22"/>
                <w:szCs w:val="22"/>
                <w:bdr w:val="none" w:sz="0" w:space="0" w:color="auto" w:frame="1"/>
              </w:rPr>
              <w:t>Eil. Nr.</w:t>
            </w:r>
          </w:p>
        </w:tc>
        <w:tc>
          <w:tcPr>
            <w:tcW w:w="301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4C71BB" w14:textId="77777777" w:rsidR="00FF6437" w:rsidRPr="00FF6437" w:rsidRDefault="00FF6437">
            <w:pPr>
              <w:spacing w:after="0" w:line="240" w:lineRule="auto"/>
              <w:jc w:val="center"/>
              <w:rPr>
                <w:rFonts w:eastAsia="Times New Roman" w:cstheme="minorHAnsi"/>
                <w:sz w:val="22"/>
                <w:szCs w:val="22"/>
              </w:rPr>
            </w:pPr>
            <w:r w:rsidRPr="00FF6437">
              <w:rPr>
                <w:rFonts w:eastAsia="Times New Roman" w:cstheme="minorHAnsi"/>
                <w:sz w:val="22"/>
                <w:szCs w:val="22"/>
                <w:bdr w:val="none" w:sz="0" w:space="0" w:color="auto" w:frame="1"/>
              </w:rPr>
              <w:t>Komponento charakteristikos/</w:t>
            </w:r>
          </w:p>
          <w:p w14:paraId="2EB3CA3B" w14:textId="77777777" w:rsidR="00FF6437" w:rsidRPr="00FF6437" w:rsidRDefault="00FF6437">
            <w:pPr>
              <w:spacing w:after="0" w:line="240" w:lineRule="auto"/>
              <w:jc w:val="center"/>
              <w:rPr>
                <w:rFonts w:eastAsia="Times New Roman" w:cstheme="minorHAnsi"/>
                <w:sz w:val="22"/>
                <w:szCs w:val="22"/>
              </w:rPr>
            </w:pPr>
            <w:r w:rsidRPr="00FF6437">
              <w:rPr>
                <w:rFonts w:eastAsia="Times New Roman" w:cstheme="minorHAnsi"/>
                <w:sz w:val="22"/>
                <w:szCs w:val="22"/>
                <w:bdr w:val="none" w:sz="0" w:space="0" w:color="auto" w:frame="1"/>
              </w:rPr>
              <w:t>pavadinimas</w:t>
            </w:r>
          </w:p>
        </w:tc>
        <w:tc>
          <w:tcPr>
            <w:tcW w:w="609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621539" w14:textId="77777777" w:rsidR="00FF6437" w:rsidRPr="00FF6437" w:rsidRDefault="00FF6437">
            <w:pPr>
              <w:spacing w:after="0" w:line="240" w:lineRule="auto"/>
              <w:jc w:val="center"/>
              <w:rPr>
                <w:rFonts w:eastAsia="Times New Roman" w:cstheme="minorHAnsi"/>
                <w:sz w:val="22"/>
                <w:szCs w:val="22"/>
              </w:rPr>
            </w:pPr>
            <w:r w:rsidRPr="00FF6437">
              <w:rPr>
                <w:rFonts w:eastAsia="Times New Roman" w:cstheme="minorHAnsi"/>
                <w:sz w:val="22"/>
                <w:szCs w:val="22"/>
                <w:bdr w:val="none" w:sz="0" w:space="0" w:color="auto" w:frame="1"/>
              </w:rPr>
              <w:t>Reikalaujama charakteristika</w:t>
            </w:r>
          </w:p>
        </w:tc>
      </w:tr>
      <w:tr w:rsidR="00FF6437" w:rsidRPr="00FF6437" w14:paraId="12460061" w14:textId="77777777">
        <w:trPr>
          <w:trHeight w:val="312"/>
        </w:trPr>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711DFE"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1.</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98713D"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Gamintojas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03D1472" w14:textId="0294D862"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Nurody</w:t>
            </w:r>
            <w:r w:rsidR="006B1295">
              <w:rPr>
                <w:rFonts w:eastAsia="Times New Roman" w:cstheme="minorHAnsi"/>
                <w:sz w:val="22"/>
                <w:szCs w:val="22"/>
                <w:bdr w:val="none" w:sz="0" w:space="0" w:color="auto" w:frame="1"/>
              </w:rPr>
              <w:t>s ti</w:t>
            </w:r>
            <w:r w:rsidR="00DC2BEB">
              <w:rPr>
                <w:rFonts w:eastAsia="Times New Roman" w:cstheme="minorHAnsi"/>
                <w:sz w:val="22"/>
                <w:szCs w:val="22"/>
                <w:bdr w:val="none" w:sz="0" w:space="0" w:color="auto" w:frame="1"/>
              </w:rPr>
              <w:t>e</w:t>
            </w:r>
            <w:r w:rsidR="006B1295">
              <w:rPr>
                <w:rFonts w:eastAsia="Times New Roman" w:cstheme="minorHAnsi"/>
                <w:sz w:val="22"/>
                <w:szCs w:val="22"/>
                <w:bdr w:val="none" w:sz="0" w:space="0" w:color="auto" w:frame="1"/>
              </w:rPr>
              <w:t>kėjas</w:t>
            </w:r>
          </w:p>
        </w:tc>
      </w:tr>
      <w:tr w:rsidR="00FF6437" w:rsidRPr="00FF6437" w14:paraId="39A357A7"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5EFAEB6" w14:textId="233DEBB7" w:rsidR="00FF6437" w:rsidRPr="00FF6437" w:rsidRDefault="00AB1EED">
            <w:pPr>
              <w:spacing w:after="0" w:line="240" w:lineRule="auto"/>
              <w:rPr>
                <w:rFonts w:eastAsia="Times New Roman" w:cstheme="minorHAnsi"/>
                <w:sz w:val="22"/>
                <w:szCs w:val="22"/>
              </w:rPr>
            </w:pPr>
            <w:r>
              <w:rPr>
                <w:rFonts w:eastAsia="Times New Roman" w:cstheme="minorHAnsi"/>
                <w:sz w:val="22"/>
                <w:szCs w:val="22"/>
                <w:bdr w:val="none" w:sz="0" w:space="0" w:color="auto" w:frame="1"/>
              </w:rPr>
              <w:t>2</w:t>
            </w:r>
            <w:r w:rsidR="00FF6437"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70E30B7" w14:textId="67027F41" w:rsidR="00FF6437" w:rsidRPr="00FF6437" w:rsidRDefault="00FF6437">
            <w:pPr>
              <w:spacing w:after="0" w:line="240" w:lineRule="auto"/>
              <w:rPr>
                <w:rFonts w:eastAsia="Times New Roman"/>
                <w:sz w:val="22"/>
                <w:szCs w:val="22"/>
              </w:rPr>
            </w:pPr>
            <w:r w:rsidRPr="2275CE62">
              <w:rPr>
                <w:rFonts w:eastAsia="Times New Roman"/>
                <w:sz w:val="22"/>
                <w:szCs w:val="22"/>
                <w:bdr w:val="none" w:sz="0" w:space="0" w:color="auto" w:frame="1"/>
              </w:rPr>
              <w:t>Licencijų pavadinimai ir kiekiai, produkto kodai</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66FC9F3" w14:textId="1988833B"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Nurody</w:t>
            </w:r>
            <w:r w:rsidR="006B1295">
              <w:rPr>
                <w:rFonts w:eastAsia="Times New Roman" w:cstheme="minorHAnsi"/>
                <w:sz w:val="22"/>
                <w:szCs w:val="22"/>
                <w:bdr w:val="none" w:sz="0" w:space="0" w:color="auto" w:frame="1"/>
              </w:rPr>
              <w:t>s tiekėjas</w:t>
            </w:r>
          </w:p>
        </w:tc>
      </w:tr>
      <w:tr w:rsidR="00FF6437" w:rsidRPr="00FF6437" w14:paraId="6CFD97FA"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A667C8E" w14:textId="251F3E4F" w:rsidR="00FF6437" w:rsidRPr="00FF6437" w:rsidRDefault="00AB1EED">
            <w:pPr>
              <w:spacing w:after="0" w:line="240" w:lineRule="auto"/>
              <w:rPr>
                <w:rFonts w:eastAsia="Times New Roman" w:cstheme="minorHAnsi"/>
                <w:sz w:val="22"/>
                <w:szCs w:val="22"/>
              </w:rPr>
            </w:pPr>
            <w:r>
              <w:rPr>
                <w:rFonts w:eastAsia="Times New Roman" w:cstheme="minorHAnsi"/>
                <w:sz w:val="22"/>
                <w:szCs w:val="22"/>
                <w:bdr w:val="none" w:sz="0" w:space="0" w:color="auto" w:frame="1"/>
              </w:rPr>
              <w:t>3</w:t>
            </w:r>
            <w:r w:rsidR="00FF6437"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8C53A16" w14:textId="3AA6284D" w:rsidR="00FF6437" w:rsidRPr="00FF6437" w:rsidRDefault="00B431F2">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Virtualiza</w:t>
            </w:r>
            <w:r>
              <w:rPr>
                <w:rFonts w:eastAsia="Times New Roman" w:cstheme="minorHAnsi"/>
                <w:sz w:val="22"/>
                <w:szCs w:val="22"/>
                <w:bdr w:val="none" w:sz="0" w:space="0" w:color="auto" w:frame="1"/>
              </w:rPr>
              <w:t>cijos</w:t>
            </w:r>
            <w:r w:rsidRPr="00FF6437">
              <w:rPr>
                <w:rFonts w:eastAsia="Times New Roman" w:cstheme="minorHAnsi"/>
                <w:sz w:val="22"/>
                <w:szCs w:val="22"/>
                <w:bdr w:val="none" w:sz="0" w:space="0" w:color="auto" w:frame="1"/>
              </w:rPr>
              <w:t xml:space="preserve"> </w:t>
            </w:r>
            <w:r w:rsidR="00FF6437" w:rsidRPr="00FF6437">
              <w:rPr>
                <w:rFonts w:eastAsia="Times New Roman" w:cstheme="minorHAnsi"/>
                <w:sz w:val="22"/>
                <w:szCs w:val="22"/>
                <w:bdr w:val="none" w:sz="0" w:space="0" w:color="auto" w:frame="1"/>
              </w:rPr>
              <w:t>programinės įrangos („</w:t>
            </w:r>
            <w:proofErr w:type="spellStart"/>
            <w:r w:rsidR="00FF6437" w:rsidRPr="00FF6437">
              <w:rPr>
                <w:rFonts w:eastAsia="Times New Roman" w:cstheme="minorHAnsi"/>
                <w:sz w:val="22"/>
                <w:szCs w:val="22"/>
                <w:bdr w:val="none" w:sz="0" w:space="0" w:color="auto" w:frame="1"/>
              </w:rPr>
              <w:t>hypervisor</w:t>
            </w:r>
            <w:proofErr w:type="spellEnd"/>
            <w:r w:rsidR="00FF6437" w:rsidRPr="00FF6437">
              <w:rPr>
                <w:rFonts w:eastAsia="Times New Roman" w:cstheme="minorHAnsi"/>
                <w:sz w:val="22"/>
                <w:szCs w:val="22"/>
                <w:bdr w:val="none" w:sz="0" w:space="0" w:color="auto" w:frame="1"/>
              </w:rPr>
              <w:t>“) tipas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1524A6A" w14:textId="4F2295C5"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Siūloma virtualiz</w:t>
            </w:r>
            <w:r w:rsidR="0056485A">
              <w:rPr>
                <w:rFonts w:eastAsia="Times New Roman" w:cstheme="minorHAnsi"/>
                <w:sz w:val="22"/>
                <w:szCs w:val="22"/>
                <w:bdr w:val="none" w:sz="0" w:space="0" w:color="auto" w:frame="1"/>
              </w:rPr>
              <w:t>acijos</w:t>
            </w:r>
            <w:r w:rsidRPr="00FF6437">
              <w:rPr>
                <w:rFonts w:eastAsia="Times New Roman" w:cstheme="minorHAnsi"/>
                <w:sz w:val="22"/>
                <w:szCs w:val="22"/>
                <w:bdr w:val="none" w:sz="0" w:space="0" w:color="auto" w:frame="1"/>
              </w:rPr>
              <w:t xml:space="preserve"> programinė įranga turi palaikyti x86 </w:t>
            </w:r>
            <w:r w:rsidR="00153996" w:rsidRPr="00FF6437">
              <w:rPr>
                <w:rFonts w:eastAsia="Times New Roman" w:cstheme="minorHAnsi"/>
                <w:sz w:val="22"/>
                <w:szCs w:val="22"/>
                <w:bdr w:val="none" w:sz="0" w:space="0" w:color="auto" w:frame="1"/>
              </w:rPr>
              <w:t>tipo</w:t>
            </w:r>
            <w:r w:rsidR="00153996">
              <w:rPr>
                <w:rFonts w:eastAsia="Times New Roman" w:cstheme="minorHAnsi"/>
                <w:sz w:val="22"/>
                <w:szCs w:val="22"/>
                <w:bdr w:val="none" w:sz="0" w:space="0" w:color="auto" w:frame="1"/>
              </w:rPr>
              <w:t xml:space="preserve"> </w:t>
            </w:r>
            <w:r w:rsidRPr="00FF6437">
              <w:rPr>
                <w:rFonts w:eastAsia="Times New Roman" w:cstheme="minorHAnsi"/>
                <w:sz w:val="22"/>
                <w:szCs w:val="22"/>
                <w:bdr w:val="none" w:sz="0" w:space="0" w:color="auto" w:frame="1"/>
              </w:rPr>
              <w:t>tarnybinių stočių virtualizaciją. Nereikalaujantis operacinės sistemos virtualizacijos funkcionalumo užtikrinimo („Bare-</w:t>
            </w:r>
            <w:proofErr w:type="spellStart"/>
            <w:r w:rsidRPr="00FF6437">
              <w:rPr>
                <w:rFonts w:eastAsia="Times New Roman" w:cstheme="minorHAnsi"/>
                <w:sz w:val="22"/>
                <w:szCs w:val="22"/>
                <w:bdr w:val="none" w:sz="0" w:space="0" w:color="auto" w:frame="1"/>
              </w:rPr>
              <w:t>metal</w:t>
            </w:r>
            <w:proofErr w:type="spellEnd"/>
            <w:r w:rsidRPr="00FF6437">
              <w:rPr>
                <w:rFonts w:eastAsia="Times New Roman" w:cstheme="minorHAnsi"/>
                <w:sz w:val="22"/>
                <w:szCs w:val="22"/>
                <w:bdr w:val="none" w:sz="0" w:space="0" w:color="auto" w:frame="1"/>
              </w:rPr>
              <w:t>“). Privalo būti galimybė diegti virtualiza</w:t>
            </w:r>
            <w:r w:rsidR="0056485A">
              <w:rPr>
                <w:rFonts w:eastAsia="Times New Roman" w:cstheme="minorHAnsi"/>
                <w:sz w:val="22"/>
                <w:szCs w:val="22"/>
                <w:bdr w:val="none" w:sz="0" w:space="0" w:color="auto" w:frame="1"/>
              </w:rPr>
              <w:t>cijos</w:t>
            </w:r>
            <w:r w:rsidRPr="00FF6437">
              <w:rPr>
                <w:rFonts w:eastAsia="Times New Roman" w:cstheme="minorHAnsi"/>
                <w:sz w:val="22"/>
                <w:szCs w:val="22"/>
                <w:bdr w:val="none" w:sz="0" w:space="0" w:color="auto" w:frame="1"/>
              </w:rPr>
              <w:t xml:space="preserve"> programinę įrangą tarnybinėse stotyse be atskirai licencijuojamos, mokamos operacinės sistemos diegimo.</w:t>
            </w:r>
          </w:p>
        </w:tc>
      </w:tr>
      <w:tr w:rsidR="00FF6437" w:rsidRPr="00FF6437" w14:paraId="30974BE3" w14:textId="77777777">
        <w:trPr>
          <w:trHeight w:val="771"/>
        </w:trPr>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7BC38FF" w14:textId="7CD88340" w:rsidR="00FF6437" w:rsidRPr="00FF6437" w:rsidRDefault="00AB1EED">
            <w:pPr>
              <w:spacing w:after="0" w:line="240" w:lineRule="auto"/>
              <w:rPr>
                <w:rFonts w:eastAsia="Times New Roman" w:cstheme="minorHAnsi"/>
                <w:sz w:val="22"/>
                <w:szCs w:val="22"/>
              </w:rPr>
            </w:pPr>
            <w:r>
              <w:rPr>
                <w:rFonts w:eastAsia="Times New Roman" w:cstheme="minorHAnsi"/>
                <w:sz w:val="22"/>
                <w:szCs w:val="22"/>
                <w:bdr w:val="none" w:sz="0" w:space="0" w:color="auto" w:frame="1"/>
              </w:rPr>
              <w:t>4</w:t>
            </w:r>
            <w:r w:rsidR="00FF6437"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AE36D1E"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Virtulių tarnybinių stočių aukšto patikimumo užtikrinimas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1DE19FA"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Tarnybinės stoties gedimo atveju, Virtualizacijos programinė įranga turi turėti funkcionalumą užtikrinti automatinį virtualių tarnybinių stočių įjungimą kitoje veikiančioje tarnybinėje stotyje.</w:t>
            </w:r>
          </w:p>
        </w:tc>
      </w:tr>
      <w:tr w:rsidR="00FF6437" w:rsidRPr="00FF6437" w14:paraId="40A146A5" w14:textId="77777777">
        <w:trPr>
          <w:trHeight w:val="1955"/>
        </w:trPr>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747028E" w14:textId="1930228B" w:rsidR="00FF6437" w:rsidRPr="00FF6437" w:rsidRDefault="00AB1EED">
            <w:pPr>
              <w:spacing w:after="0" w:line="240" w:lineRule="auto"/>
              <w:rPr>
                <w:rFonts w:eastAsia="Times New Roman" w:cstheme="minorHAnsi"/>
                <w:sz w:val="22"/>
                <w:szCs w:val="22"/>
              </w:rPr>
            </w:pPr>
            <w:r>
              <w:rPr>
                <w:rFonts w:eastAsia="Times New Roman" w:cstheme="minorHAnsi"/>
                <w:sz w:val="22"/>
                <w:szCs w:val="22"/>
                <w:bdr w:val="none" w:sz="0" w:space="0" w:color="auto" w:frame="1"/>
              </w:rPr>
              <w:t>5</w:t>
            </w:r>
            <w:r w:rsidR="00FF6437"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A39D92E"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Virtulių tarnybinių stočių migravimas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84D7A26"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Programinė įranga privalo palaikyti ir užtikrinti virtualių tarnybinių stočių migravimą tarp virtualizacijos tarnybinių stočių, kad to nepastebėtų galutinis naudotojas ir kad virtualių tarnybinių stočių veikimas nebūtų pertraukiamas. Turi būti galimybė migruoti virtualias tarnybines stotis tarp skirtingų virtualių tinklo komutatorių.</w:t>
            </w:r>
          </w:p>
          <w:p w14:paraId="2F53E5BD" w14:textId="77777777" w:rsidR="00FF6437" w:rsidRPr="00FF6437" w:rsidRDefault="00FF6437">
            <w:pPr>
              <w:spacing w:after="0" w:line="240" w:lineRule="auto"/>
              <w:jc w:val="both"/>
              <w:rPr>
                <w:rFonts w:eastAsia="Times New Roman" w:cstheme="minorHAnsi"/>
                <w:sz w:val="22"/>
                <w:szCs w:val="22"/>
                <w:bdr w:val="none" w:sz="0" w:space="0" w:color="auto" w:frame="1"/>
              </w:rPr>
            </w:pPr>
            <w:r w:rsidRPr="00FF6437">
              <w:rPr>
                <w:rFonts w:eastAsia="Times New Roman" w:cstheme="minorHAnsi"/>
                <w:sz w:val="22"/>
                <w:szCs w:val="22"/>
                <w:bdr w:val="none" w:sz="0" w:space="0" w:color="auto" w:frame="1"/>
              </w:rPr>
              <w:t>Turi būti galimybė migruoti virtualias tarnybinės stotis, tarp skirtingų nutolusių duomenų centrų, bei skirtingų virtualizacijos programinės įrangos centralizuoto valdymo tarnybinių stočių telkinių.</w:t>
            </w:r>
          </w:p>
        </w:tc>
      </w:tr>
      <w:tr w:rsidR="00FF6437" w:rsidRPr="00FF6437" w14:paraId="5B0F8CA7" w14:textId="77777777">
        <w:trPr>
          <w:trHeight w:val="1260"/>
        </w:trPr>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620109F" w14:textId="66A9DE60" w:rsidR="00FF6437" w:rsidRPr="00FF6437" w:rsidRDefault="00AB1EED">
            <w:pPr>
              <w:spacing w:after="0" w:line="240" w:lineRule="auto"/>
              <w:rPr>
                <w:rFonts w:eastAsia="Times New Roman" w:cstheme="minorHAnsi"/>
                <w:sz w:val="22"/>
                <w:szCs w:val="22"/>
              </w:rPr>
            </w:pPr>
            <w:r>
              <w:rPr>
                <w:rFonts w:eastAsia="Times New Roman" w:cstheme="minorHAnsi"/>
                <w:sz w:val="22"/>
                <w:szCs w:val="22"/>
                <w:bdr w:val="none" w:sz="0" w:space="0" w:color="auto" w:frame="1"/>
              </w:rPr>
              <w:t>6</w:t>
            </w:r>
            <w:r w:rsidR="00FF6437"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72A4DB9"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Virtualių tarnybinių stočių nepertraukiamo veikimo užtikrinimas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CF48142" w14:textId="1DC4E55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Virtualizacijos programinė įranga turi turėti galimybę sukonfigūruoti kelias virtualias tarnybines stotis aukšto patikimumo klasteryje (</w:t>
            </w:r>
            <w:proofErr w:type="spellStart"/>
            <w:r w:rsidRPr="00FF6437">
              <w:rPr>
                <w:rFonts w:eastAsia="Times New Roman" w:cstheme="minorHAnsi"/>
                <w:sz w:val="22"/>
                <w:szCs w:val="22"/>
                <w:bdr w:val="none" w:sz="0" w:space="0" w:color="auto" w:frame="1"/>
              </w:rPr>
              <w:t>Fault</w:t>
            </w:r>
            <w:proofErr w:type="spellEnd"/>
            <w:r w:rsidRPr="00FF6437">
              <w:rPr>
                <w:rFonts w:eastAsia="Times New Roman" w:cstheme="minorHAnsi"/>
                <w:sz w:val="22"/>
                <w:szCs w:val="22"/>
                <w:bdr w:val="none" w:sz="0" w:space="0" w:color="auto" w:frame="1"/>
              </w:rPr>
              <w:t xml:space="preserve"> </w:t>
            </w:r>
            <w:proofErr w:type="spellStart"/>
            <w:r w:rsidRPr="00FF6437">
              <w:rPr>
                <w:rFonts w:eastAsia="Times New Roman" w:cstheme="minorHAnsi"/>
                <w:sz w:val="22"/>
                <w:szCs w:val="22"/>
                <w:bdr w:val="none" w:sz="0" w:space="0" w:color="auto" w:frame="1"/>
              </w:rPr>
              <w:t>tolerance</w:t>
            </w:r>
            <w:proofErr w:type="spellEnd"/>
            <w:r w:rsidRPr="00FF6437">
              <w:rPr>
                <w:rFonts w:eastAsia="Times New Roman" w:cstheme="minorHAnsi"/>
                <w:sz w:val="22"/>
                <w:szCs w:val="22"/>
                <w:bdr w:val="none" w:sz="0" w:space="0" w:color="auto" w:frame="1"/>
              </w:rPr>
              <w:t xml:space="preserve">), </w:t>
            </w:r>
            <w:proofErr w:type="spellStart"/>
            <w:r w:rsidRPr="00FF6437">
              <w:rPr>
                <w:rFonts w:eastAsia="Times New Roman" w:cstheme="minorHAnsi"/>
                <w:sz w:val="22"/>
                <w:szCs w:val="22"/>
                <w:bdr w:val="none" w:sz="0" w:space="0" w:color="auto" w:frame="1"/>
              </w:rPr>
              <w:t>t.y</w:t>
            </w:r>
            <w:proofErr w:type="spellEnd"/>
            <w:r w:rsidRPr="00FF6437">
              <w:rPr>
                <w:rFonts w:eastAsia="Times New Roman" w:cstheme="minorHAnsi"/>
                <w:sz w:val="22"/>
                <w:szCs w:val="22"/>
                <w:bdr w:val="none" w:sz="0" w:space="0" w:color="auto" w:frame="1"/>
              </w:rPr>
              <w:t xml:space="preserve">. vienos iš tarnybinių stočių gedimo atveju, sinchronizuotos virtualios tarnybinės stotys nepertraukiamai tęsia darbą. Virtualios tarnybinės stotys gali naudoti ne mažiau </w:t>
            </w:r>
            <w:r w:rsidR="00B64B78" w:rsidRPr="00FF6437">
              <w:rPr>
                <w:rFonts w:eastAsia="Times New Roman" w:cstheme="minorHAnsi"/>
                <w:sz w:val="22"/>
                <w:szCs w:val="22"/>
                <w:bdr w:val="none" w:sz="0" w:space="0" w:color="auto" w:frame="1"/>
              </w:rPr>
              <w:t>kaip</w:t>
            </w:r>
            <w:r w:rsidR="00B64B78">
              <w:rPr>
                <w:rFonts w:eastAsia="Times New Roman" w:cstheme="minorHAnsi"/>
                <w:sz w:val="22"/>
                <w:szCs w:val="22"/>
                <w:bdr w:val="none" w:sz="0" w:space="0" w:color="auto" w:frame="1"/>
              </w:rPr>
              <w:t xml:space="preserve"> </w:t>
            </w:r>
            <w:r w:rsidRPr="00FF6437">
              <w:rPr>
                <w:rFonts w:eastAsia="Times New Roman" w:cstheme="minorHAnsi"/>
                <w:sz w:val="22"/>
                <w:szCs w:val="22"/>
                <w:bdr w:val="none" w:sz="0" w:space="0" w:color="auto" w:frame="1"/>
              </w:rPr>
              <w:t xml:space="preserve">8 virtualius procesorius. </w:t>
            </w:r>
          </w:p>
        </w:tc>
      </w:tr>
      <w:tr w:rsidR="00FF6437" w:rsidRPr="00FF6437" w14:paraId="353CC996" w14:textId="77777777">
        <w:trPr>
          <w:trHeight w:val="1222"/>
        </w:trPr>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E93CE09" w14:textId="259EF3A1" w:rsidR="00FF6437" w:rsidRPr="00FF6437" w:rsidRDefault="00AB1EED">
            <w:pPr>
              <w:spacing w:after="0" w:line="240" w:lineRule="auto"/>
              <w:rPr>
                <w:rFonts w:eastAsia="Times New Roman" w:cstheme="minorHAnsi"/>
                <w:sz w:val="22"/>
                <w:szCs w:val="22"/>
              </w:rPr>
            </w:pPr>
            <w:r>
              <w:rPr>
                <w:rFonts w:eastAsia="Times New Roman" w:cstheme="minorHAnsi"/>
                <w:sz w:val="22"/>
                <w:szCs w:val="22"/>
                <w:bdr w:val="none" w:sz="0" w:space="0" w:color="auto" w:frame="1"/>
              </w:rPr>
              <w:t>7</w:t>
            </w:r>
            <w:r w:rsidR="00FF6437"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7543AA4"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Aukštą patikimumą užtikrinanti failų sistema</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5A535C"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 xml:space="preserve">Privalo užtikrinti lygiagretaus naudojimo failų sistemos veikimą, leidžiantį kelioms tarnybinėms stotims naudoti tą patį diską ir jame saugoti kelias virtualias tarnybines stotis. Failų sistema privalo </w:t>
            </w:r>
            <w:r w:rsidRPr="00FF6437">
              <w:rPr>
                <w:rFonts w:eastAsia="Times New Roman" w:cstheme="minorHAnsi"/>
                <w:sz w:val="22"/>
                <w:szCs w:val="22"/>
                <w:bdr w:val="none" w:sz="0" w:space="0" w:color="auto" w:frame="1"/>
              </w:rPr>
              <w:lastRenderedPageBreak/>
              <w:t>leisti migruoti virtualias tarnybines stotis iš vienos duomenų saugyklos į kitą, nestabdant virtualių serverių darbo.</w:t>
            </w:r>
          </w:p>
        </w:tc>
      </w:tr>
      <w:tr w:rsidR="00FF6437" w:rsidRPr="00FF6437" w14:paraId="028ED215"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0E5F2C" w14:textId="5DF523BB" w:rsidR="00FF6437" w:rsidRPr="00FF6437" w:rsidRDefault="00AB1EED">
            <w:pPr>
              <w:spacing w:after="0" w:line="240" w:lineRule="auto"/>
              <w:rPr>
                <w:rFonts w:eastAsia="Times New Roman" w:cstheme="minorHAnsi"/>
                <w:sz w:val="22"/>
                <w:szCs w:val="22"/>
              </w:rPr>
            </w:pPr>
            <w:r>
              <w:rPr>
                <w:rFonts w:eastAsia="Times New Roman" w:cstheme="minorHAnsi"/>
                <w:sz w:val="22"/>
                <w:szCs w:val="22"/>
                <w:bdr w:val="none" w:sz="0" w:space="0" w:color="auto" w:frame="1"/>
              </w:rPr>
              <w:lastRenderedPageBreak/>
              <w:t>8</w:t>
            </w:r>
            <w:r w:rsidR="00FF6437"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A661976"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Virtualių tarnybinių stočių duomenų valdymas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9EBB516"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Privalo užtikrinti automatinį, valdymo nustatymais (</w:t>
            </w:r>
            <w:proofErr w:type="spellStart"/>
            <w:r w:rsidRPr="00FF6437">
              <w:rPr>
                <w:rFonts w:eastAsia="Times New Roman" w:cstheme="minorHAnsi"/>
                <w:sz w:val="22"/>
                <w:szCs w:val="22"/>
                <w:bdr w:val="none" w:sz="0" w:space="0" w:color="auto" w:frame="1"/>
              </w:rPr>
              <w:t>policy</w:t>
            </w:r>
            <w:proofErr w:type="spellEnd"/>
            <w:r w:rsidRPr="00FF6437">
              <w:rPr>
                <w:rFonts w:eastAsia="Times New Roman" w:cstheme="minorHAnsi"/>
                <w:sz w:val="22"/>
                <w:szCs w:val="22"/>
                <w:bdr w:val="none" w:sz="0" w:space="0" w:color="auto" w:frame="1"/>
              </w:rPr>
              <w:t>) paremtą virtualių tarnybinių stočių talpinimą skirtingo tipo ir parametrų duomenų saugyklose.</w:t>
            </w:r>
          </w:p>
        </w:tc>
      </w:tr>
      <w:tr w:rsidR="00FF6437" w:rsidRPr="00FF6437" w14:paraId="4A67E4AD"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C1E0EE0" w14:textId="20689846" w:rsidR="00FF6437" w:rsidRPr="00FF6437" w:rsidRDefault="00AB1EED">
            <w:pPr>
              <w:spacing w:after="0" w:line="240" w:lineRule="auto"/>
              <w:rPr>
                <w:rFonts w:eastAsia="Times New Roman" w:cstheme="minorHAnsi"/>
                <w:sz w:val="22"/>
                <w:szCs w:val="22"/>
              </w:rPr>
            </w:pPr>
            <w:r>
              <w:rPr>
                <w:rFonts w:eastAsia="Times New Roman" w:cstheme="minorHAnsi"/>
                <w:sz w:val="22"/>
                <w:szCs w:val="22"/>
                <w:bdr w:val="none" w:sz="0" w:space="0" w:color="auto" w:frame="1"/>
              </w:rPr>
              <w:t>9</w:t>
            </w:r>
            <w:r w:rsidR="00FF6437"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82D7766"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Virtualių duomenų saugyklų migravimas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34A7499"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Programinė įranga privalo palaikyti ir užtikrinti virtualių duomenų saugyklų ir virtualių diskų migravimą, tarp skirtingų fizinių duomenų saugyklų.</w:t>
            </w:r>
          </w:p>
        </w:tc>
      </w:tr>
      <w:tr w:rsidR="00FF6437" w:rsidRPr="00FF6437" w14:paraId="1DD83ED0"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EBCAB8D" w14:textId="67A67903"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1</w:t>
            </w:r>
            <w:r w:rsidR="00AB1EED">
              <w:rPr>
                <w:rFonts w:eastAsia="Times New Roman" w:cstheme="minorHAnsi"/>
                <w:sz w:val="22"/>
                <w:szCs w:val="22"/>
                <w:bdr w:val="none" w:sz="0" w:space="0" w:color="auto" w:frame="1"/>
              </w:rPr>
              <w:t>0</w:t>
            </w:r>
            <w:r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70DE682"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Duomenų saugyklų virtualizacija</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B510275" w14:textId="787D6225"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Turi palaikyti suderinamų duomenų saugyklų virtualiza</w:t>
            </w:r>
            <w:r w:rsidR="0013168F">
              <w:rPr>
                <w:rFonts w:eastAsia="Times New Roman" w:cstheme="minorHAnsi"/>
                <w:sz w:val="22"/>
                <w:szCs w:val="22"/>
                <w:bdr w:val="none" w:sz="0" w:space="0" w:color="auto" w:frame="1"/>
              </w:rPr>
              <w:t>cijos</w:t>
            </w:r>
            <w:r w:rsidRPr="00FF6437">
              <w:rPr>
                <w:rFonts w:eastAsia="Times New Roman" w:cstheme="minorHAnsi"/>
                <w:sz w:val="22"/>
                <w:szCs w:val="22"/>
                <w:bdr w:val="none" w:sz="0" w:space="0" w:color="auto" w:frame="1"/>
              </w:rPr>
              <w:t xml:space="preserve"> galimybę, panaudojant duomenų valdymo nustatymus (</w:t>
            </w:r>
            <w:proofErr w:type="spellStart"/>
            <w:r w:rsidRPr="00FF6437">
              <w:rPr>
                <w:rFonts w:eastAsia="Times New Roman" w:cstheme="minorHAnsi"/>
                <w:sz w:val="22"/>
                <w:szCs w:val="22"/>
                <w:bdr w:val="none" w:sz="0" w:space="0" w:color="auto" w:frame="1"/>
              </w:rPr>
              <w:t>policy</w:t>
            </w:r>
            <w:proofErr w:type="spellEnd"/>
            <w:r w:rsidRPr="00FF6437">
              <w:rPr>
                <w:rFonts w:eastAsia="Times New Roman" w:cstheme="minorHAnsi"/>
                <w:sz w:val="22"/>
                <w:szCs w:val="22"/>
                <w:bdr w:val="none" w:sz="0" w:space="0" w:color="auto" w:frame="1"/>
              </w:rPr>
              <w:t xml:space="preserve">), bei automatiškai išnaudoti duomenų saugyklų siūlomą funkcionalumą. </w:t>
            </w:r>
            <w:proofErr w:type="spellStart"/>
            <w:r w:rsidRPr="00FF6437">
              <w:rPr>
                <w:rFonts w:eastAsia="Times New Roman" w:cstheme="minorHAnsi"/>
                <w:sz w:val="22"/>
                <w:szCs w:val="22"/>
                <w:bdr w:val="none" w:sz="0" w:space="0" w:color="auto" w:frame="1"/>
              </w:rPr>
              <w:t>t.y</w:t>
            </w:r>
            <w:proofErr w:type="spellEnd"/>
            <w:r w:rsidRPr="00FF6437">
              <w:rPr>
                <w:rFonts w:eastAsia="Times New Roman" w:cstheme="minorHAnsi"/>
                <w:sz w:val="22"/>
                <w:szCs w:val="22"/>
                <w:bdr w:val="none" w:sz="0" w:space="0" w:color="auto" w:frame="1"/>
              </w:rPr>
              <w:t>. kuriant virtualią tarnybinę stotį su numatytais duomenų saugyklų nustatymais automatiškai patalpinti tarnybinę stotį į suderiną duomenų saugyklą, pritaikyti jos siūlomą funkcionalumą (pvz. automatinį momentinių kopijų tvarkaraštį, automatinio duomenų paskirstymo logiką (</w:t>
            </w:r>
            <w:proofErr w:type="spellStart"/>
            <w:r w:rsidRPr="00FF6437">
              <w:rPr>
                <w:rFonts w:eastAsia="Times New Roman" w:cstheme="minorHAnsi"/>
                <w:sz w:val="22"/>
                <w:szCs w:val="22"/>
                <w:bdr w:val="none" w:sz="0" w:space="0" w:color="auto" w:frame="1"/>
              </w:rPr>
              <w:t>tiering</w:t>
            </w:r>
            <w:proofErr w:type="spellEnd"/>
            <w:r w:rsidRPr="00FF6437">
              <w:rPr>
                <w:rFonts w:eastAsia="Times New Roman" w:cstheme="minorHAnsi"/>
                <w:sz w:val="22"/>
                <w:szCs w:val="22"/>
                <w:bdr w:val="none" w:sz="0" w:space="0" w:color="auto" w:frame="1"/>
              </w:rPr>
              <w:t>) ir pan.)</w:t>
            </w:r>
          </w:p>
        </w:tc>
      </w:tr>
      <w:tr w:rsidR="00FF6437" w:rsidRPr="00FF6437" w14:paraId="1CA9218F" w14:textId="77777777">
        <w:trPr>
          <w:trHeight w:val="2175"/>
        </w:trPr>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BEE723B" w14:textId="7D2B2185"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1</w:t>
            </w:r>
            <w:r w:rsidR="00AB1EED">
              <w:rPr>
                <w:rFonts w:eastAsia="Times New Roman" w:cstheme="minorHAnsi"/>
                <w:sz w:val="22"/>
                <w:szCs w:val="22"/>
                <w:bdr w:val="none" w:sz="0" w:space="0" w:color="auto" w:frame="1"/>
              </w:rPr>
              <w:t>1</w:t>
            </w:r>
            <w:r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5A0EB8B"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Duomenų saugyklų integravimo sąsajos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979107C"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Pateikti sąsają suderinamų duomenų saugyklų integracijai:</w:t>
            </w:r>
          </w:p>
          <w:p w14:paraId="547A287B"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 xml:space="preserve">A) Suteikiančią galimybę pateikti suderinamos duomenų saugyklos parametrus </w:t>
            </w:r>
            <w:proofErr w:type="spellStart"/>
            <w:r w:rsidRPr="00FF6437">
              <w:rPr>
                <w:rFonts w:eastAsia="Times New Roman" w:cstheme="minorHAnsi"/>
                <w:sz w:val="22"/>
                <w:szCs w:val="22"/>
                <w:bdr w:val="none" w:sz="0" w:space="0" w:color="auto" w:frame="1"/>
              </w:rPr>
              <w:t>virtualizavimo</w:t>
            </w:r>
            <w:proofErr w:type="spellEnd"/>
            <w:r w:rsidRPr="00FF6437">
              <w:rPr>
                <w:rFonts w:eastAsia="Times New Roman" w:cstheme="minorHAnsi"/>
                <w:sz w:val="22"/>
                <w:szCs w:val="22"/>
                <w:bdr w:val="none" w:sz="0" w:space="0" w:color="auto" w:frame="1"/>
              </w:rPr>
              <w:t xml:space="preserve"> programinei įrangai (modelį, turimus gebėjimus, diskų tipus ir t.t.)</w:t>
            </w:r>
          </w:p>
          <w:p w14:paraId="6D6FE2CD"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 xml:space="preserve">B) Suteikiančią galimybę perkelti duomenų valdymo funkcionalumą duomenų saugyklai (pvz. momentinių kopijų atlikimą) </w:t>
            </w:r>
          </w:p>
          <w:p w14:paraId="785CD6CB"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 xml:space="preserve">C) Suteikiančią galimybę integruoti </w:t>
            </w:r>
            <w:proofErr w:type="spellStart"/>
            <w:r w:rsidRPr="00FF6437">
              <w:rPr>
                <w:rFonts w:eastAsia="Times New Roman" w:cstheme="minorHAnsi"/>
                <w:sz w:val="22"/>
                <w:szCs w:val="22"/>
                <w:bdr w:val="none" w:sz="0" w:space="0" w:color="auto" w:frame="1"/>
              </w:rPr>
              <w:t>keletos</w:t>
            </w:r>
            <w:proofErr w:type="spellEnd"/>
            <w:r w:rsidRPr="00FF6437">
              <w:rPr>
                <w:rFonts w:eastAsia="Times New Roman" w:cstheme="minorHAnsi"/>
                <w:sz w:val="22"/>
                <w:szCs w:val="22"/>
                <w:bdr w:val="none" w:sz="0" w:space="0" w:color="auto" w:frame="1"/>
              </w:rPr>
              <w:t xml:space="preserve"> duomenų kelių (</w:t>
            </w:r>
            <w:proofErr w:type="spellStart"/>
            <w:r w:rsidRPr="00FF6437">
              <w:rPr>
                <w:rFonts w:eastAsia="Times New Roman" w:cstheme="minorHAnsi"/>
                <w:sz w:val="22"/>
                <w:szCs w:val="22"/>
                <w:bdr w:val="none" w:sz="0" w:space="0" w:color="auto" w:frame="1"/>
              </w:rPr>
              <w:t>multipathing</w:t>
            </w:r>
            <w:proofErr w:type="spellEnd"/>
            <w:r w:rsidRPr="00FF6437">
              <w:rPr>
                <w:rFonts w:eastAsia="Times New Roman" w:cstheme="minorHAnsi"/>
                <w:sz w:val="22"/>
                <w:szCs w:val="22"/>
                <w:bdr w:val="none" w:sz="0" w:space="0" w:color="auto" w:frame="1"/>
              </w:rPr>
              <w:t>) valdymo programinę įrangą suderinamą su konkretaus gamintojo duomenų saugykla.</w:t>
            </w:r>
            <w:r w:rsidRPr="00FF6437">
              <w:rPr>
                <w:rFonts w:eastAsia="Times New Roman" w:cstheme="minorHAnsi"/>
                <w:i/>
                <w:iCs/>
                <w:sz w:val="22"/>
                <w:szCs w:val="22"/>
                <w:bdr w:val="none" w:sz="0" w:space="0" w:color="auto" w:frame="1"/>
              </w:rPr>
              <w:t xml:space="preserve"> </w:t>
            </w:r>
          </w:p>
        </w:tc>
      </w:tr>
      <w:tr w:rsidR="00FF6437" w:rsidRPr="00FF6437" w14:paraId="331E69F6" w14:textId="77777777">
        <w:trPr>
          <w:trHeight w:val="1242"/>
        </w:trPr>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792F83" w14:textId="7AB1E3B9"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1</w:t>
            </w:r>
            <w:r w:rsidR="00AB1EED">
              <w:rPr>
                <w:rFonts w:eastAsia="Times New Roman" w:cstheme="minorHAnsi"/>
                <w:sz w:val="22"/>
                <w:szCs w:val="22"/>
                <w:bdr w:val="none" w:sz="0" w:space="0" w:color="auto" w:frame="1"/>
              </w:rPr>
              <w:t>2</w:t>
            </w:r>
            <w:r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7206FC9"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Centralizuota turinio biblioteka</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26D3888" w14:textId="157A2C84"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Virtualiza</w:t>
            </w:r>
            <w:r w:rsidR="0013168F">
              <w:rPr>
                <w:rFonts w:eastAsia="Times New Roman" w:cstheme="minorHAnsi"/>
                <w:sz w:val="22"/>
                <w:szCs w:val="22"/>
                <w:bdr w:val="none" w:sz="0" w:space="0" w:color="auto" w:frame="1"/>
              </w:rPr>
              <w:t>cijos</w:t>
            </w:r>
            <w:r w:rsidRPr="00FF6437">
              <w:rPr>
                <w:rFonts w:eastAsia="Times New Roman" w:cstheme="minorHAnsi"/>
                <w:sz w:val="22"/>
                <w:szCs w:val="22"/>
                <w:bdr w:val="none" w:sz="0" w:space="0" w:color="auto" w:frame="1"/>
              </w:rPr>
              <w:t xml:space="preserve"> programinė įranga turi turėti centralizuota turinio saugojimo/laikymo biblioteką, skirtą virtualių tarnybinių stočių atvaizdų, operacinių sistemų diegimo atvaizdų ar kito valdymo/diegimo turinio saugojimui. Turi būti galimybė šią biblioteką pasiekti iš kelių skirtingų duomenų centrų.</w:t>
            </w:r>
          </w:p>
        </w:tc>
      </w:tr>
      <w:tr w:rsidR="00FF6437" w:rsidRPr="00FF6437" w14:paraId="5FA5AC10"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0D3D0D2" w14:textId="0B0A849F"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1</w:t>
            </w:r>
            <w:r w:rsidR="00AB1EED">
              <w:rPr>
                <w:rFonts w:eastAsia="Times New Roman" w:cstheme="minorHAnsi"/>
                <w:sz w:val="22"/>
                <w:szCs w:val="22"/>
                <w:bdr w:val="none" w:sz="0" w:space="0" w:color="auto" w:frame="1"/>
              </w:rPr>
              <w:t>3</w:t>
            </w:r>
            <w:r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8FED996"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Resursų valdymas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3EE2C67"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1. Programinė įranga turi įgalinti priskirti virtualioms tarnybinėms stotims  paskirtus ar bendrus („</w:t>
            </w:r>
            <w:proofErr w:type="spellStart"/>
            <w:r w:rsidRPr="00FF6437">
              <w:rPr>
                <w:rFonts w:eastAsia="Times New Roman" w:cstheme="minorHAnsi"/>
                <w:sz w:val="22"/>
                <w:szCs w:val="22"/>
                <w:bdr w:val="none" w:sz="0" w:space="0" w:color="auto" w:frame="1"/>
              </w:rPr>
              <w:t>shared</w:t>
            </w:r>
            <w:proofErr w:type="spellEnd"/>
            <w:r w:rsidRPr="00FF6437">
              <w:rPr>
                <w:rFonts w:eastAsia="Times New Roman" w:cstheme="minorHAnsi"/>
                <w:sz w:val="22"/>
                <w:szCs w:val="22"/>
                <w:bdr w:val="none" w:sz="0" w:space="0" w:color="auto" w:frame="1"/>
              </w:rPr>
              <w:t>“) procesorius.</w:t>
            </w:r>
          </w:p>
          <w:p w14:paraId="132A4E40"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2. Programinė įranga turi įgalinti valdyti priskirtų virtualių vietų tinklo adapterių pajėgumus.</w:t>
            </w:r>
          </w:p>
          <w:p w14:paraId="5908B734" w14:textId="2D8E71DF"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3. Galimybė virtualioms tarnybinėms stotims  išskirti daugiau atminties negu jos fiziškai yra virtualiza</w:t>
            </w:r>
            <w:r w:rsidR="0013168F">
              <w:rPr>
                <w:rFonts w:eastAsia="Times New Roman" w:cstheme="minorHAnsi"/>
                <w:sz w:val="22"/>
                <w:szCs w:val="22"/>
                <w:bdr w:val="none" w:sz="0" w:space="0" w:color="auto" w:frame="1"/>
              </w:rPr>
              <w:t>cijos</w:t>
            </w:r>
            <w:r w:rsidRPr="00FF6437">
              <w:rPr>
                <w:rFonts w:eastAsia="Times New Roman" w:cstheme="minorHAnsi"/>
                <w:sz w:val="22"/>
                <w:szCs w:val="22"/>
                <w:bdr w:val="none" w:sz="0" w:space="0" w:color="auto" w:frame="1"/>
              </w:rPr>
              <w:t xml:space="preserve"> tarnybinėje stotyje. Privalo būti galimybė startuoti virtualias tarnybines stotis, kai joms skirta atmintis viršija turimos fizinės atminties kiekį.</w:t>
            </w:r>
          </w:p>
          <w:p w14:paraId="3E692A72"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4. Galimybė sugrąžinti nepanaudotą atmintį iš virtualių tarnybinių stočių „</w:t>
            </w:r>
            <w:proofErr w:type="spellStart"/>
            <w:r w:rsidRPr="00FF6437">
              <w:rPr>
                <w:rFonts w:eastAsia="Times New Roman" w:cstheme="minorHAnsi"/>
                <w:sz w:val="22"/>
                <w:szCs w:val="22"/>
                <w:bdr w:val="none" w:sz="0" w:space="0" w:color="auto" w:frame="1"/>
              </w:rPr>
              <w:t>unused</w:t>
            </w:r>
            <w:proofErr w:type="spellEnd"/>
            <w:r w:rsidRPr="00FF6437">
              <w:rPr>
                <w:rFonts w:eastAsia="Times New Roman" w:cstheme="minorHAnsi"/>
                <w:sz w:val="22"/>
                <w:szCs w:val="22"/>
                <w:bdr w:val="none" w:sz="0" w:space="0" w:color="auto" w:frame="1"/>
              </w:rPr>
              <w:t xml:space="preserve"> </w:t>
            </w:r>
            <w:proofErr w:type="spellStart"/>
            <w:r w:rsidRPr="00FF6437">
              <w:rPr>
                <w:rFonts w:eastAsia="Times New Roman" w:cstheme="minorHAnsi"/>
                <w:sz w:val="22"/>
                <w:szCs w:val="22"/>
                <w:bdr w:val="none" w:sz="0" w:space="0" w:color="auto" w:frame="1"/>
              </w:rPr>
              <w:t>memory</w:t>
            </w:r>
            <w:proofErr w:type="spellEnd"/>
            <w:r w:rsidRPr="00FF6437">
              <w:rPr>
                <w:rFonts w:eastAsia="Times New Roman" w:cstheme="minorHAnsi"/>
                <w:sz w:val="22"/>
                <w:szCs w:val="22"/>
                <w:bdr w:val="none" w:sz="0" w:space="0" w:color="auto" w:frame="1"/>
              </w:rPr>
              <w:t xml:space="preserve"> </w:t>
            </w:r>
            <w:proofErr w:type="spellStart"/>
            <w:r w:rsidRPr="00FF6437">
              <w:rPr>
                <w:rFonts w:eastAsia="Times New Roman" w:cstheme="minorHAnsi"/>
                <w:sz w:val="22"/>
                <w:szCs w:val="22"/>
                <w:bdr w:val="none" w:sz="0" w:space="0" w:color="auto" w:frame="1"/>
              </w:rPr>
              <w:t>reclamation</w:t>
            </w:r>
            <w:proofErr w:type="spellEnd"/>
            <w:r w:rsidRPr="00FF6437">
              <w:rPr>
                <w:rFonts w:eastAsia="Times New Roman" w:cstheme="minorHAnsi"/>
                <w:sz w:val="22"/>
                <w:szCs w:val="22"/>
                <w:bdr w:val="none" w:sz="0" w:space="0" w:color="auto" w:frame="1"/>
              </w:rPr>
              <w:t>“.</w:t>
            </w:r>
          </w:p>
          <w:p w14:paraId="638E281C"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5. Turi būti galimybė virtualioms tarnybinėms stotims pridėti papildomus resursus (CPU, atmintis, diskai, tinklo adapteriai), nestabdant virtualių tarnybinių stočių veikimo, jei tokį funkcionalumą palaiko virtualios tarnybinės stoties operacinė sistema. Galimybė pašalinti tinklo adapterius, SCSI adapterius ir diskus, nestabdant virtualių tarnybinių stočių darbo.</w:t>
            </w:r>
          </w:p>
        </w:tc>
      </w:tr>
      <w:tr w:rsidR="00FF6437" w:rsidRPr="00FF6437" w14:paraId="76EDD1A6"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1C6BF3F" w14:textId="4CB354FF"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lastRenderedPageBreak/>
              <w:t>1</w:t>
            </w:r>
            <w:r w:rsidR="00AB1EED">
              <w:rPr>
                <w:rFonts w:eastAsia="Times New Roman" w:cstheme="minorHAnsi"/>
                <w:sz w:val="22"/>
                <w:szCs w:val="22"/>
                <w:bdr w:val="none" w:sz="0" w:space="0" w:color="auto" w:frame="1"/>
              </w:rPr>
              <w:t>4</w:t>
            </w:r>
            <w:r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A3C121"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Virtualaus tinklo komutatorius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53508E5"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Siūloma programinė įranga turi turėti galimybę kurti virtualius tinklo komutatorius.</w:t>
            </w:r>
          </w:p>
          <w:p w14:paraId="6EA32769"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 xml:space="preserve">Programinė įranga turi įgalinti priskirti virtualioms tarnybinėms stotims  tinklo adapterį, virtualų tinklą ar jų kombinacijas. Privalo palaikyti „VLAN </w:t>
            </w:r>
            <w:proofErr w:type="spellStart"/>
            <w:r w:rsidRPr="00FF6437">
              <w:rPr>
                <w:rFonts w:eastAsia="Times New Roman" w:cstheme="minorHAnsi"/>
                <w:sz w:val="22"/>
                <w:szCs w:val="22"/>
                <w:bdr w:val="none" w:sz="0" w:space="0" w:color="auto" w:frame="1"/>
              </w:rPr>
              <w:t>tagging</w:t>
            </w:r>
            <w:proofErr w:type="spellEnd"/>
            <w:r w:rsidRPr="00FF6437">
              <w:rPr>
                <w:rFonts w:eastAsia="Times New Roman" w:cstheme="minorHAnsi"/>
                <w:sz w:val="22"/>
                <w:szCs w:val="22"/>
                <w:bdr w:val="none" w:sz="0" w:space="0" w:color="auto" w:frame="1"/>
              </w:rPr>
              <w:t>“. </w:t>
            </w:r>
          </w:p>
          <w:p w14:paraId="042BC868" w14:textId="77777777" w:rsidR="00FF6437" w:rsidRPr="00FF6437" w:rsidRDefault="00FF6437">
            <w:pPr>
              <w:spacing w:after="0" w:line="240" w:lineRule="auto"/>
              <w:jc w:val="both"/>
              <w:rPr>
                <w:rFonts w:eastAsia="Times New Roman" w:cstheme="minorHAnsi"/>
                <w:sz w:val="22"/>
                <w:szCs w:val="22"/>
                <w:bdr w:val="none" w:sz="0" w:space="0" w:color="auto" w:frame="1"/>
              </w:rPr>
            </w:pPr>
            <w:r w:rsidRPr="00FF6437">
              <w:rPr>
                <w:rFonts w:eastAsia="Times New Roman" w:cstheme="minorHAnsi"/>
                <w:sz w:val="22"/>
                <w:szCs w:val="22"/>
                <w:bdr w:val="none" w:sz="0" w:space="0" w:color="auto" w:frame="1"/>
              </w:rPr>
              <w:t>Siūloma programinė įranga turi turėti centralizuotą sąsają, iš kurios galima konfigūruoti, prižiūrėti ir administruoti visas virtualioje infrastruktūroje esančius virtualius tarnybinių stočių komutatorius. (</w:t>
            </w:r>
            <w:proofErr w:type="spellStart"/>
            <w:r w:rsidRPr="00FF6437">
              <w:rPr>
                <w:rFonts w:eastAsia="Times New Roman" w:cstheme="minorHAnsi"/>
                <w:sz w:val="22"/>
                <w:szCs w:val="22"/>
                <w:bdr w:val="none" w:sz="0" w:space="0" w:color="auto" w:frame="1"/>
              </w:rPr>
              <w:t>ang</w:t>
            </w:r>
            <w:proofErr w:type="spellEnd"/>
            <w:r w:rsidRPr="00FF6437">
              <w:rPr>
                <w:rFonts w:eastAsia="Times New Roman" w:cstheme="minorHAnsi"/>
                <w:sz w:val="22"/>
                <w:szCs w:val="22"/>
                <w:bdr w:val="none" w:sz="0" w:space="0" w:color="auto" w:frame="1"/>
              </w:rPr>
              <w:t xml:space="preserve">. </w:t>
            </w:r>
            <w:proofErr w:type="spellStart"/>
            <w:r w:rsidRPr="00FF6437">
              <w:rPr>
                <w:rFonts w:eastAsia="Times New Roman" w:cstheme="minorHAnsi"/>
                <w:sz w:val="22"/>
                <w:szCs w:val="22"/>
                <w:bdr w:val="none" w:sz="0" w:space="0" w:color="auto" w:frame="1"/>
              </w:rPr>
              <w:t>Distributed</w:t>
            </w:r>
            <w:proofErr w:type="spellEnd"/>
            <w:r w:rsidRPr="00FF6437">
              <w:rPr>
                <w:rFonts w:eastAsia="Times New Roman" w:cstheme="minorHAnsi"/>
                <w:sz w:val="22"/>
                <w:szCs w:val="22"/>
                <w:bdr w:val="none" w:sz="0" w:space="0" w:color="auto" w:frame="1"/>
              </w:rPr>
              <w:t xml:space="preserve"> </w:t>
            </w:r>
            <w:proofErr w:type="spellStart"/>
            <w:r w:rsidRPr="00FF6437">
              <w:rPr>
                <w:rFonts w:eastAsia="Times New Roman" w:cstheme="minorHAnsi"/>
                <w:sz w:val="22"/>
                <w:szCs w:val="22"/>
                <w:bdr w:val="none" w:sz="0" w:space="0" w:color="auto" w:frame="1"/>
              </w:rPr>
              <w:t>Switch</w:t>
            </w:r>
            <w:proofErr w:type="spellEnd"/>
            <w:r w:rsidRPr="00FF6437">
              <w:rPr>
                <w:rFonts w:eastAsia="Times New Roman" w:cstheme="minorHAnsi"/>
                <w:sz w:val="22"/>
                <w:szCs w:val="22"/>
                <w:bdr w:val="none" w:sz="0" w:space="0" w:color="auto" w:frame="1"/>
              </w:rPr>
              <w:t>)</w:t>
            </w:r>
          </w:p>
          <w:p w14:paraId="1EB3E891" w14:textId="77777777" w:rsidR="00FF6437" w:rsidRPr="00FF6437" w:rsidRDefault="00FF6437">
            <w:pPr>
              <w:spacing w:after="0" w:line="240" w:lineRule="auto"/>
              <w:jc w:val="both"/>
              <w:rPr>
                <w:rFonts w:eastAsia="Times New Roman" w:cstheme="minorHAnsi"/>
                <w:sz w:val="22"/>
                <w:szCs w:val="22"/>
                <w:bdr w:val="none" w:sz="0" w:space="0" w:color="auto" w:frame="1"/>
              </w:rPr>
            </w:pPr>
            <w:r w:rsidRPr="00FF6437">
              <w:rPr>
                <w:rFonts w:eastAsia="Times New Roman" w:cstheme="minorHAnsi"/>
                <w:sz w:val="22"/>
                <w:szCs w:val="22"/>
                <w:bdr w:val="none" w:sz="0" w:space="0" w:color="auto" w:frame="1"/>
              </w:rPr>
              <w:t>Turi būti galimybė atlikti tinklo srauto valdymo veiksmus: įeinančio/išeinančio tinklo greitaveikos ribojimas, dalinimas tarp skirtingų virtulių mašinų esančių toje pačioje fizinėje tarnybinėje stotyje.</w:t>
            </w:r>
          </w:p>
        </w:tc>
      </w:tr>
      <w:tr w:rsidR="00FF6437" w:rsidRPr="00FF6437" w14:paraId="4BEADFD9"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90B861" w14:textId="16D0A470"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1</w:t>
            </w:r>
            <w:r w:rsidR="00AB1EED">
              <w:rPr>
                <w:rFonts w:eastAsia="Times New Roman" w:cstheme="minorHAnsi"/>
                <w:sz w:val="22"/>
                <w:szCs w:val="22"/>
                <w:bdr w:val="none" w:sz="0" w:space="0" w:color="auto" w:frame="1"/>
              </w:rPr>
              <w:t>5</w:t>
            </w:r>
            <w:r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6FE2A71"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Dinaminis resursų paskirstymas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FAF1CA7" w14:textId="5D412272" w:rsidR="00FF6437" w:rsidRPr="00FF6437" w:rsidRDefault="00FF6437">
            <w:pPr>
              <w:spacing w:after="0" w:line="240" w:lineRule="auto"/>
              <w:jc w:val="both"/>
              <w:rPr>
                <w:rFonts w:eastAsia="Times New Roman" w:cstheme="minorHAnsi"/>
                <w:sz w:val="22"/>
                <w:szCs w:val="22"/>
                <w:bdr w:val="none" w:sz="0" w:space="0" w:color="auto" w:frame="1"/>
              </w:rPr>
            </w:pPr>
            <w:r w:rsidRPr="00FF6437">
              <w:rPr>
                <w:rFonts w:eastAsia="Times New Roman" w:cstheme="minorHAnsi"/>
                <w:sz w:val="22"/>
                <w:szCs w:val="22"/>
                <w:bdr w:val="none" w:sz="0" w:space="0" w:color="auto" w:frame="1"/>
              </w:rPr>
              <w:t>Virtualiza</w:t>
            </w:r>
            <w:r w:rsidR="0013168F">
              <w:rPr>
                <w:rFonts w:eastAsia="Times New Roman" w:cstheme="minorHAnsi"/>
                <w:sz w:val="22"/>
                <w:szCs w:val="22"/>
                <w:bdr w:val="none" w:sz="0" w:space="0" w:color="auto" w:frame="1"/>
              </w:rPr>
              <w:t>cijos</w:t>
            </w:r>
            <w:r w:rsidRPr="00FF6437">
              <w:rPr>
                <w:rFonts w:eastAsia="Times New Roman" w:cstheme="minorHAnsi"/>
                <w:sz w:val="22"/>
                <w:szCs w:val="22"/>
                <w:bdr w:val="none" w:sz="0" w:space="0" w:color="auto" w:frame="1"/>
              </w:rPr>
              <w:t xml:space="preserve"> programinė įranga turi turėti galimybę kurti fizinių resursų telkinius (fizinių tarnybinių stočių ir fizinių duomenų saugyklų), bei pagal apkrovos valdymo ir paskirstymo taisykles automatiškai migruoti virtualias tarnybinės stotis telkinio ribose, užtikrinant optimaliausią fizinių resursų panaudojimą. Resursų perskirstymo programinė įranga taip pat turi turėti galimybę išjungti nenaudojamus resursus, taip užtikrinant efektyvų energijos panaudojimą</w:t>
            </w:r>
          </w:p>
        </w:tc>
      </w:tr>
      <w:tr w:rsidR="00FF6437" w:rsidRPr="00FF6437" w14:paraId="400C6AE9"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C9A75FB" w14:textId="26D34D60"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1</w:t>
            </w:r>
            <w:r w:rsidR="00AB1EED">
              <w:rPr>
                <w:rFonts w:eastAsia="Times New Roman" w:cstheme="minorHAnsi"/>
                <w:sz w:val="22"/>
                <w:szCs w:val="22"/>
                <w:bdr w:val="none" w:sz="0" w:space="0" w:color="auto" w:frame="1"/>
              </w:rPr>
              <w:t>6</w:t>
            </w:r>
            <w:r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ACD21D"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Tarnybinių stočių automatizuotas diegimas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05514B" w14:textId="6C6DCDE5"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Virtualiza</w:t>
            </w:r>
            <w:r w:rsidR="0013168F">
              <w:rPr>
                <w:rFonts w:eastAsia="Times New Roman" w:cstheme="minorHAnsi"/>
                <w:sz w:val="22"/>
                <w:szCs w:val="22"/>
                <w:bdr w:val="none" w:sz="0" w:space="0" w:color="auto" w:frame="1"/>
              </w:rPr>
              <w:t>cijos</w:t>
            </w:r>
            <w:r w:rsidRPr="00FF6437">
              <w:rPr>
                <w:rFonts w:eastAsia="Times New Roman" w:cstheme="minorHAnsi"/>
                <w:sz w:val="22"/>
                <w:szCs w:val="22"/>
                <w:bdr w:val="none" w:sz="0" w:space="0" w:color="auto" w:frame="1"/>
              </w:rPr>
              <w:t xml:space="preserve"> programinė įranga turi turėti galimybę atlikti automatinį fizinių stočių diegimą iš centralizuoto virtualiza</w:t>
            </w:r>
            <w:r w:rsidR="0013168F">
              <w:rPr>
                <w:rFonts w:eastAsia="Times New Roman" w:cstheme="minorHAnsi"/>
                <w:sz w:val="22"/>
                <w:szCs w:val="22"/>
                <w:bdr w:val="none" w:sz="0" w:space="0" w:color="auto" w:frame="1"/>
              </w:rPr>
              <w:t>cijos</w:t>
            </w:r>
            <w:r w:rsidRPr="00FF6437">
              <w:rPr>
                <w:rFonts w:eastAsia="Times New Roman" w:cstheme="minorHAnsi"/>
                <w:sz w:val="22"/>
                <w:szCs w:val="22"/>
                <w:bdr w:val="none" w:sz="0" w:space="0" w:color="auto" w:frame="1"/>
              </w:rPr>
              <w:t xml:space="preserve"> programinės įrangos valdymo serverio. Taip pat turi užtikrinti galimybę naudoti pilno/nepilno statuso tarnybinių stočių profilių aprašus, kurie leistų paspartinti diegimo ir atnaujinimo procesus.</w:t>
            </w:r>
          </w:p>
        </w:tc>
      </w:tr>
      <w:tr w:rsidR="00FF6437" w:rsidRPr="00FF6437" w14:paraId="5E5652AD"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76E3D1E" w14:textId="4B80AD05"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1</w:t>
            </w:r>
            <w:r w:rsidR="00AB1EED">
              <w:rPr>
                <w:rFonts w:eastAsia="Times New Roman" w:cstheme="minorHAnsi"/>
                <w:sz w:val="22"/>
                <w:szCs w:val="22"/>
                <w:bdr w:val="none" w:sz="0" w:space="0" w:color="auto" w:frame="1"/>
              </w:rPr>
              <w:t>7</w:t>
            </w:r>
            <w:r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B2B84E3"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Skaitymo operacijų spartinimo užtikrinimas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F95BBE6" w14:textId="7EB1306C" w:rsidR="00FF6437" w:rsidRPr="00FF6437" w:rsidRDefault="00FF6437">
            <w:pPr>
              <w:spacing w:after="0" w:line="240" w:lineRule="auto"/>
              <w:jc w:val="both"/>
              <w:rPr>
                <w:rFonts w:eastAsia="Times New Roman" w:cstheme="minorHAnsi"/>
                <w:sz w:val="22"/>
                <w:szCs w:val="22"/>
                <w:bdr w:val="none" w:sz="0" w:space="0" w:color="auto" w:frame="1"/>
              </w:rPr>
            </w:pPr>
            <w:r w:rsidRPr="00FF6437">
              <w:rPr>
                <w:rFonts w:eastAsia="Times New Roman" w:cstheme="minorHAnsi"/>
                <w:sz w:val="22"/>
                <w:szCs w:val="22"/>
                <w:bdr w:val="none" w:sz="0" w:space="0" w:color="auto" w:frame="1"/>
              </w:rPr>
              <w:t>Naudojant lokalius “Flash” tipo Virtual</w:t>
            </w:r>
            <w:r w:rsidR="0013168F">
              <w:rPr>
                <w:rFonts w:eastAsia="Times New Roman" w:cstheme="minorHAnsi"/>
                <w:sz w:val="22"/>
                <w:szCs w:val="22"/>
                <w:bdr w:val="none" w:sz="0" w:space="0" w:color="auto" w:frame="1"/>
              </w:rPr>
              <w:t>i</w:t>
            </w:r>
            <w:r w:rsidRPr="00FF6437">
              <w:rPr>
                <w:rFonts w:eastAsia="Times New Roman" w:cstheme="minorHAnsi"/>
                <w:sz w:val="22"/>
                <w:szCs w:val="22"/>
                <w:bdr w:val="none" w:sz="0" w:space="0" w:color="auto" w:frame="1"/>
              </w:rPr>
              <w:t xml:space="preserve">zacijos tarnybinės stoties diskus siūloma programinė įranga privalo suteikti skaitymo </w:t>
            </w:r>
            <w:proofErr w:type="spellStart"/>
            <w:r w:rsidRPr="00FF6437">
              <w:rPr>
                <w:rFonts w:eastAsia="Times New Roman" w:cstheme="minorHAnsi"/>
                <w:sz w:val="22"/>
                <w:szCs w:val="22"/>
                <w:bdr w:val="none" w:sz="0" w:space="0" w:color="auto" w:frame="1"/>
              </w:rPr>
              <w:t>opracijų</w:t>
            </w:r>
            <w:proofErr w:type="spellEnd"/>
            <w:r w:rsidRPr="00FF6437">
              <w:rPr>
                <w:rFonts w:eastAsia="Times New Roman" w:cstheme="minorHAnsi"/>
                <w:sz w:val="22"/>
                <w:szCs w:val="22"/>
                <w:bdr w:val="none" w:sz="0" w:space="0" w:color="auto" w:frame="1"/>
              </w:rPr>
              <w:t xml:space="preserve"> spartinimo užtikrinimą, sumažinant skaitymo operacijų apkrovą duomenų masyve. (Flash </w:t>
            </w:r>
            <w:proofErr w:type="spellStart"/>
            <w:r w:rsidRPr="00FF6437">
              <w:rPr>
                <w:rFonts w:eastAsia="Times New Roman" w:cstheme="minorHAnsi"/>
                <w:sz w:val="22"/>
                <w:szCs w:val="22"/>
                <w:bdr w:val="none" w:sz="0" w:space="0" w:color="auto" w:frame="1"/>
              </w:rPr>
              <w:t>Read</w:t>
            </w:r>
            <w:proofErr w:type="spellEnd"/>
            <w:r w:rsidRPr="00FF6437">
              <w:rPr>
                <w:rFonts w:eastAsia="Times New Roman" w:cstheme="minorHAnsi"/>
                <w:sz w:val="22"/>
                <w:szCs w:val="22"/>
                <w:bdr w:val="none" w:sz="0" w:space="0" w:color="auto" w:frame="1"/>
              </w:rPr>
              <w:t xml:space="preserve"> </w:t>
            </w:r>
            <w:proofErr w:type="spellStart"/>
            <w:r w:rsidRPr="00FF6437">
              <w:rPr>
                <w:rFonts w:eastAsia="Times New Roman" w:cstheme="minorHAnsi"/>
                <w:sz w:val="22"/>
                <w:szCs w:val="22"/>
                <w:bdr w:val="none" w:sz="0" w:space="0" w:color="auto" w:frame="1"/>
              </w:rPr>
              <w:t>Cache</w:t>
            </w:r>
            <w:proofErr w:type="spellEnd"/>
            <w:r w:rsidRPr="00FF6437">
              <w:rPr>
                <w:rFonts w:eastAsia="Times New Roman" w:cstheme="minorHAnsi"/>
                <w:sz w:val="22"/>
                <w:szCs w:val="22"/>
                <w:bdr w:val="none" w:sz="0" w:space="0" w:color="auto" w:frame="1"/>
              </w:rPr>
              <w:t>)</w:t>
            </w:r>
          </w:p>
        </w:tc>
      </w:tr>
      <w:tr w:rsidR="00FF6437" w:rsidRPr="00FF6437" w14:paraId="64611A64"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0AE94E2" w14:textId="227A8923"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1</w:t>
            </w:r>
            <w:r w:rsidR="00AB1EED">
              <w:rPr>
                <w:rFonts w:eastAsia="Times New Roman" w:cstheme="minorHAnsi"/>
                <w:sz w:val="22"/>
                <w:szCs w:val="22"/>
                <w:bdr w:val="none" w:sz="0" w:space="0" w:color="auto" w:frame="1"/>
              </w:rPr>
              <w:t>8</w:t>
            </w:r>
            <w:r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4927A5E"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Virtulių grafinių procesorių palaikymas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26D40F0"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Siūloma programinė įranga turi palaikyti virtualius grafinius procesorius.</w:t>
            </w:r>
          </w:p>
        </w:tc>
      </w:tr>
      <w:tr w:rsidR="00FF6437" w:rsidRPr="00FF6437" w14:paraId="2A5BEF5B"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C3E5B0C" w14:textId="51EBC1E8" w:rsidR="00FF6437" w:rsidRPr="00FF6437" w:rsidRDefault="00AB1EED">
            <w:pPr>
              <w:spacing w:after="0" w:line="240" w:lineRule="auto"/>
              <w:rPr>
                <w:rFonts w:eastAsia="Times New Roman" w:cstheme="minorHAnsi"/>
                <w:sz w:val="22"/>
                <w:szCs w:val="22"/>
              </w:rPr>
            </w:pPr>
            <w:r>
              <w:rPr>
                <w:rFonts w:eastAsia="Times New Roman" w:cstheme="minorHAnsi"/>
                <w:sz w:val="22"/>
                <w:szCs w:val="22"/>
                <w:bdr w:val="none" w:sz="0" w:space="0" w:color="auto" w:frame="1"/>
              </w:rPr>
              <w:t>19</w:t>
            </w:r>
            <w:r w:rsidR="00FF6437"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F37CAB3"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Atsarginių kopijų atlikimas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68323C"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Siūloma programinė įranga turi suteikti galimybę atlikti virtualių tarnybinių stočių atsargines kopijas naudojant integracines sąsajas, naudojant trečiųjų šalių atsarginio kopijavimo programinę įrangą, kuri suteiktų galimybė kopijuoti ir atstatyti virtualias tarnybines stotis per siūlomą sąsają, arba panaudojant operacinių sistemų ir/arba aplikacijų agentus.</w:t>
            </w:r>
          </w:p>
        </w:tc>
      </w:tr>
      <w:tr w:rsidR="00FF6437" w:rsidRPr="00FF6437" w14:paraId="36ACF3BD"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3FA3B72"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20.</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1C73F88"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Šifravimo galimybės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3DD2A4F"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Siūloma programinė įranga turi suteikti veikiančių tarnybinių stočių šifravimo galimybę.</w:t>
            </w:r>
          </w:p>
        </w:tc>
      </w:tr>
      <w:tr w:rsidR="00FF6437" w:rsidRPr="00FF6437" w14:paraId="49694D44"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40F67BD"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21.</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E0B7B79"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Sistemų sveikatingumo stebėsena</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98CCB8B"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Siūloma programinė įranga turi turėti galimybę analizuoti virtualios infrastruktūros komponentus, dinamiškai įvertinti jų kitimą, bei panaudojant iš anksto paruoštus parametrus sugeneruoti pranešimus apie galimas grėsmes, sistemos sveikatingumą, bei efektyvų jos išnaudojimą.</w:t>
            </w:r>
          </w:p>
        </w:tc>
      </w:tr>
      <w:tr w:rsidR="00FF6437" w:rsidRPr="00FF6437" w14:paraId="4B3C19FA"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7C60543"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22.</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2C4DA32"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Našumo stebėsena</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4F3777F" w14:textId="5C7AB1FA"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 xml:space="preserve">Programinė įranga panaudojanti dinaminius algoritmus, turi pateikti intuityvius našumo stebėjimo grafikus, bei sistemos optimizavimo ir tvarkymo rekomendacijas. Turi būti galimybė </w:t>
            </w:r>
            <w:r w:rsidRPr="00FF6437">
              <w:rPr>
                <w:rFonts w:eastAsia="Times New Roman" w:cstheme="minorHAnsi"/>
                <w:sz w:val="22"/>
                <w:szCs w:val="22"/>
                <w:bdr w:val="none" w:sz="0" w:space="0" w:color="auto" w:frame="1"/>
              </w:rPr>
              <w:lastRenderedPageBreak/>
              <w:t xml:space="preserve">sukurti </w:t>
            </w:r>
            <w:r w:rsidR="0013168F">
              <w:rPr>
                <w:rFonts w:eastAsia="Times New Roman" w:cstheme="minorHAnsi"/>
                <w:sz w:val="22"/>
                <w:szCs w:val="22"/>
                <w:bdr w:val="none" w:sz="0" w:space="0" w:color="auto" w:frame="1"/>
              </w:rPr>
              <w:t>pirkėjo</w:t>
            </w:r>
            <w:r w:rsidRPr="00FF6437">
              <w:rPr>
                <w:rFonts w:eastAsia="Times New Roman" w:cstheme="minorHAnsi"/>
                <w:sz w:val="22"/>
                <w:szCs w:val="22"/>
                <w:bdr w:val="none" w:sz="0" w:space="0" w:color="auto" w:frame="1"/>
              </w:rPr>
              <w:t xml:space="preserve"> poreikius atitinkančius nustatymus, tolerancijos ribas, bei sprendimo veiksmus.</w:t>
            </w:r>
          </w:p>
        </w:tc>
      </w:tr>
      <w:tr w:rsidR="00FF6437" w:rsidRPr="00FF6437" w14:paraId="3F2EE60A"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BBD79AA"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lastRenderedPageBreak/>
              <w:t>23.</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EF1538A"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Virtualios infrastruktūros valdymas ir optimizavimas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B1E945F"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 xml:space="preserve">Programinė įranga turi turėti galimybę, įvertinant realius virtualių tarnybinių stočių poreikius bei sukonfigūruotus infrastruktūros komponentus pateikti vertinimus dėl perteklinių resursų priskyrimo (virtualių procesorių, atminties, disko vietos). Turi būti galimybė numatyti ateities projektus bei jų poreikius ir šiuos duomenis įtraukti į efektyvaus </w:t>
            </w:r>
            <w:proofErr w:type="spellStart"/>
            <w:r w:rsidRPr="00FF6437">
              <w:rPr>
                <w:rFonts w:eastAsia="Times New Roman" w:cstheme="minorHAnsi"/>
                <w:sz w:val="22"/>
                <w:szCs w:val="22"/>
                <w:bdr w:val="none" w:sz="0" w:space="0" w:color="auto" w:frame="1"/>
              </w:rPr>
              <w:t>panaudojamumo</w:t>
            </w:r>
            <w:proofErr w:type="spellEnd"/>
            <w:r w:rsidRPr="00FF6437">
              <w:rPr>
                <w:rFonts w:eastAsia="Times New Roman" w:cstheme="minorHAnsi"/>
                <w:sz w:val="22"/>
                <w:szCs w:val="22"/>
                <w:bdr w:val="none" w:sz="0" w:space="0" w:color="auto" w:frame="1"/>
              </w:rPr>
              <w:t xml:space="preserve"> įvertinimą.</w:t>
            </w:r>
          </w:p>
        </w:tc>
      </w:tr>
      <w:tr w:rsidR="00FF6437" w:rsidRPr="00FF6437" w14:paraId="01B205BE"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53BEC32"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24.</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6E0F67B" w14:textId="6A0AB5B6"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 xml:space="preserve">Suderinamumas su </w:t>
            </w:r>
            <w:r w:rsidR="00B431F2">
              <w:rPr>
                <w:rFonts w:eastAsia="Times New Roman" w:cstheme="minorHAnsi"/>
                <w:sz w:val="22"/>
                <w:szCs w:val="22"/>
                <w:bdr w:val="none" w:sz="0" w:space="0" w:color="auto" w:frame="1"/>
              </w:rPr>
              <w:t>Pirkėjo</w:t>
            </w:r>
            <w:r w:rsidRPr="00FF6437">
              <w:rPr>
                <w:rFonts w:eastAsia="Times New Roman" w:cstheme="minorHAnsi"/>
                <w:sz w:val="22"/>
                <w:szCs w:val="22"/>
                <w:bdr w:val="none" w:sz="0" w:space="0" w:color="auto" w:frame="1"/>
              </w:rPr>
              <w:t xml:space="preserve"> naudojama </w:t>
            </w:r>
            <w:proofErr w:type="spellStart"/>
            <w:r w:rsidRPr="00FF6437">
              <w:rPr>
                <w:rFonts w:eastAsia="Times New Roman" w:cstheme="minorHAnsi"/>
                <w:sz w:val="22"/>
                <w:szCs w:val="22"/>
                <w:bdr w:val="none" w:sz="0" w:space="0" w:color="auto" w:frame="1"/>
              </w:rPr>
              <w:t>VMware</w:t>
            </w:r>
            <w:proofErr w:type="spellEnd"/>
            <w:r w:rsidRPr="00FF6437">
              <w:rPr>
                <w:rFonts w:eastAsia="Times New Roman" w:cstheme="minorHAnsi"/>
                <w:sz w:val="22"/>
                <w:szCs w:val="22"/>
                <w:bdr w:val="none" w:sz="0" w:space="0" w:color="auto" w:frame="1"/>
              </w:rPr>
              <w:t xml:space="preserve"> virtualizacijos platforma</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F5CAEFD" w14:textId="37E9E48E" w:rsidR="00FF6437" w:rsidRPr="00FF6437" w:rsidRDefault="00FF6437">
            <w:pPr>
              <w:spacing w:after="0" w:line="240" w:lineRule="auto"/>
              <w:jc w:val="both"/>
              <w:rPr>
                <w:rFonts w:eastAsia="Times New Roman" w:cstheme="minorHAnsi"/>
                <w:sz w:val="22"/>
                <w:szCs w:val="22"/>
                <w:lang w:val="en-US"/>
              </w:rPr>
            </w:pPr>
            <w:r w:rsidRPr="00FF6437">
              <w:rPr>
                <w:rFonts w:eastAsia="Times New Roman" w:cstheme="minorHAnsi"/>
                <w:sz w:val="22"/>
                <w:szCs w:val="22"/>
                <w:bdr w:val="none" w:sz="0" w:space="0" w:color="auto" w:frame="1"/>
              </w:rPr>
              <w:t xml:space="preserve">Siūloma programinė įranga privalo būti visiškai suderinama su   </w:t>
            </w:r>
            <w:r w:rsidR="0013168F">
              <w:rPr>
                <w:rFonts w:eastAsia="Times New Roman" w:cstheme="minorHAnsi"/>
                <w:sz w:val="22"/>
                <w:szCs w:val="22"/>
                <w:bdr w:val="none" w:sz="0" w:space="0" w:color="auto" w:frame="1"/>
              </w:rPr>
              <w:t>Pirkėjo</w:t>
            </w:r>
            <w:r w:rsidRPr="00FF6437">
              <w:rPr>
                <w:rFonts w:eastAsia="Times New Roman" w:cstheme="minorHAnsi"/>
                <w:sz w:val="22"/>
                <w:szCs w:val="22"/>
                <w:bdr w:val="none" w:sz="0" w:space="0" w:color="auto" w:frame="1"/>
              </w:rPr>
              <w:t xml:space="preserve"> naudojama virtualizacijos platforma. Naudojamų licencijų tipai: </w:t>
            </w:r>
            <w:proofErr w:type="spellStart"/>
            <w:r w:rsidRPr="00FF6437">
              <w:rPr>
                <w:rFonts w:eastAsia="Times New Roman" w:cstheme="minorHAnsi"/>
                <w:sz w:val="22"/>
                <w:szCs w:val="22"/>
                <w:bdr w:val="none" w:sz="0" w:space="0" w:color="auto" w:frame="1"/>
              </w:rPr>
              <w:t>VMware</w:t>
            </w:r>
            <w:proofErr w:type="spellEnd"/>
            <w:r w:rsidRPr="00FF6437">
              <w:rPr>
                <w:rFonts w:eastAsia="Times New Roman" w:cstheme="minorHAnsi"/>
                <w:sz w:val="22"/>
                <w:szCs w:val="22"/>
                <w:bdr w:val="none" w:sz="0" w:space="0" w:color="auto" w:frame="1"/>
              </w:rPr>
              <w:t xml:space="preserve"> </w:t>
            </w:r>
            <w:proofErr w:type="spellStart"/>
            <w:r w:rsidRPr="00FF6437">
              <w:rPr>
                <w:rFonts w:eastAsia="Times New Roman" w:cstheme="minorHAnsi"/>
                <w:sz w:val="22"/>
                <w:szCs w:val="22"/>
                <w:bdr w:val="none" w:sz="0" w:space="0" w:color="auto" w:frame="1"/>
              </w:rPr>
              <w:t>vSphere</w:t>
            </w:r>
            <w:proofErr w:type="spellEnd"/>
            <w:r w:rsidRPr="00FF6437">
              <w:rPr>
                <w:rFonts w:eastAsia="Times New Roman" w:cstheme="minorHAnsi"/>
                <w:sz w:val="22"/>
                <w:szCs w:val="22"/>
                <w:bdr w:val="none" w:sz="0" w:space="0" w:color="auto" w:frame="1"/>
              </w:rPr>
              <w:t xml:space="preserve"> </w:t>
            </w:r>
            <w:proofErr w:type="spellStart"/>
            <w:r w:rsidRPr="00FF6437">
              <w:rPr>
                <w:rFonts w:eastAsia="Times New Roman" w:cstheme="minorHAnsi"/>
                <w:sz w:val="22"/>
                <w:szCs w:val="22"/>
                <w:bdr w:val="none" w:sz="0" w:space="0" w:color="auto" w:frame="1"/>
              </w:rPr>
              <w:t>Enterprise</w:t>
            </w:r>
            <w:proofErr w:type="spellEnd"/>
            <w:r w:rsidRPr="00FF6437">
              <w:rPr>
                <w:rFonts w:eastAsia="Times New Roman" w:cstheme="minorHAnsi"/>
                <w:sz w:val="22"/>
                <w:szCs w:val="22"/>
                <w:bdr w:val="none" w:sz="0" w:space="0" w:color="auto" w:frame="1"/>
              </w:rPr>
              <w:t xml:space="preserve"> </w:t>
            </w:r>
            <w:proofErr w:type="spellStart"/>
            <w:r w:rsidRPr="00FF6437">
              <w:rPr>
                <w:rFonts w:eastAsia="Times New Roman" w:cstheme="minorHAnsi"/>
                <w:sz w:val="22"/>
                <w:szCs w:val="22"/>
                <w:bdr w:val="none" w:sz="0" w:space="0" w:color="auto" w:frame="1"/>
              </w:rPr>
              <w:t>Plus</w:t>
            </w:r>
            <w:proofErr w:type="spellEnd"/>
            <w:r w:rsidRPr="00FF6437">
              <w:rPr>
                <w:rFonts w:eastAsia="Times New Roman" w:cstheme="minorHAnsi"/>
                <w:sz w:val="22"/>
                <w:szCs w:val="22"/>
                <w:bdr w:val="none" w:sz="0" w:space="0" w:color="auto" w:frame="1"/>
              </w:rPr>
              <w:t xml:space="preserve"> ir </w:t>
            </w:r>
            <w:proofErr w:type="spellStart"/>
            <w:r w:rsidRPr="00FF6437">
              <w:rPr>
                <w:rFonts w:eastAsia="Times New Roman" w:cstheme="minorHAnsi"/>
                <w:sz w:val="22"/>
                <w:szCs w:val="22"/>
                <w:bdr w:val="none" w:sz="0" w:space="0" w:color="auto" w:frame="1"/>
              </w:rPr>
              <w:t>vCenter</w:t>
            </w:r>
            <w:proofErr w:type="spellEnd"/>
            <w:r w:rsidRPr="00FF6437">
              <w:rPr>
                <w:rFonts w:eastAsia="Times New Roman" w:cstheme="minorHAnsi"/>
                <w:sz w:val="22"/>
                <w:szCs w:val="22"/>
                <w:bdr w:val="none" w:sz="0" w:space="0" w:color="auto" w:frame="1"/>
              </w:rPr>
              <w:t xml:space="preserve"> Standard, kontrakto numeris </w:t>
            </w:r>
            <w:r w:rsidRPr="00FF6437">
              <w:rPr>
                <w:rFonts w:eastAsia="Times New Roman" w:cstheme="minorHAnsi"/>
                <w:sz w:val="22"/>
                <w:szCs w:val="22"/>
                <w:bdr w:val="none" w:sz="0" w:space="0" w:color="auto" w:frame="1"/>
                <w:lang w:val="en-US"/>
              </w:rPr>
              <w:t xml:space="preserve">4131729032, </w:t>
            </w:r>
            <w:proofErr w:type="spellStart"/>
            <w:r w:rsidRPr="00FF6437">
              <w:rPr>
                <w:rFonts w:eastAsia="Times New Roman" w:cstheme="minorHAnsi"/>
                <w:sz w:val="22"/>
                <w:szCs w:val="22"/>
                <w:bdr w:val="none" w:sz="0" w:space="0" w:color="auto" w:frame="1"/>
                <w:lang w:val="en-US"/>
              </w:rPr>
              <w:t>kontrakto</w:t>
            </w:r>
            <w:proofErr w:type="spellEnd"/>
            <w:r w:rsidRPr="00FF6437">
              <w:rPr>
                <w:rFonts w:eastAsia="Times New Roman" w:cstheme="minorHAnsi"/>
                <w:sz w:val="22"/>
                <w:szCs w:val="22"/>
                <w:bdr w:val="none" w:sz="0" w:space="0" w:color="auto" w:frame="1"/>
                <w:lang w:val="en-US"/>
              </w:rPr>
              <w:t xml:space="preserve"> </w:t>
            </w:r>
            <w:proofErr w:type="spellStart"/>
            <w:r w:rsidRPr="00FF6437">
              <w:rPr>
                <w:rFonts w:eastAsia="Times New Roman" w:cstheme="minorHAnsi"/>
                <w:sz w:val="22"/>
                <w:szCs w:val="22"/>
                <w:bdr w:val="none" w:sz="0" w:space="0" w:color="auto" w:frame="1"/>
                <w:lang w:val="en-US"/>
              </w:rPr>
              <w:t>pabaigos</w:t>
            </w:r>
            <w:proofErr w:type="spellEnd"/>
            <w:r w:rsidRPr="00FF6437">
              <w:rPr>
                <w:rFonts w:eastAsia="Times New Roman" w:cstheme="minorHAnsi"/>
                <w:sz w:val="22"/>
                <w:szCs w:val="22"/>
                <w:bdr w:val="none" w:sz="0" w:space="0" w:color="auto" w:frame="1"/>
                <w:lang w:val="en-US"/>
              </w:rPr>
              <w:t xml:space="preserve"> data 2025-10-20.</w:t>
            </w:r>
          </w:p>
        </w:tc>
      </w:tr>
      <w:tr w:rsidR="00FF6437" w:rsidRPr="00FF6437" w14:paraId="5E1687C8"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592F7BB"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25.</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2369323"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Virtualizacijos programinės įrangos gamintojo palaikomos operacijų sistemos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B753CC"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rPr>
              <w:t xml:space="preserve">Microsoft Windows Server operacinės sistemos palaikomomis versijomis, įskaitant paskutines išleistas ir gamintojo palaikomas versijas, </w:t>
            </w:r>
            <w:r w:rsidRPr="00FF6437">
              <w:rPr>
                <w:rFonts w:eastAsia="Times New Roman" w:cstheme="minorHAnsi"/>
                <w:sz w:val="22"/>
                <w:szCs w:val="22"/>
                <w:bdr w:val="none" w:sz="0" w:space="0" w:color="auto" w:frame="1"/>
              </w:rPr>
              <w:t xml:space="preserve">, </w:t>
            </w:r>
            <w:proofErr w:type="spellStart"/>
            <w:r w:rsidRPr="00FF6437">
              <w:rPr>
                <w:rFonts w:eastAsia="Times New Roman" w:cstheme="minorHAnsi"/>
                <w:sz w:val="22"/>
                <w:szCs w:val="22"/>
                <w:bdr w:val="none" w:sz="0" w:space="0" w:color="auto" w:frame="1"/>
              </w:rPr>
              <w:t>Oracle</w:t>
            </w:r>
            <w:proofErr w:type="spellEnd"/>
            <w:r w:rsidRPr="00FF6437">
              <w:rPr>
                <w:rFonts w:eastAsia="Times New Roman" w:cstheme="minorHAnsi"/>
                <w:sz w:val="22"/>
                <w:szCs w:val="22"/>
                <w:bdr w:val="none" w:sz="0" w:space="0" w:color="auto" w:frame="1"/>
              </w:rPr>
              <w:t xml:space="preserve"> Linux, </w:t>
            </w:r>
            <w:proofErr w:type="spellStart"/>
            <w:r w:rsidRPr="00FF6437">
              <w:rPr>
                <w:rFonts w:eastAsia="Times New Roman" w:cstheme="minorHAnsi"/>
                <w:sz w:val="22"/>
                <w:szCs w:val="22"/>
                <w:bdr w:val="none" w:sz="0" w:space="0" w:color="auto" w:frame="1"/>
              </w:rPr>
              <w:t>Red</w:t>
            </w:r>
            <w:proofErr w:type="spellEnd"/>
            <w:r w:rsidRPr="00FF6437">
              <w:rPr>
                <w:rFonts w:eastAsia="Times New Roman" w:cstheme="minorHAnsi"/>
                <w:sz w:val="22"/>
                <w:szCs w:val="22"/>
                <w:bdr w:val="none" w:sz="0" w:space="0" w:color="auto" w:frame="1"/>
              </w:rPr>
              <w:t xml:space="preserve"> </w:t>
            </w:r>
            <w:proofErr w:type="spellStart"/>
            <w:r w:rsidRPr="00FF6437">
              <w:rPr>
                <w:rFonts w:eastAsia="Times New Roman" w:cstheme="minorHAnsi"/>
                <w:sz w:val="22"/>
                <w:szCs w:val="22"/>
                <w:bdr w:val="none" w:sz="0" w:space="0" w:color="auto" w:frame="1"/>
              </w:rPr>
              <w:t>Hat</w:t>
            </w:r>
            <w:proofErr w:type="spellEnd"/>
            <w:r w:rsidRPr="00FF6437">
              <w:rPr>
                <w:rFonts w:eastAsia="Times New Roman" w:cstheme="minorHAnsi"/>
                <w:sz w:val="22"/>
                <w:szCs w:val="22"/>
                <w:bdr w:val="none" w:sz="0" w:space="0" w:color="auto" w:frame="1"/>
              </w:rPr>
              <w:t xml:space="preserve"> </w:t>
            </w:r>
            <w:proofErr w:type="spellStart"/>
            <w:r w:rsidRPr="00FF6437">
              <w:rPr>
                <w:rFonts w:eastAsia="Times New Roman" w:cstheme="minorHAnsi"/>
                <w:sz w:val="22"/>
                <w:szCs w:val="22"/>
                <w:bdr w:val="none" w:sz="0" w:space="0" w:color="auto" w:frame="1"/>
              </w:rPr>
              <w:t>Enterprise</w:t>
            </w:r>
            <w:proofErr w:type="spellEnd"/>
            <w:r w:rsidRPr="00FF6437">
              <w:rPr>
                <w:rFonts w:eastAsia="Times New Roman" w:cstheme="minorHAnsi"/>
                <w:sz w:val="22"/>
                <w:szCs w:val="22"/>
                <w:bdr w:val="none" w:sz="0" w:space="0" w:color="auto" w:frame="1"/>
              </w:rPr>
              <w:t xml:space="preserve"> Linux, </w:t>
            </w:r>
            <w:proofErr w:type="spellStart"/>
            <w:r w:rsidRPr="00FF6437">
              <w:rPr>
                <w:rFonts w:eastAsia="Times New Roman" w:cstheme="minorHAnsi"/>
                <w:sz w:val="22"/>
                <w:szCs w:val="22"/>
                <w:bdr w:val="none" w:sz="0" w:space="0" w:color="auto" w:frame="1"/>
              </w:rPr>
              <w:t>Solaris</w:t>
            </w:r>
            <w:proofErr w:type="spellEnd"/>
            <w:r w:rsidRPr="00FF6437">
              <w:rPr>
                <w:rFonts w:eastAsia="Times New Roman" w:cstheme="minorHAnsi"/>
                <w:sz w:val="22"/>
                <w:szCs w:val="22"/>
                <w:bdr w:val="none" w:sz="0" w:space="0" w:color="auto" w:frame="1"/>
              </w:rPr>
              <w:t xml:space="preserve"> x86, SUSE Linux </w:t>
            </w:r>
            <w:proofErr w:type="spellStart"/>
            <w:r w:rsidRPr="00FF6437">
              <w:rPr>
                <w:rFonts w:eastAsia="Times New Roman" w:cstheme="minorHAnsi"/>
                <w:sz w:val="22"/>
                <w:szCs w:val="22"/>
                <w:bdr w:val="none" w:sz="0" w:space="0" w:color="auto" w:frame="1"/>
              </w:rPr>
              <w:t>Enterprise</w:t>
            </w:r>
            <w:proofErr w:type="spellEnd"/>
            <w:r w:rsidRPr="00FF6437">
              <w:rPr>
                <w:rFonts w:eastAsia="Times New Roman" w:cstheme="minorHAnsi"/>
                <w:sz w:val="22"/>
                <w:szCs w:val="22"/>
                <w:bdr w:val="none" w:sz="0" w:space="0" w:color="auto" w:frame="1"/>
              </w:rPr>
              <w:t xml:space="preserve"> Server,  </w:t>
            </w:r>
            <w:proofErr w:type="spellStart"/>
            <w:r w:rsidRPr="00FF6437">
              <w:rPr>
                <w:rFonts w:eastAsia="Times New Roman" w:cstheme="minorHAnsi"/>
                <w:sz w:val="22"/>
                <w:szCs w:val="22"/>
                <w:bdr w:val="none" w:sz="0" w:space="0" w:color="auto" w:frame="1"/>
              </w:rPr>
              <w:t>Ubuntu</w:t>
            </w:r>
            <w:proofErr w:type="spellEnd"/>
            <w:r w:rsidRPr="00FF6437">
              <w:rPr>
                <w:rFonts w:eastAsia="Times New Roman" w:cstheme="minorHAnsi"/>
                <w:sz w:val="22"/>
                <w:szCs w:val="22"/>
                <w:bdr w:val="none" w:sz="0" w:space="0" w:color="auto" w:frame="1"/>
              </w:rPr>
              <w:t xml:space="preserve"> palaikymas. Palaikomų operacinių sistemų sąrašas turi būti viešai publikuojamas gamintojo internetiniame puslapyje.</w:t>
            </w:r>
          </w:p>
        </w:tc>
      </w:tr>
      <w:tr w:rsidR="00FF6437" w:rsidRPr="00FF6437" w14:paraId="7CD182E8"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163F939"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26.</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35CB2F6"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Programinės įrangos palaikymas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64A4422" w14:textId="65D8D37A" w:rsidR="00FF6437" w:rsidRPr="00FF6437" w:rsidRDefault="00FF6437">
            <w:pPr>
              <w:spacing w:after="0" w:line="240" w:lineRule="auto"/>
              <w:jc w:val="both"/>
              <w:rPr>
                <w:rFonts w:eastAsia="Times New Roman"/>
                <w:sz w:val="22"/>
                <w:szCs w:val="22"/>
                <w:bdr w:val="none" w:sz="0" w:space="0" w:color="auto" w:frame="1"/>
              </w:rPr>
            </w:pPr>
            <w:r w:rsidRPr="475B26DA">
              <w:rPr>
                <w:rFonts w:eastAsia="Times New Roman"/>
                <w:sz w:val="22"/>
                <w:szCs w:val="22"/>
                <w:bdr w:val="none" w:sz="0" w:space="0" w:color="auto" w:frame="1"/>
              </w:rPr>
              <w:t>Programinė įranga privalo būti komplektuojama su ne trumpesniu kaip 12 mėn. 24x7 palaikymu ir versijų atnaujinimu.</w:t>
            </w:r>
          </w:p>
          <w:p w14:paraId="4A24B21B"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Privalo būti galimybė dėl techninių problemų tiesiogiai kreiptis į programinės įrangos gamintoją, registruojant problemą telefonu arba internetinėje svetainėje. Turi būti galimybė stebėti techninės problemos sprendimo eigą internetinėje svetainėje.</w:t>
            </w:r>
          </w:p>
        </w:tc>
      </w:tr>
    </w:tbl>
    <w:p w14:paraId="0C97FAF7" w14:textId="77777777" w:rsidR="00FF6437" w:rsidRPr="00FF6437" w:rsidRDefault="00FF6437" w:rsidP="00FF6437">
      <w:pPr>
        <w:spacing w:after="0" w:line="240" w:lineRule="auto"/>
        <w:ind w:firstLine="567"/>
        <w:rPr>
          <w:rFonts w:eastAsia="Times New Roman" w:cstheme="minorHAnsi"/>
          <w:sz w:val="22"/>
          <w:szCs w:val="22"/>
        </w:rPr>
      </w:pPr>
    </w:p>
    <w:p w14:paraId="3D8392CC" w14:textId="77777777" w:rsidR="00FF6437" w:rsidRPr="00FF6437" w:rsidRDefault="00FF6437" w:rsidP="00FF6437">
      <w:pPr>
        <w:spacing w:after="0" w:line="240" w:lineRule="auto"/>
        <w:ind w:firstLine="567"/>
        <w:rPr>
          <w:rFonts w:eastAsia="Times New Roman" w:cstheme="minorHAnsi"/>
          <w:sz w:val="22"/>
          <w:szCs w:val="22"/>
        </w:rPr>
      </w:pPr>
    </w:p>
    <w:p w14:paraId="7BA3775E" w14:textId="3489E8FD" w:rsidR="00FF6437" w:rsidRPr="00435349" w:rsidRDefault="00FF6437" w:rsidP="00435349">
      <w:pPr>
        <w:pStyle w:val="Sraopastraipa"/>
        <w:numPr>
          <w:ilvl w:val="0"/>
          <w:numId w:val="17"/>
        </w:numPr>
        <w:spacing w:after="0" w:line="240" w:lineRule="auto"/>
        <w:ind w:left="0" w:firstLine="426"/>
        <w:jc w:val="both"/>
        <w:rPr>
          <w:rFonts w:eastAsia="Times New Roman" w:cstheme="minorHAnsi"/>
          <w:color w:val="323130"/>
          <w:sz w:val="22"/>
          <w:szCs w:val="22"/>
        </w:rPr>
      </w:pPr>
      <w:bookmarkStart w:id="70" w:name="x__Toc4579683"/>
      <w:r w:rsidRPr="00435349">
        <w:rPr>
          <w:rFonts w:eastAsia="Times New Roman" w:cstheme="minorHAnsi"/>
          <w:sz w:val="22"/>
          <w:szCs w:val="22"/>
        </w:rPr>
        <w:t>Centralizuotas virtualiza</w:t>
      </w:r>
      <w:r w:rsidR="0013168F">
        <w:rPr>
          <w:rFonts w:eastAsia="Times New Roman" w:cstheme="minorHAnsi"/>
          <w:sz w:val="22"/>
          <w:szCs w:val="22"/>
        </w:rPr>
        <w:t>cijos</w:t>
      </w:r>
      <w:r w:rsidRPr="00435349">
        <w:rPr>
          <w:rFonts w:eastAsia="Times New Roman" w:cstheme="minorHAnsi"/>
          <w:sz w:val="22"/>
          <w:szCs w:val="22"/>
        </w:rPr>
        <w:t xml:space="preserve"> programinės įrangos valdymo serveris, skirtas aukščiau aprašytai virtualizacijos platformai valdyti, </w:t>
      </w:r>
      <w:proofErr w:type="spellStart"/>
      <w:r w:rsidRPr="00435349">
        <w:rPr>
          <w:rFonts w:eastAsia="Times New Roman" w:cstheme="minorHAnsi"/>
          <w:sz w:val="22"/>
          <w:szCs w:val="22"/>
        </w:rPr>
        <w:t>turi</w:t>
      </w:r>
      <w:r w:rsidR="00413126">
        <w:rPr>
          <w:rFonts w:eastAsia="Times New Roman" w:cstheme="minorHAnsi"/>
          <w:sz w:val="22"/>
          <w:szCs w:val="22"/>
        </w:rPr>
        <w:t>turėti</w:t>
      </w:r>
      <w:proofErr w:type="spellEnd"/>
      <w:r w:rsidRPr="00435349">
        <w:rPr>
          <w:rFonts w:eastAsia="Times New Roman" w:cstheme="minorHAnsi"/>
          <w:sz w:val="22"/>
          <w:szCs w:val="22"/>
        </w:rPr>
        <w:t xml:space="preserve"> žemiau aprašytas savybes:</w:t>
      </w:r>
      <w:bookmarkEnd w:id="70"/>
      <w:r w:rsidRPr="00435349">
        <w:rPr>
          <w:rFonts w:eastAsia="Times New Roman" w:cstheme="minorHAnsi"/>
          <w:color w:val="323130"/>
          <w:sz w:val="22"/>
          <w:szCs w:val="22"/>
          <w:bdr w:val="none" w:sz="0" w:space="0" w:color="auto" w:frame="1"/>
        </w:rPr>
        <w:t> </w:t>
      </w:r>
    </w:p>
    <w:tbl>
      <w:tblPr>
        <w:tblW w:w="9629" w:type="dxa"/>
        <w:shd w:val="clear" w:color="auto" w:fill="FFFFFF"/>
        <w:tblCellMar>
          <w:left w:w="0" w:type="dxa"/>
          <w:right w:w="0" w:type="dxa"/>
        </w:tblCellMar>
        <w:tblLook w:val="04A0" w:firstRow="1" w:lastRow="0" w:firstColumn="1" w:lastColumn="0" w:noHBand="0" w:noVBand="1"/>
      </w:tblPr>
      <w:tblGrid>
        <w:gridCol w:w="516"/>
        <w:gridCol w:w="3018"/>
        <w:gridCol w:w="6095"/>
      </w:tblGrid>
      <w:tr w:rsidR="00FF6437" w:rsidRPr="00FF6437" w14:paraId="1F5BE266" w14:textId="77777777">
        <w:trPr>
          <w:trHeight w:val="745"/>
        </w:trPr>
        <w:tc>
          <w:tcPr>
            <w:tcW w:w="51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9275A7E"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Eil. Nr.</w:t>
            </w:r>
          </w:p>
        </w:tc>
        <w:tc>
          <w:tcPr>
            <w:tcW w:w="301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5C76BAB"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Komponento charakteristikos/</w:t>
            </w:r>
          </w:p>
          <w:p w14:paraId="4E7A3512"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pavadinimas</w:t>
            </w:r>
          </w:p>
        </w:tc>
        <w:tc>
          <w:tcPr>
            <w:tcW w:w="609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52C4FD"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Reikalaujama charakteristika neblogiau kaip arba lygiavertė</w:t>
            </w:r>
          </w:p>
        </w:tc>
      </w:tr>
      <w:tr w:rsidR="00FF6437" w:rsidRPr="00FF6437" w14:paraId="32080E49" w14:textId="77777777">
        <w:trPr>
          <w:trHeight w:val="272"/>
        </w:trPr>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3091748"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1.</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CEEFC9"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Gamintojas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3D1C890" w14:textId="6BD3B928"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Nurody</w:t>
            </w:r>
            <w:r w:rsidR="00E23C34">
              <w:rPr>
                <w:rFonts w:eastAsia="Times New Roman" w:cstheme="minorHAnsi"/>
                <w:sz w:val="22"/>
                <w:szCs w:val="22"/>
                <w:bdr w:val="none" w:sz="0" w:space="0" w:color="auto" w:frame="1"/>
              </w:rPr>
              <w:t>s tiekėjas</w:t>
            </w:r>
          </w:p>
        </w:tc>
      </w:tr>
      <w:tr w:rsidR="00FF6437" w:rsidRPr="00FF6437" w14:paraId="29B8D27A"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2ADA9EF" w14:textId="3473359C" w:rsidR="00FF6437" w:rsidRPr="00FF6437" w:rsidRDefault="00AB1EED">
            <w:pPr>
              <w:spacing w:after="0" w:line="240" w:lineRule="auto"/>
              <w:rPr>
                <w:rFonts w:eastAsia="Times New Roman" w:cstheme="minorHAnsi"/>
                <w:sz w:val="22"/>
                <w:szCs w:val="22"/>
              </w:rPr>
            </w:pPr>
            <w:r>
              <w:rPr>
                <w:rFonts w:eastAsia="Times New Roman" w:cstheme="minorHAnsi"/>
                <w:sz w:val="22"/>
                <w:szCs w:val="22"/>
                <w:bdr w:val="none" w:sz="0" w:space="0" w:color="auto" w:frame="1"/>
              </w:rPr>
              <w:t>2</w:t>
            </w:r>
            <w:r w:rsidR="00FF6437"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5D11D7" w14:textId="0F10BD70" w:rsidR="00FF6437" w:rsidRPr="00FF6437" w:rsidRDefault="00FF6437">
            <w:pPr>
              <w:spacing w:after="0" w:line="240" w:lineRule="auto"/>
              <w:rPr>
                <w:rFonts w:eastAsia="Times New Roman"/>
                <w:sz w:val="22"/>
                <w:szCs w:val="22"/>
              </w:rPr>
            </w:pPr>
            <w:r w:rsidRPr="2591C5D5">
              <w:rPr>
                <w:rFonts w:eastAsia="Times New Roman"/>
                <w:sz w:val="22"/>
                <w:szCs w:val="22"/>
                <w:bdr w:val="none" w:sz="0" w:space="0" w:color="auto" w:frame="1"/>
              </w:rPr>
              <w:t>Licencijų pavadinimai ir kiekiai, produkto kodai</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C8231AE" w14:textId="42DC61BC"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Nurody</w:t>
            </w:r>
            <w:r w:rsidR="00E23C34">
              <w:rPr>
                <w:rFonts w:eastAsia="Times New Roman" w:cstheme="minorHAnsi"/>
                <w:sz w:val="22"/>
                <w:szCs w:val="22"/>
                <w:bdr w:val="none" w:sz="0" w:space="0" w:color="auto" w:frame="1"/>
              </w:rPr>
              <w:t>s tiekėjas</w:t>
            </w:r>
          </w:p>
        </w:tc>
      </w:tr>
      <w:tr w:rsidR="00FF6437" w:rsidRPr="00FF6437" w14:paraId="20B4A9C8"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26F6C4F" w14:textId="1B9E4EC1" w:rsidR="00FF6437" w:rsidRPr="00FF6437" w:rsidRDefault="00AB1EED">
            <w:pPr>
              <w:spacing w:after="0" w:line="240" w:lineRule="auto"/>
              <w:rPr>
                <w:rFonts w:eastAsia="Times New Roman" w:cstheme="minorHAnsi"/>
                <w:sz w:val="22"/>
                <w:szCs w:val="22"/>
              </w:rPr>
            </w:pPr>
            <w:r>
              <w:rPr>
                <w:rFonts w:eastAsia="Times New Roman" w:cstheme="minorHAnsi"/>
                <w:sz w:val="22"/>
                <w:szCs w:val="22"/>
                <w:bdr w:val="none" w:sz="0" w:space="0" w:color="auto" w:frame="1"/>
              </w:rPr>
              <w:t>3</w:t>
            </w:r>
            <w:r w:rsidR="00FF6437"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79AF24E" w14:textId="233FF358"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Centralizuotas virtualiza</w:t>
            </w:r>
            <w:r w:rsidR="0013168F">
              <w:rPr>
                <w:rFonts w:eastAsia="Times New Roman" w:cstheme="minorHAnsi"/>
                <w:sz w:val="22"/>
                <w:szCs w:val="22"/>
                <w:bdr w:val="none" w:sz="0" w:space="0" w:color="auto" w:frame="1"/>
              </w:rPr>
              <w:t>cijos</w:t>
            </w:r>
            <w:r w:rsidRPr="00FF6437">
              <w:rPr>
                <w:rFonts w:eastAsia="Times New Roman" w:cstheme="minorHAnsi"/>
                <w:sz w:val="22"/>
                <w:szCs w:val="22"/>
                <w:bdr w:val="none" w:sz="0" w:space="0" w:color="auto" w:frame="1"/>
              </w:rPr>
              <w:t xml:space="preserve"> programinės įrangos valdymo serveris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E4E91DA" w14:textId="67673768"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 xml:space="preserve">Centralizuotas </w:t>
            </w:r>
            <w:r w:rsidR="006666D6" w:rsidRPr="00FF6437">
              <w:rPr>
                <w:rFonts w:eastAsia="Times New Roman" w:cstheme="minorHAnsi"/>
                <w:sz w:val="22"/>
                <w:szCs w:val="22"/>
                <w:bdr w:val="none" w:sz="0" w:space="0" w:color="auto" w:frame="1"/>
              </w:rPr>
              <w:t>virtualiza</w:t>
            </w:r>
            <w:r w:rsidR="006666D6">
              <w:rPr>
                <w:rFonts w:eastAsia="Times New Roman" w:cstheme="minorHAnsi"/>
                <w:sz w:val="22"/>
                <w:szCs w:val="22"/>
                <w:bdr w:val="none" w:sz="0" w:space="0" w:color="auto" w:frame="1"/>
              </w:rPr>
              <w:t>cijos</w:t>
            </w:r>
            <w:r w:rsidR="006666D6" w:rsidRPr="00FF6437">
              <w:rPr>
                <w:rFonts w:eastAsia="Times New Roman" w:cstheme="minorHAnsi"/>
                <w:sz w:val="22"/>
                <w:szCs w:val="22"/>
                <w:bdr w:val="none" w:sz="0" w:space="0" w:color="auto" w:frame="1"/>
              </w:rPr>
              <w:t xml:space="preserve"> </w:t>
            </w:r>
            <w:r w:rsidRPr="00FF6437">
              <w:rPr>
                <w:rFonts w:eastAsia="Times New Roman" w:cstheme="minorHAnsi"/>
                <w:sz w:val="22"/>
                <w:szCs w:val="22"/>
                <w:bdr w:val="none" w:sz="0" w:space="0" w:color="auto" w:frame="1"/>
              </w:rPr>
              <w:t>programinės įrangos valdymo serveris turi būti suderinamas su siūloma virtualizacijos programine įranga.</w:t>
            </w:r>
          </w:p>
          <w:p w14:paraId="773E00E1" w14:textId="77777777"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Centralizuotas valdymo serveris privalo palaikyti visą siūlomos virtualizacijos programinės įrangos funkcionalumo valdymą (Virtualių tarnybinių stočių konfigūravimą ir valdymą, centralizuotą sąsają, iš kurios galima konfigūruoti, prižiūrėti ir administruoti visus virtualioje infrastruktūroje esančius virtualius tarnybinių stočių komutatorius.</w:t>
            </w:r>
          </w:p>
        </w:tc>
      </w:tr>
      <w:tr w:rsidR="00FF6437" w:rsidRPr="00FF6437" w14:paraId="3A5A1131"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DE222D1" w14:textId="7DC572B6" w:rsidR="00FF6437" w:rsidRPr="00FF6437" w:rsidRDefault="00AB1EED">
            <w:pPr>
              <w:spacing w:after="0" w:line="240" w:lineRule="auto"/>
              <w:rPr>
                <w:rFonts w:eastAsia="Times New Roman" w:cstheme="minorHAnsi"/>
                <w:sz w:val="22"/>
                <w:szCs w:val="22"/>
              </w:rPr>
            </w:pPr>
            <w:r>
              <w:rPr>
                <w:rFonts w:eastAsia="Times New Roman" w:cstheme="minorHAnsi"/>
                <w:sz w:val="22"/>
                <w:szCs w:val="22"/>
                <w:bdr w:val="none" w:sz="0" w:space="0" w:color="auto" w:frame="1"/>
              </w:rPr>
              <w:t>4</w:t>
            </w:r>
            <w:r w:rsidR="00FF6437"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75E7880" w14:textId="1ACE9978"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Centralizuoto virtualiza</w:t>
            </w:r>
            <w:r w:rsidR="0013168F">
              <w:rPr>
                <w:rFonts w:eastAsia="Times New Roman" w:cstheme="minorHAnsi"/>
                <w:sz w:val="22"/>
                <w:szCs w:val="22"/>
                <w:bdr w:val="none" w:sz="0" w:space="0" w:color="auto" w:frame="1"/>
              </w:rPr>
              <w:t>cijos</w:t>
            </w:r>
            <w:r w:rsidRPr="00FF6437">
              <w:rPr>
                <w:rFonts w:eastAsia="Times New Roman" w:cstheme="minorHAnsi"/>
                <w:sz w:val="22"/>
                <w:szCs w:val="22"/>
                <w:bdr w:val="none" w:sz="0" w:space="0" w:color="auto" w:frame="1"/>
              </w:rPr>
              <w:t xml:space="preserve"> programinės įrangos valdymo serverio aukšto patikimumo užtikrinimas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E41B8C3" w14:textId="02E2530F"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 xml:space="preserve">Centralizuotas </w:t>
            </w:r>
            <w:r w:rsidR="006666D6" w:rsidRPr="00FF6437">
              <w:rPr>
                <w:rFonts w:eastAsia="Times New Roman" w:cstheme="minorHAnsi"/>
                <w:sz w:val="22"/>
                <w:szCs w:val="22"/>
                <w:bdr w:val="none" w:sz="0" w:space="0" w:color="auto" w:frame="1"/>
              </w:rPr>
              <w:t>virtualiza</w:t>
            </w:r>
            <w:r w:rsidR="006666D6">
              <w:rPr>
                <w:rFonts w:eastAsia="Times New Roman" w:cstheme="minorHAnsi"/>
                <w:sz w:val="22"/>
                <w:szCs w:val="22"/>
                <w:bdr w:val="none" w:sz="0" w:space="0" w:color="auto" w:frame="1"/>
              </w:rPr>
              <w:t>cijos</w:t>
            </w:r>
            <w:r w:rsidR="006666D6" w:rsidRPr="00FF6437">
              <w:rPr>
                <w:rFonts w:eastAsia="Times New Roman" w:cstheme="minorHAnsi"/>
                <w:sz w:val="22"/>
                <w:szCs w:val="22"/>
                <w:bdr w:val="none" w:sz="0" w:space="0" w:color="auto" w:frame="1"/>
              </w:rPr>
              <w:t xml:space="preserve"> </w:t>
            </w:r>
            <w:r w:rsidRPr="00FF6437">
              <w:rPr>
                <w:rFonts w:eastAsia="Times New Roman" w:cstheme="minorHAnsi"/>
                <w:sz w:val="22"/>
                <w:szCs w:val="22"/>
                <w:bdr w:val="none" w:sz="0" w:space="0" w:color="auto" w:frame="1"/>
              </w:rPr>
              <w:t>programinės įrangos valdymo serveris turi palaikyti siūlomos įrangos gamintojo aukšto patikimumo sprendimą (</w:t>
            </w:r>
            <w:proofErr w:type="spellStart"/>
            <w:r w:rsidRPr="00FF6437">
              <w:rPr>
                <w:rFonts w:eastAsia="Times New Roman" w:cstheme="minorHAnsi"/>
                <w:i/>
                <w:iCs/>
                <w:sz w:val="22"/>
                <w:szCs w:val="22"/>
                <w:bdr w:val="none" w:sz="0" w:space="0" w:color="auto" w:frame="1"/>
              </w:rPr>
              <w:t>High</w:t>
            </w:r>
            <w:proofErr w:type="spellEnd"/>
            <w:r w:rsidRPr="00FF6437">
              <w:rPr>
                <w:rFonts w:eastAsia="Times New Roman" w:cstheme="minorHAnsi"/>
                <w:i/>
                <w:iCs/>
                <w:sz w:val="22"/>
                <w:szCs w:val="22"/>
                <w:bdr w:val="none" w:sz="0" w:space="0" w:color="auto" w:frame="1"/>
              </w:rPr>
              <w:t xml:space="preserve"> </w:t>
            </w:r>
            <w:proofErr w:type="spellStart"/>
            <w:r w:rsidRPr="00FF6437">
              <w:rPr>
                <w:rFonts w:eastAsia="Times New Roman" w:cstheme="minorHAnsi"/>
                <w:i/>
                <w:iCs/>
                <w:sz w:val="22"/>
                <w:szCs w:val="22"/>
                <w:bdr w:val="none" w:sz="0" w:space="0" w:color="auto" w:frame="1"/>
              </w:rPr>
              <w:t>availability</w:t>
            </w:r>
            <w:proofErr w:type="spellEnd"/>
            <w:r w:rsidRPr="00FF6437">
              <w:rPr>
                <w:rFonts w:eastAsia="Times New Roman" w:cstheme="minorHAnsi"/>
                <w:i/>
                <w:iCs/>
                <w:sz w:val="22"/>
                <w:szCs w:val="22"/>
                <w:bdr w:val="none" w:sz="0" w:space="0" w:color="auto" w:frame="1"/>
              </w:rPr>
              <w:t>)</w:t>
            </w:r>
            <w:r w:rsidRPr="00FF6437">
              <w:rPr>
                <w:rFonts w:eastAsia="Times New Roman" w:cstheme="minorHAnsi"/>
                <w:sz w:val="22"/>
                <w:szCs w:val="22"/>
                <w:bdr w:val="none" w:sz="0" w:space="0" w:color="auto" w:frame="1"/>
              </w:rPr>
              <w:t> užtikrinantį automatinį valdymo serverio veiklos pratęsimą pagrindinio valdymo serverio praradimo atveju.</w:t>
            </w:r>
          </w:p>
        </w:tc>
      </w:tr>
      <w:tr w:rsidR="00FF6437" w:rsidRPr="00FF6437" w14:paraId="4025A4B2"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52647C" w14:textId="3F991E59" w:rsidR="00FF6437" w:rsidRPr="00FF6437" w:rsidRDefault="00AB1EED">
            <w:pPr>
              <w:spacing w:after="0" w:line="240" w:lineRule="auto"/>
              <w:rPr>
                <w:rFonts w:eastAsia="Times New Roman" w:cstheme="minorHAnsi"/>
                <w:sz w:val="22"/>
                <w:szCs w:val="22"/>
              </w:rPr>
            </w:pPr>
            <w:r>
              <w:rPr>
                <w:rFonts w:eastAsia="Times New Roman" w:cstheme="minorHAnsi"/>
                <w:sz w:val="22"/>
                <w:szCs w:val="22"/>
                <w:bdr w:val="none" w:sz="0" w:space="0" w:color="auto" w:frame="1"/>
              </w:rPr>
              <w:lastRenderedPageBreak/>
              <w:t>5</w:t>
            </w:r>
            <w:r w:rsidR="00FF6437"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FE5C129" w14:textId="702E0324"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Centralizuoto virtualiza</w:t>
            </w:r>
            <w:r w:rsidR="0013168F">
              <w:rPr>
                <w:rFonts w:eastAsia="Times New Roman" w:cstheme="minorHAnsi"/>
                <w:sz w:val="22"/>
                <w:szCs w:val="22"/>
                <w:bdr w:val="none" w:sz="0" w:space="0" w:color="auto" w:frame="1"/>
              </w:rPr>
              <w:t>cijos</w:t>
            </w:r>
            <w:r w:rsidRPr="00FF6437">
              <w:rPr>
                <w:rFonts w:eastAsia="Times New Roman" w:cstheme="minorHAnsi"/>
                <w:sz w:val="22"/>
                <w:szCs w:val="22"/>
                <w:bdr w:val="none" w:sz="0" w:space="0" w:color="auto" w:frame="1"/>
              </w:rPr>
              <w:t xml:space="preserve"> programinės įrangos valdymo serverio atsarginio kopijavimo ir atstatymo užtikrinimas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C30331C" w14:textId="303B5F82"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 xml:space="preserve">Centralizuotas </w:t>
            </w:r>
            <w:r w:rsidR="006666D6" w:rsidRPr="00FF6437">
              <w:rPr>
                <w:rFonts w:eastAsia="Times New Roman" w:cstheme="minorHAnsi"/>
                <w:sz w:val="22"/>
                <w:szCs w:val="22"/>
                <w:bdr w:val="none" w:sz="0" w:space="0" w:color="auto" w:frame="1"/>
              </w:rPr>
              <w:t>virtualiza</w:t>
            </w:r>
            <w:r w:rsidR="006666D6">
              <w:rPr>
                <w:rFonts w:eastAsia="Times New Roman" w:cstheme="minorHAnsi"/>
                <w:sz w:val="22"/>
                <w:szCs w:val="22"/>
                <w:bdr w:val="none" w:sz="0" w:space="0" w:color="auto" w:frame="1"/>
              </w:rPr>
              <w:t>cijos</w:t>
            </w:r>
            <w:r w:rsidR="006666D6" w:rsidRPr="00FF6437">
              <w:rPr>
                <w:rFonts w:eastAsia="Times New Roman" w:cstheme="minorHAnsi"/>
                <w:sz w:val="22"/>
                <w:szCs w:val="22"/>
                <w:bdr w:val="none" w:sz="0" w:space="0" w:color="auto" w:frame="1"/>
              </w:rPr>
              <w:t xml:space="preserve"> </w:t>
            </w:r>
            <w:r w:rsidRPr="00FF6437">
              <w:rPr>
                <w:rFonts w:eastAsia="Times New Roman" w:cstheme="minorHAnsi"/>
                <w:sz w:val="22"/>
                <w:szCs w:val="22"/>
                <w:bdr w:val="none" w:sz="0" w:space="0" w:color="auto" w:frame="1"/>
              </w:rPr>
              <w:t xml:space="preserve">programinės įrangos valdymo serveris turi palaikyti rezervinių kopijų darymą ir atstatymą be papildomos, trečių šalių, programinės įrangos, su galimybe konfigūruoti atsarginių kopijų dažnumą. </w:t>
            </w:r>
          </w:p>
        </w:tc>
      </w:tr>
      <w:tr w:rsidR="00FF6437" w:rsidRPr="00FF6437" w14:paraId="6350F419"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F2C0D3D" w14:textId="70CBD990" w:rsidR="00FF6437" w:rsidRPr="00FF6437" w:rsidRDefault="00AB1EED">
            <w:pPr>
              <w:spacing w:after="0" w:line="240" w:lineRule="auto"/>
              <w:rPr>
                <w:rFonts w:eastAsia="Times New Roman" w:cstheme="minorHAnsi"/>
                <w:sz w:val="22"/>
                <w:szCs w:val="22"/>
              </w:rPr>
            </w:pPr>
            <w:r>
              <w:rPr>
                <w:rFonts w:eastAsia="Times New Roman" w:cstheme="minorHAnsi"/>
                <w:sz w:val="22"/>
                <w:szCs w:val="22"/>
                <w:bdr w:val="none" w:sz="0" w:space="0" w:color="auto" w:frame="1"/>
              </w:rPr>
              <w:t>6</w:t>
            </w:r>
            <w:r w:rsidR="00FF6437"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804CF6D"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 xml:space="preserve">Virtualių darbo stočių integracija su trečių šalių antivirusine programine įranga </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B966296" w14:textId="6EF4BFBA"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 xml:space="preserve">Centralizuotas </w:t>
            </w:r>
            <w:r w:rsidR="006666D6" w:rsidRPr="00FF6437">
              <w:rPr>
                <w:rFonts w:eastAsia="Times New Roman" w:cstheme="minorHAnsi"/>
                <w:sz w:val="22"/>
                <w:szCs w:val="22"/>
                <w:bdr w:val="none" w:sz="0" w:space="0" w:color="auto" w:frame="1"/>
              </w:rPr>
              <w:t>virtualiza</w:t>
            </w:r>
            <w:r w:rsidR="006666D6">
              <w:rPr>
                <w:rFonts w:eastAsia="Times New Roman" w:cstheme="minorHAnsi"/>
                <w:sz w:val="22"/>
                <w:szCs w:val="22"/>
                <w:bdr w:val="none" w:sz="0" w:space="0" w:color="auto" w:frame="1"/>
              </w:rPr>
              <w:t>cijos</w:t>
            </w:r>
            <w:r w:rsidR="006666D6" w:rsidRPr="00FF6437">
              <w:rPr>
                <w:rFonts w:eastAsia="Times New Roman" w:cstheme="minorHAnsi"/>
                <w:sz w:val="22"/>
                <w:szCs w:val="22"/>
                <w:bdr w:val="none" w:sz="0" w:space="0" w:color="auto" w:frame="1"/>
              </w:rPr>
              <w:t xml:space="preserve"> </w:t>
            </w:r>
            <w:r w:rsidRPr="00FF6437">
              <w:rPr>
                <w:rFonts w:eastAsia="Times New Roman" w:cstheme="minorHAnsi"/>
                <w:sz w:val="22"/>
                <w:szCs w:val="22"/>
                <w:bdr w:val="none" w:sz="0" w:space="0" w:color="auto" w:frame="1"/>
              </w:rPr>
              <w:t>programinės įrangos valdymo serveris turi integruotis su trečių šalių antivirusine (</w:t>
            </w:r>
            <w:proofErr w:type="spellStart"/>
            <w:r w:rsidRPr="00FF6437">
              <w:rPr>
                <w:rFonts w:eastAsia="Times New Roman" w:cstheme="minorHAnsi"/>
                <w:sz w:val="22"/>
                <w:szCs w:val="22"/>
                <w:bdr w:val="none" w:sz="0" w:space="0" w:color="auto" w:frame="1"/>
              </w:rPr>
              <w:t>Anti</w:t>
            </w:r>
            <w:proofErr w:type="spellEnd"/>
            <w:r w:rsidRPr="00FF6437">
              <w:rPr>
                <w:rFonts w:eastAsia="Times New Roman" w:cstheme="minorHAnsi"/>
                <w:sz w:val="22"/>
                <w:szCs w:val="22"/>
                <w:bdr w:val="none" w:sz="0" w:space="0" w:color="auto" w:frame="1"/>
              </w:rPr>
              <w:t>-Virus/</w:t>
            </w:r>
            <w:proofErr w:type="spellStart"/>
            <w:r w:rsidRPr="00FF6437">
              <w:rPr>
                <w:rFonts w:eastAsia="Times New Roman" w:cstheme="minorHAnsi"/>
                <w:sz w:val="22"/>
                <w:szCs w:val="22"/>
                <w:bdr w:val="none" w:sz="0" w:space="0" w:color="auto" w:frame="1"/>
              </w:rPr>
              <w:t>Anti-Malware</w:t>
            </w:r>
            <w:proofErr w:type="spellEnd"/>
            <w:r w:rsidRPr="00FF6437">
              <w:rPr>
                <w:rFonts w:eastAsia="Times New Roman" w:cstheme="minorHAnsi"/>
                <w:sz w:val="22"/>
                <w:szCs w:val="22"/>
                <w:bdr w:val="none" w:sz="0" w:space="0" w:color="auto" w:frame="1"/>
              </w:rPr>
              <w:t>) programine įranga ir užtikrinti virtualių tarnybinių stočių skanavimo/apsaugos funkcionalumą  nediegiant antivirusinių programinės įrangos gamintojų ar kitų agentų. P</w:t>
            </w:r>
            <w:r w:rsidR="0013168F">
              <w:rPr>
                <w:rFonts w:eastAsia="Times New Roman" w:cstheme="minorHAnsi"/>
                <w:sz w:val="22"/>
                <w:szCs w:val="22"/>
                <w:bdr w:val="none" w:sz="0" w:space="0" w:color="auto" w:frame="1"/>
              </w:rPr>
              <w:t>irkėj</w:t>
            </w:r>
            <w:r w:rsidR="00B431F2">
              <w:rPr>
                <w:rFonts w:eastAsia="Times New Roman" w:cstheme="minorHAnsi"/>
                <w:sz w:val="22"/>
                <w:szCs w:val="22"/>
                <w:bdr w:val="none" w:sz="0" w:space="0" w:color="auto" w:frame="1"/>
              </w:rPr>
              <w:t>as</w:t>
            </w:r>
            <w:r w:rsidR="0013168F">
              <w:rPr>
                <w:rFonts w:eastAsia="Times New Roman" w:cstheme="minorHAnsi"/>
                <w:sz w:val="22"/>
                <w:szCs w:val="22"/>
                <w:bdr w:val="none" w:sz="0" w:space="0" w:color="auto" w:frame="1"/>
              </w:rPr>
              <w:t xml:space="preserve"> </w:t>
            </w:r>
            <w:r w:rsidRPr="00FF6437">
              <w:rPr>
                <w:rFonts w:eastAsia="Times New Roman" w:cstheme="minorHAnsi"/>
                <w:sz w:val="22"/>
                <w:szCs w:val="22"/>
                <w:bdr w:val="none" w:sz="0" w:space="0" w:color="auto" w:frame="1"/>
              </w:rPr>
              <w:t>naudoja ESET antivirusinę.</w:t>
            </w:r>
          </w:p>
        </w:tc>
      </w:tr>
      <w:tr w:rsidR="00FF6437" w:rsidRPr="00FF6437" w14:paraId="17D7257F" w14:textId="77777777">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3B15A98" w14:textId="3E6C32BD" w:rsidR="00FF6437" w:rsidRPr="00FF6437" w:rsidRDefault="00AB1EED">
            <w:pPr>
              <w:spacing w:after="0" w:line="240" w:lineRule="auto"/>
              <w:rPr>
                <w:rFonts w:eastAsia="Times New Roman" w:cstheme="minorHAnsi"/>
                <w:sz w:val="22"/>
                <w:szCs w:val="22"/>
              </w:rPr>
            </w:pPr>
            <w:r>
              <w:rPr>
                <w:rFonts w:eastAsia="Times New Roman" w:cstheme="minorHAnsi"/>
                <w:sz w:val="22"/>
                <w:szCs w:val="22"/>
                <w:bdr w:val="none" w:sz="0" w:space="0" w:color="auto" w:frame="1"/>
              </w:rPr>
              <w:t>7</w:t>
            </w:r>
            <w:r w:rsidR="00FF6437" w:rsidRPr="00FF6437">
              <w:rPr>
                <w:rFonts w:eastAsia="Times New Roman" w:cstheme="minorHAnsi"/>
                <w:sz w:val="22"/>
                <w:szCs w:val="22"/>
                <w:bdr w:val="none" w:sz="0" w:space="0" w:color="auto" w:frame="1"/>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5ED4832" w14:textId="77777777" w:rsidR="00FF6437" w:rsidRPr="00FF6437" w:rsidRDefault="00FF6437">
            <w:pPr>
              <w:spacing w:after="0" w:line="240" w:lineRule="auto"/>
              <w:rPr>
                <w:rFonts w:eastAsia="Times New Roman" w:cstheme="minorHAnsi"/>
                <w:sz w:val="22"/>
                <w:szCs w:val="22"/>
              </w:rPr>
            </w:pPr>
            <w:r w:rsidRPr="00FF6437">
              <w:rPr>
                <w:rFonts w:eastAsia="Times New Roman" w:cstheme="minorHAnsi"/>
                <w:sz w:val="22"/>
                <w:szCs w:val="22"/>
                <w:bdr w:val="none" w:sz="0" w:space="0" w:color="auto" w:frame="1"/>
              </w:rPr>
              <w:t>Programinės įrangos palaikymas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AF76ADF" w14:textId="10402398" w:rsidR="00FF6437" w:rsidRPr="00FF6437" w:rsidRDefault="00FF6437">
            <w:pPr>
              <w:spacing w:after="0" w:line="240" w:lineRule="auto"/>
              <w:jc w:val="both"/>
              <w:rPr>
                <w:rFonts w:eastAsia="Times New Roman"/>
                <w:sz w:val="22"/>
                <w:szCs w:val="22"/>
                <w:bdr w:val="none" w:sz="0" w:space="0" w:color="auto" w:frame="1"/>
              </w:rPr>
            </w:pPr>
            <w:r w:rsidRPr="2591C5D5">
              <w:rPr>
                <w:rFonts w:eastAsia="Times New Roman"/>
                <w:sz w:val="22"/>
                <w:szCs w:val="22"/>
                <w:bdr w:val="none" w:sz="0" w:space="0" w:color="auto" w:frame="1"/>
              </w:rPr>
              <w:t>Programinė įranga privalo būti komplektuojama su ne trumpesniu kaip 12 mėn. 24x7 palaikymu ir versijų atnaujinimu.</w:t>
            </w:r>
          </w:p>
          <w:p w14:paraId="30CBDC82" w14:textId="57E3535A" w:rsidR="00FF6437" w:rsidRPr="00FF6437" w:rsidRDefault="00FF6437">
            <w:pPr>
              <w:spacing w:after="0" w:line="240" w:lineRule="auto"/>
              <w:jc w:val="both"/>
              <w:rPr>
                <w:rFonts w:eastAsia="Times New Roman" w:cstheme="minorHAnsi"/>
                <w:sz w:val="22"/>
                <w:szCs w:val="22"/>
              </w:rPr>
            </w:pPr>
            <w:r w:rsidRPr="00FF6437">
              <w:rPr>
                <w:rFonts w:eastAsia="Times New Roman" w:cstheme="minorHAnsi"/>
                <w:sz w:val="22"/>
                <w:szCs w:val="22"/>
                <w:bdr w:val="none" w:sz="0" w:space="0" w:color="auto" w:frame="1"/>
              </w:rPr>
              <w:t xml:space="preserve">Privalo būti galimybė dėl techninių problemų tiesiogiai kreiptis į programinės įrangos gamintoją, registruojant problemą telefonu arba internetinėje svetainėje. Turi būti galimybė stebėti techninės problemos sprendimo eigą internetinėje svetainėje. Licencijos turės būti užregistruotos gamintojo sistemoje </w:t>
            </w:r>
            <w:r w:rsidR="00B431F2">
              <w:rPr>
                <w:rFonts w:eastAsia="Times New Roman" w:cstheme="minorHAnsi"/>
                <w:sz w:val="22"/>
                <w:szCs w:val="22"/>
                <w:bdr w:val="none" w:sz="0" w:space="0" w:color="auto" w:frame="1"/>
              </w:rPr>
              <w:t>Pirkėjo</w:t>
            </w:r>
            <w:r w:rsidRPr="00FF6437">
              <w:rPr>
                <w:rFonts w:eastAsia="Times New Roman" w:cstheme="minorHAnsi"/>
                <w:sz w:val="22"/>
                <w:szCs w:val="22"/>
                <w:bdr w:val="none" w:sz="0" w:space="0" w:color="auto" w:frame="1"/>
              </w:rPr>
              <w:t xml:space="preserve"> vardu.</w:t>
            </w:r>
          </w:p>
        </w:tc>
      </w:tr>
    </w:tbl>
    <w:p w14:paraId="33C62A71" w14:textId="77777777" w:rsidR="00FF6437" w:rsidRDefault="00FF6437" w:rsidP="00FF6437">
      <w:pPr>
        <w:suppressAutoHyphens/>
        <w:spacing w:after="0" w:line="240" w:lineRule="auto"/>
        <w:jc w:val="both"/>
        <w:rPr>
          <w:rFonts w:ascii="Times New Roman" w:eastAsia="Times New Roman" w:hAnsi="Times New Roman" w:cs="Times New Roman"/>
          <w:sz w:val="24"/>
          <w:szCs w:val="20"/>
          <w:lang w:eastAsia="en-US"/>
        </w:rPr>
      </w:pPr>
    </w:p>
    <w:p w14:paraId="0B3D4B6D" w14:textId="236EBC93" w:rsidR="009A0BFE" w:rsidRPr="00435349" w:rsidRDefault="009A0BFE" w:rsidP="00435349">
      <w:pPr>
        <w:pStyle w:val="Sraopastraipa"/>
        <w:numPr>
          <w:ilvl w:val="0"/>
          <w:numId w:val="17"/>
        </w:numPr>
        <w:tabs>
          <w:tab w:val="left" w:pos="810"/>
          <w:tab w:val="left" w:pos="990"/>
        </w:tabs>
        <w:spacing w:after="0" w:line="240" w:lineRule="auto"/>
        <w:jc w:val="both"/>
        <w:rPr>
          <w:rFonts w:eastAsia="Calibri" w:cstheme="minorHAnsi"/>
          <w:b/>
          <w:bCs/>
          <w:sz w:val="22"/>
          <w:szCs w:val="22"/>
        </w:rPr>
      </w:pPr>
      <w:r w:rsidRPr="00435349">
        <w:rPr>
          <w:rFonts w:eastAsia="Calibri" w:cstheme="minorHAnsi"/>
          <w:b/>
          <w:bCs/>
          <w:sz w:val="22"/>
          <w:szCs w:val="22"/>
        </w:rPr>
        <w:t>Šiame pirkime taikomi aplinkos apsaugos kriterijai:</w:t>
      </w:r>
    </w:p>
    <w:tbl>
      <w:tblPr>
        <w:tblStyle w:val="TableGrid1"/>
        <w:tblW w:w="5000" w:type="pct"/>
        <w:tblInd w:w="0" w:type="dxa"/>
        <w:tblLook w:val="04A0" w:firstRow="1" w:lastRow="0" w:firstColumn="1" w:lastColumn="0" w:noHBand="0" w:noVBand="1"/>
      </w:tblPr>
      <w:tblGrid>
        <w:gridCol w:w="499"/>
        <w:gridCol w:w="2917"/>
        <w:gridCol w:w="3274"/>
        <w:gridCol w:w="3272"/>
      </w:tblGrid>
      <w:tr w:rsidR="00323344" w:rsidRPr="00323344" w14:paraId="6E1ACD16" w14:textId="50034EFE" w:rsidTr="00FF6437">
        <w:trPr>
          <w:trHeight w:val="70"/>
        </w:trPr>
        <w:tc>
          <w:tcPr>
            <w:tcW w:w="25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5EFA506" w14:textId="17A26168" w:rsidR="003C73E7" w:rsidRPr="00323344" w:rsidRDefault="003C73E7" w:rsidP="00717724">
            <w:pPr>
              <w:jc w:val="both"/>
              <w:rPr>
                <w:rFonts w:asciiTheme="minorHAnsi" w:hAnsiTheme="minorHAnsi" w:cstheme="minorHAnsi"/>
                <w:bCs/>
                <w:sz w:val="22"/>
                <w:szCs w:val="22"/>
              </w:rPr>
            </w:pPr>
            <w:r w:rsidRPr="00323344">
              <w:rPr>
                <w:rFonts w:asciiTheme="minorHAnsi" w:hAnsiTheme="minorHAnsi" w:cstheme="minorHAnsi"/>
                <w:bCs/>
                <w:sz w:val="22"/>
                <w:szCs w:val="22"/>
              </w:rPr>
              <w:t>Eil. Nr.</w:t>
            </w:r>
          </w:p>
        </w:tc>
        <w:tc>
          <w:tcPr>
            <w:tcW w:w="1464"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0C3925F" w14:textId="0AAE1A00" w:rsidR="003C73E7" w:rsidRPr="00323344" w:rsidRDefault="003C73E7" w:rsidP="00717724">
            <w:pPr>
              <w:jc w:val="both"/>
              <w:rPr>
                <w:rFonts w:asciiTheme="minorHAnsi" w:hAnsiTheme="minorHAnsi" w:cstheme="minorHAnsi"/>
                <w:bCs/>
                <w:sz w:val="22"/>
                <w:szCs w:val="22"/>
              </w:rPr>
            </w:pPr>
            <w:r w:rsidRPr="00323344">
              <w:rPr>
                <w:rFonts w:asciiTheme="minorHAnsi" w:hAnsiTheme="minorHAnsi" w:cstheme="minorHAnsi"/>
                <w:bCs/>
                <w:sz w:val="22"/>
                <w:szCs w:val="22"/>
              </w:rPr>
              <w:t>Pirkimo objektui taikomas (-</w:t>
            </w:r>
            <w:proofErr w:type="spellStart"/>
            <w:r w:rsidRPr="00323344">
              <w:rPr>
                <w:rFonts w:asciiTheme="minorHAnsi" w:hAnsiTheme="minorHAnsi" w:cstheme="minorHAnsi"/>
                <w:bCs/>
                <w:sz w:val="22"/>
                <w:szCs w:val="22"/>
              </w:rPr>
              <w:t>omi</w:t>
            </w:r>
            <w:proofErr w:type="spellEnd"/>
            <w:r w:rsidRPr="00323344">
              <w:rPr>
                <w:rFonts w:asciiTheme="minorHAnsi" w:hAnsiTheme="minorHAnsi" w:cstheme="minorHAnsi"/>
                <w:bCs/>
                <w:sz w:val="22"/>
                <w:szCs w:val="22"/>
              </w:rPr>
              <w:t>) aplinkos apsaugos kriterijus (-ai)</w:t>
            </w:r>
          </w:p>
        </w:tc>
        <w:tc>
          <w:tcPr>
            <w:tcW w:w="1643"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9D2FC03" w14:textId="16F15E90" w:rsidR="003C73E7" w:rsidRPr="00323344" w:rsidRDefault="003C73E7" w:rsidP="00213F92">
            <w:pPr>
              <w:rPr>
                <w:rFonts w:asciiTheme="minorHAnsi" w:hAnsiTheme="minorHAnsi" w:cstheme="minorHAnsi"/>
                <w:sz w:val="22"/>
                <w:szCs w:val="22"/>
              </w:rPr>
            </w:pPr>
            <w:r w:rsidRPr="00323344">
              <w:rPr>
                <w:rFonts w:asciiTheme="minorHAnsi" w:hAnsiTheme="minorHAnsi" w:cstheme="minorHAnsi"/>
                <w:bCs/>
                <w:sz w:val="22"/>
                <w:szCs w:val="22"/>
              </w:rPr>
              <w:t>Atitiktį aplinkos apsaugos kriterijui įrodantys dokumentai</w:t>
            </w:r>
          </w:p>
        </w:tc>
        <w:tc>
          <w:tcPr>
            <w:tcW w:w="164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29FA4E33" w14:textId="371BFF5B" w:rsidR="003C73E7" w:rsidRPr="00323344" w:rsidRDefault="003C73E7" w:rsidP="00213F92">
            <w:pPr>
              <w:rPr>
                <w:rFonts w:asciiTheme="minorHAnsi" w:hAnsiTheme="minorHAnsi" w:cstheme="minorHAnsi"/>
                <w:bCs/>
                <w:sz w:val="22"/>
                <w:szCs w:val="22"/>
              </w:rPr>
            </w:pPr>
            <w:r w:rsidRPr="00323344">
              <w:rPr>
                <w:rFonts w:asciiTheme="minorHAnsi" w:hAnsiTheme="minorHAnsi" w:cstheme="minorHAnsi"/>
                <w:bCs/>
                <w:sz w:val="22"/>
                <w:szCs w:val="22"/>
              </w:rPr>
              <w:t>Paaiškinimai</w:t>
            </w:r>
          </w:p>
        </w:tc>
      </w:tr>
      <w:tr w:rsidR="00323344" w:rsidRPr="00323344" w14:paraId="655F533D" w14:textId="4A190A4A" w:rsidTr="00FF6437">
        <w:trPr>
          <w:trHeight w:val="70"/>
        </w:trPr>
        <w:tc>
          <w:tcPr>
            <w:tcW w:w="250" w:type="pct"/>
            <w:tcBorders>
              <w:top w:val="single" w:sz="4" w:space="0" w:color="000000"/>
              <w:left w:val="single" w:sz="4" w:space="0" w:color="000000"/>
              <w:bottom w:val="single" w:sz="4" w:space="0" w:color="000000"/>
              <w:right w:val="single" w:sz="4" w:space="0" w:color="000000"/>
            </w:tcBorders>
          </w:tcPr>
          <w:p w14:paraId="33D8005E" w14:textId="7FE0F0EB" w:rsidR="003C73E7" w:rsidRPr="00323344" w:rsidRDefault="003C73E7" w:rsidP="00717724">
            <w:pPr>
              <w:jc w:val="both"/>
              <w:rPr>
                <w:rFonts w:asciiTheme="minorHAnsi" w:hAnsiTheme="minorHAnsi" w:cstheme="minorHAnsi"/>
                <w:bCs/>
                <w:sz w:val="22"/>
                <w:szCs w:val="22"/>
              </w:rPr>
            </w:pPr>
            <w:r w:rsidRPr="00323344">
              <w:rPr>
                <w:rFonts w:asciiTheme="minorHAnsi" w:hAnsiTheme="minorHAnsi" w:cstheme="minorHAnsi"/>
                <w:bCs/>
                <w:sz w:val="22"/>
                <w:szCs w:val="22"/>
              </w:rPr>
              <w:t>1</w:t>
            </w: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4A75F04E" w14:textId="4701839A" w:rsidR="003C73E7" w:rsidRPr="00323344" w:rsidRDefault="00FF6437" w:rsidP="00435349">
            <w:pPr>
              <w:rPr>
                <w:rFonts w:asciiTheme="minorHAnsi" w:hAnsiTheme="minorHAnsi" w:cstheme="minorHAnsi"/>
                <w:bCs/>
                <w:sz w:val="22"/>
                <w:szCs w:val="22"/>
              </w:rPr>
            </w:pPr>
            <w:r>
              <w:rPr>
                <w:rFonts w:asciiTheme="minorHAnsi" w:hAnsiTheme="minorHAnsi" w:cstheme="minorHAnsi"/>
                <w:color w:val="000000" w:themeColor="text1"/>
                <w:sz w:val="22"/>
                <w:szCs w:val="22"/>
              </w:rPr>
              <w:t>P</w:t>
            </w:r>
            <w:r w:rsidRPr="00FF6437">
              <w:rPr>
                <w:rFonts w:asciiTheme="minorHAnsi" w:hAnsiTheme="minorHAnsi" w:cstheme="minorHAnsi"/>
                <w:color w:val="000000" w:themeColor="text1"/>
                <w:sz w:val="22"/>
                <w:szCs w:val="22"/>
              </w:rPr>
              <w:t xml:space="preserve">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w:t>
            </w:r>
            <w:r w:rsidRPr="00FF6437">
              <w:rPr>
                <w:rFonts w:asciiTheme="minorHAnsi" w:hAnsiTheme="minorHAnsi" w:cstheme="minorHAnsi"/>
                <w:color w:val="000000" w:themeColor="text1"/>
                <w:sz w:val="22"/>
                <w:szCs w:val="22"/>
              </w:rPr>
              <w:lastRenderedPageBreak/>
              <w:t>arba perkama prekė: programinė įranga, programinės įrangos nuoma, licencijos, elektroniniai leidiniai ar elektroninės knygos</w:t>
            </w:r>
            <w:r w:rsidR="005370EE">
              <w:rPr>
                <w:rFonts w:asciiTheme="minorHAnsi" w:hAnsiTheme="minorHAnsi" w:cstheme="minorHAnsi"/>
                <w:color w:val="000000" w:themeColor="text1"/>
                <w:sz w:val="22"/>
                <w:szCs w:val="22"/>
              </w:rPr>
              <w:t>.</w:t>
            </w:r>
          </w:p>
        </w:tc>
        <w:tc>
          <w:tcPr>
            <w:tcW w:w="1643" w:type="pct"/>
            <w:tcBorders>
              <w:top w:val="single" w:sz="4" w:space="0" w:color="000000"/>
              <w:left w:val="single" w:sz="4" w:space="0" w:color="000000"/>
              <w:bottom w:val="single" w:sz="4" w:space="0" w:color="000000"/>
              <w:right w:val="single" w:sz="4" w:space="0" w:color="000000"/>
            </w:tcBorders>
            <w:hideMark/>
          </w:tcPr>
          <w:p w14:paraId="2E6EA291" w14:textId="0451C4C9" w:rsidR="003C73E7" w:rsidRPr="00FF6437" w:rsidRDefault="00FF6437" w:rsidP="006D3ED2">
            <w:pPr>
              <w:rPr>
                <w:rFonts w:asciiTheme="minorHAnsi" w:hAnsiTheme="minorHAnsi" w:cstheme="minorHAnsi"/>
                <w:color w:val="000000" w:themeColor="text1"/>
                <w:sz w:val="22"/>
                <w:szCs w:val="22"/>
              </w:rPr>
            </w:pPr>
            <w:bookmarkStart w:id="71" w:name="part_18ef865fcabf41e988041f2ec6f4e99c"/>
            <w:bookmarkEnd w:id="71"/>
            <w:r w:rsidRPr="00FF6437">
              <w:rPr>
                <w:rFonts w:asciiTheme="minorHAnsi" w:hAnsiTheme="minorHAnsi" w:cstheme="minorHAnsi"/>
                <w:color w:val="000000" w:themeColor="text1"/>
                <w:sz w:val="22"/>
                <w:szCs w:val="22"/>
              </w:rPr>
              <w:lastRenderedPageBreak/>
              <w:t>Neprašoma</w:t>
            </w:r>
            <w:r w:rsidR="003C73E7" w:rsidRPr="00FF6437" w:rsidDel="00213F92">
              <w:rPr>
                <w:rFonts w:asciiTheme="minorHAnsi" w:hAnsiTheme="minorHAnsi" w:cstheme="minorHAnsi"/>
                <w:color w:val="000000" w:themeColor="text1"/>
                <w:sz w:val="22"/>
                <w:szCs w:val="22"/>
              </w:rPr>
              <w:t xml:space="preserve"> </w:t>
            </w:r>
          </w:p>
        </w:tc>
        <w:tc>
          <w:tcPr>
            <w:tcW w:w="1642" w:type="pct"/>
            <w:tcBorders>
              <w:top w:val="single" w:sz="4" w:space="0" w:color="000000"/>
              <w:left w:val="single" w:sz="4" w:space="0" w:color="000000"/>
              <w:bottom w:val="single" w:sz="4" w:space="0" w:color="000000"/>
              <w:right w:val="single" w:sz="4" w:space="0" w:color="000000"/>
            </w:tcBorders>
          </w:tcPr>
          <w:p w14:paraId="3DAC91D3" w14:textId="4FF71854" w:rsidR="003C73E7" w:rsidRPr="00DD7752" w:rsidRDefault="003C73E7" w:rsidP="00213F92">
            <w:pPr>
              <w:rPr>
                <w:rFonts w:asciiTheme="minorHAnsi" w:hAnsiTheme="minorHAnsi" w:cstheme="minorHAnsi"/>
                <w:color w:val="00B050"/>
                <w:sz w:val="22"/>
                <w:szCs w:val="22"/>
              </w:rPr>
            </w:pPr>
          </w:p>
        </w:tc>
      </w:tr>
    </w:tbl>
    <w:p w14:paraId="024D2593" w14:textId="79355974" w:rsidR="003D357B" w:rsidRPr="003D357B" w:rsidRDefault="003D357B" w:rsidP="00435349">
      <w:pPr>
        <w:tabs>
          <w:tab w:val="left" w:pos="810"/>
          <w:tab w:val="left" w:pos="990"/>
        </w:tabs>
        <w:spacing w:after="0" w:line="240" w:lineRule="auto"/>
        <w:jc w:val="both"/>
        <w:rPr>
          <w:rFonts w:cstheme="minorHAnsi"/>
          <w:color w:val="7030A0"/>
          <w:sz w:val="22"/>
          <w:szCs w:val="22"/>
        </w:rPr>
      </w:pPr>
    </w:p>
    <w:p w14:paraId="0532C8D7" w14:textId="77777777" w:rsidR="00687D87" w:rsidRDefault="00687D87" w:rsidP="006D3ED2">
      <w:pPr>
        <w:jc w:val="center"/>
        <w:rPr>
          <w:rFonts w:cstheme="minorHAnsi"/>
          <w:b/>
          <w:bCs/>
          <w:smallCaps/>
          <w:sz w:val="22"/>
          <w:szCs w:val="22"/>
        </w:rPr>
        <w:sectPr w:rsidR="00687D87" w:rsidSect="00872676">
          <w:pgSz w:w="12240" w:h="15840"/>
          <w:pgMar w:top="1134" w:right="567" w:bottom="1134" w:left="1701" w:header="720" w:footer="720" w:gutter="0"/>
          <w:pgNumType w:start="22"/>
          <w:cols w:space="720"/>
          <w:titlePg/>
          <w:docGrid w:linePitch="360"/>
        </w:sectPr>
      </w:pPr>
    </w:p>
    <w:p w14:paraId="68A6E2C6" w14:textId="5C387992" w:rsidR="002E2126" w:rsidRDefault="002E2126" w:rsidP="00FF6437">
      <w:pPr>
        <w:pStyle w:val="Antrat2"/>
        <w:ind w:left="9356"/>
        <w:rPr>
          <w:rFonts w:asciiTheme="minorHAnsi" w:eastAsia="Calibri" w:hAnsiTheme="minorHAnsi" w:cstheme="minorHAnsi"/>
          <w:color w:val="000000" w:themeColor="text1"/>
          <w:sz w:val="22"/>
          <w:szCs w:val="22"/>
        </w:rPr>
      </w:pPr>
      <w:bookmarkStart w:id="72" w:name="_Ref38540913"/>
      <w:bookmarkStart w:id="73" w:name="_Ref38898051"/>
      <w:bookmarkStart w:id="74" w:name="_Ref38901392"/>
      <w:bookmarkStart w:id="75" w:name="_Toc190416448"/>
      <w:bookmarkStart w:id="76" w:name="_Toc194311929"/>
      <w:r w:rsidRPr="00FF6437">
        <w:rPr>
          <w:rFonts w:asciiTheme="minorHAnsi" w:eastAsia="Calibri" w:hAnsiTheme="minorHAnsi" w:cstheme="minorHAnsi"/>
          <w:color w:val="000000" w:themeColor="text1"/>
          <w:sz w:val="22"/>
          <w:szCs w:val="22"/>
        </w:rPr>
        <w:lastRenderedPageBreak/>
        <w:t>Pirkimo sąlygų 3 priedas „Pasiūlymo forma“</w:t>
      </w:r>
      <w:bookmarkEnd w:id="72"/>
      <w:bookmarkEnd w:id="73"/>
      <w:bookmarkEnd w:id="74"/>
      <w:bookmarkEnd w:id="75"/>
      <w:bookmarkEnd w:id="76"/>
    </w:p>
    <w:p w14:paraId="4EEBA67D" w14:textId="77777777" w:rsidR="00FF6437" w:rsidRPr="00FF6437" w:rsidRDefault="00FF6437" w:rsidP="00FF6437"/>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7485AB0F" w:rsidR="002E2126" w:rsidRPr="00682B25" w:rsidRDefault="00FF6437"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FF6437">
        <w:rPr>
          <w:rFonts w:eastAsia="Times New Roman" w:cstheme="minorHAnsi"/>
          <w:b/>
          <w:sz w:val="22"/>
          <w:szCs w:val="22"/>
          <w:lang w:eastAsia="en-US"/>
        </w:rPr>
        <w:t>VIRTUALIZACIJOS PLATFORMOS ATNAUJINIM</w:t>
      </w:r>
      <w:r>
        <w:rPr>
          <w:rFonts w:eastAsia="Times New Roman" w:cstheme="minorHAnsi"/>
          <w:b/>
          <w:sz w:val="22"/>
          <w:szCs w:val="22"/>
          <w:lang w:eastAsia="en-US"/>
        </w:rPr>
        <w:t>O</w:t>
      </w:r>
      <w:r w:rsidRPr="00FF6437">
        <w:rPr>
          <w:rFonts w:eastAsia="Times New Roman" w:cstheme="minorHAnsi"/>
          <w:b/>
          <w:sz w:val="22"/>
          <w:szCs w:val="22"/>
          <w:lang w:eastAsia="en-US"/>
        </w:rPr>
        <w:t xml:space="preserve"> (VMWARE) </w:t>
      </w:r>
      <w:r w:rsidR="002E212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FF6437" w:rsidRDefault="002E2126" w:rsidP="002E2126">
      <w:pPr>
        <w:spacing w:after="0" w:line="240" w:lineRule="auto"/>
        <w:jc w:val="center"/>
        <w:rPr>
          <w:rFonts w:eastAsia="Times New Roman" w:cstheme="min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F6437" w:rsidRPr="00FF6437"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F6437" w:rsidRDefault="002E2126">
            <w:pPr>
              <w:rPr>
                <w:rFonts w:ascii="Verdana" w:hAnsi="Verdana" w:cs="Tahoma"/>
                <w:color w:val="000000" w:themeColor="text1"/>
              </w:rPr>
            </w:pPr>
            <w:r w:rsidRPr="00FF6437">
              <w:rPr>
                <w:rFonts w:ascii="Verdana" w:hAnsi="Verdana" w:cs="Tahoma"/>
                <w:color w:val="000000" w:themeColor="text1"/>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F23814">
      <w:pPr>
        <w:pStyle w:val="Sraopastraipa"/>
        <w:numPr>
          <w:ilvl w:val="0"/>
          <w:numId w:val="11"/>
        </w:numPr>
        <w:spacing w:after="0" w:line="240" w:lineRule="auto"/>
        <w:jc w:val="both"/>
        <w:rPr>
          <w:rFonts w:eastAsia="Times New Roman" w:cstheme="minorHAnsi"/>
          <w:b/>
          <w:bCs/>
          <w:color w:val="000000" w:themeColor="text1"/>
          <w:sz w:val="22"/>
          <w:szCs w:val="22"/>
          <w:lang w:eastAsia="en-US"/>
        </w:rPr>
      </w:pPr>
      <w:bookmarkStart w:id="77"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F23814">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F23814">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F23814">
            <w:pPr>
              <w:pStyle w:val="Sraopastraipa"/>
              <w:numPr>
                <w:ilvl w:val="2"/>
                <w:numId w:val="11"/>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F23814">
            <w:pPr>
              <w:pStyle w:val="Sraopastraipa"/>
              <w:numPr>
                <w:ilvl w:val="2"/>
                <w:numId w:val="11"/>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F23814">
            <w:pPr>
              <w:pStyle w:val="Sraopastraipa"/>
              <w:numPr>
                <w:ilvl w:val="2"/>
                <w:numId w:val="11"/>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F23814">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F2381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F2381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F2381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F2381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F23814">
            <w:pPr>
              <w:pStyle w:val="Sraopastraipa"/>
              <w:numPr>
                <w:ilvl w:val="1"/>
                <w:numId w:val="11"/>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5"/>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F23814">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6"/>
            </w:r>
            <w:r w:rsidRPr="0011053F">
              <w:rPr>
                <w:rFonts w:asciiTheme="minorHAnsi" w:cstheme="minorHAnsi"/>
              </w:rPr>
              <w:t>:</w:t>
            </w:r>
          </w:p>
          <w:p w14:paraId="482F220B" w14:textId="77777777" w:rsidR="002E2126" w:rsidRPr="0011053F" w:rsidRDefault="002E2126" w:rsidP="00F23814">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F23814">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F23814">
            <w:pPr>
              <w:pStyle w:val="Sraopastraipa"/>
              <w:numPr>
                <w:ilvl w:val="2"/>
                <w:numId w:val="11"/>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F23814">
            <w:pPr>
              <w:pStyle w:val="Sraopastraipa"/>
              <w:numPr>
                <w:ilvl w:val="1"/>
                <w:numId w:val="11"/>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F23814">
            <w:pPr>
              <w:pStyle w:val="Sraopastraipa"/>
              <w:numPr>
                <w:ilvl w:val="2"/>
                <w:numId w:val="11"/>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F2381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F2381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F2381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F23814">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F23814">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F23814">
            <w:pPr>
              <w:pStyle w:val="Sraopastraipa"/>
              <w:numPr>
                <w:ilvl w:val="1"/>
                <w:numId w:val="11"/>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F23814">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F23814">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F23814">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rsidP="00F23814">
      <w:pPr>
        <w:pStyle w:val="Sraopastraipa"/>
        <w:numPr>
          <w:ilvl w:val="0"/>
          <w:numId w:val="1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bookmarkEnd w:id="77"/>
    <w:p w14:paraId="1AB6CEC4" w14:textId="77777777" w:rsidR="002E2126" w:rsidRPr="00733F08" w:rsidRDefault="002E2126" w:rsidP="00F23814">
      <w:pPr>
        <w:pStyle w:val="Sraopastraipa"/>
        <w:numPr>
          <w:ilvl w:val="0"/>
          <w:numId w:val="11"/>
        </w:numPr>
        <w:spacing w:after="0" w:line="240" w:lineRule="auto"/>
        <w:ind w:left="0" w:firstLine="567"/>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30664673" w:rsidR="002E2126" w:rsidRPr="00FF6437" w:rsidRDefault="002E2126" w:rsidP="00F23814">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sidRPr="00733F08">
        <w:rPr>
          <w:rFonts w:eastAsia="Arial" w:cstheme="minorHAnsi"/>
          <w:sz w:val="22"/>
          <w:szCs w:val="22"/>
        </w:rPr>
        <w:t>Pasiūlymo kaina su PVM  turi būti nurodoma</w:t>
      </w:r>
      <w:r w:rsidRPr="00FF6437">
        <w:rPr>
          <w:rFonts w:eastAsia="Arial" w:cstheme="minorHAnsi"/>
          <w:color w:val="000000" w:themeColor="text1"/>
          <w:sz w:val="22"/>
          <w:szCs w:val="22"/>
        </w:rPr>
        <w:t xml:space="preserve"> 2 skaitmenų po kablelio tikslumu.</w:t>
      </w:r>
      <w:r w:rsidRPr="00733F08">
        <w:rPr>
          <w:rFonts w:eastAsia="Times New Roman" w:cstheme="minorHAnsi"/>
          <w:sz w:val="22"/>
          <w:szCs w:val="22"/>
          <w:lang w:eastAsia="en-US"/>
        </w:rPr>
        <w:t xml:space="preserve"> Į pasiūlymo kainą privalo būti įskaičiuoti visi mokesčiai bei visos kitos Tiekėjo patirtos ir (ar) galimos patirti </w:t>
      </w:r>
      <w:r w:rsidRPr="00FF6437">
        <w:rPr>
          <w:rFonts w:eastAsia="Times New Roman" w:cstheme="minorHAnsi"/>
          <w:color w:val="000000" w:themeColor="text1"/>
          <w:sz w:val="22"/>
          <w:szCs w:val="22"/>
          <w:lang w:eastAsia="en-US"/>
        </w:rPr>
        <w:t>tiesioginės ir netiesioginės išlaidos ir mokesčiai (įskaitant už atsiskaitymus informacinės sistemos SABIS priemonėmis), susiję su Prekių tiekimu.</w:t>
      </w:r>
    </w:p>
    <w:p w14:paraId="58EA3631" w14:textId="77777777" w:rsidR="002E2126" w:rsidRPr="00733F08" w:rsidRDefault="002E2126" w:rsidP="00F23814">
      <w:pPr>
        <w:pStyle w:val="Sraopastraipa"/>
        <w:numPr>
          <w:ilvl w:val="1"/>
          <w:numId w:val="11"/>
        </w:numPr>
        <w:spacing w:after="0" w:line="240" w:lineRule="auto"/>
        <w:ind w:left="0" w:firstLine="567"/>
        <w:jc w:val="both"/>
        <w:rPr>
          <w:rFonts w:eastAsia="Times New Roman" w:cstheme="minorHAnsi"/>
          <w:sz w:val="22"/>
          <w:szCs w:val="22"/>
          <w:lang w:eastAsia="en-US"/>
        </w:rPr>
      </w:pPr>
      <w:r w:rsidRPr="00FF6437">
        <w:rPr>
          <w:rFonts w:eastAsia="Times New Roman" w:cstheme="minorHAnsi"/>
          <w:color w:val="000000" w:themeColor="text1"/>
          <w:sz w:val="22"/>
          <w:szCs w:val="22"/>
          <w:lang w:eastAsia="en-US"/>
        </w:rPr>
        <w:t xml:space="preserve">Jeigu pasiūlymuose </w:t>
      </w:r>
      <w:r w:rsidRPr="00733F08">
        <w:rPr>
          <w:rFonts w:eastAsia="Times New Roman" w:cstheme="minorHAnsi"/>
          <w:sz w:val="22"/>
          <w:szCs w:val="22"/>
          <w:lang w:eastAsia="en-US"/>
        </w:rPr>
        <w:t>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F23814">
      <w:pPr>
        <w:pStyle w:val="Sraopastraipa"/>
        <w:numPr>
          <w:ilvl w:val="1"/>
          <w:numId w:val="1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FF6437">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w:t>
      </w:r>
      <w:r w:rsidRPr="00733F08">
        <w:rPr>
          <w:rFonts w:eastAsia="Times New Roman" w:cstheme="minorHAnsi"/>
          <w:sz w:val="22"/>
          <w:szCs w:val="22"/>
          <w:lang w:eastAsia="en-US"/>
        </w:rPr>
        <w:lastRenderedPageBreak/>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A5DBEA7" w14:textId="77777777" w:rsidR="00842CE5" w:rsidRDefault="002E2126" w:rsidP="00F23814">
      <w:pPr>
        <w:pStyle w:val="Sraopastraipa"/>
        <w:numPr>
          <w:ilvl w:val="1"/>
          <w:numId w:val="1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842CE5">
        <w:rPr>
          <w:rFonts w:eastAsia="Times New Roman" w:cstheme="minorHAnsi"/>
          <w:b/>
          <w:bCs/>
          <w:color w:val="000000" w:themeColor="text1"/>
          <w:sz w:val="22"/>
          <w:szCs w:val="22"/>
        </w:rPr>
        <w:t>yra</w:t>
      </w:r>
      <w:r w:rsidRPr="00842CE5">
        <w:rPr>
          <w:rFonts w:eastAsia="Times New Roman" w:cstheme="minorHAnsi"/>
          <w:color w:val="000000" w:themeColor="text1"/>
          <w:sz w:val="22"/>
          <w:szCs w:val="22"/>
        </w:rPr>
        <w:t xml:space="preserve"> </w:t>
      </w:r>
      <w:r w:rsidR="00842CE5" w:rsidRPr="00842CE5">
        <w:rPr>
          <w:rFonts w:eastAsia="Times New Roman" w:cstheme="minorHAnsi"/>
          <w:b/>
          <w:bCs/>
          <w:color w:val="000000" w:themeColor="text1"/>
          <w:sz w:val="22"/>
          <w:szCs w:val="22"/>
        </w:rPr>
        <w:t xml:space="preserve">66.550,00 </w:t>
      </w:r>
      <w:r w:rsidRPr="00842CE5">
        <w:rPr>
          <w:rFonts w:eastAsia="Times New Roman" w:cstheme="minorHAnsi"/>
          <w:b/>
          <w:bCs/>
          <w:color w:val="000000" w:themeColor="text1"/>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10E55E42" w:rsidR="002E2126" w:rsidRPr="00842CE5" w:rsidRDefault="00842CE5" w:rsidP="00F23814">
      <w:pPr>
        <w:pStyle w:val="Sraopastraipa"/>
        <w:numPr>
          <w:ilvl w:val="1"/>
          <w:numId w:val="11"/>
        </w:numPr>
        <w:spacing w:line="240" w:lineRule="auto"/>
        <w:ind w:left="0" w:firstLine="567"/>
        <w:jc w:val="both"/>
        <w:rPr>
          <w:rFonts w:eastAsia="Times New Roman" w:cstheme="minorHAnsi"/>
          <w:sz w:val="22"/>
          <w:szCs w:val="22"/>
          <w:lang w:eastAsia="en-US"/>
        </w:rPr>
      </w:pPr>
      <w:r w:rsidRPr="00842CE5">
        <w:rPr>
          <w:rFonts w:eastAsia="Times New Roman" w:cstheme="minorHAnsi"/>
          <w:kern w:val="3"/>
          <w:sz w:val="22"/>
          <w:szCs w:val="22"/>
          <w:lang w:eastAsia="en-US"/>
        </w:rPr>
        <w:t>Siūloma pirkimo objekto kaina (įkainiai):</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2E2126" w:rsidRPr="008C643A" w14:paraId="3E545CC9" w14:textId="77777777" w:rsidTr="6870E144">
        <w:tc>
          <w:tcPr>
            <w:tcW w:w="248" w:type="pct"/>
            <w:shd w:val="clear" w:color="auto" w:fill="E7E6E6" w:themeFill="background2"/>
          </w:tcPr>
          <w:p w14:paraId="6881A4B9" w14:textId="77777777" w:rsidR="002E2126" w:rsidRPr="00E81005" w:rsidRDefault="002E2126">
            <w:pPr>
              <w:rPr>
                <w:rFonts w:asciiTheme="minorHAnsi" w:hAnsiTheme="minorHAnsi" w:cstheme="minorHAnsi"/>
              </w:rPr>
            </w:pPr>
            <w:r w:rsidRPr="00E81005">
              <w:rPr>
                <w:rFonts w:asciiTheme="minorHAnsi" w:hAnsiTheme="minorHAnsi" w:cstheme="minorHAnsi"/>
              </w:rPr>
              <w:t>Eil. Nr.</w:t>
            </w:r>
          </w:p>
        </w:tc>
        <w:tc>
          <w:tcPr>
            <w:tcW w:w="1213" w:type="pct"/>
            <w:shd w:val="clear" w:color="auto" w:fill="E7E6E6" w:themeFill="background2"/>
          </w:tcPr>
          <w:p w14:paraId="509942EB" w14:textId="0967DABF" w:rsidR="002E2126" w:rsidRPr="00E81005" w:rsidRDefault="002E2126">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61" w:type="pct"/>
            <w:shd w:val="clear" w:color="auto" w:fill="E7E6E6" w:themeFill="background2"/>
          </w:tcPr>
          <w:p w14:paraId="22A918ED" w14:textId="703F8F33" w:rsidR="002E2126" w:rsidRPr="00E81005" w:rsidRDefault="002E2126">
            <w:pPr>
              <w:rPr>
                <w:rFonts w:asciiTheme="minorHAnsi" w:hAnsiTheme="minorHAnsi" w:cstheme="minorHAnsi"/>
              </w:rPr>
            </w:pPr>
            <w:r w:rsidRPr="00E81005">
              <w:rPr>
                <w:rFonts w:asciiTheme="minorHAnsi" w:hAnsiTheme="minorHAnsi" w:cstheme="minorHAnsi"/>
              </w:rPr>
              <w:t xml:space="preserve">Kilmės šalis </w:t>
            </w:r>
          </w:p>
        </w:tc>
        <w:tc>
          <w:tcPr>
            <w:tcW w:w="464" w:type="pct"/>
            <w:shd w:val="clear" w:color="auto" w:fill="E7E6E6" w:themeFill="background2"/>
          </w:tcPr>
          <w:p w14:paraId="4C2DF09F" w14:textId="5165921C" w:rsidR="002E2126" w:rsidRPr="00E81005" w:rsidRDefault="002E2126">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84" w:type="pct"/>
            <w:shd w:val="clear" w:color="auto" w:fill="E7E6E6" w:themeFill="background2"/>
          </w:tcPr>
          <w:p w14:paraId="1974EA44" w14:textId="574B4EAA" w:rsidR="002E2126" w:rsidRPr="00E81005" w:rsidRDefault="00687D87">
            <w:pPr>
              <w:rPr>
                <w:rFonts w:asciiTheme="minorHAnsi" w:hAnsiTheme="minorHAnsi" w:cstheme="minorHAnsi"/>
              </w:rPr>
            </w:pPr>
            <w:r>
              <w:rPr>
                <w:rFonts w:asciiTheme="minorHAnsi" w:hAnsiTheme="minorHAnsi" w:cstheme="minorHAnsi"/>
                <w:color w:val="000000" w:themeColor="text1"/>
              </w:rPr>
              <w:t>A</w:t>
            </w:r>
            <w:r w:rsidR="002E2126" w:rsidRPr="00842CE5">
              <w:rPr>
                <w:rFonts w:asciiTheme="minorHAnsi" w:hAnsiTheme="minorHAnsi" w:cstheme="minorHAnsi"/>
                <w:color w:val="000000" w:themeColor="text1"/>
              </w:rPr>
              <w:t xml:space="preserve">pimtis </w:t>
            </w:r>
          </w:p>
        </w:tc>
        <w:tc>
          <w:tcPr>
            <w:tcW w:w="687" w:type="pct"/>
            <w:shd w:val="clear" w:color="auto" w:fill="E7E6E6" w:themeFill="background2"/>
          </w:tcPr>
          <w:p w14:paraId="354BF8C3" w14:textId="77777777" w:rsidR="002E2126" w:rsidRPr="00E81005" w:rsidRDefault="002E2126">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943" w:type="pct"/>
            <w:shd w:val="clear" w:color="auto" w:fill="E7E6E6" w:themeFill="background2"/>
          </w:tcPr>
          <w:p w14:paraId="3E93244F" w14:textId="77777777" w:rsidR="002E2126" w:rsidRDefault="002E2126">
            <w:pPr>
              <w:rPr>
                <w:rFonts w:asciiTheme="minorHAnsi" w:hAnsiTheme="minorHAnsi" w:cstheme="minorHAnsi"/>
              </w:rPr>
            </w:pPr>
            <w:r w:rsidRPr="00E81005">
              <w:rPr>
                <w:rFonts w:asciiTheme="minorHAnsi" w:hAnsiTheme="minorHAnsi" w:cstheme="minorHAnsi"/>
              </w:rPr>
              <w:t>Kaina Eur be PVM</w:t>
            </w:r>
          </w:p>
          <w:p w14:paraId="2DE4D1E0" w14:textId="77777777" w:rsidR="002E2126" w:rsidRPr="00E81005" w:rsidRDefault="002E2126">
            <w:pPr>
              <w:rPr>
                <w:rFonts w:asciiTheme="minorHAnsi" w:hAnsiTheme="minorHAnsi" w:cstheme="minorHAnsi"/>
              </w:rPr>
            </w:pPr>
            <w:r>
              <w:rPr>
                <w:rFonts w:asciiTheme="minorHAnsi" w:hAnsiTheme="minorHAnsi" w:cstheme="minorHAnsi"/>
              </w:rPr>
              <w:t>5x6</w:t>
            </w:r>
          </w:p>
        </w:tc>
      </w:tr>
      <w:tr w:rsidR="002E2126" w:rsidRPr="00F53542" w14:paraId="6DC668AE" w14:textId="77777777" w:rsidTr="6870E144">
        <w:tc>
          <w:tcPr>
            <w:tcW w:w="248" w:type="pct"/>
            <w:shd w:val="clear" w:color="auto" w:fill="E7E6E6" w:themeFill="background2"/>
          </w:tcPr>
          <w:p w14:paraId="45785FC3" w14:textId="77777777" w:rsidR="002E2126" w:rsidRPr="00F53542" w:rsidRDefault="002E2126">
            <w:pPr>
              <w:jc w:val="center"/>
              <w:rPr>
                <w:rFonts w:cstheme="minorHAnsi"/>
                <w:i/>
                <w:iCs/>
              </w:rPr>
            </w:pPr>
            <w:r w:rsidRPr="00F53542">
              <w:rPr>
                <w:rFonts w:cstheme="minorHAnsi"/>
                <w:i/>
                <w:iCs/>
              </w:rPr>
              <w:t>1</w:t>
            </w:r>
          </w:p>
        </w:tc>
        <w:tc>
          <w:tcPr>
            <w:tcW w:w="1213" w:type="pct"/>
            <w:shd w:val="clear" w:color="auto" w:fill="E7E6E6" w:themeFill="background2"/>
          </w:tcPr>
          <w:p w14:paraId="35FEA664" w14:textId="77777777" w:rsidR="002E2126" w:rsidRPr="00F53542" w:rsidRDefault="002E2126">
            <w:pPr>
              <w:jc w:val="center"/>
              <w:rPr>
                <w:rFonts w:cstheme="minorHAnsi"/>
                <w:i/>
                <w:iCs/>
              </w:rPr>
            </w:pPr>
            <w:r w:rsidRPr="00F53542">
              <w:rPr>
                <w:rFonts w:cstheme="minorHAnsi"/>
                <w:i/>
                <w:iCs/>
              </w:rPr>
              <w:t>2</w:t>
            </w:r>
          </w:p>
        </w:tc>
        <w:tc>
          <w:tcPr>
            <w:tcW w:w="561" w:type="pct"/>
            <w:shd w:val="clear" w:color="auto" w:fill="E7E6E6" w:themeFill="background2"/>
          </w:tcPr>
          <w:p w14:paraId="0542090C" w14:textId="77777777" w:rsidR="002E2126" w:rsidRPr="00F53542" w:rsidRDefault="002E2126">
            <w:pPr>
              <w:jc w:val="center"/>
              <w:rPr>
                <w:rFonts w:cstheme="minorHAnsi"/>
                <w:i/>
                <w:iCs/>
              </w:rPr>
            </w:pPr>
            <w:r w:rsidRPr="00F53542">
              <w:rPr>
                <w:rFonts w:cstheme="minorHAnsi"/>
                <w:i/>
                <w:iCs/>
              </w:rPr>
              <w:t>3</w:t>
            </w:r>
          </w:p>
        </w:tc>
        <w:tc>
          <w:tcPr>
            <w:tcW w:w="464" w:type="pct"/>
            <w:shd w:val="clear" w:color="auto" w:fill="E7E6E6" w:themeFill="background2"/>
          </w:tcPr>
          <w:p w14:paraId="5161C61C" w14:textId="77777777" w:rsidR="002E2126" w:rsidRPr="00F53542" w:rsidRDefault="002E2126">
            <w:pPr>
              <w:jc w:val="center"/>
              <w:rPr>
                <w:rFonts w:cstheme="minorHAnsi"/>
                <w:i/>
                <w:iCs/>
              </w:rPr>
            </w:pPr>
            <w:r w:rsidRPr="00F53542">
              <w:rPr>
                <w:rFonts w:cstheme="minorHAnsi"/>
                <w:i/>
                <w:iCs/>
              </w:rPr>
              <w:t>4</w:t>
            </w:r>
          </w:p>
        </w:tc>
        <w:tc>
          <w:tcPr>
            <w:tcW w:w="884" w:type="pct"/>
            <w:shd w:val="clear" w:color="auto" w:fill="E7E6E6" w:themeFill="background2"/>
          </w:tcPr>
          <w:p w14:paraId="2EF9F538" w14:textId="77777777" w:rsidR="002E2126" w:rsidRPr="00F53542" w:rsidRDefault="002E2126">
            <w:pPr>
              <w:jc w:val="center"/>
              <w:rPr>
                <w:rFonts w:cstheme="minorHAnsi"/>
                <w:i/>
                <w:iCs/>
              </w:rPr>
            </w:pPr>
            <w:r w:rsidRPr="00F53542">
              <w:rPr>
                <w:rFonts w:cstheme="minorHAnsi"/>
                <w:i/>
                <w:iCs/>
              </w:rPr>
              <w:t>5</w:t>
            </w:r>
          </w:p>
        </w:tc>
        <w:tc>
          <w:tcPr>
            <w:tcW w:w="687" w:type="pct"/>
            <w:shd w:val="clear" w:color="auto" w:fill="E7E6E6" w:themeFill="background2"/>
          </w:tcPr>
          <w:p w14:paraId="46411F0A" w14:textId="77777777" w:rsidR="002E2126" w:rsidRPr="00F53542" w:rsidRDefault="002E2126">
            <w:pPr>
              <w:jc w:val="center"/>
              <w:rPr>
                <w:rFonts w:cstheme="minorHAnsi"/>
                <w:i/>
                <w:iCs/>
              </w:rPr>
            </w:pPr>
            <w:r w:rsidRPr="00F53542">
              <w:rPr>
                <w:rFonts w:cstheme="minorHAnsi"/>
                <w:i/>
                <w:iCs/>
              </w:rPr>
              <w:t>6</w:t>
            </w:r>
          </w:p>
        </w:tc>
        <w:tc>
          <w:tcPr>
            <w:tcW w:w="943" w:type="pct"/>
            <w:shd w:val="clear" w:color="auto" w:fill="E7E6E6" w:themeFill="background2"/>
          </w:tcPr>
          <w:p w14:paraId="4B50973A" w14:textId="77777777" w:rsidR="002E2126" w:rsidRPr="00F53542" w:rsidRDefault="002E2126">
            <w:pPr>
              <w:jc w:val="center"/>
              <w:rPr>
                <w:rFonts w:cstheme="minorHAnsi"/>
                <w:i/>
                <w:iCs/>
              </w:rPr>
            </w:pPr>
            <w:r w:rsidRPr="00F53542">
              <w:rPr>
                <w:rFonts w:cstheme="minorHAnsi"/>
                <w:i/>
                <w:iCs/>
              </w:rPr>
              <w:t>7</w:t>
            </w:r>
          </w:p>
        </w:tc>
      </w:tr>
      <w:tr w:rsidR="002E2126" w:rsidRPr="00C45894" w14:paraId="39FD176E" w14:textId="77777777" w:rsidTr="6870E144">
        <w:tc>
          <w:tcPr>
            <w:tcW w:w="248" w:type="pct"/>
            <w:shd w:val="clear" w:color="auto" w:fill="E7E6E6" w:themeFill="background2"/>
            <w:vAlign w:val="center"/>
          </w:tcPr>
          <w:p w14:paraId="6FAAC887" w14:textId="77777777" w:rsidR="002E2126" w:rsidRPr="00B676AA" w:rsidRDefault="002E2126" w:rsidP="001F4731">
            <w:pPr>
              <w:rPr>
                <w:rFonts w:asciiTheme="minorHAnsi" w:hAnsiTheme="minorHAnsi" w:cstheme="minorHAnsi"/>
              </w:rPr>
            </w:pPr>
            <w:r>
              <w:rPr>
                <w:rFonts w:asciiTheme="minorHAnsi" w:hAnsiTheme="minorHAnsi" w:cstheme="minorHAnsi"/>
              </w:rPr>
              <w:t>1.</w:t>
            </w:r>
          </w:p>
        </w:tc>
        <w:tc>
          <w:tcPr>
            <w:tcW w:w="1213" w:type="pct"/>
            <w:shd w:val="clear" w:color="auto" w:fill="E7E6E6" w:themeFill="background2"/>
          </w:tcPr>
          <w:p w14:paraId="05DBE3D9" w14:textId="5EA982DE" w:rsidR="002E2126" w:rsidRPr="00B676AA" w:rsidRDefault="006666D6" w:rsidP="49AA336B">
            <w:pPr>
              <w:jc w:val="both"/>
              <w:rPr>
                <w:rFonts w:asciiTheme="minorHAnsi" w:hAnsiTheme="minorHAnsi" w:cstheme="minorBidi"/>
              </w:rPr>
            </w:pPr>
            <w:r w:rsidRPr="49AA336B">
              <w:rPr>
                <w:rFonts w:asciiTheme="minorHAnsi" w:hAnsiTheme="minorHAnsi" w:cstheme="minorBidi"/>
              </w:rPr>
              <w:t>Virtualiza</w:t>
            </w:r>
            <w:r>
              <w:rPr>
                <w:rFonts w:asciiTheme="minorHAnsi" w:hAnsiTheme="minorHAnsi" w:cstheme="minorBidi"/>
              </w:rPr>
              <w:t>cijos</w:t>
            </w:r>
            <w:r w:rsidRPr="49AA336B">
              <w:rPr>
                <w:rFonts w:asciiTheme="minorHAnsi" w:hAnsiTheme="minorHAnsi" w:cstheme="minorBidi"/>
              </w:rPr>
              <w:t xml:space="preserve"> </w:t>
            </w:r>
            <w:r w:rsidR="001564E6" w:rsidRPr="49AA336B">
              <w:rPr>
                <w:rFonts w:asciiTheme="minorHAnsi" w:hAnsiTheme="minorHAnsi" w:cstheme="minorBidi"/>
              </w:rPr>
              <w:t>programinė įranga</w:t>
            </w:r>
          </w:p>
        </w:tc>
        <w:tc>
          <w:tcPr>
            <w:tcW w:w="561" w:type="pct"/>
          </w:tcPr>
          <w:p w14:paraId="5FC0B899" w14:textId="77777777" w:rsidR="002E2126" w:rsidRPr="00B676AA" w:rsidRDefault="002E2126">
            <w:pPr>
              <w:jc w:val="both"/>
              <w:rPr>
                <w:rFonts w:asciiTheme="minorHAnsi" w:hAnsiTheme="minorHAnsi" w:cstheme="minorHAnsi"/>
              </w:rPr>
            </w:pPr>
          </w:p>
        </w:tc>
        <w:tc>
          <w:tcPr>
            <w:tcW w:w="464" w:type="pct"/>
            <w:shd w:val="clear" w:color="auto" w:fill="E7E6E6" w:themeFill="background2"/>
          </w:tcPr>
          <w:p w14:paraId="7F76AB55" w14:textId="72B8C16A" w:rsidR="002E2126" w:rsidRPr="00B676AA" w:rsidRDefault="00FD177C" w:rsidP="001564E6">
            <w:pPr>
              <w:jc w:val="center"/>
              <w:rPr>
                <w:rFonts w:asciiTheme="minorHAnsi" w:hAnsiTheme="minorHAnsi" w:cstheme="minorHAnsi"/>
              </w:rPr>
            </w:pPr>
            <w:proofErr w:type="spellStart"/>
            <w:r>
              <w:rPr>
                <w:rFonts w:asciiTheme="minorHAnsi" w:hAnsiTheme="minorHAnsi" w:cstheme="minorHAnsi"/>
              </w:rPr>
              <w:t>Kompl</w:t>
            </w:r>
            <w:proofErr w:type="spellEnd"/>
            <w:r>
              <w:rPr>
                <w:rFonts w:asciiTheme="minorHAnsi" w:hAnsiTheme="minorHAnsi" w:cstheme="minorHAnsi"/>
              </w:rPr>
              <w:t>.</w:t>
            </w:r>
          </w:p>
        </w:tc>
        <w:tc>
          <w:tcPr>
            <w:tcW w:w="884" w:type="pct"/>
            <w:shd w:val="clear" w:color="auto" w:fill="E7E6E6" w:themeFill="background2"/>
          </w:tcPr>
          <w:p w14:paraId="0697CF59" w14:textId="2A50052D" w:rsidR="002E2126" w:rsidRPr="00B676AA" w:rsidRDefault="00FD177C" w:rsidP="49AA336B">
            <w:pPr>
              <w:jc w:val="center"/>
              <w:rPr>
                <w:rFonts w:asciiTheme="minorHAnsi" w:hAnsiTheme="minorHAnsi" w:cstheme="minorBidi"/>
              </w:rPr>
            </w:pPr>
            <w:r w:rsidRPr="49AA336B">
              <w:rPr>
                <w:rFonts w:asciiTheme="minorHAnsi" w:hAnsiTheme="minorHAnsi" w:cstheme="minorBidi"/>
              </w:rPr>
              <w:t>1</w:t>
            </w:r>
            <w:r w:rsidR="001564E6" w:rsidRPr="49AA336B">
              <w:rPr>
                <w:rFonts w:asciiTheme="minorHAnsi" w:hAnsiTheme="minorHAnsi" w:cstheme="minorBidi"/>
              </w:rPr>
              <w:t>*</w:t>
            </w:r>
          </w:p>
        </w:tc>
        <w:tc>
          <w:tcPr>
            <w:tcW w:w="687" w:type="pct"/>
          </w:tcPr>
          <w:p w14:paraId="08FA395D" w14:textId="77777777" w:rsidR="002E2126" w:rsidRPr="00B676AA" w:rsidRDefault="002E2126">
            <w:pPr>
              <w:jc w:val="both"/>
              <w:rPr>
                <w:rFonts w:asciiTheme="minorHAnsi" w:hAnsiTheme="minorHAnsi" w:cstheme="minorHAnsi"/>
              </w:rPr>
            </w:pPr>
          </w:p>
        </w:tc>
        <w:tc>
          <w:tcPr>
            <w:tcW w:w="943" w:type="pct"/>
          </w:tcPr>
          <w:p w14:paraId="027768D3" w14:textId="77777777" w:rsidR="002E2126" w:rsidRPr="00B676AA" w:rsidRDefault="002E2126">
            <w:pPr>
              <w:jc w:val="both"/>
              <w:rPr>
                <w:rFonts w:asciiTheme="minorHAnsi" w:hAnsiTheme="minorHAnsi" w:cstheme="minorHAnsi"/>
              </w:rPr>
            </w:pPr>
          </w:p>
        </w:tc>
      </w:tr>
      <w:tr w:rsidR="002E2126" w:rsidRPr="00C45894" w14:paraId="358F29F3" w14:textId="77777777" w:rsidTr="6870E144">
        <w:tc>
          <w:tcPr>
            <w:tcW w:w="248" w:type="pct"/>
            <w:shd w:val="clear" w:color="auto" w:fill="E7E6E6" w:themeFill="background2"/>
          </w:tcPr>
          <w:p w14:paraId="3D78BA52" w14:textId="03999AAC" w:rsidR="002E2126" w:rsidRPr="00B676AA" w:rsidRDefault="001564E6">
            <w:pPr>
              <w:jc w:val="both"/>
              <w:rPr>
                <w:rFonts w:asciiTheme="minorHAnsi" w:hAnsiTheme="minorHAnsi" w:cstheme="minorHAnsi"/>
              </w:rPr>
            </w:pPr>
            <w:r>
              <w:rPr>
                <w:rFonts w:asciiTheme="minorHAnsi" w:hAnsiTheme="minorHAnsi" w:cstheme="minorHAnsi"/>
              </w:rPr>
              <w:t>2.</w:t>
            </w:r>
          </w:p>
        </w:tc>
        <w:tc>
          <w:tcPr>
            <w:tcW w:w="1213" w:type="pct"/>
            <w:shd w:val="clear" w:color="auto" w:fill="E7E6E6" w:themeFill="background2"/>
          </w:tcPr>
          <w:p w14:paraId="5B90A0B9" w14:textId="280E575E" w:rsidR="002E2126" w:rsidRPr="00B676AA" w:rsidRDefault="001564E6" w:rsidP="6870E144">
            <w:pPr>
              <w:jc w:val="both"/>
              <w:rPr>
                <w:rFonts w:asciiTheme="minorHAnsi" w:hAnsiTheme="minorHAnsi" w:cstheme="minorBidi"/>
              </w:rPr>
            </w:pPr>
            <w:r>
              <w:t xml:space="preserve">Centralizuotas </w:t>
            </w:r>
            <w:r w:rsidR="006666D6">
              <w:t xml:space="preserve">virtualizacijos </w:t>
            </w:r>
            <w:r>
              <w:t>programinės įrangos valdymo serveris</w:t>
            </w:r>
          </w:p>
        </w:tc>
        <w:tc>
          <w:tcPr>
            <w:tcW w:w="561" w:type="pct"/>
          </w:tcPr>
          <w:p w14:paraId="5672B73E" w14:textId="77777777" w:rsidR="002E2126" w:rsidRPr="00B676AA" w:rsidRDefault="002E2126">
            <w:pPr>
              <w:jc w:val="both"/>
              <w:rPr>
                <w:rFonts w:asciiTheme="minorHAnsi" w:hAnsiTheme="minorHAnsi" w:cstheme="minorHAnsi"/>
              </w:rPr>
            </w:pPr>
          </w:p>
        </w:tc>
        <w:tc>
          <w:tcPr>
            <w:tcW w:w="464" w:type="pct"/>
            <w:shd w:val="clear" w:color="auto" w:fill="E7E6E6" w:themeFill="background2"/>
          </w:tcPr>
          <w:p w14:paraId="09EC9DCB" w14:textId="727D81DA" w:rsidR="002E2126" w:rsidRPr="00B676AA" w:rsidRDefault="001564E6" w:rsidP="001564E6">
            <w:pPr>
              <w:jc w:val="center"/>
              <w:rPr>
                <w:rFonts w:asciiTheme="minorHAnsi" w:hAnsiTheme="minorHAnsi" w:cstheme="minorHAnsi"/>
              </w:rPr>
            </w:pPr>
            <w:r>
              <w:rPr>
                <w:rFonts w:asciiTheme="minorHAnsi" w:hAnsiTheme="minorHAnsi" w:cstheme="minorHAnsi"/>
              </w:rPr>
              <w:t>Vnt.</w:t>
            </w:r>
          </w:p>
        </w:tc>
        <w:tc>
          <w:tcPr>
            <w:tcW w:w="884" w:type="pct"/>
            <w:shd w:val="clear" w:color="auto" w:fill="E7E6E6" w:themeFill="background2"/>
          </w:tcPr>
          <w:p w14:paraId="556E272C" w14:textId="53EB7358" w:rsidR="002E2126" w:rsidRPr="00B676AA" w:rsidRDefault="001564E6" w:rsidP="6870E144">
            <w:pPr>
              <w:jc w:val="center"/>
              <w:rPr>
                <w:rFonts w:asciiTheme="minorHAnsi" w:hAnsiTheme="minorHAnsi" w:cstheme="minorBidi"/>
              </w:rPr>
            </w:pPr>
            <w:r w:rsidRPr="6870E144">
              <w:rPr>
                <w:rFonts w:asciiTheme="minorHAnsi" w:hAnsiTheme="minorHAnsi" w:cstheme="minorBidi"/>
              </w:rPr>
              <w:t>1</w:t>
            </w:r>
          </w:p>
        </w:tc>
        <w:tc>
          <w:tcPr>
            <w:tcW w:w="687" w:type="pct"/>
          </w:tcPr>
          <w:p w14:paraId="7DE1A630" w14:textId="77777777" w:rsidR="002E2126" w:rsidRPr="00B676AA" w:rsidRDefault="002E2126">
            <w:pPr>
              <w:jc w:val="both"/>
              <w:rPr>
                <w:rFonts w:asciiTheme="minorHAnsi" w:hAnsiTheme="minorHAnsi" w:cstheme="minorHAnsi"/>
              </w:rPr>
            </w:pPr>
          </w:p>
        </w:tc>
        <w:tc>
          <w:tcPr>
            <w:tcW w:w="943" w:type="pct"/>
          </w:tcPr>
          <w:p w14:paraId="54B16C28" w14:textId="77777777" w:rsidR="002E2126" w:rsidRPr="00B676AA" w:rsidRDefault="002E2126">
            <w:pPr>
              <w:jc w:val="both"/>
              <w:rPr>
                <w:rFonts w:asciiTheme="minorHAnsi" w:hAnsiTheme="minorHAnsi" w:cstheme="minorHAnsi"/>
              </w:rPr>
            </w:pPr>
          </w:p>
        </w:tc>
      </w:tr>
      <w:tr w:rsidR="002E2126" w:rsidRPr="00C45894" w14:paraId="54C321D1" w14:textId="77777777" w:rsidTr="6870E144">
        <w:tc>
          <w:tcPr>
            <w:tcW w:w="248" w:type="pct"/>
            <w:shd w:val="clear" w:color="auto" w:fill="E7E6E6" w:themeFill="background2"/>
          </w:tcPr>
          <w:p w14:paraId="50492CF0" w14:textId="77777777" w:rsidR="002E2126" w:rsidRPr="00B676AA" w:rsidRDefault="002E2126">
            <w:pPr>
              <w:jc w:val="both"/>
              <w:rPr>
                <w:rFonts w:asciiTheme="minorHAnsi" w:hAnsiTheme="minorHAnsi" w:cstheme="minorHAnsi"/>
              </w:rPr>
            </w:pPr>
          </w:p>
        </w:tc>
        <w:tc>
          <w:tcPr>
            <w:tcW w:w="1213" w:type="pct"/>
            <w:shd w:val="clear" w:color="auto" w:fill="E7E6E6" w:themeFill="background2"/>
          </w:tcPr>
          <w:p w14:paraId="224DCEFA" w14:textId="77777777" w:rsidR="002E2126" w:rsidRPr="00B676AA" w:rsidRDefault="002E2126">
            <w:pPr>
              <w:jc w:val="both"/>
              <w:rPr>
                <w:rFonts w:asciiTheme="minorHAnsi" w:hAnsiTheme="minorHAnsi" w:cstheme="minorHAnsi"/>
              </w:rPr>
            </w:pPr>
          </w:p>
        </w:tc>
        <w:tc>
          <w:tcPr>
            <w:tcW w:w="561" w:type="pct"/>
          </w:tcPr>
          <w:p w14:paraId="1E0A13DB" w14:textId="77777777" w:rsidR="002E2126" w:rsidRPr="00B676AA" w:rsidRDefault="002E2126">
            <w:pPr>
              <w:jc w:val="both"/>
              <w:rPr>
                <w:rFonts w:asciiTheme="minorHAnsi" w:hAnsiTheme="minorHAnsi" w:cstheme="minorHAnsi"/>
              </w:rPr>
            </w:pPr>
          </w:p>
        </w:tc>
        <w:tc>
          <w:tcPr>
            <w:tcW w:w="464" w:type="pct"/>
            <w:shd w:val="clear" w:color="auto" w:fill="E7E6E6" w:themeFill="background2"/>
          </w:tcPr>
          <w:p w14:paraId="03A87388" w14:textId="77777777" w:rsidR="002E2126" w:rsidRPr="00B676AA" w:rsidRDefault="002E2126">
            <w:pPr>
              <w:jc w:val="both"/>
              <w:rPr>
                <w:rFonts w:asciiTheme="minorHAnsi" w:hAnsiTheme="minorHAnsi" w:cstheme="minorHAnsi"/>
              </w:rPr>
            </w:pPr>
          </w:p>
        </w:tc>
        <w:tc>
          <w:tcPr>
            <w:tcW w:w="884" w:type="pct"/>
            <w:shd w:val="clear" w:color="auto" w:fill="E7E6E6" w:themeFill="background2"/>
          </w:tcPr>
          <w:p w14:paraId="7064DA02" w14:textId="77777777" w:rsidR="002E2126" w:rsidRPr="00B676AA" w:rsidRDefault="002E2126">
            <w:pPr>
              <w:jc w:val="both"/>
              <w:rPr>
                <w:rFonts w:asciiTheme="minorHAnsi" w:hAnsiTheme="minorHAnsi" w:cstheme="minorHAnsi"/>
              </w:rPr>
            </w:pPr>
          </w:p>
        </w:tc>
        <w:tc>
          <w:tcPr>
            <w:tcW w:w="687" w:type="pct"/>
          </w:tcPr>
          <w:p w14:paraId="680C6201" w14:textId="77777777" w:rsidR="002E2126" w:rsidRPr="00B676AA" w:rsidRDefault="002E2126">
            <w:pPr>
              <w:jc w:val="both"/>
              <w:rPr>
                <w:rFonts w:asciiTheme="minorHAnsi" w:hAnsiTheme="minorHAnsi" w:cstheme="minorHAnsi"/>
              </w:rPr>
            </w:pPr>
          </w:p>
        </w:tc>
        <w:tc>
          <w:tcPr>
            <w:tcW w:w="943" w:type="pct"/>
          </w:tcPr>
          <w:p w14:paraId="3E18B421" w14:textId="77777777" w:rsidR="002E2126" w:rsidRPr="00B676AA" w:rsidRDefault="002E2126">
            <w:pPr>
              <w:jc w:val="both"/>
              <w:rPr>
                <w:rFonts w:asciiTheme="minorHAnsi" w:hAnsiTheme="minorHAnsi" w:cstheme="minorHAnsi"/>
              </w:rPr>
            </w:pPr>
          </w:p>
        </w:tc>
      </w:tr>
      <w:tr w:rsidR="002E2126" w:rsidRPr="00C45894" w14:paraId="6DFEDC8E" w14:textId="77777777" w:rsidTr="6870E144">
        <w:tc>
          <w:tcPr>
            <w:tcW w:w="248" w:type="pct"/>
            <w:tcBorders>
              <w:bottom w:val="single" w:sz="4" w:space="0" w:color="auto"/>
            </w:tcBorders>
            <w:shd w:val="clear" w:color="auto" w:fill="E7E6E6" w:themeFill="background2"/>
          </w:tcPr>
          <w:p w14:paraId="5CF521DF" w14:textId="77777777" w:rsidR="002E2126" w:rsidRPr="00B676AA" w:rsidRDefault="002E2126">
            <w:pPr>
              <w:jc w:val="both"/>
              <w:rPr>
                <w:rFonts w:asciiTheme="minorHAnsi" w:hAnsiTheme="minorHAnsi" w:cstheme="minorHAnsi"/>
              </w:rPr>
            </w:pPr>
          </w:p>
        </w:tc>
        <w:tc>
          <w:tcPr>
            <w:tcW w:w="1213" w:type="pct"/>
            <w:tcBorders>
              <w:bottom w:val="single" w:sz="4" w:space="0" w:color="auto"/>
            </w:tcBorders>
            <w:shd w:val="clear" w:color="auto" w:fill="E7E6E6" w:themeFill="background2"/>
          </w:tcPr>
          <w:p w14:paraId="432144C6" w14:textId="77777777" w:rsidR="002E2126" w:rsidRPr="00B676AA" w:rsidRDefault="002E2126">
            <w:pPr>
              <w:jc w:val="both"/>
              <w:rPr>
                <w:rFonts w:asciiTheme="minorHAnsi" w:hAnsiTheme="minorHAnsi" w:cstheme="minorHAnsi"/>
              </w:rPr>
            </w:pPr>
          </w:p>
        </w:tc>
        <w:tc>
          <w:tcPr>
            <w:tcW w:w="561" w:type="pct"/>
            <w:tcBorders>
              <w:bottom w:val="single" w:sz="4" w:space="0" w:color="auto"/>
            </w:tcBorders>
          </w:tcPr>
          <w:p w14:paraId="6E5834D2" w14:textId="77777777" w:rsidR="002E2126" w:rsidRPr="00B676AA" w:rsidRDefault="002E2126">
            <w:pPr>
              <w:jc w:val="both"/>
              <w:rPr>
                <w:rFonts w:asciiTheme="minorHAnsi" w:hAnsiTheme="minorHAnsi" w:cstheme="minorHAnsi"/>
              </w:rPr>
            </w:pPr>
          </w:p>
        </w:tc>
        <w:tc>
          <w:tcPr>
            <w:tcW w:w="464" w:type="pct"/>
            <w:tcBorders>
              <w:bottom w:val="single" w:sz="4" w:space="0" w:color="auto"/>
            </w:tcBorders>
            <w:shd w:val="clear" w:color="auto" w:fill="E7E6E6" w:themeFill="background2"/>
          </w:tcPr>
          <w:p w14:paraId="48EF54C6" w14:textId="77777777" w:rsidR="002E2126" w:rsidRPr="00B676AA" w:rsidRDefault="002E2126">
            <w:pPr>
              <w:jc w:val="both"/>
              <w:rPr>
                <w:rFonts w:asciiTheme="minorHAnsi" w:hAnsiTheme="minorHAnsi" w:cstheme="minorHAnsi"/>
              </w:rPr>
            </w:pPr>
          </w:p>
        </w:tc>
        <w:tc>
          <w:tcPr>
            <w:tcW w:w="884" w:type="pct"/>
            <w:shd w:val="clear" w:color="auto" w:fill="E7E6E6" w:themeFill="background2"/>
          </w:tcPr>
          <w:p w14:paraId="20940CC5" w14:textId="77777777" w:rsidR="002E2126" w:rsidRPr="00B676AA" w:rsidRDefault="002E2126">
            <w:pPr>
              <w:jc w:val="both"/>
              <w:rPr>
                <w:rFonts w:asciiTheme="minorHAnsi" w:hAnsiTheme="minorHAnsi" w:cstheme="minorHAnsi"/>
              </w:rPr>
            </w:pPr>
          </w:p>
        </w:tc>
        <w:tc>
          <w:tcPr>
            <w:tcW w:w="687" w:type="pct"/>
          </w:tcPr>
          <w:p w14:paraId="6ABA9710" w14:textId="77777777" w:rsidR="002E2126" w:rsidRPr="00B676AA" w:rsidRDefault="002E2126">
            <w:pPr>
              <w:jc w:val="both"/>
              <w:rPr>
                <w:rFonts w:asciiTheme="minorHAnsi" w:hAnsiTheme="minorHAnsi" w:cstheme="minorHAnsi"/>
              </w:rPr>
            </w:pPr>
          </w:p>
        </w:tc>
        <w:tc>
          <w:tcPr>
            <w:tcW w:w="943" w:type="pct"/>
          </w:tcPr>
          <w:p w14:paraId="1342352E" w14:textId="77777777" w:rsidR="002E2126" w:rsidRPr="00B676AA" w:rsidRDefault="002E2126">
            <w:pPr>
              <w:jc w:val="both"/>
              <w:rPr>
                <w:rFonts w:asciiTheme="minorHAnsi" w:hAnsiTheme="minorHAnsi" w:cstheme="minorHAnsi"/>
              </w:rPr>
            </w:pPr>
          </w:p>
        </w:tc>
      </w:tr>
      <w:tr w:rsidR="002E2126" w:rsidRPr="00C45894" w14:paraId="3AF750DF" w14:textId="77777777" w:rsidTr="6870E144">
        <w:tc>
          <w:tcPr>
            <w:tcW w:w="248" w:type="pct"/>
            <w:tcBorders>
              <w:left w:val="nil"/>
              <w:bottom w:val="nil"/>
              <w:right w:val="nil"/>
            </w:tcBorders>
          </w:tcPr>
          <w:p w14:paraId="6560324A" w14:textId="77777777" w:rsidR="002E2126" w:rsidRPr="00B676AA" w:rsidRDefault="002E2126">
            <w:pPr>
              <w:jc w:val="both"/>
              <w:rPr>
                <w:rFonts w:cstheme="minorHAnsi"/>
              </w:rPr>
            </w:pPr>
          </w:p>
        </w:tc>
        <w:tc>
          <w:tcPr>
            <w:tcW w:w="1213" w:type="pct"/>
            <w:tcBorders>
              <w:left w:val="nil"/>
              <w:bottom w:val="nil"/>
              <w:right w:val="nil"/>
            </w:tcBorders>
          </w:tcPr>
          <w:p w14:paraId="367620B8" w14:textId="77777777" w:rsidR="002E2126" w:rsidRPr="00B676AA" w:rsidRDefault="002E2126">
            <w:pPr>
              <w:jc w:val="both"/>
              <w:rPr>
                <w:rFonts w:cstheme="minorHAnsi"/>
              </w:rPr>
            </w:pPr>
          </w:p>
        </w:tc>
        <w:tc>
          <w:tcPr>
            <w:tcW w:w="561" w:type="pct"/>
            <w:tcBorders>
              <w:left w:val="nil"/>
              <w:bottom w:val="nil"/>
              <w:right w:val="nil"/>
            </w:tcBorders>
          </w:tcPr>
          <w:p w14:paraId="6CD1F288" w14:textId="77777777" w:rsidR="002E2126" w:rsidRPr="00B676AA" w:rsidRDefault="002E2126">
            <w:pPr>
              <w:jc w:val="both"/>
              <w:rPr>
                <w:rFonts w:cstheme="minorHAnsi"/>
              </w:rPr>
            </w:pPr>
          </w:p>
        </w:tc>
        <w:tc>
          <w:tcPr>
            <w:tcW w:w="464" w:type="pct"/>
            <w:tcBorders>
              <w:left w:val="nil"/>
              <w:bottom w:val="nil"/>
            </w:tcBorders>
          </w:tcPr>
          <w:p w14:paraId="4D523461" w14:textId="77777777" w:rsidR="002E2126" w:rsidRPr="00B676AA" w:rsidRDefault="002E2126">
            <w:pPr>
              <w:jc w:val="both"/>
              <w:rPr>
                <w:rFonts w:cstheme="minorHAnsi"/>
              </w:rPr>
            </w:pPr>
          </w:p>
        </w:tc>
        <w:tc>
          <w:tcPr>
            <w:tcW w:w="884" w:type="pct"/>
            <w:shd w:val="clear" w:color="auto" w:fill="E7E6E6" w:themeFill="background2"/>
          </w:tcPr>
          <w:p w14:paraId="65B05982" w14:textId="5EA66C21" w:rsidR="002E2126" w:rsidRPr="009D6D3E" w:rsidRDefault="002E2126">
            <w:pPr>
              <w:jc w:val="both"/>
              <w:rPr>
                <w:rFonts w:cstheme="minorHAnsi"/>
                <w:b/>
                <w:bCs/>
              </w:rPr>
            </w:pPr>
            <w:r w:rsidRPr="009D6D3E">
              <w:rPr>
                <w:rFonts w:cstheme="minorHAnsi"/>
                <w:b/>
                <w:bCs/>
              </w:rPr>
              <w:t>PVM</w:t>
            </w:r>
            <w:r>
              <w:rPr>
                <w:rFonts w:cstheme="minorHAnsi"/>
                <w:b/>
                <w:bCs/>
              </w:rPr>
              <w:t>*</w:t>
            </w:r>
            <w:r w:rsidR="001564E6">
              <w:rPr>
                <w:rFonts w:cstheme="minorHAnsi"/>
                <w:b/>
                <w:bCs/>
              </w:rPr>
              <w:t>*</w:t>
            </w:r>
            <w:r w:rsidRPr="009D6D3E">
              <w:rPr>
                <w:rFonts w:cstheme="minorHAnsi"/>
                <w:b/>
                <w:bCs/>
              </w:rPr>
              <w:t>:</w:t>
            </w:r>
          </w:p>
        </w:tc>
        <w:tc>
          <w:tcPr>
            <w:tcW w:w="687" w:type="pct"/>
          </w:tcPr>
          <w:p w14:paraId="3966BC20" w14:textId="77777777" w:rsidR="002E2126" w:rsidRPr="009D6D3E" w:rsidRDefault="002E2126">
            <w:pPr>
              <w:rPr>
                <w:rFonts w:cstheme="minorHAnsi"/>
                <w:i/>
                <w:iCs/>
              </w:rPr>
            </w:pPr>
            <w:r>
              <w:rPr>
                <w:rFonts w:cstheme="minorHAnsi"/>
                <w:i/>
                <w:iCs/>
              </w:rPr>
              <w:t>[Tiekėjas nurodo PVM procentinį tarifą]</w:t>
            </w:r>
          </w:p>
        </w:tc>
        <w:tc>
          <w:tcPr>
            <w:tcW w:w="943" w:type="pct"/>
          </w:tcPr>
          <w:p w14:paraId="354BE0AE" w14:textId="77777777" w:rsidR="002E2126" w:rsidRPr="009D6D3E" w:rsidRDefault="002E212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126" w:rsidRPr="00C45894" w14:paraId="02358F85" w14:textId="77777777" w:rsidTr="6870E144">
        <w:tc>
          <w:tcPr>
            <w:tcW w:w="248" w:type="pct"/>
            <w:tcBorders>
              <w:top w:val="nil"/>
              <w:left w:val="nil"/>
              <w:bottom w:val="nil"/>
              <w:right w:val="nil"/>
            </w:tcBorders>
          </w:tcPr>
          <w:p w14:paraId="3CE656CD" w14:textId="77777777" w:rsidR="002E2126" w:rsidRPr="00B676AA" w:rsidRDefault="002E2126">
            <w:pPr>
              <w:jc w:val="both"/>
              <w:rPr>
                <w:rFonts w:cstheme="minorHAnsi"/>
              </w:rPr>
            </w:pPr>
          </w:p>
        </w:tc>
        <w:tc>
          <w:tcPr>
            <w:tcW w:w="1213" w:type="pct"/>
            <w:tcBorders>
              <w:top w:val="nil"/>
              <w:left w:val="nil"/>
              <w:bottom w:val="nil"/>
              <w:right w:val="nil"/>
            </w:tcBorders>
          </w:tcPr>
          <w:p w14:paraId="6B9CBD81" w14:textId="77777777" w:rsidR="002E2126" w:rsidRPr="00B676AA" w:rsidRDefault="002E2126">
            <w:pPr>
              <w:jc w:val="both"/>
              <w:rPr>
                <w:rFonts w:cstheme="minorHAnsi"/>
              </w:rPr>
            </w:pPr>
          </w:p>
        </w:tc>
        <w:tc>
          <w:tcPr>
            <w:tcW w:w="561" w:type="pct"/>
            <w:tcBorders>
              <w:top w:val="nil"/>
              <w:left w:val="nil"/>
              <w:bottom w:val="nil"/>
              <w:right w:val="nil"/>
            </w:tcBorders>
          </w:tcPr>
          <w:p w14:paraId="771EDF31" w14:textId="77777777" w:rsidR="002E2126" w:rsidRPr="00B676AA" w:rsidRDefault="002E2126">
            <w:pPr>
              <w:jc w:val="both"/>
              <w:rPr>
                <w:rFonts w:cstheme="minorHAnsi"/>
              </w:rPr>
            </w:pPr>
          </w:p>
        </w:tc>
        <w:tc>
          <w:tcPr>
            <w:tcW w:w="464" w:type="pct"/>
            <w:tcBorders>
              <w:top w:val="nil"/>
              <w:left w:val="nil"/>
              <w:bottom w:val="nil"/>
            </w:tcBorders>
          </w:tcPr>
          <w:p w14:paraId="76655934" w14:textId="77777777" w:rsidR="002E2126" w:rsidRPr="00B676AA" w:rsidRDefault="002E2126">
            <w:pPr>
              <w:jc w:val="both"/>
              <w:rPr>
                <w:rFonts w:cstheme="minorHAnsi"/>
              </w:rPr>
            </w:pPr>
          </w:p>
        </w:tc>
        <w:tc>
          <w:tcPr>
            <w:tcW w:w="1571" w:type="pct"/>
            <w:gridSpan w:val="2"/>
            <w:shd w:val="clear" w:color="auto" w:fill="E7E6E6" w:themeFill="background2"/>
          </w:tcPr>
          <w:p w14:paraId="291C0A37" w14:textId="77777777" w:rsidR="002E2126" w:rsidRDefault="002E2126">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33C0B03B" w14:textId="77777777" w:rsidR="002E2126" w:rsidRDefault="002E2126">
            <w:pPr>
              <w:jc w:val="both"/>
              <w:rPr>
                <w:rFonts w:cstheme="minorHAnsi"/>
              </w:rPr>
            </w:pPr>
          </w:p>
        </w:tc>
      </w:tr>
    </w:tbl>
    <w:p w14:paraId="5BCF8AC0" w14:textId="608F1BA8" w:rsidR="002E2126" w:rsidRPr="001564E6" w:rsidRDefault="001564E6" w:rsidP="002E2126">
      <w:pPr>
        <w:spacing w:after="0" w:line="240" w:lineRule="auto"/>
        <w:jc w:val="both"/>
        <w:rPr>
          <w:rFonts w:eastAsia="Times New Roman" w:cstheme="minorHAnsi"/>
          <w:b/>
          <w:bCs/>
          <w:sz w:val="22"/>
          <w:szCs w:val="22"/>
          <w:lang w:eastAsia="en-US"/>
        </w:rPr>
      </w:pPr>
      <w:r w:rsidRPr="001564E6">
        <w:rPr>
          <w:rFonts w:eastAsia="Times New Roman" w:cstheme="minorHAnsi"/>
          <w:b/>
          <w:bCs/>
          <w:sz w:val="22"/>
          <w:szCs w:val="22"/>
          <w:lang w:eastAsia="en-US"/>
        </w:rPr>
        <w:t>*</w:t>
      </w:r>
      <w:r w:rsidR="00BF19D4" w:rsidRPr="001564E6">
        <w:rPr>
          <w:rFonts w:eastAsia="Times New Roman" w:cstheme="minorHAnsi"/>
          <w:b/>
          <w:bCs/>
          <w:sz w:val="22"/>
          <w:szCs w:val="22"/>
          <w:lang w:eastAsia="en-US"/>
        </w:rPr>
        <w:t>V</w:t>
      </w:r>
      <w:r w:rsidR="00BF19D4" w:rsidRPr="001564E6">
        <w:rPr>
          <w:b/>
          <w:bCs/>
          <w:szCs w:val="24"/>
        </w:rPr>
        <w:t>irtualiza</w:t>
      </w:r>
      <w:r w:rsidR="00BF19D4">
        <w:rPr>
          <w:b/>
          <w:bCs/>
          <w:szCs w:val="24"/>
        </w:rPr>
        <w:t>cijos</w:t>
      </w:r>
      <w:r w:rsidR="00BF19D4" w:rsidRPr="001564E6">
        <w:rPr>
          <w:b/>
          <w:bCs/>
          <w:szCs w:val="24"/>
        </w:rPr>
        <w:t xml:space="preserve"> </w:t>
      </w:r>
      <w:r w:rsidRPr="001564E6">
        <w:rPr>
          <w:b/>
          <w:bCs/>
          <w:szCs w:val="24"/>
        </w:rPr>
        <w:t xml:space="preserve">programinė įranga, skirta </w:t>
      </w:r>
      <w:r w:rsidRPr="001564E6">
        <w:rPr>
          <w:b/>
          <w:bCs/>
          <w:szCs w:val="24"/>
          <w:lang w:val="pt-BR"/>
        </w:rPr>
        <w:t>256 procesori</w:t>
      </w:r>
      <w:proofErr w:type="spellStart"/>
      <w:r w:rsidRPr="001564E6">
        <w:rPr>
          <w:b/>
          <w:bCs/>
          <w:szCs w:val="24"/>
        </w:rPr>
        <w:t>niams</w:t>
      </w:r>
      <w:proofErr w:type="spellEnd"/>
      <w:r w:rsidRPr="001564E6">
        <w:rPr>
          <w:b/>
          <w:bCs/>
          <w:szCs w:val="24"/>
          <w:lang w:val="pt-BR"/>
        </w:rPr>
        <w:t xml:space="preserve"> branduoliams licencijuoti</w:t>
      </w: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318F078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001564E6">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5720A234"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w:t>
            </w:r>
            <w:r w:rsidR="001564E6">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19FB8EC4"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w:t>
            </w:r>
            <w:r w:rsidR="001564E6">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6F86FF16" w:rsidR="002E2126" w:rsidRPr="00CF6185" w:rsidRDefault="002E2126" w:rsidP="00F23814">
      <w:pPr>
        <w:pStyle w:val="Sraopastraipa"/>
        <w:numPr>
          <w:ilvl w:val="0"/>
          <w:numId w:val="1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3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273"/>
        <w:gridCol w:w="3827"/>
        <w:gridCol w:w="3835"/>
        <w:gridCol w:w="12"/>
      </w:tblGrid>
      <w:tr w:rsidR="002E2126" w:rsidRPr="007325AB" w14:paraId="2368A356" w14:textId="77777777" w:rsidTr="6870E144">
        <w:trPr>
          <w:gridAfter w:val="1"/>
          <w:wAfter w:w="12" w:type="dxa"/>
        </w:trPr>
        <w:tc>
          <w:tcPr>
            <w:tcW w:w="988" w:type="dxa"/>
            <w:shd w:val="clear" w:color="auto" w:fill="E7E6E6" w:themeFill="background2"/>
          </w:tcPr>
          <w:p w14:paraId="3A0B93AA" w14:textId="77777777" w:rsidR="002E2126" w:rsidRPr="007325AB" w:rsidRDefault="002E2126" w:rsidP="6870E144">
            <w:pPr>
              <w:spacing w:after="0" w:line="240" w:lineRule="auto"/>
              <w:jc w:val="center"/>
              <w:rPr>
                <w:rFonts w:eastAsia="Times New Roman"/>
                <w:sz w:val="20"/>
                <w:szCs w:val="20"/>
                <w:lang w:eastAsia="en-US"/>
              </w:rPr>
            </w:pPr>
            <w:r w:rsidRPr="6870E144">
              <w:rPr>
                <w:rFonts w:eastAsia="Times New Roman"/>
                <w:b/>
                <w:bCs/>
                <w:sz w:val="20"/>
                <w:szCs w:val="20"/>
                <w:lang w:eastAsia="en-US"/>
              </w:rPr>
              <w:t>Eil. Nr</w:t>
            </w:r>
            <w:r w:rsidRPr="6870E144">
              <w:rPr>
                <w:rFonts w:eastAsia="Times New Roman"/>
                <w:sz w:val="20"/>
                <w:szCs w:val="20"/>
                <w:lang w:eastAsia="en-US"/>
              </w:rPr>
              <w:t>.</w:t>
            </w:r>
          </w:p>
        </w:tc>
        <w:tc>
          <w:tcPr>
            <w:tcW w:w="5273" w:type="dxa"/>
            <w:shd w:val="clear" w:color="auto" w:fill="E7E6E6" w:themeFill="background2"/>
          </w:tcPr>
          <w:p w14:paraId="692CBF77" w14:textId="28F4DC50" w:rsidR="002E2126" w:rsidRPr="007325AB" w:rsidRDefault="002E2126">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 xml:space="preserve">Pirkimo objekto (dalies) techniniai rodikliai </w:t>
            </w:r>
          </w:p>
        </w:tc>
        <w:tc>
          <w:tcPr>
            <w:tcW w:w="3827" w:type="dxa"/>
            <w:shd w:val="clear" w:color="auto" w:fill="E7E6E6" w:themeFill="background2"/>
          </w:tcPr>
          <w:p w14:paraId="74BA28D8" w14:textId="77777777" w:rsidR="002E2126" w:rsidRPr="007325AB" w:rsidRDefault="002E2126">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24BDE6E6" w14:textId="77777777" w:rsidR="002E2126" w:rsidRPr="007325AB" w:rsidRDefault="002E2126">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(nurodyti tikslius siūlomus rodiklius)</w:t>
            </w:r>
          </w:p>
        </w:tc>
        <w:tc>
          <w:tcPr>
            <w:tcW w:w="3835" w:type="dxa"/>
            <w:shd w:val="clear" w:color="auto" w:fill="E7E6E6" w:themeFill="background2"/>
          </w:tcPr>
          <w:p w14:paraId="244FC5EC" w14:textId="77777777" w:rsidR="002E2126" w:rsidRPr="007325AB" w:rsidRDefault="002E2126" w:rsidP="6870E144">
            <w:pPr>
              <w:spacing w:after="0" w:line="240" w:lineRule="auto"/>
              <w:jc w:val="center"/>
              <w:rPr>
                <w:rFonts w:eastAsia="Times New Roman"/>
                <w:b/>
                <w:bCs/>
                <w:sz w:val="20"/>
                <w:szCs w:val="20"/>
                <w:lang w:eastAsia="en-US"/>
              </w:rPr>
            </w:pPr>
            <w:r w:rsidRPr="6870E144">
              <w:rPr>
                <w:rFonts w:eastAsia="Times New Roman"/>
                <w:b/>
                <w:bCs/>
                <w:sz w:val="20"/>
                <w:szCs w:val="20"/>
                <w:lang w:eastAsia="en-US"/>
              </w:rPr>
              <w:t>Nurodomas dokumentas, dokumento tiksli vieta, patvirtinanti atitiktį</w:t>
            </w:r>
          </w:p>
        </w:tc>
      </w:tr>
      <w:tr w:rsidR="002E2126" w:rsidRPr="007325AB" w14:paraId="33367BA2" w14:textId="77777777" w:rsidTr="00435349">
        <w:trPr>
          <w:gridAfter w:val="1"/>
          <w:wAfter w:w="12" w:type="dxa"/>
        </w:trPr>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004EE15A"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5273" w:type="dxa"/>
            <w:tcBorders>
              <w:top w:val="single" w:sz="4" w:space="0" w:color="auto"/>
              <w:left w:val="single" w:sz="4" w:space="0" w:color="auto"/>
              <w:bottom w:val="single" w:sz="4" w:space="0" w:color="auto"/>
              <w:right w:val="single" w:sz="4" w:space="0" w:color="auto"/>
            </w:tcBorders>
            <w:shd w:val="clear" w:color="auto" w:fill="E7E6E6" w:themeFill="background2"/>
          </w:tcPr>
          <w:p w14:paraId="6D27FBA1"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31ED49B3"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c>
          <w:tcPr>
            <w:tcW w:w="3835" w:type="dxa"/>
            <w:tcBorders>
              <w:top w:val="single" w:sz="4" w:space="0" w:color="auto"/>
              <w:left w:val="single" w:sz="4" w:space="0" w:color="auto"/>
              <w:bottom w:val="single" w:sz="4" w:space="0" w:color="auto"/>
              <w:right w:val="single" w:sz="4" w:space="0" w:color="auto"/>
            </w:tcBorders>
            <w:shd w:val="clear" w:color="auto" w:fill="E7E6E6" w:themeFill="background2"/>
          </w:tcPr>
          <w:p w14:paraId="773123C7"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4</w:t>
            </w:r>
          </w:p>
        </w:tc>
      </w:tr>
      <w:tr w:rsidR="00842CE5" w:rsidRPr="007325AB" w14:paraId="427FD8A0" w14:textId="77777777" w:rsidTr="6870E144">
        <w:tc>
          <w:tcPr>
            <w:tcW w:w="13935" w:type="dxa"/>
            <w:gridSpan w:val="5"/>
          </w:tcPr>
          <w:p w14:paraId="74E9A585" w14:textId="0AFAC114" w:rsidR="00842CE5" w:rsidRPr="001F4731" w:rsidRDefault="00842CE5" w:rsidP="00F23814">
            <w:pPr>
              <w:pStyle w:val="Sraopastraipa"/>
              <w:numPr>
                <w:ilvl w:val="0"/>
                <w:numId w:val="18"/>
              </w:numPr>
              <w:spacing w:after="0" w:line="240" w:lineRule="auto"/>
              <w:jc w:val="center"/>
              <w:rPr>
                <w:rFonts w:eastAsia="Times New Roman" w:cstheme="minorHAnsi"/>
                <w:b/>
                <w:bCs/>
                <w:sz w:val="20"/>
                <w:szCs w:val="20"/>
                <w:lang w:eastAsia="en-US"/>
              </w:rPr>
            </w:pPr>
            <w:r w:rsidRPr="001F4731">
              <w:rPr>
                <w:b/>
                <w:bCs/>
              </w:rPr>
              <w:t>Virtualizacijos programinės įranga</w:t>
            </w:r>
          </w:p>
        </w:tc>
      </w:tr>
      <w:tr w:rsidR="001F4731" w:rsidRPr="007325AB" w14:paraId="092A5B1D" w14:textId="77777777" w:rsidTr="00435349">
        <w:trPr>
          <w:gridAfter w:val="1"/>
          <w:wAfter w:w="12" w:type="dxa"/>
        </w:trPr>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A64EF6" w14:textId="45BF833D" w:rsidR="001F4731" w:rsidRPr="001F4731" w:rsidRDefault="001F4731" w:rsidP="00F23814">
            <w:pPr>
              <w:pStyle w:val="Sraopastraipa"/>
              <w:numPr>
                <w:ilvl w:val="1"/>
                <w:numId w:val="18"/>
              </w:numPr>
              <w:tabs>
                <w:tab w:val="left" w:pos="-110"/>
              </w:tabs>
              <w:spacing w:after="0" w:line="240" w:lineRule="auto"/>
              <w:ind w:left="570" w:hanging="331"/>
              <w:jc w:val="center"/>
              <w:rPr>
                <w:rFonts w:eastAsia="Times New Roman" w:cstheme="minorHAnsi"/>
                <w:lang w:eastAsia="en-US"/>
              </w:rPr>
            </w:pPr>
          </w:p>
        </w:tc>
        <w:tc>
          <w:tcPr>
            <w:tcW w:w="5273" w:type="dxa"/>
            <w:tcBorders>
              <w:top w:val="single" w:sz="4" w:space="0" w:color="auto"/>
              <w:left w:val="single" w:sz="4" w:space="0" w:color="auto"/>
              <w:bottom w:val="single" w:sz="4" w:space="0" w:color="auto"/>
              <w:right w:val="single" w:sz="4" w:space="0" w:color="auto"/>
            </w:tcBorders>
            <w:shd w:val="clear" w:color="auto" w:fill="E7E6E6" w:themeFill="background2"/>
          </w:tcPr>
          <w:p w14:paraId="30300F3B" w14:textId="7F9C2C39" w:rsidR="001F4731" w:rsidRPr="001F4731" w:rsidRDefault="001F4731" w:rsidP="001F4731">
            <w:pPr>
              <w:spacing w:after="0" w:line="240" w:lineRule="auto"/>
              <w:jc w:val="both"/>
              <w:rPr>
                <w:rFonts w:eastAsia="Times New Roman" w:cstheme="minorHAnsi"/>
                <w:lang w:eastAsia="en-US"/>
              </w:rPr>
            </w:pPr>
            <w:r w:rsidRPr="001F4731">
              <w:rPr>
                <w:rFonts w:eastAsia="Times New Roman" w:cstheme="minorHAnsi"/>
                <w:bdr w:val="none" w:sz="0" w:space="0" w:color="auto" w:frame="1"/>
              </w:rPr>
              <w:t>Gamintojas</w:t>
            </w:r>
          </w:p>
        </w:tc>
        <w:tc>
          <w:tcPr>
            <w:tcW w:w="3827" w:type="dxa"/>
            <w:tcBorders>
              <w:top w:val="single" w:sz="4" w:space="0" w:color="auto"/>
              <w:left w:val="single" w:sz="4" w:space="0" w:color="auto"/>
              <w:bottom w:val="single" w:sz="4" w:space="0" w:color="auto"/>
              <w:right w:val="single" w:sz="4" w:space="0" w:color="auto"/>
            </w:tcBorders>
          </w:tcPr>
          <w:p w14:paraId="3EC5186F" w14:textId="6D24EAFF" w:rsidR="001F4731" w:rsidRPr="00435349" w:rsidRDefault="001F4731" w:rsidP="001F4731">
            <w:pPr>
              <w:spacing w:after="0" w:line="240" w:lineRule="auto"/>
              <w:jc w:val="both"/>
              <w:rPr>
                <w:rFonts w:eastAsia="Times New Roman" w:cstheme="minorHAnsi"/>
                <w:i/>
                <w:iCs/>
                <w:sz w:val="20"/>
                <w:szCs w:val="20"/>
                <w:lang w:eastAsia="en-US"/>
              </w:rPr>
            </w:pPr>
            <w:r w:rsidRPr="00435349">
              <w:rPr>
                <w:rFonts w:ascii="Times New Roman" w:eastAsia="Times New Roman" w:hAnsi="Times New Roman" w:cs="Times New Roman"/>
                <w:i/>
                <w:iCs/>
                <w:sz w:val="20"/>
                <w:szCs w:val="20"/>
                <w:bdr w:val="none" w:sz="0" w:space="0" w:color="auto" w:frame="1"/>
              </w:rPr>
              <w:t>Nurodyti</w:t>
            </w:r>
          </w:p>
        </w:tc>
        <w:tc>
          <w:tcPr>
            <w:tcW w:w="3835" w:type="dxa"/>
            <w:tcBorders>
              <w:top w:val="single" w:sz="4" w:space="0" w:color="auto"/>
              <w:left w:val="single" w:sz="4" w:space="0" w:color="auto"/>
              <w:bottom w:val="single" w:sz="4" w:space="0" w:color="auto"/>
              <w:right w:val="single" w:sz="4" w:space="0" w:color="auto"/>
            </w:tcBorders>
          </w:tcPr>
          <w:p w14:paraId="2A473789" w14:textId="3C583937" w:rsidR="001F4731" w:rsidRPr="00435349" w:rsidRDefault="001F4731" w:rsidP="001F4731">
            <w:pPr>
              <w:spacing w:after="0" w:line="240" w:lineRule="auto"/>
              <w:jc w:val="both"/>
              <w:rPr>
                <w:rFonts w:eastAsia="Times New Roman" w:cstheme="minorHAnsi"/>
                <w:i/>
                <w:iCs/>
                <w:sz w:val="20"/>
                <w:szCs w:val="20"/>
                <w:lang w:eastAsia="en-US"/>
              </w:rPr>
            </w:pPr>
            <w:r w:rsidRPr="00435349">
              <w:rPr>
                <w:rFonts w:ascii="Times New Roman" w:eastAsia="Times New Roman" w:hAnsi="Times New Roman" w:cs="Times New Roman"/>
                <w:i/>
                <w:iCs/>
                <w:sz w:val="20"/>
                <w:szCs w:val="20"/>
                <w:bdr w:val="none" w:sz="0" w:space="0" w:color="auto" w:frame="1"/>
              </w:rPr>
              <w:t>Nurodyti</w:t>
            </w:r>
          </w:p>
        </w:tc>
      </w:tr>
      <w:tr w:rsidR="001F4731" w:rsidRPr="007325AB" w14:paraId="55E325F1" w14:textId="77777777" w:rsidTr="00435349">
        <w:trPr>
          <w:gridAfter w:val="1"/>
          <w:wAfter w:w="12" w:type="dxa"/>
        </w:trPr>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2D48515E" w14:textId="4507321B" w:rsidR="001F4731" w:rsidRPr="001F4731" w:rsidRDefault="001F4731" w:rsidP="00F23814">
            <w:pPr>
              <w:pStyle w:val="Sraopastraipa"/>
              <w:numPr>
                <w:ilvl w:val="1"/>
                <w:numId w:val="18"/>
              </w:numPr>
              <w:tabs>
                <w:tab w:val="left" w:pos="360"/>
              </w:tabs>
              <w:spacing w:after="0" w:line="240" w:lineRule="auto"/>
              <w:rPr>
                <w:rFonts w:eastAsia="Times New Roman" w:cstheme="minorHAnsi"/>
                <w:lang w:eastAsia="en-US"/>
              </w:rPr>
            </w:pPr>
          </w:p>
        </w:tc>
        <w:tc>
          <w:tcPr>
            <w:tcW w:w="5273" w:type="dxa"/>
            <w:tcBorders>
              <w:top w:val="single" w:sz="4" w:space="0" w:color="auto"/>
              <w:left w:val="single" w:sz="4" w:space="0" w:color="auto"/>
              <w:bottom w:val="single" w:sz="4" w:space="0" w:color="auto"/>
              <w:right w:val="single" w:sz="4" w:space="0" w:color="auto"/>
            </w:tcBorders>
            <w:shd w:val="clear" w:color="auto" w:fill="E7E6E6" w:themeFill="background2"/>
          </w:tcPr>
          <w:p w14:paraId="4A665798" w14:textId="6ABADC68" w:rsidR="001F4731" w:rsidRPr="001F4731" w:rsidRDefault="001F4731" w:rsidP="001F4731">
            <w:pPr>
              <w:spacing w:after="0" w:line="240" w:lineRule="auto"/>
              <w:jc w:val="both"/>
              <w:rPr>
                <w:rFonts w:eastAsia="Times New Roman"/>
                <w:lang w:eastAsia="en-US"/>
              </w:rPr>
            </w:pPr>
            <w:r w:rsidRPr="2591C5D5">
              <w:rPr>
                <w:rFonts w:eastAsia="Times New Roman"/>
                <w:bdr w:val="none" w:sz="0" w:space="0" w:color="auto" w:frame="1"/>
              </w:rPr>
              <w:t>Licencijų pavadinimai ir kiekiai, produkto kodai</w:t>
            </w:r>
          </w:p>
        </w:tc>
        <w:tc>
          <w:tcPr>
            <w:tcW w:w="3827" w:type="dxa"/>
            <w:tcBorders>
              <w:top w:val="single" w:sz="4" w:space="0" w:color="auto"/>
              <w:left w:val="single" w:sz="4" w:space="0" w:color="auto"/>
              <w:bottom w:val="single" w:sz="4" w:space="0" w:color="auto"/>
              <w:right w:val="single" w:sz="4" w:space="0" w:color="auto"/>
            </w:tcBorders>
          </w:tcPr>
          <w:p w14:paraId="533B30E5" w14:textId="1F97C122" w:rsidR="001F4731" w:rsidRPr="00435349" w:rsidRDefault="001F4731" w:rsidP="001F4731">
            <w:pPr>
              <w:spacing w:after="0" w:line="240" w:lineRule="auto"/>
              <w:jc w:val="both"/>
              <w:rPr>
                <w:rFonts w:eastAsia="Times New Roman" w:cstheme="minorHAnsi"/>
                <w:i/>
                <w:iCs/>
                <w:sz w:val="20"/>
                <w:szCs w:val="20"/>
                <w:lang w:eastAsia="en-US"/>
              </w:rPr>
            </w:pPr>
            <w:r w:rsidRPr="00435349">
              <w:rPr>
                <w:rFonts w:ascii="Times New Roman" w:eastAsia="Times New Roman" w:hAnsi="Times New Roman" w:cs="Times New Roman"/>
                <w:i/>
                <w:iCs/>
                <w:sz w:val="20"/>
                <w:szCs w:val="20"/>
                <w:bdr w:val="none" w:sz="0" w:space="0" w:color="auto" w:frame="1"/>
              </w:rPr>
              <w:t>Nurodyti</w:t>
            </w:r>
          </w:p>
        </w:tc>
        <w:tc>
          <w:tcPr>
            <w:tcW w:w="3835" w:type="dxa"/>
            <w:tcBorders>
              <w:top w:val="single" w:sz="4" w:space="0" w:color="auto"/>
              <w:left w:val="single" w:sz="4" w:space="0" w:color="auto"/>
              <w:bottom w:val="single" w:sz="4" w:space="0" w:color="auto"/>
              <w:right w:val="single" w:sz="4" w:space="0" w:color="auto"/>
            </w:tcBorders>
          </w:tcPr>
          <w:p w14:paraId="20CF9065" w14:textId="1BD8FA23" w:rsidR="001F4731" w:rsidRPr="00435349" w:rsidRDefault="001F4731" w:rsidP="001F4731">
            <w:pPr>
              <w:spacing w:after="0" w:line="240" w:lineRule="auto"/>
              <w:jc w:val="both"/>
              <w:rPr>
                <w:rFonts w:eastAsia="Times New Roman" w:cstheme="minorHAnsi"/>
                <w:i/>
                <w:iCs/>
                <w:sz w:val="20"/>
                <w:szCs w:val="20"/>
                <w:lang w:eastAsia="en-US"/>
              </w:rPr>
            </w:pPr>
            <w:r w:rsidRPr="00435349">
              <w:rPr>
                <w:rFonts w:ascii="Times New Roman" w:eastAsia="Times New Roman" w:hAnsi="Times New Roman" w:cs="Times New Roman"/>
                <w:i/>
                <w:iCs/>
                <w:sz w:val="20"/>
                <w:szCs w:val="20"/>
                <w:bdr w:val="none" w:sz="0" w:space="0" w:color="auto" w:frame="1"/>
              </w:rPr>
              <w:t>Nurodyti</w:t>
            </w:r>
          </w:p>
        </w:tc>
      </w:tr>
      <w:tr w:rsidR="001F4731" w:rsidRPr="007325AB" w14:paraId="31092CAF" w14:textId="77777777" w:rsidTr="6870E144">
        <w:trPr>
          <w:gridAfter w:val="1"/>
          <w:wAfter w:w="12" w:type="dxa"/>
        </w:trPr>
        <w:tc>
          <w:tcPr>
            <w:tcW w:w="13923" w:type="dxa"/>
            <w:gridSpan w:val="4"/>
          </w:tcPr>
          <w:p w14:paraId="5A5CB143" w14:textId="0FFC4FB6" w:rsidR="001F4731" w:rsidRPr="001F4731" w:rsidRDefault="001F4731" w:rsidP="00F23814">
            <w:pPr>
              <w:pStyle w:val="Sraopastraipa"/>
              <w:numPr>
                <w:ilvl w:val="0"/>
                <w:numId w:val="18"/>
              </w:numPr>
              <w:spacing w:after="0" w:line="240" w:lineRule="auto"/>
              <w:jc w:val="center"/>
              <w:rPr>
                <w:rFonts w:eastAsia="Times New Roman" w:cstheme="minorHAnsi"/>
                <w:b/>
                <w:bCs/>
                <w:lang w:eastAsia="en-US"/>
              </w:rPr>
            </w:pPr>
            <w:r w:rsidRPr="001F4731">
              <w:rPr>
                <w:rFonts w:eastAsia="Times New Roman" w:cstheme="minorHAnsi"/>
                <w:b/>
                <w:bCs/>
              </w:rPr>
              <w:t xml:space="preserve">Centralizuotas </w:t>
            </w:r>
            <w:proofErr w:type="spellStart"/>
            <w:r w:rsidRPr="001F4731">
              <w:rPr>
                <w:rFonts w:eastAsia="Times New Roman" w:cstheme="minorHAnsi"/>
                <w:b/>
                <w:bCs/>
              </w:rPr>
              <w:t>virtualizavimo</w:t>
            </w:r>
            <w:proofErr w:type="spellEnd"/>
            <w:r w:rsidRPr="001F4731">
              <w:rPr>
                <w:rFonts w:eastAsia="Times New Roman" w:cstheme="minorHAnsi"/>
                <w:b/>
                <w:bCs/>
              </w:rPr>
              <w:t xml:space="preserve"> programinės įrangos valdymo serveris</w:t>
            </w:r>
          </w:p>
        </w:tc>
      </w:tr>
      <w:tr w:rsidR="001F4731" w:rsidRPr="007325AB" w14:paraId="73C59E58" w14:textId="77777777" w:rsidTr="00435349">
        <w:trPr>
          <w:gridAfter w:val="1"/>
          <w:wAfter w:w="12" w:type="dxa"/>
        </w:trPr>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1D7A9A3B" w14:textId="6F13DA5B" w:rsidR="001F4731" w:rsidRPr="001F4731" w:rsidRDefault="001F4731" w:rsidP="00F23814">
            <w:pPr>
              <w:pStyle w:val="Sraopastraipa"/>
              <w:numPr>
                <w:ilvl w:val="1"/>
                <w:numId w:val="18"/>
              </w:numPr>
              <w:tabs>
                <w:tab w:val="left" w:pos="360"/>
              </w:tabs>
              <w:spacing w:after="0" w:line="240" w:lineRule="auto"/>
              <w:rPr>
                <w:rFonts w:eastAsia="Times New Roman" w:cstheme="minorHAnsi"/>
                <w:lang w:eastAsia="en-US"/>
              </w:rPr>
            </w:pPr>
          </w:p>
        </w:tc>
        <w:tc>
          <w:tcPr>
            <w:tcW w:w="5273" w:type="dxa"/>
            <w:tcBorders>
              <w:top w:val="single" w:sz="4" w:space="0" w:color="auto"/>
              <w:left w:val="single" w:sz="4" w:space="0" w:color="auto"/>
              <w:bottom w:val="single" w:sz="4" w:space="0" w:color="auto"/>
              <w:right w:val="single" w:sz="4" w:space="0" w:color="auto"/>
            </w:tcBorders>
            <w:shd w:val="clear" w:color="auto" w:fill="E7E6E6" w:themeFill="background2"/>
          </w:tcPr>
          <w:p w14:paraId="037B926B" w14:textId="345D760D" w:rsidR="001F4731" w:rsidRPr="001F4731" w:rsidRDefault="001F4731" w:rsidP="001F4731">
            <w:pPr>
              <w:spacing w:after="0" w:line="240" w:lineRule="auto"/>
              <w:jc w:val="both"/>
              <w:rPr>
                <w:rFonts w:eastAsia="Times New Roman" w:cstheme="minorHAnsi"/>
                <w:bdr w:val="none" w:sz="0" w:space="0" w:color="auto" w:frame="1"/>
              </w:rPr>
            </w:pPr>
            <w:r w:rsidRPr="001F4731">
              <w:rPr>
                <w:rFonts w:eastAsia="Times New Roman" w:cstheme="minorHAnsi"/>
                <w:bdr w:val="none" w:sz="0" w:space="0" w:color="auto" w:frame="1"/>
              </w:rPr>
              <w:t>Gamintojas</w:t>
            </w:r>
          </w:p>
        </w:tc>
        <w:tc>
          <w:tcPr>
            <w:tcW w:w="3827" w:type="dxa"/>
            <w:tcBorders>
              <w:top w:val="single" w:sz="4" w:space="0" w:color="auto"/>
              <w:left w:val="single" w:sz="4" w:space="0" w:color="auto"/>
              <w:bottom w:val="single" w:sz="4" w:space="0" w:color="auto"/>
              <w:right w:val="single" w:sz="4" w:space="0" w:color="auto"/>
            </w:tcBorders>
          </w:tcPr>
          <w:p w14:paraId="36ACC333" w14:textId="6E00E0D0" w:rsidR="001F4731" w:rsidRPr="00435349" w:rsidRDefault="001F4731" w:rsidP="001F4731">
            <w:pPr>
              <w:spacing w:after="0" w:line="240" w:lineRule="auto"/>
              <w:jc w:val="both"/>
              <w:rPr>
                <w:rFonts w:eastAsia="Times New Roman" w:cstheme="minorHAnsi"/>
                <w:i/>
                <w:iCs/>
                <w:sz w:val="20"/>
                <w:szCs w:val="20"/>
                <w:lang w:eastAsia="en-US"/>
              </w:rPr>
            </w:pPr>
            <w:r w:rsidRPr="00435349">
              <w:rPr>
                <w:rFonts w:ascii="Times New Roman" w:eastAsia="Times New Roman" w:hAnsi="Times New Roman" w:cs="Times New Roman"/>
                <w:i/>
                <w:iCs/>
                <w:sz w:val="20"/>
                <w:szCs w:val="20"/>
                <w:bdr w:val="none" w:sz="0" w:space="0" w:color="auto" w:frame="1"/>
              </w:rPr>
              <w:t>Nurodyti</w:t>
            </w:r>
          </w:p>
        </w:tc>
        <w:tc>
          <w:tcPr>
            <w:tcW w:w="3835" w:type="dxa"/>
            <w:tcBorders>
              <w:top w:val="single" w:sz="4" w:space="0" w:color="auto"/>
              <w:left w:val="single" w:sz="4" w:space="0" w:color="auto"/>
              <w:bottom w:val="single" w:sz="4" w:space="0" w:color="auto"/>
              <w:right w:val="single" w:sz="4" w:space="0" w:color="auto"/>
            </w:tcBorders>
          </w:tcPr>
          <w:p w14:paraId="1CC95B70" w14:textId="32BD6C12" w:rsidR="001F4731" w:rsidRPr="00435349" w:rsidRDefault="001F4731" w:rsidP="001F4731">
            <w:pPr>
              <w:spacing w:after="0" w:line="240" w:lineRule="auto"/>
              <w:jc w:val="both"/>
              <w:rPr>
                <w:rFonts w:eastAsia="Times New Roman" w:cstheme="minorHAnsi"/>
                <w:i/>
                <w:iCs/>
                <w:sz w:val="20"/>
                <w:szCs w:val="20"/>
                <w:lang w:eastAsia="en-US"/>
              </w:rPr>
            </w:pPr>
            <w:r w:rsidRPr="00435349">
              <w:rPr>
                <w:rFonts w:ascii="Times New Roman" w:eastAsia="Times New Roman" w:hAnsi="Times New Roman" w:cs="Times New Roman"/>
                <w:i/>
                <w:iCs/>
                <w:sz w:val="20"/>
                <w:szCs w:val="20"/>
                <w:bdr w:val="none" w:sz="0" w:space="0" w:color="auto" w:frame="1"/>
              </w:rPr>
              <w:t>Nurodyti</w:t>
            </w:r>
          </w:p>
        </w:tc>
      </w:tr>
      <w:tr w:rsidR="001F4731" w:rsidRPr="007325AB" w14:paraId="562BEA38" w14:textId="77777777" w:rsidTr="00435349">
        <w:trPr>
          <w:gridAfter w:val="1"/>
          <w:wAfter w:w="12" w:type="dxa"/>
        </w:trPr>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4395F57A" w14:textId="3CBCACF1" w:rsidR="001F4731" w:rsidRPr="001F4731" w:rsidRDefault="001F4731" w:rsidP="00F23814">
            <w:pPr>
              <w:pStyle w:val="Sraopastraipa"/>
              <w:numPr>
                <w:ilvl w:val="1"/>
                <w:numId w:val="18"/>
              </w:numPr>
              <w:tabs>
                <w:tab w:val="left" w:pos="360"/>
              </w:tabs>
              <w:spacing w:after="0" w:line="240" w:lineRule="auto"/>
              <w:rPr>
                <w:rFonts w:eastAsia="Times New Roman" w:cstheme="minorHAnsi"/>
                <w:lang w:eastAsia="en-US"/>
              </w:rPr>
            </w:pPr>
          </w:p>
        </w:tc>
        <w:tc>
          <w:tcPr>
            <w:tcW w:w="5273" w:type="dxa"/>
            <w:tcBorders>
              <w:top w:val="single" w:sz="4" w:space="0" w:color="auto"/>
              <w:left w:val="single" w:sz="4" w:space="0" w:color="auto"/>
              <w:bottom w:val="single" w:sz="4" w:space="0" w:color="auto"/>
              <w:right w:val="single" w:sz="4" w:space="0" w:color="auto"/>
            </w:tcBorders>
            <w:shd w:val="clear" w:color="auto" w:fill="E7E6E6" w:themeFill="background2"/>
          </w:tcPr>
          <w:p w14:paraId="6AF71FDC" w14:textId="476A1D95" w:rsidR="001F4731" w:rsidRPr="001F4731" w:rsidRDefault="001F4731" w:rsidP="001F4731">
            <w:pPr>
              <w:spacing w:after="0" w:line="240" w:lineRule="auto"/>
              <w:jc w:val="both"/>
              <w:rPr>
                <w:rFonts w:eastAsia="Times New Roman"/>
                <w:bdr w:val="none" w:sz="0" w:space="0" w:color="auto" w:frame="1"/>
              </w:rPr>
            </w:pPr>
            <w:r w:rsidRPr="2591C5D5">
              <w:rPr>
                <w:rFonts w:eastAsia="Times New Roman"/>
                <w:bdr w:val="none" w:sz="0" w:space="0" w:color="auto" w:frame="1"/>
              </w:rPr>
              <w:t>Licencijų pavadinimai ir kiekiai, produkto kodai</w:t>
            </w:r>
          </w:p>
        </w:tc>
        <w:tc>
          <w:tcPr>
            <w:tcW w:w="3827" w:type="dxa"/>
            <w:tcBorders>
              <w:top w:val="single" w:sz="4" w:space="0" w:color="auto"/>
              <w:left w:val="single" w:sz="4" w:space="0" w:color="auto"/>
              <w:bottom w:val="single" w:sz="4" w:space="0" w:color="auto"/>
              <w:right w:val="single" w:sz="4" w:space="0" w:color="auto"/>
            </w:tcBorders>
          </w:tcPr>
          <w:p w14:paraId="258E3342" w14:textId="27E7C695" w:rsidR="001F4731" w:rsidRPr="00435349" w:rsidRDefault="001F4731" w:rsidP="001F4731">
            <w:pPr>
              <w:spacing w:after="0" w:line="240" w:lineRule="auto"/>
              <w:jc w:val="both"/>
              <w:rPr>
                <w:rFonts w:eastAsia="Times New Roman" w:cstheme="minorHAnsi"/>
                <w:i/>
                <w:iCs/>
                <w:sz w:val="20"/>
                <w:szCs w:val="20"/>
                <w:lang w:eastAsia="en-US"/>
              </w:rPr>
            </w:pPr>
            <w:r w:rsidRPr="00435349">
              <w:rPr>
                <w:rFonts w:ascii="Times New Roman" w:eastAsia="Times New Roman" w:hAnsi="Times New Roman" w:cs="Times New Roman"/>
                <w:i/>
                <w:iCs/>
                <w:sz w:val="20"/>
                <w:szCs w:val="20"/>
                <w:bdr w:val="none" w:sz="0" w:space="0" w:color="auto" w:frame="1"/>
              </w:rPr>
              <w:t>Nurodyti</w:t>
            </w:r>
          </w:p>
        </w:tc>
        <w:tc>
          <w:tcPr>
            <w:tcW w:w="3835" w:type="dxa"/>
            <w:tcBorders>
              <w:top w:val="single" w:sz="4" w:space="0" w:color="auto"/>
              <w:left w:val="single" w:sz="4" w:space="0" w:color="auto"/>
              <w:bottom w:val="single" w:sz="4" w:space="0" w:color="auto"/>
              <w:right w:val="single" w:sz="4" w:space="0" w:color="auto"/>
            </w:tcBorders>
          </w:tcPr>
          <w:p w14:paraId="5B513A06" w14:textId="01BA0605" w:rsidR="001F4731" w:rsidRPr="00435349" w:rsidRDefault="001F4731" w:rsidP="001F4731">
            <w:pPr>
              <w:spacing w:after="0" w:line="240" w:lineRule="auto"/>
              <w:jc w:val="both"/>
              <w:rPr>
                <w:rFonts w:eastAsia="Times New Roman" w:cstheme="minorHAnsi"/>
                <w:i/>
                <w:iCs/>
                <w:sz w:val="20"/>
                <w:szCs w:val="20"/>
                <w:lang w:eastAsia="en-US"/>
              </w:rPr>
            </w:pPr>
            <w:r w:rsidRPr="00435349">
              <w:rPr>
                <w:rFonts w:ascii="Times New Roman" w:eastAsia="Times New Roman" w:hAnsi="Times New Roman" w:cs="Times New Roman"/>
                <w:i/>
                <w:iCs/>
                <w:sz w:val="20"/>
                <w:szCs w:val="20"/>
                <w:bdr w:val="none" w:sz="0" w:space="0" w:color="auto" w:frame="1"/>
              </w:rPr>
              <w:t>Nurodyti</w:t>
            </w:r>
          </w:p>
        </w:tc>
      </w:tr>
    </w:tbl>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F23814">
      <w:pPr>
        <w:pStyle w:val="Sraopastraipa"/>
        <w:numPr>
          <w:ilvl w:val="0"/>
          <w:numId w:val="1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4537"/>
        <w:gridCol w:w="3501"/>
        <w:gridCol w:w="5051"/>
      </w:tblGrid>
      <w:tr w:rsidR="002E2126" w:rsidRPr="004406CB" w14:paraId="17ED6FB6" w14:textId="77777777" w:rsidTr="00C7226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7"/>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C7226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C7226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C7226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C7226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F23814">
            <w:pPr>
              <w:pStyle w:val="Betarp"/>
              <w:numPr>
                <w:ilvl w:val="0"/>
                <w:numId w:val="12"/>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F23814">
            <w:pPr>
              <w:pStyle w:val="Betarp"/>
              <w:numPr>
                <w:ilvl w:val="0"/>
                <w:numId w:val="12"/>
              </w:numPr>
              <w:tabs>
                <w:tab w:val="left" w:pos="331"/>
              </w:tabs>
              <w:ind w:left="0" w:hanging="32"/>
              <w:rPr>
                <w:rFonts w:asciiTheme="minorHAnsi" w:cstheme="minorHAnsi"/>
                <w:bCs/>
              </w:rPr>
            </w:pPr>
            <w:r w:rsidRPr="00695A7A">
              <w:rPr>
                <w:rFonts w:asciiTheme="minorHAnsi" w:cstheme="minorHAnsi"/>
                <w:bCs/>
              </w:rPr>
              <w:lastRenderedPageBreak/>
              <w:t>kiekvienas tiekėjų grupės narys (jeigu pasiūlymą teikia tiekėjų grupė);</w:t>
            </w:r>
          </w:p>
          <w:p w14:paraId="650B1A0B" w14:textId="67DD5C9F" w:rsidR="002E2126" w:rsidRPr="00C72268" w:rsidRDefault="002E2126" w:rsidP="00F23814">
            <w:pPr>
              <w:pStyle w:val="Sraopastraipa"/>
              <w:numPr>
                <w:ilvl w:val="0"/>
                <w:numId w:val="12"/>
              </w:numPr>
              <w:tabs>
                <w:tab w:val="left" w:pos="331"/>
              </w:tabs>
              <w:ind w:left="0" w:hanging="34"/>
              <w:rPr>
                <w:rFonts w:asciiTheme="minorHAnsi"/>
              </w:rPr>
            </w:pPr>
            <w:r w:rsidRPr="5F231C8B">
              <w:rPr>
                <w:rFonts w:asciiTheme="minorHAnsi"/>
              </w:rPr>
              <w:t>kiekvienas ūkio subjektas, kurio pajėgumais remiasi tiekėjas pagal VPĮ 49 str. (jei yra)</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00C7226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5CFCC58" w:rsidR="002E2126" w:rsidRPr="00636C03" w:rsidRDefault="00C72268" w:rsidP="5F231C8B">
            <w:pPr>
              <w:rPr>
                <w:rFonts w:eastAsia="Calibri"/>
              </w:rPr>
            </w:pPr>
            <w:r>
              <w:rPr>
                <w:rFonts w:eastAsia="Calibri"/>
              </w:rPr>
              <w:t>4</w:t>
            </w:r>
            <w:r w:rsidR="002E2126" w:rsidRPr="5F231C8B">
              <w:rPr>
                <w:rFonts w:eastAsia="Calibri"/>
              </w:rPr>
              <w:t>.</w:t>
            </w:r>
          </w:p>
        </w:tc>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00C7226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22CC051" w:rsidR="002E2126" w:rsidRPr="00752F22" w:rsidRDefault="00C72268" w:rsidP="5F231C8B">
            <w:r>
              <w:t>5</w:t>
            </w:r>
            <w:r w:rsidR="002E2126" w:rsidRPr="5F231C8B">
              <w:t>.</w:t>
            </w:r>
          </w:p>
        </w:tc>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00C7226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19C0B2D4" w:rsidR="002E2126" w:rsidRPr="00C72268" w:rsidRDefault="00C72268" w:rsidP="5F231C8B">
            <w:pPr>
              <w:rPr>
                <w:rFonts w:asciiTheme="minorHAnsi" w:cstheme="minorHAnsi"/>
              </w:rPr>
            </w:pPr>
            <w:r w:rsidRPr="00C72268">
              <w:rPr>
                <w:rFonts w:asciiTheme="minorHAnsi" w:cstheme="minorHAnsi"/>
              </w:rPr>
              <w:t>6</w:t>
            </w:r>
            <w:r w:rsidR="002E2126" w:rsidRPr="00C72268">
              <w:rPr>
                <w:rFonts w:asciiTheme="minorHAnsi" w:cstheme="minorHAnsi"/>
              </w:rPr>
              <w:t>.</w:t>
            </w:r>
          </w:p>
        </w:tc>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C72268" w:rsidRDefault="002E2126">
            <w:pPr>
              <w:rPr>
                <w:rFonts w:asciiTheme="minorHAnsi" w:cstheme="minorHAnsi"/>
              </w:rPr>
            </w:pPr>
            <w:r w:rsidRPr="00C72268">
              <w:rPr>
                <w:rFonts w:asciiTheme="minorHAnsi" w:cstheme="minorHAnsi"/>
              </w:rPr>
              <w:t xml:space="preserve">Jeigu tiekėjas pasitelkia </w:t>
            </w:r>
            <w:proofErr w:type="spellStart"/>
            <w:r w:rsidRPr="00C72268">
              <w:rPr>
                <w:rFonts w:asciiTheme="minorHAnsi" w:cstheme="minorHAnsi"/>
              </w:rPr>
              <w:t>kvazisubtiekėjus</w:t>
            </w:r>
            <w:proofErr w:type="spellEnd"/>
            <w:r w:rsidRPr="00C72268">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ED116E" w:rsidRPr="001B11D7" w14:paraId="3890166C" w14:textId="77777777" w:rsidTr="00C7226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588590A8" w:rsidR="00ED116E" w:rsidRPr="00C72268" w:rsidRDefault="00B6165B" w:rsidP="5F231C8B">
            <w:pPr>
              <w:rPr>
                <w:rFonts w:asciiTheme="minorHAnsi" w:cstheme="minorHAnsi"/>
              </w:rPr>
            </w:pPr>
            <w:r>
              <w:rPr>
                <w:rFonts w:asciiTheme="minorHAnsi" w:cstheme="minorHAnsi"/>
              </w:rPr>
              <w:t>7</w:t>
            </w:r>
            <w:r w:rsidR="31845BB2" w:rsidRPr="00C72268">
              <w:rPr>
                <w:rFonts w:asciiTheme="minorHAnsi" w:cstheme="minorHAnsi"/>
              </w:rPr>
              <w:t>.</w:t>
            </w:r>
          </w:p>
        </w:tc>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49CB1789" w:rsidR="00ED116E" w:rsidRPr="00C72268" w:rsidRDefault="00ED116E" w:rsidP="00ED116E">
            <w:pPr>
              <w:rPr>
                <w:rFonts w:asciiTheme="minorHAnsi" w:cstheme="minorHAnsi"/>
              </w:rPr>
            </w:pPr>
            <w:r w:rsidRPr="00C72268">
              <w:rPr>
                <w:rFonts w:asciiTheme="minorHAnsi" w:cstheme="minorHAnsi"/>
              </w:rPr>
              <w:t>Nacionalinio saugumo reikalavimų atitikties deklaracija (specialiųjų pirkimo sąlygų</w:t>
            </w:r>
            <w:r w:rsidR="001564E6">
              <w:rPr>
                <w:rFonts w:asciiTheme="minorHAnsi" w:cstheme="minorHAnsi"/>
              </w:rPr>
              <w:t xml:space="preserve"> 11 </w:t>
            </w:r>
            <w:r w:rsidRPr="00C72268">
              <w:rPr>
                <w:rFonts w:asciiTheme="minorHAnsi" w:cstheme="minorHAnsi"/>
              </w:rPr>
              <w:t>priedas)</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F23814">
      <w:pPr>
        <w:pStyle w:val="Sraopastraipa"/>
        <w:numPr>
          <w:ilvl w:val="0"/>
          <w:numId w:val="1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F23814">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F23814">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F23814">
      <w:pPr>
        <w:pStyle w:val="Sraopastraipa"/>
        <w:numPr>
          <w:ilvl w:val="1"/>
          <w:numId w:val="1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F23814">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F23814">
      <w:pPr>
        <w:pStyle w:val="Sraopastraipa"/>
        <w:numPr>
          <w:ilvl w:val="1"/>
          <w:numId w:val="1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2371C6B" w14:textId="6576082D" w:rsidR="00CE51CD" w:rsidRPr="007E5657" w:rsidRDefault="002E2126" w:rsidP="00F23814">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F23814">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F23814">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lastRenderedPageBreak/>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7E5657" w:rsidRDefault="002E2126">
            <w:pPr>
              <w:suppressAutoHyphens/>
              <w:spacing w:after="0" w:line="240" w:lineRule="auto"/>
              <w:ind w:right="-2"/>
              <w:jc w:val="both"/>
              <w:rPr>
                <w:rFonts w:eastAsia="Times New Roman" w:cstheme="minorHAnsi"/>
                <w:sz w:val="22"/>
                <w:szCs w:val="22"/>
                <w:vertAlign w:val="superscript"/>
                <w:lang w:eastAsia="en-US"/>
              </w:rPr>
            </w:pPr>
            <w:r w:rsidRPr="007E5657">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7E5657"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7E5657"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7E5657"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7E5657" w:rsidRDefault="002E2126">
            <w:pPr>
              <w:suppressAutoHyphens/>
              <w:spacing w:after="0" w:line="240" w:lineRule="auto"/>
              <w:ind w:right="-2"/>
              <w:jc w:val="both"/>
              <w:rPr>
                <w:rFonts w:eastAsia="Times New Roman" w:cstheme="minorHAnsi"/>
                <w:sz w:val="22"/>
                <w:szCs w:val="22"/>
                <w:vertAlign w:val="superscript"/>
                <w:lang w:eastAsia="en-US"/>
              </w:rPr>
            </w:pPr>
            <w:r w:rsidRPr="007E5657">
              <w:rPr>
                <w:rFonts w:eastAsia="Times New Roman" w:cstheme="minorHAnsi"/>
                <w:i/>
                <w:sz w:val="22"/>
                <w:szCs w:val="22"/>
                <w:vertAlign w:val="superscript"/>
                <w:lang w:eastAsia="en-US"/>
              </w:rPr>
              <w:t>(Vardas, pavardė)</w:t>
            </w:r>
          </w:p>
        </w:tc>
      </w:tr>
    </w:tbl>
    <w:p w14:paraId="3F0A2DFE" w14:textId="170B68A2" w:rsidR="00D33821" w:rsidRPr="00BC66DE" w:rsidRDefault="002E2126" w:rsidP="00435349">
      <w:pPr>
        <w:ind w:left="6663"/>
        <w:rPr>
          <w:rFonts w:eastAsia="Calibri" w:cstheme="minorHAnsi"/>
          <w:sz w:val="22"/>
          <w:szCs w:val="22"/>
        </w:rPr>
      </w:pPr>
      <w:r w:rsidRPr="00682B25">
        <w:rPr>
          <w:rFonts w:cstheme="minorHAnsi"/>
          <w:sz w:val="22"/>
          <w:szCs w:val="22"/>
        </w:rPr>
        <w:t>__________</w:t>
      </w:r>
      <w:r w:rsidRPr="00682B25">
        <w:rPr>
          <w:rFonts w:cstheme="minorHAnsi"/>
          <w:color w:val="7030A0"/>
          <w:sz w:val="22"/>
          <w:szCs w:val="22"/>
        </w:rPr>
        <w:br w:type="page"/>
      </w:r>
      <w:bookmarkStart w:id="82" w:name="_Ref39484039"/>
      <w:bookmarkStart w:id="83" w:name="_Ref40278562"/>
      <w:bookmarkStart w:id="84" w:name="_Toc190416450"/>
      <w:bookmarkStart w:id="85" w:name="_Toc194311930"/>
      <w:bookmarkStart w:id="86" w:name="_Ref38285444"/>
      <w:bookmarkStart w:id="87" w:name="_Ref38291496"/>
      <w:bookmarkStart w:id="88" w:name="_Toc190416445"/>
      <w:r w:rsidR="00D33821" w:rsidRPr="007E5657">
        <w:rPr>
          <w:rFonts w:eastAsia="Calibri" w:cstheme="minorHAnsi"/>
          <w:sz w:val="22"/>
          <w:szCs w:val="22"/>
        </w:rPr>
        <w:lastRenderedPageBreak/>
        <w:t>Pirkimo sąlygų 4 priedas „Pasiūlymų vertinimo kriterijai ir sąlygos“</w:t>
      </w:r>
      <w:bookmarkEnd w:id="82"/>
      <w:bookmarkEnd w:id="83"/>
      <w:bookmarkEnd w:id="84"/>
      <w:bookmarkEnd w:id="85"/>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05DF682" w14:textId="77777777" w:rsidR="007E5657" w:rsidRPr="00BC66DE" w:rsidRDefault="007E5657" w:rsidP="00435349">
      <w:pPr>
        <w:pStyle w:val="paragrafesrasas2lygis"/>
        <w:numPr>
          <w:ilvl w:val="0"/>
          <w:numId w:val="27"/>
        </w:numPr>
        <w:spacing w:after="0" w:line="240" w:lineRule="auto"/>
        <w:ind w:left="0" w:firstLine="567"/>
        <w:rPr>
          <w:rFonts w:asciiTheme="minorHAnsi" w:eastAsia="Calibri" w:hAnsiTheme="minorHAnsi" w:cstheme="minorHAnsi"/>
        </w:rPr>
      </w:pPr>
      <w:r w:rsidRPr="00BC66DE">
        <w:rPr>
          <w:rFonts w:asciiTheme="minorHAnsi" w:eastAsia="Calibri" w:hAnsiTheme="minorHAnsi" w:cstheme="minorHAnsi"/>
        </w:rPr>
        <w:t>Šiame pirkime ekonomiškai naudingiausias pasiūlymas bus išrenkamas pagal kainą.</w:t>
      </w:r>
    </w:p>
    <w:p w14:paraId="5D87FE01" w14:textId="35172AB1" w:rsidR="007E5657" w:rsidRPr="00435349" w:rsidRDefault="007E5657" w:rsidP="00435349">
      <w:pPr>
        <w:pStyle w:val="Sraopastraipa"/>
        <w:numPr>
          <w:ilvl w:val="0"/>
          <w:numId w:val="27"/>
        </w:numPr>
        <w:ind w:left="0" w:firstLine="567"/>
        <w:jc w:val="both"/>
        <w:rPr>
          <w:rFonts w:cstheme="minorHAnsi"/>
          <w:sz w:val="22"/>
          <w:szCs w:val="22"/>
        </w:rPr>
      </w:pPr>
      <w:r w:rsidRPr="00435349">
        <w:rPr>
          <w:rFonts w:cstheme="minorHAnsi"/>
          <w:sz w:val="22"/>
          <w:szCs w:val="22"/>
        </w:rPr>
        <w:t>Tais atvejais, kai kelių dalyvių pasiūlymų ekonominis naudingumas yra vienodas, nustatant pasiūlymų eilę, pirmesnis į šią eilę įrašomas dalyvis, kurio pasiūlymas pateiktas anksčiausiai.</w:t>
      </w:r>
    </w:p>
    <w:p w14:paraId="02BD46E5" w14:textId="77777777" w:rsidR="00BC66DE" w:rsidRDefault="00D33821" w:rsidP="007E5657">
      <w:pPr>
        <w:jc w:val="center"/>
        <w:rPr>
          <w:rFonts w:cstheme="minorHAnsi"/>
          <w:sz w:val="22"/>
          <w:szCs w:val="22"/>
        </w:rPr>
      </w:pPr>
      <w:r w:rsidRPr="00682B25">
        <w:rPr>
          <w:rFonts w:cstheme="minorHAnsi"/>
          <w:sz w:val="22"/>
          <w:szCs w:val="22"/>
        </w:rPr>
        <w:t>________</w:t>
      </w:r>
    </w:p>
    <w:p w14:paraId="63B0FFF0" w14:textId="77777777" w:rsidR="00687D87" w:rsidRDefault="00687D87" w:rsidP="007E5657">
      <w:pPr>
        <w:jc w:val="center"/>
        <w:rPr>
          <w:rFonts w:cstheme="minorHAnsi"/>
          <w:sz w:val="22"/>
          <w:szCs w:val="22"/>
        </w:rPr>
      </w:pPr>
    </w:p>
    <w:p w14:paraId="726C0FC6" w14:textId="77777777" w:rsidR="00687D87" w:rsidRDefault="00687D87" w:rsidP="007E5657">
      <w:pPr>
        <w:jc w:val="center"/>
        <w:rPr>
          <w:rFonts w:cstheme="minorHAnsi"/>
          <w:sz w:val="22"/>
          <w:szCs w:val="22"/>
        </w:rPr>
      </w:pPr>
    </w:p>
    <w:p w14:paraId="1E8F26E5" w14:textId="77777777" w:rsidR="00687D87" w:rsidRDefault="00687D87" w:rsidP="007E5657">
      <w:pPr>
        <w:jc w:val="center"/>
        <w:rPr>
          <w:rFonts w:cstheme="minorHAnsi"/>
          <w:sz w:val="22"/>
          <w:szCs w:val="22"/>
        </w:rPr>
      </w:pPr>
    </w:p>
    <w:p w14:paraId="7D59DAE2" w14:textId="77777777" w:rsidR="00687D87" w:rsidRDefault="00687D87" w:rsidP="007E5657">
      <w:pPr>
        <w:jc w:val="center"/>
        <w:rPr>
          <w:rFonts w:cstheme="minorHAnsi"/>
          <w:sz w:val="22"/>
          <w:szCs w:val="22"/>
        </w:rPr>
      </w:pPr>
    </w:p>
    <w:p w14:paraId="58F0024E" w14:textId="77777777" w:rsidR="00687D87" w:rsidRDefault="00687D87" w:rsidP="007E5657">
      <w:pPr>
        <w:jc w:val="center"/>
        <w:rPr>
          <w:rFonts w:cstheme="minorHAnsi"/>
          <w:sz w:val="22"/>
          <w:szCs w:val="22"/>
        </w:rPr>
      </w:pPr>
    </w:p>
    <w:p w14:paraId="1BC6FFA0" w14:textId="77777777" w:rsidR="00687D87" w:rsidRDefault="00687D87" w:rsidP="007E5657">
      <w:pPr>
        <w:jc w:val="center"/>
        <w:rPr>
          <w:rFonts w:cstheme="minorHAnsi"/>
          <w:sz w:val="22"/>
          <w:szCs w:val="22"/>
        </w:rPr>
      </w:pPr>
    </w:p>
    <w:p w14:paraId="65945F5F" w14:textId="77777777" w:rsidR="00687D87" w:rsidRDefault="00687D87" w:rsidP="007E5657">
      <w:pPr>
        <w:jc w:val="center"/>
        <w:rPr>
          <w:rFonts w:cstheme="minorHAnsi"/>
          <w:sz w:val="22"/>
          <w:szCs w:val="22"/>
        </w:rPr>
      </w:pPr>
    </w:p>
    <w:p w14:paraId="28C8017C" w14:textId="77777777" w:rsidR="00687D87" w:rsidRDefault="00687D87" w:rsidP="007E5657">
      <w:pPr>
        <w:jc w:val="center"/>
        <w:rPr>
          <w:rFonts w:cstheme="minorHAnsi"/>
          <w:sz w:val="22"/>
          <w:szCs w:val="22"/>
        </w:rPr>
      </w:pPr>
    </w:p>
    <w:p w14:paraId="0BCD9F7C" w14:textId="77777777" w:rsidR="00687D87" w:rsidRDefault="00687D87" w:rsidP="007E5657">
      <w:pPr>
        <w:jc w:val="center"/>
        <w:rPr>
          <w:rFonts w:cstheme="minorHAnsi"/>
          <w:sz w:val="22"/>
          <w:szCs w:val="22"/>
        </w:rPr>
      </w:pPr>
    </w:p>
    <w:p w14:paraId="515B7ED0" w14:textId="77777777" w:rsidR="00687D87" w:rsidRDefault="00687D87" w:rsidP="007E5657">
      <w:pPr>
        <w:jc w:val="center"/>
        <w:rPr>
          <w:rFonts w:cstheme="minorHAnsi"/>
          <w:sz w:val="22"/>
          <w:szCs w:val="22"/>
        </w:rPr>
      </w:pPr>
    </w:p>
    <w:p w14:paraId="719181A4" w14:textId="77777777" w:rsidR="00687D87" w:rsidRDefault="00687D87" w:rsidP="007E5657">
      <w:pPr>
        <w:jc w:val="center"/>
        <w:rPr>
          <w:rFonts w:cstheme="minorHAnsi"/>
          <w:sz w:val="22"/>
          <w:szCs w:val="22"/>
        </w:rPr>
      </w:pPr>
    </w:p>
    <w:p w14:paraId="2443CCC7" w14:textId="77777777" w:rsidR="00687D87" w:rsidRDefault="00687D87" w:rsidP="00687D87">
      <w:pPr>
        <w:rPr>
          <w:rFonts w:cstheme="minorHAnsi"/>
          <w:sz w:val="22"/>
          <w:szCs w:val="22"/>
        </w:rPr>
        <w:sectPr w:rsidR="00687D87" w:rsidSect="00687D87">
          <w:footerReference w:type="first" r:id="rId15"/>
          <w:pgSz w:w="15840" w:h="12240" w:orient="landscape"/>
          <w:pgMar w:top="1701" w:right="1134" w:bottom="567" w:left="1134" w:header="720" w:footer="720" w:gutter="0"/>
          <w:pgNumType w:start="22"/>
          <w:cols w:space="720"/>
          <w:titlePg/>
          <w:docGrid w:linePitch="360"/>
        </w:sectPr>
      </w:pPr>
    </w:p>
    <w:p w14:paraId="7C5AFC02" w14:textId="77777777" w:rsidR="00687D87" w:rsidRDefault="00687D87" w:rsidP="00687D87">
      <w:pPr>
        <w:rPr>
          <w:rFonts w:cstheme="minorHAnsi"/>
          <w:sz w:val="22"/>
          <w:szCs w:val="22"/>
        </w:rPr>
      </w:pPr>
    </w:p>
    <w:p w14:paraId="0DEA5041" w14:textId="77777777" w:rsidR="00D86DA3" w:rsidRPr="007E5657" w:rsidRDefault="00D86DA3" w:rsidP="00D86DA3">
      <w:pPr>
        <w:pStyle w:val="Antrat2"/>
        <w:ind w:left="5103"/>
        <w:jc w:val="right"/>
        <w:rPr>
          <w:rFonts w:asciiTheme="minorHAnsi" w:hAnsiTheme="minorHAnsi" w:cstheme="minorHAnsi"/>
          <w:color w:val="auto"/>
          <w:sz w:val="22"/>
          <w:szCs w:val="22"/>
        </w:rPr>
      </w:pPr>
      <w:bookmarkStart w:id="89" w:name="_Toc194311931"/>
      <w:r w:rsidRPr="007E5657">
        <w:rPr>
          <w:rFonts w:asciiTheme="minorHAnsi" w:hAnsiTheme="minorHAnsi" w:cstheme="minorHAnsi"/>
          <w:color w:val="auto"/>
          <w:sz w:val="22"/>
          <w:szCs w:val="22"/>
        </w:rPr>
        <w:t>Pirkimo sąlygų 5 priedas „Sutarties projektas“</w:t>
      </w:r>
      <w:bookmarkEnd w:id="89"/>
    </w:p>
    <w:p w14:paraId="2055B83A" w14:textId="711585A8"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PAGRINDINĖS SĄVOKOS IR SUTARTIES AIŠKINIMAS</w:t>
      </w:r>
    </w:p>
    <w:p w14:paraId="138945C4" w14:textId="77777777" w:rsidR="00BC66DE" w:rsidRPr="0056075A" w:rsidRDefault="00BC66DE" w:rsidP="00BC66DE">
      <w:pPr>
        <w:ind w:firstLine="62"/>
        <w:jc w:val="center"/>
        <w:rPr>
          <w:rFonts w:cstheme="minorHAnsi"/>
          <w:color w:val="000000"/>
          <w:sz w:val="22"/>
          <w:szCs w:val="22"/>
        </w:rPr>
      </w:pPr>
    </w:p>
    <w:p w14:paraId="144628A1"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Sąvokos</w:t>
      </w:r>
    </w:p>
    <w:p w14:paraId="62915358" w14:textId="77777777" w:rsidR="00BC66DE" w:rsidRPr="0056075A" w:rsidRDefault="00BC66DE" w:rsidP="00BC66DE">
      <w:pPr>
        <w:ind w:firstLine="62"/>
        <w:jc w:val="both"/>
        <w:rPr>
          <w:rFonts w:cstheme="minorHAnsi"/>
          <w:color w:val="000000"/>
          <w:sz w:val="22"/>
          <w:szCs w:val="22"/>
        </w:rPr>
      </w:pPr>
    </w:p>
    <w:p w14:paraId="7C37534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1.1.1. Šioje Sutartyje didžiąja raide rašomos sąvokos turi paskiau nurodytas reikšmes:</w:t>
      </w:r>
    </w:p>
    <w:p w14:paraId="71828B61"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1.1.1.1. </w:t>
      </w:r>
      <w:r w:rsidRPr="0056075A">
        <w:rPr>
          <w:rFonts w:cstheme="minorHAnsi"/>
          <w:b/>
          <w:bCs/>
          <w:color w:val="000000"/>
          <w:sz w:val="22"/>
          <w:szCs w:val="22"/>
        </w:rPr>
        <w:t>Bendrosios sąlygos</w:t>
      </w:r>
      <w:r w:rsidRPr="0056075A">
        <w:rPr>
          <w:rFonts w:cstheme="minorHAnsi"/>
          <w:color w:val="000000"/>
          <w:sz w:val="22"/>
          <w:szCs w:val="22"/>
        </w:rPr>
        <w:t xml:space="preserve"> –  Sutarties dalis, kuri vadinasi „Prekių pirkimo–pardavimo sutarties Bendrosios sąlygos“;</w:t>
      </w:r>
    </w:p>
    <w:p w14:paraId="3829F842"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1.1.1.2. </w:t>
      </w:r>
      <w:r w:rsidRPr="0056075A">
        <w:rPr>
          <w:rFonts w:cstheme="minorHAnsi"/>
          <w:b/>
          <w:bCs/>
          <w:color w:val="000000"/>
          <w:sz w:val="22"/>
          <w:szCs w:val="22"/>
        </w:rPr>
        <w:t>Pirkėjas</w:t>
      </w:r>
      <w:r w:rsidRPr="0056075A">
        <w:rPr>
          <w:rFonts w:cstheme="minorHAnsi"/>
          <w:color w:val="000000"/>
          <w:sz w:val="22"/>
          <w:szCs w:val="22"/>
        </w:rPr>
        <w:t xml:space="preserve"> – asmuo, kuris Specialiosiose sąlygose yra įvardytas kaip Pirkėjas, įsigyjantis Specialiosiose sąlygose ir Sutarties prieduose nurodytas Prekes;</w:t>
      </w:r>
    </w:p>
    <w:p w14:paraId="3D25C4BC"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1.1.1.3. </w:t>
      </w:r>
      <w:r w:rsidRPr="0056075A">
        <w:rPr>
          <w:rFonts w:cstheme="minorHAnsi"/>
          <w:b/>
          <w:bCs/>
          <w:color w:val="000000"/>
          <w:sz w:val="22"/>
          <w:szCs w:val="22"/>
        </w:rPr>
        <w:t xml:space="preserve">Pradinės sutarties vertė </w:t>
      </w:r>
      <w:r w:rsidRPr="0056075A">
        <w:rPr>
          <w:rFonts w:cstheme="minorHAnsi"/>
          <w:color w:val="000000"/>
          <w:sz w:val="22"/>
          <w:szCs w:val="22"/>
        </w:rPr>
        <w:t>– Specialiosiose sąlygose nurodyta</w:t>
      </w:r>
      <w:r w:rsidRPr="0056075A">
        <w:rPr>
          <w:rFonts w:cstheme="minorHAnsi"/>
          <w:b/>
          <w:bCs/>
          <w:color w:val="000000"/>
          <w:sz w:val="22"/>
          <w:szCs w:val="22"/>
        </w:rPr>
        <w:t> </w:t>
      </w:r>
      <w:r w:rsidRPr="0056075A">
        <w:rPr>
          <w:rFonts w:cstheme="minorHAnsi"/>
          <w:color w:val="000000"/>
          <w:sz w:val="22"/>
          <w:szCs w:val="22"/>
        </w:rPr>
        <w:t>vertė be pridėtinės vertės mokesčio (toliau – PVM);</w:t>
      </w:r>
    </w:p>
    <w:p w14:paraId="6CF9221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1.1.1.4. </w:t>
      </w:r>
      <w:r w:rsidRPr="0056075A">
        <w:rPr>
          <w:rFonts w:cstheme="minorHAnsi"/>
          <w:b/>
          <w:bCs/>
          <w:color w:val="000000"/>
          <w:sz w:val="22"/>
          <w:szCs w:val="22"/>
        </w:rPr>
        <w:t>Prekės</w:t>
      </w:r>
      <w:r w:rsidRPr="0056075A">
        <w:rPr>
          <w:rFonts w:cstheme="minorHAnsi"/>
          <w:color w:val="000000"/>
          <w:sz w:val="22"/>
          <w:szCs w:val="22"/>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9D6BE7"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1.1.1.5. </w:t>
      </w:r>
      <w:r w:rsidRPr="0056075A">
        <w:rPr>
          <w:rFonts w:cstheme="minorHAnsi"/>
          <w:b/>
          <w:bCs/>
          <w:color w:val="000000"/>
          <w:sz w:val="22"/>
          <w:szCs w:val="22"/>
        </w:rPr>
        <w:t xml:space="preserve">Prekių perdavimo–priėmimo aktas </w:t>
      </w:r>
      <w:r w:rsidRPr="0056075A">
        <w:rPr>
          <w:rFonts w:cstheme="minorHAnsi"/>
          <w:color w:val="000000"/>
          <w:sz w:val="22"/>
          <w:szCs w:val="22"/>
        </w:rPr>
        <w:t>– dokumentas,</w:t>
      </w:r>
      <w:r w:rsidRPr="0056075A">
        <w:rPr>
          <w:rFonts w:cstheme="minorHAnsi"/>
          <w:b/>
          <w:bCs/>
          <w:color w:val="000000"/>
          <w:sz w:val="22"/>
          <w:szCs w:val="22"/>
        </w:rPr>
        <w:t> </w:t>
      </w:r>
      <w:r w:rsidRPr="0056075A">
        <w:rPr>
          <w:rFonts w:cstheme="minorHAns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414287"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1.1.1.6. </w:t>
      </w:r>
      <w:r w:rsidRPr="0056075A">
        <w:rPr>
          <w:rFonts w:cstheme="minorHAnsi"/>
          <w:b/>
          <w:bCs/>
          <w:color w:val="000000"/>
          <w:sz w:val="22"/>
          <w:szCs w:val="22"/>
        </w:rPr>
        <w:t>Prekių trūkumai</w:t>
      </w:r>
      <w:r w:rsidRPr="0056075A">
        <w:rPr>
          <w:rFonts w:cstheme="minorHAnsi"/>
          <w:color w:val="000000"/>
          <w:sz w:val="22"/>
          <w:szCs w:val="22"/>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A20512"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1.1.1.7. </w:t>
      </w:r>
      <w:r w:rsidRPr="0056075A">
        <w:rPr>
          <w:rFonts w:cstheme="minorHAnsi"/>
          <w:b/>
          <w:bCs/>
          <w:color w:val="000000"/>
          <w:sz w:val="22"/>
          <w:szCs w:val="22"/>
        </w:rPr>
        <w:t xml:space="preserve">Sąskaita </w:t>
      </w:r>
      <w:r w:rsidRPr="0056075A">
        <w:rPr>
          <w:rFonts w:cstheme="minorHAnsi"/>
          <w:color w:val="000000"/>
          <w:sz w:val="22"/>
          <w:szCs w:val="22"/>
        </w:rPr>
        <w:t>–</w:t>
      </w:r>
      <w:r w:rsidRPr="0056075A">
        <w:rPr>
          <w:rFonts w:cstheme="minorHAnsi"/>
          <w:b/>
          <w:bCs/>
          <w:color w:val="000000"/>
          <w:sz w:val="22"/>
          <w:szCs w:val="22"/>
        </w:rPr>
        <w:t xml:space="preserve"> </w:t>
      </w:r>
      <w:r w:rsidRPr="0056075A">
        <w:rPr>
          <w:rFonts w:cstheme="minorHAnsi"/>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AA936B8"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1.1.1.8. </w:t>
      </w:r>
      <w:r w:rsidRPr="0056075A">
        <w:rPr>
          <w:rFonts w:cstheme="minorHAnsi"/>
          <w:b/>
          <w:bCs/>
          <w:color w:val="000000"/>
          <w:sz w:val="22"/>
          <w:szCs w:val="22"/>
        </w:rPr>
        <w:t>Specialiosios sąlygos</w:t>
      </w:r>
      <w:r w:rsidRPr="0056075A">
        <w:rPr>
          <w:rFonts w:cstheme="minorHAnsi"/>
          <w:color w:val="000000"/>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A4E6A4"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1.1.1.9. </w:t>
      </w:r>
      <w:r w:rsidRPr="0056075A">
        <w:rPr>
          <w:rFonts w:cstheme="minorHAnsi"/>
          <w:b/>
          <w:bCs/>
          <w:color w:val="000000"/>
          <w:sz w:val="22"/>
          <w:szCs w:val="22"/>
        </w:rPr>
        <w:t xml:space="preserve">Susitarimas </w:t>
      </w:r>
      <w:r w:rsidRPr="0056075A">
        <w:rPr>
          <w:rFonts w:cstheme="minorHAnsi"/>
          <w:color w:val="000000"/>
          <w:sz w:val="22"/>
          <w:szCs w:val="22"/>
        </w:rPr>
        <w:t>– tai dokumentas, kurį Šalys sudaro keisdamos Sutarties sąlygas VPĮ leidžiama apimtimi;</w:t>
      </w:r>
    </w:p>
    <w:p w14:paraId="19310B74" w14:textId="77777777" w:rsidR="00BC66DE" w:rsidRPr="0056075A" w:rsidRDefault="00BC66DE" w:rsidP="00BC66DE">
      <w:pPr>
        <w:jc w:val="both"/>
        <w:rPr>
          <w:rFonts w:cstheme="minorHAnsi"/>
          <w:sz w:val="22"/>
          <w:szCs w:val="22"/>
        </w:rPr>
      </w:pPr>
      <w:r w:rsidRPr="0056075A">
        <w:rPr>
          <w:rFonts w:cstheme="minorHAnsi"/>
          <w:sz w:val="22"/>
          <w:szCs w:val="22"/>
        </w:rPr>
        <w:lastRenderedPageBreak/>
        <w:t xml:space="preserve">1.1.1.10. </w:t>
      </w:r>
      <w:r w:rsidRPr="0056075A">
        <w:rPr>
          <w:rFonts w:cstheme="minorHAnsi"/>
          <w:b/>
          <w:bCs/>
          <w:sz w:val="22"/>
          <w:szCs w:val="22"/>
        </w:rPr>
        <w:t>Sutarties kaina</w:t>
      </w:r>
      <w:r w:rsidRPr="0056075A">
        <w:rPr>
          <w:rFonts w:cstheme="minorHAnsi"/>
          <w:sz w:val="22"/>
          <w:szCs w:val="22"/>
        </w:rPr>
        <w:t xml:space="preserve"> – pagal Sutartį Tiekėjui mokėtina suma, įskaitant visus privalomus mokesčius ir išlaidas;</w:t>
      </w:r>
    </w:p>
    <w:p w14:paraId="09912DDF"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1.1.1.11. </w:t>
      </w:r>
      <w:r w:rsidRPr="0056075A">
        <w:rPr>
          <w:rFonts w:cstheme="minorHAnsi"/>
          <w:b/>
          <w:bCs/>
          <w:color w:val="000000"/>
          <w:sz w:val="22"/>
          <w:szCs w:val="22"/>
        </w:rPr>
        <w:t xml:space="preserve">Sutarties sąlygos </w:t>
      </w:r>
      <w:r w:rsidRPr="0056075A">
        <w:rPr>
          <w:rFonts w:cstheme="minorHAnsi"/>
          <w:color w:val="000000"/>
          <w:sz w:val="22"/>
          <w:szCs w:val="22"/>
        </w:rPr>
        <w:t>– Bendrosios sąlygos ir Specialiosios sąlygos kartu;</w:t>
      </w:r>
    </w:p>
    <w:p w14:paraId="2199777D"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1.1.1.12. </w:t>
      </w:r>
      <w:r w:rsidRPr="0056075A">
        <w:rPr>
          <w:rFonts w:cstheme="minorHAnsi"/>
          <w:b/>
          <w:bCs/>
          <w:color w:val="000000"/>
          <w:sz w:val="22"/>
          <w:szCs w:val="22"/>
        </w:rPr>
        <w:t xml:space="preserve">Sutartis </w:t>
      </w:r>
      <w:r w:rsidRPr="0056075A">
        <w:rPr>
          <w:rFonts w:cstheme="minorHAnsi"/>
          <w:color w:val="000000"/>
          <w:sz w:val="22"/>
          <w:szCs w:val="22"/>
        </w:rPr>
        <w:t>– Prekių pirkimo–pardavimo sutartis, kurią sudaro Sutarties sąlygos, Specialiosiose sąlygose išvardyti priedai ir Susitarimai;</w:t>
      </w:r>
    </w:p>
    <w:p w14:paraId="1789C816"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1.1.1.13. </w:t>
      </w:r>
      <w:r w:rsidRPr="0056075A">
        <w:rPr>
          <w:rFonts w:cstheme="minorHAnsi"/>
          <w:b/>
          <w:bCs/>
          <w:color w:val="000000"/>
          <w:sz w:val="22"/>
          <w:szCs w:val="22"/>
        </w:rPr>
        <w:t>Šalis</w:t>
      </w:r>
      <w:r w:rsidRPr="0056075A">
        <w:rPr>
          <w:rFonts w:cstheme="minorHAnsi"/>
          <w:color w:val="000000"/>
          <w:sz w:val="22"/>
          <w:szCs w:val="22"/>
        </w:rPr>
        <w:t xml:space="preserve"> – Pirkėjas arba Tiekėjas, kiekvienas atskirai, priklausomai nuo konteksto;</w:t>
      </w:r>
    </w:p>
    <w:p w14:paraId="1BCDA70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1.1.1.14. </w:t>
      </w:r>
      <w:r w:rsidRPr="0056075A">
        <w:rPr>
          <w:rFonts w:cstheme="minorHAnsi"/>
          <w:b/>
          <w:bCs/>
          <w:color w:val="000000"/>
          <w:sz w:val="22"/>
          <w:szCs w:val="22"/>
        </w:rPr>
        <w:t>Šalys</w:t>
      </w:r>
      <w:r w:rsidRPr="0056075A">
        <w:rPr>
          <w:rFonts w:cstheme="minorHAnsi"/>
          <w:color w:val="000000"/>
          <w:sz w:val="22"/>
          <w:szCs w:val="22"/>
        </w:rPr>
        <w:t xml:space="preserve"> – Pirkėjas ir Tiekėjas kartu;</w:t>
      </w:r>
    </w:p>
    <w:p w14:paraId="3B8D390B"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1.1.1.15. </w:t>
      </w:r>
      <w:r w:rsidRPr="0056075A">
        <w:rPr>
          <w:rFonts w:cstheme="minorHAnsi"/>
          <w:b/>
          <w:bCs/>
          <w:color w:val="000000"/>
          <w:sz w:val="22"/>
          <w:szCs w:val="22"/>
        </w:rPr>
        <w:t>Tiekėjas</w:t>
      </w:r>
      <w:r w:rsidRPr="0056075A">
        <w:rPr>
          <w:rFonts w:cstheme="minorHAnsi"/>
          <w:color w:val="000000"/>
          <w:sz w:val="22"/>
          <w:szCs w:val="22"/>
        </w:rPr>
        <w:t xml:space="preserve"> – asmuo, kuris Specialiosiose sąlygose yra įvardytas kaip Tiekėjas, tiekiantis Specialiosiose sąlygose nurodytas Prekes;</w:t>
      </w:r>
    </w:p>
    <w:p w14:paraId="33D226C0"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1.1.1.16. </w:t>
      </w:r>
      <w:r w:rsidRPr="0056075A">
        <w:rPr>
          <w:rFonts w:cstheme="minorHAnsi"/>
          <w:b/>
          <w:bCs/>
          <w:color w:val="000000"/>
          <w:sz w:val="22"/>
          <w:szCs w:val="22"/>
        </w:rPr>
        <w:t xml:space="preserve">VPĮ </w:t>
      </w:r>
      <w:r w:rsidRPr="0056075A">
        <w:rPr>
          <w:rFonts w:cstheme="minorHAnsi"/>
          <w:color w:val="000000"/>
          <w:sz w:val="22"/>
          <w:szCs w:val="22"/>
        </w:rPr>
        <w:t>– Lietuvos Respublikos viešųjų pirkimų įstatymas.</w:t>
      </w:r>
    </w:p>
    <w:p w14:paraId="20255FBB"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1.1.1.17. Kitų Sutartyje didžiąja raide rašomų sąvokų reikšmės yra nurodytos Sutarties tekste.</w:t>
      </w:r>
    </w:p>
    <w:p w14:paraId="54D64374"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1.1.1.18. Sutartyje neapibrėžtos sąvokos suprantamos ir aiškinamos taip, kaip jas apibrėžia VPĮ ir kiti įstatymai bei teisės aktai, galiojantys Sutarties sudarymo ir vykdymo metu.</w:t>
      </w:r>
    </w:p>
    <w:p w14:paraId="3AE68DA9"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9D5620A" w14:textId="77777777" w:rsidR="00BC66DE" w:rsidRPr="0056075A" w:rsidRDefault="00BC66DE" w:rsidP="00BC66DE">
      <w:pPr>
        <w:ind w:firstLine="62"/>
        <w:jc w:val="both"/>
        <w:rPr>
          <w:rFonts w:cstheme="minorHAnsi"/>
          <w:color w:val="000000"/>
          <w:sz w:val="22"/>
          <w:szCs w:val="22"/>
        </w:rPr>
      </w:pPr>
    </w:p>
    <w:p w14:paraId="4A1EE4B6"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 xml:space="preserve"> Sutarties aiškinimas</w:t>
      </w:r>
    </w:p>
    <w:p w14:paraId="1E38F41C" w14:textId="77777777" w:rsidR="00BC66DE" w:rsidRPr="0056075A" w:rsidRDefault="00BC66DE" w:rsidP="00BC66DE">
      <w:pPr>
        <w:ind w:left="792" w:firstLine="62"/>
        <w:jc w:val="both"/>
        <w:rPr>
          <w:rFonts w:cstheme="minorHAnsi"/>
          <w:color w:val="000000"/>
          <w:sz w:val="22"/>
          <w:szCs w:val="22"/>
        </w:rPr>
      </w:pPr>
    </w:p>
    <w:p w14:paraId="09F98F6C"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1.2.1. Sutartis yra sudaryta ir turi būti aiškinama pagal Lietuvos Respublikos teisės aktus.</w:t>
      </w:r>
    </w:p>
    <w:p w14:paraId="45FFCD0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1.2.2. Jei Bendrosios sąlygos ir (ar) Specialiosios sąlygos prieštarauja VPĮ ir kitų teisės aktų reikalavimams, taikomos VPĮ ir kitų teisės aktų nuostatos.</w:t>
      </w:r>
    </w:p>
    <w:p w14:paraId="016907CC"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1.2.3. Diena Sutartyje reiškia kalendorinę dieną.</w:t>
      </w:r>
    </w:p>
    <w:p w14:paraId="355CBB7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1.2.4. Darbo diena Sutartyje reiškia bet kurią dieną, išskyrus šeštadienį, sekmadienį ir švenčių dienas Lietuvoje, nurodytas Lietuvos Respublikos darbo kodekse.</w:t>
      </w:r>
    </w:p>
    <w:p w14:paraId="419040A3"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1.2.5. Terminai pagal Sutartį yra skaičiuojami metais, mėnesiais, savaitėmis, darbo dienomis, kalendorinėmis dienomis ir valandomis ir minutėmis.</w:t>
      </w:r>
    </w:p>
    <w:p w14:paraId="560C76FB"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1.2.6. Kvalifikacija, rėmimasis kitų ūkio subjektų pajėgumais, Prekių apimtis, peržiūra suprantami taip, kaip nustatyta VPĮ bei jį įgyvendinančiuose teisės aktuose.</w:t>
      </w:r>
    </w:p>
    <w:p w14:paraId="373D6189"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D3A341"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1.2.8. Informuoti, pranešti, įspėti arba atsakyti reiškia pateikti informaciją, pranešimą, įspėjimą arba atsakymą Bendrosiose ir (ar) Specialiosiose sąlygose nustatyta tvarka.</w:t>
      </w:r>
    </w:p>
    <w:p w14:paraId="7A2AD053"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lastRenderedPageBreak/>
        <w:t>1.2.9. Patvirtinti reiškia pateikti patvirtinimą raštu arba pasirašyti dokumentą be išlygų ar su išlygomis, išskyrus atvejus, kai asmuo, pasirašydamas dokumentą, nurodo, jog atsisako jį patvirtinti.</w:t>
      </w:r>
    </w:p>
    <w:p w14:paraId="5786E694"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1.2.10. </w:t>
      </w:r>
      <w:r w:rsidRPr="0056075A">
        <w:rPr>
          <w:rFonts w:cstheme="minorHAns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48A14B"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1.2.11. </w:t>
      </w:r>
      <w:r w:rsidRPr="0056075A">
        <w:rPr>
          <w:rFonts w:cstheme="minorHAnsi"/>
          <w:color w:val="000000"/>
          <w:sz w:val="22"/>
          <w:szCs w:val="22"/>
          <w:shd w:val="clear" w:color="auto" w:fill="FFFFFF"/>
        </w:rPr>
        <w:t>Jeigu Sutartyje nurodyta reikšmė skaičiais ir žodžiais skiriasi, vadovaujamasi žodžiais nurodyta reikšme.</w:t>
      </w:r>
    </w:p>
    <w:p w14:paraId="166098CF"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1.2.12. </w:t>
      </w:r>
      <w:r w:rsidRPr="0056075A">
        <w:rPr>
          <w:rFonts w:cstheme="minorHAnsi"/>
          <w:color w:val="000000"/>
          <w:sz w:val="22"/>
          <w:szCs w:val="22"/>
          <w:shd w:val="clear" w:color="auto" w:fill="FFFFFF"/>
        </w:rPr>
        <w:t>Jei pateikiamos nuorodos į teisės aktus, turi būti taikomos aktualios teisės aktų redakcijos, jeigu nenurodyta kitaip.</w:t>
      </w:r>
    </w:p>
    <w:p w14:paraId="12D2F9AB" w14:textId="77777777" w:rsidR="00BC66DE" w:rsidRPr="0056075A" w:rsidRDefault="00BC66DE" w:rsidP="00BC66DE">
      <w:pPr>
        <w:ind w:firstLine="62"/>
        <w:jc w:val="both"/>
        <w:rPr>
          <w:rFonts w:cstheme="minorHAnsi"/>
          <w:color w:val="000000"/>
          <w:sz w:val="22"/>
          <w:szCs w:val="22"/>
        </w:rPr>
      </w:pPr>
    </w:p>
    <w:p w14:paraId="42C0DF00"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Dokumentų viršenybė</w:t>
      </w:r>
    </w:p>
    <w:p w14:paraId="7C37E095" w14:textId="77777777" w:rsidR="00BC66DE" w:rsidRPr="0056075A" w:rsidRDefault="00BC66DE" w:rsidP="00BC66DE">
      <w:pPr>
        <w:ind w:firstLine="62"/>
        <w:jc w:val="both"/>
        <w:rPr>
          <w:rFonts w:cstheme="minorHAnsi"/>
          <w:color w:val="000000"/>
          <w:sz w:val="22"/>
          <w:szCs w:val="22"/>
        </w:rPr>
      </w:pPr>
    </w:p>
    <w:p w14:paraId="06AFAF51"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CE55B38"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1.3.1.1. Techninė specifikacija;</w:t>
      </w:r>
    </w:p>
    <w:p w14:paraId="25E92DF1"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1.3.1.2. Specialiosios sąlygos;</w:t>
      </w:r>
    </w:p>
    <w:p w14:paraId="7D942BAC"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1.3.1.3. Bendrosios sąlygos;</w:t>
      </w:r>
    </w:p>
    <w:p w14:paraId="385C5D5F"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1.3.1.4. Pirkimo dokumentai (išskyrus techninę specifikaciją);</w:t>
      </w:r>
    </w:p>
    <w:p w14:paraId="4A76D0F7"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1.3.1.5. Pasiūlymas;</w:t>
      </w:r>
    </w:p>
    <w:p w14:paraId="4B3B6A33"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1.3.1.6. Kiti Specialiosiose sąlygose išvardinti priedai.</w:t>
      </w:r>
    </w:p>
    <w:p w14:paraId="4165F188"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1.3.2. Tuo atveju, kai Šalių Susitarimu yra keičiamos Sutarties sąlygos, naujai sutartos Sutarties sąlygos turi viršenybę prieš pakeistąsias.</w:t>
      </w:r>
    </w:p>
    <w:p w14:paraId="7EEFC16C"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EDC5654"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6075A">
        <w:rPr>
          <w:rFonts w:cstheme="minorHAnsi"/>
          <w:color w:val="000000"/>
          <w:sz w:val="22"/>
          <w:szCs w:val="22"/>
          <w:vertAlign w:val="superscript"/>
        </w:rPr>
        <w:t>1</w:t>
      </w:r>
      <w:r w:rsidRPr="0056075A">
        <w:rPr>
          <w:rFonts w:cstheme="minorHAnsi"/>
          <w:color w:val="000000"/>
          <w:sz w:val="22"/>
          <w:szCs w:val="22"/>
        </w:rPr>
        <w:t>).</w:t>
      </w:r>
    </w:p>
    <w:p w14:paraId="75E8A55C" w14:textId="77777777" w:rsidR="00BC66DE" w:rsidRPr="0056075A" w:rsidRDefault="00BC66DE" w:rsidP="00BC66DE">
      <w:pPr>
        <w:ind w:firstLine="62"/>
        <w:jc w:val="both"/>
        <w:rPr>
          <w:rFonts w:cstheme="minorHAnsi"/>
          <w:color w:val="000000"/>
          <w:sz w:val="22"/>
          <w:szCs w:val="22"/>
        </w:rPr>
      </w:pPr>
    </w:p>
    <w:p w14:paraId="791CBA3F"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 xml:space="preserve"> SUTARTIES DALYKAS</w:t>
      </w:r>
    </w:p>
    <w:p w14:paraId="5E21FE98" w14:textId="77777777" w:rsidR="00BC66DE" w:rsidRPr="0056075A" w:rsidRDefault="00BC66DE" w:rsidP="00BC66DE">
      <w:pPr>
        <w:ind w:firstLine="62"/>
        <w:jc w:val="both"/>
        <w:rPr>
          <w:rFonts w:cstheme="minorHAnsi"/>
          <w:color w:val="000000"/>
          <w:sz w:val="22"/>
          <w:szCs w:val="22"/>
        </w:rPr>
      </w:pPr>
    </w:p>
    <w:p w14:paraId="5930E2DC"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37C035D"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799E0C7"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550EB8A" w14:textId="77777777" w:rsidR="00BC66DE" w:rsidRPr="0056075A" w:rsidRDefault="00BC66DE" w:rsidP="00BC66DE">
      <w:pPr>
        <w:ind w:firstLine="62"/>
        <w:jc w:val="both"/>
        <w:rPr>
          <w:rFonts w:cstheme="minorHAnsi"/>
          <w:color w:val="000000"/>
          <w:sz w:val="22"/>
          <w:szCs w:val="22"/>
        </w:rPr>
      </w:pPr>
    </w:p>
    <w:p w14:paraId="7C68DE47"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 xml:space="preserve"> TIEKĖJAS IR KITI SUTARTIES VYKDYMUI PASITELKIAMI ASMENYS</w:t>
      </w:r>
    </w:p>
    <w:p w14:paraId="5E243F21" w14:textId="77777777" w:rsidR="00BC66DE" w:rsidRPr="0056075A" w:rsidRDefault="00BC66DE" w:rsidP="00BC66DE">
      <w:pPr>
        <w:ind w:firstLine="62"/>
        <w:rPr>
          <w:rFonts w:cstheme="minorHAnsi"/>
          <w:color w:val="000000"/>
          <w:sz w:val="22"/>
          <w:szCs w:val="22"/>
        </w:rPr>
      </w:pPr>
    </w:p>
    <w:p w14:paraId="2F96C036"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 xml:space="preserve"> Kvalifikacija ir kiti Tiekėjo pasiūlymu prisiimti įsipareigojimai</w:t>
      </w:r>
    </w:p>
    <w:p w14:paraId="4558AEAF" w14:textId="77777777" w:rsidR="00BC66DE" w:rsidRPr="0056075A" w:rsidRDefault="00BC66DE" w:rsidP="00BC66DE">
      <w:pPr>
        <w:ind w:firstLine="62"/>
        <w:jc w:val="both"/>
        <w:rPr>
          <w:rFonts w:cstheme="minorHAnsi"/>
          <w:color w:val="000000"/>
          <w:sz w:val="22"/>
          <w:szCs w:val="22"/>
        </w:rPr>
      </w:pPr>
    </w:p>
    <w:p w14:paraId="76324BF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298F4C9"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3.1.1.1. turėtų teisę verstis ta veikla, kuri yra reikalinga Sutarčiai įvykdyti. </w:t>
      </w:r>
      <w:r w:rsidRPr="0056075A">
        <w:rPr>
          <w:rFonts w:eastAsia="Arial" w:cstheme="minorHAnsi"/>
          <w:kern w:val="2"/>
          <w:sz w:val="22"/>
          <w:szCs w:val="22"/>
        </w:rPr>
        <w:t>Pirkėjui pareikalavus, Tiekėjas turi pateikti dokumentus, įrodančius, kad Sutartį vykdo tik tokią teisę turintys asmenys</w:t>
      </w:r>
      <w:r w:rsidRPr="0056075A">
        <w:rPr>
          <w:rFonts w:cstheme="minorHAnsi"/>
          <w:color w:val="000000"/>
          <w:sz w:val="22"/>
          <w:szCs w:val="22"/>
        </w:rPr>
        <w:t>;</w:t>
      </w:r>
    </w:p>
    <w:p w14:paraId="40F38362"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3.1.1.2. atitiktų tiekėjų kvalifikacijai pirkimo dokumentuose nustatytus reikalavimus bei neturėtų pirkimo dokumentuose nustatytų pašalinimo pagrindų;</w:t>
      </w:r>
    </w:p>
    <w:p w14:paraId="59042191"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56075A">
        <w:rPr>
          <w:rFonts w:eastAsia="Arial" w:cstheme="minorHAnsi"/>
          <w:kern w:val="2"/>
          <w:sz w:val="22"/>
          <w:szCs w:val="22"/>
        </w:rPr>
        <w:t xml:space="preserve">(toliau – </w:t>
      </w:r>
      <w:r w:rsidRPr="0056075A">
        <w:rPr>
          <w:rFonts w:eastAsia="Arial" w:cstheme="minorHAnsi"/>
          <w:b/>
          <w:bCs/>
          <w:kern w:val="2"/>
          <w:sz w:val="22"/>
          <w:szCs w:val="22"/>
        </w:rPr>
        <w:t>Kokybiniai kriterijai</w:t>
      </w:r>
      <w:r w:rsidRPr="0056075A">
        <w:rPr>
          <w:rFonts w:eastAsia="Arial" w:cstheme="minorHAnsi"/>
          <w:kern w:val="2"/>
          <w:sz w:val="22"/>
          <w:szCs w:val="22"/>
        </w:rPr>
        <w:t>),</w:t>
      </w:r>
      <w:r w:rsidRPr="0056075A">
        <w:rPr>
          <w:rFonts w:cstheme="minorHAnsi"/>
          <w:color w:val="000000"/>
          <w:sz w:val="22"/>
          <w:szCs w:val="22"/>
        </w:rPr>
        <w:t xml:space="preserve"> reikšmes ir parametrus</w:t>
      </w:r>
      <w:r w:rsidRPr="0056075A">
        <w:rPr>
          <w:rFonts w:cstheme="minorHAnsi"/>
          <w:color w:val="000000"/>
          <w:kern w:val="2"/>
          <w:sz w:val="22"/>
          <w:szCs w:val="22"/>
        </w:rPr>
        <w:t xml:space="preserve">. </w:t>
      </w:r>
      <w:r w:rsidRPr="0056075A">
        <w:rPr>
          <w:rFonts w:eastAsia="Arial" w:cstheme="minorHAnsi"/>
          <w:kern w:val="2"/>
          <w:sz w:val="22"/>
          <w:szCs w:val="22"/>
        </w:rPr>
        <w:t>Šiame papunktyje nurodytų įsipareigojimų laikymosi tikrinimo tvarka nustatoma Specialiosiose sąlygose;</w:t>
      </w:r>
    </w:p>
    <w:p w14:paraId="0E8895CA"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3.1.1.4. užtikrintų nustatytų kokybės vadybos sistemos ir (arba) aplinkos apsaugos vadybos sistemos standartų taikymą, jeigu to reikalaujama pirkimo dokumentuose, ir turėtų tą patvirtinančius dokumentus;</w:t>
      </w:r>
    </w:p>
    <w:p w14:paraId="28E71F41"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3.1.1.5. </w:t>
      </w:r>
      <w:r w:rsidRPr="0056075A">
        <w:rPr>
          <w:rFonts w:cstheme="minorHAnsi"/>
          <w:color w:val="000000"/>
          <w:sz w:val="22"/>
          <w:szCs w:val="22"/>
          <w:shd w:val="clear" w:color="auto" w:fill="FFFFFF"/>
        </w:rPr>
        <w:t xml:space="preserve">atitiktų nacionalinio saugumo interesus </w:t>
      </w:r>
      <w:r w:rsidRPr="0056075A">
        <w:rPr>
          <w:rFonts w:eastAsia="Arial" w:cstheme="minorHAnsi"/>
          <w:kern w:val="2"/>
          <w:sz w:val="22"/>
          <w:szCs w:val="22"/>
        </w:rPr>
        <w:t>bei nebūtų registruotas (nuolat gyvenantis ar turintis pilietybę) nepatikimomis laikomose valstybėse ar teritorijose</w:t>
      </w:r>
      <w:r w:rsidRPr="0056075A">
        <w:rPr>
          <w:rFonts w:cstheme="minorHAnsi"/>
          <w:color w:val="000000"/>
          <w:sz w:val="22"/>
          <w:szCs w:val="22"/>
          <w:shd w:val="clear" w:color="auto" w:fill="FFFFFF"/>
        </w:rPr>
        <w:t>, jei tokie reikalavimai buvo numatyti pirkimo dokumentuose</w:t>
      </w:r>
      <w:r w:rsidRPr="0056075A">
        <w:rPr>
          <w:rFonts w:cstheme="minorHAnsi"/>
          <w:color w:val="000000"/>
          <w:sz w:val="22"/>
          <w:szCs w:val="22"/>
        </w:rPr>
        <w:t>.</w:t>
      </w:r>
    </w:p>
    <w:p w14:paraId="45A6D548"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3.1.2. Tuo atveju, kai Tiekėjas yra jungtinės veiklos </w:t>
      </w:r>
      <w:r w:rsidRPr="0056075A">
        <w:rPr>
          <w:rFonts w:eastAsia="Arial" w:cstheme="minorHAnsi"/>
          <w:kern w:val="2"/>
          <w:sz w:val="22"/>
          <w:szCs w:val="22"/>
        </w:rPr>
        <w:t>sutarties pagrindu veikianti tiekėjų grupė</w:t>
      </w:r>
      <w:r w:rsidRPr="0056075A">
        <w:rPr>
          <w:rFonts w:cstheme="minorHAnsi"/>
          <w:color w:val="000000"/>
          <w:sz w:val="22"/>
          <w:szCs w:val="22"/>
        </w:rPr>
        <w:t>, jos nariai Pirkėjui už Sutarties vykdymą atsako solidariai. </w:t>
      </w:r>
      <w:r w:rsidRPr="0056075A">
        <w:rPr>
          <w:rFonts w:cstheme="minorHAnsi"/>
          <w:color w:val="000000"/>
          <w:sz w:val="22"/>
          <w:szCs w:val="22"/>
          <w:shd w:val="clear" w:color="auto" w:fill="FFFFFF"/>
        </w:rPr>
        <w:t>Jeigu Tiekėjas remiasi </w:t>
      </w:r>
      <w:r w:rsidRPr="0056075A">
        <w:rPr>
          <w:rFonts w:cstheme="minorHAnsi"/>
          <w:color w:val="000000"/>
          <w:sz w:val="22"/>
          <w:szCs w:val="22"/>
        </w:rPr>
        <w:t>ūkio </w:t>
      </w:r>
      <w:r w:rsidRPr="0056075A">
        <w:rPr>
          <w:rFonts w:cstheme="minorHAnsi"/>
          <w:color w:val="000000"/>
          <w:sz w:val="22"/>
          <w:szCs w:val="22"/>
          <w:shd w:val="clear" w:color="auto" w:fill="FFFFFF"/>
        </w:rPr>
        <w:t>subjektų pajėgumais, siekdamas atitikti finansinio ir ekonominio pajėgumo reikalavimus, Tiekėjas su tokiais </w:t>
      </w:r>
      <w:r w:rsidRPr="0056075A">
        <w:rPr>
          <w:rFonts w:cstheme="minorHAnsi"/>
          <w:color w:val="000000"/>
          <w:sz w:val="22"/>
          <w:szCs w:val="22"/>
        </w:rPr>
        <w:t>ūkio </w:t>
      </w:r>
      <w:r w:rsidRPr="0056075A">
        <w:rPr>
          <w:rFonts w:cstheme="minorHAnsi"/>
          <w:color w:val="000000"/>
          <w:sz w:val="22"/>
          <w:szCs w:val="22"/>
          <w:shd w:val="clear" w:color="auto" w:fill="FFFFFF"/>
        </w:rPr>
        <w:t>subjektais už Sutarties vykdymą atsako solidariai (jeigu to buvo reikalaujama pirkimo dokumentuose).</w:t>
      </w:r>
    </w:p>
    <w:p w14:paraId="2C510EBD"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AF2B7F" w14:textId="77777777" w:rsidR="00BC66DE" w:rsidRPr="0056075A" w:rsidRDefault="00BC66DE" w:rsidP="00BC66DE">
      <w:pPr>
        <w:ind w:firstLine="62"/>
        <w:jc w:val="both"/>
        <w:rPr>
          <w:rFonts w:cstheme="minorHAnsi"/>
          <w:color w:val="000000"/>
          <w:sz w:val="22"/>
          <w:szCs w:val="22"/>
        </w:rPr>
      </w:pPr>
    </w:p>
    <w:p w14:paraId="272481E0"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color w:val="000000"/>
          <w:sz w:val="22"/>
          <w:szCs w:val="22"/>
        </w:rPr>
        <w:t xml:space="preserve"> </w:t>
      </w:r>
      <w:r w:rsidRPr="0056075A">
        <w:rPr>
          <w:rFonts w:asciiTheme="minorHAnsi" w:hAnsiTheme="minorHAnsi" w:cstheme="minorHAnsi"/>
          <w:b/>
          <w:bCs/>
          <w:color w:val="000000"/>
          <w:sz w:val="22"/>
          <w:szCs w:val="22"/>
        </w:rPr>
        <w:t>Subtiekėjų bei specialistų pasitelkimas ir keitimas</w:t>
      </w:r>
    </w:p>
    <w:p w14:paraId="3E9746F1" w14:textId="77777777" w:rsidR="00BC66DE" w:rsidRPr="0056075A" w:rsidRDefault="00BC66DE" w:rsidP="00BC66DE">
      <w:pPr>
        <w:ind w:firstLine="62"/>
        <w:jc w:val="both"/>
        <w:rPr>
          <w:rFonts w:cstheme="minorHAnsi"/>
          <w:color w:val="000000"/>
          <w:sz w:val="22"/>
          <w:szCs w:val="22"/>
        </w:rPr>
      </w:pPr>
    </w:p>
    <w:p w14:paraId="4C8959DA" w14:textId="77777777" w:rsidR="00BC66DE" w:rsidRPr="0056075A" w:rsidRDefault="00BC66DE" w:rsidP="00BC66DE">
      <w:pPr>
        <w:widowControl w:val="0"/>
        <w:pBdr>
          <w:top w:val="nil"/>
          <w:left w:val="nil"/>
          <w:bottom w:val="nil"/>
          <w:right w:val="nil"/>
          <w:between w:val="nil"/>
        </w:pBdr>
        <w:tabs>
          <w:tab w:val="left" w:pos="567"/>
          <w:tab w:val="left" w:pos="851"/>
          <w:tab w:val="left" w:pos="992"/>
          <w:tab w:val="left" w:pos="1134"/>
        </w:tabs>
        <w:jc w:val="both"/>
        <w:rPr>
          <w:rFonts w:eastAsia="Arial" w:cstheme="minorHAnsi"/>
          <w:kern w:val="2"/>
          <w:sz w:val="22"/>
          <w:szCs w:val="22"/>
          <w:shd w:val="clear" w:color="auto" w:fill="FFFFFF"/>
        </w:rPr>
      </w:pPr>
      <w:r w:rsidRPr="0056075A">
        <w:rPr>
          <w:rFonts w:eastAsia="Arial" w:cstheme="minorHAnsi"/>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48D2EA" w14:textId="77777777" w:rsidR="00BC66DE" w:rsidRPr="0056075A" w:rsidRDefault="00BC66DE" w:rsidP="00BC66DE">
      <w:pPr>
        <w:widowControl w:val="0"/>
        <w:pBdr>
          <w:top w:val="nil"/>
          <w:left w:val="nil"/>
          <w:bottom w:val="nil"/>
          <w:right w:val="nil"/>
          <w:between w:val="nil"/>
        </w:pBdr>
        <w:tabs>
          <w:tab w:val="left" w:pos="567"/>
          <w:tab w:val="left" w:pos="851"/>
          <w:tab w:val="left" w:pos="992"/>
          <w:tab w:val="left" w:pos="1134"/>
        </w:tabs>
        <w:jc w:val="both"/>
        <w:rPr>
          <w:rFonts w:eastAsia="Arial" w:cstheme="minorHAnsi"/>
          <w:kern w:val="2"/>
          <w:sz w:val="22"/>
          <w:szCs w:val="22"/>
          <w:shd w:val="clear" w:color="auto" w:fill="FFFFFF"/>
        </w:rPr>
      </w:pPr>
      <w:r w:rsidRPr="0056075A">
        <w:rPr>
          <w:rFonts w:eastAsia="Arial" w:cstheme="minorHAnsi"/>
          <w:kern w:val="2"/>
          <w:sz w:val="22"/>
          <w:szCs w:val="22"/>
        </w:rPr>
        <w:t>3.2.2. Sutarties vykdymui pasitelkiami subtiekėjai ir (ar) specialistai (jeigu tokie pasitelkiami) nurodomi Specialiosiose sąlygose.</w:t>
      </w:r>
    </w:p>
    <w:p w14:paraId="20D0493B" w14:textId="77777777" w:rsidR="00BC66DE" w:rsidRPr="0056075A" w:rsidRDefault="00BC66DE" w:rsidP="00BC66DE">
      <w:pPr>
        <w:widowControl w:val="0"/>
        <w:pBdr>
          <w:top w:val="nil"/>
          <w:left w:val="nil"/>
          <w:bottom w:val="nil"/>
          <w:right w:val="nil"/>
          <w:between w:val="nil"/>
        </w:pBdr>
        <w:tabs>
          <w:tab w:val="left" w:pos="567"/>
          <w:tab w:val="left" w:pos="851"/>
          <w:tab w:val="left" w:pos="992"/>
          <w:tab w:val="left" w:pos="1134"/>
        </w:tabs>
        <w:jc w:val="both"/>
        <w:rPr>
          <w:rFonts w:eastAsia="Arial" w:cstheme="minorHAnsi"/>
          <w:kern w:val="2"/>
          <w:sz w:val="22"/>
          <w:szCs w:val="22"/>
        </w:rPr>
      </w:pPr>
      <w:r w:rsidRPr="0056075A">
        <w:rPr>
          <w:rFonts w:eastAsia="Arial" w:cstheme="minorHAnsi"/>
          <w:kern w:val="2"/>
          <w:sz w:val="22"/>
          <w:szCs w:val="22"/>
        </w:rPr>
        <w:t>3.2.3. Tiekėjas gali keisti ir (ar) pasitelkti subtiekėjus ir (ar) specialistus šiame Sutarties poskyryje nustatytais atvejais ir tvarka.</w:t>
      </w:r>
    </w:p>
    <w:p w14:paraId="71961753" w14:textId="77777777" w:rsidR="00BC66DE" w:rsidRPr="0056075A" w:rsidRDefault="00BC66DE" w:rsidP="00BC66DE">
      <w:pPr>
        <w:widowControl w:val="0"/>
        <w:pBdr>
          <w:top w:val="nil"/>
          <w:left w:val="nil"/>
          <w:bottom w:val="nil"/>
          <w:right w:val="nil"/>
          <w:between w:val="nil"/>
        </w:pBdr>
        <w:tabs>
          <w:tab w:val="left" w:pos="709"/>
          <w:tab w:val="left" w:pos="851"/>
          <w:tab w:val="left" w:pos="1134"/>
        </w:tabs>
        <w:jc w:val="both"/>
        <w:rPr>
          <w:rFonts w:eastAsia="Cambria" w:cstheme="minorHAnsi"/>
          <w:kern w:val="2"/>
          <w:sz w:val="22"/>
          <w:szCs w:val="22"/>
          <w:shd w:val="clear" w:color="auto" w:fill="FFFFFF"/>
        </w:rPr>
      </w:pPr>
      <w:r w:rsidRPr="0056075A">
        <w:rPr>
          <w:rFonts w:eastAsia="Cambria" w:cstheme="minorHAnsi"/>
          <w:kern w:val="2"/>
          <w:sz w:val="22"/>
          <w:szCs w:val="22"/>
        </w:rPr>
        <w:t>3.2.4. Naujas subtiekėjas ar specialistas gali pradėti vykdyti jiems Tiekėjo pavestus įsipareigojimus pagal Sutartį ne anksčiau, nei bus pasirašytas Susitarimas.</w:t>
      </w:r>
    </w:p>
    <w:p w14:paraId="2609C284" w14:textId="77777777" w:rsidR="00BC66DE" w:rsidRPr="0056075A" w:rsidRDefault="00BC66DE" w:rsidP="00BC66DE">
      <w:pPr>
        <w:widowControl w:val="0"/>
        <w:pBdr>
          <w:top w:val="nil"/>
          <w:left w:val="nil"/>
          <w:bottom w:val="nil"/>
          <w:right w:val="nil"/>
          <w:between w:val="nil"/>
        </w:pBdr>
        <w:tabs>
          <w:tab w:val="left" w:pos="709"/>
          <w:tab w:val="left" w:pos="851"/>
          <w:tab w:val="left" w:pos="1134"/>
        </w:tabs>
        <w:jc w:val="both"/>
        <w:rPr>
          <w:rFonts w:eastAsia="Cambria" w:cstheme="minorHAnsi"/>
          <w:kern w:val="2"/>
          <w:sz w:val="22"/>
          <w:szCs w:val="22"/>
        </w:rPr>
      </w:pPr>
      <w:r w:rsidRPr="0056075A">
        <w:rPr>
          <w:rFonts w:eastAsia="Cambria" w:cstheme="minorHAnsi"/>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6075A">
        <w:rPr>
          <w:rFonts w:eastAsia="Arial" w:cstheme="minorHAnsi"/>
          <w:kern w:val="2"/>
          <w:sz w:val="22"/>
          <w:szCs w:val="22"/>
        </w:rPr>
        <w:t xml:space="preserve">nebūti registruotu (nuolat gyvenančiu ar turinčiu pilietybę) nepatikimomis laikomose valstybėse ar teritorijose </w:t>
      </w:r>
      <w:r w:rsidRPr="0056075A">
        <w:rPr>
          <w:rFonts w:eastAsia="Cambria" w:cstheme="minorHAnsi"/>
          <w:kern w:val="2"/>
          <w:sz w:val="22"/>
          <w:szCs w:val="22"/>
        </w:rPr>
        <w:t>(jei taikoma) ir Tiekėjo pasiūlyme nurodytų sąlygų pirkimo dokumentuose nustatytiems Kokybiniams kriterijams pagrįsti (jei taikoma), Tiekėjui taikoma Specialiosiose sąlygose nustatyto dydžio bauda.</w:t>
      </w:r>
    </w:p>
    <w:p w14:paraId="5F780310" w14:textId="77777777" w:rsidR="00BC66DE" w:rsidRPr="0056075A" w:rsidRDefault="00BC66DE" w:rsidP="00BC66DE">
      <w:pPr>
        <w:widowControl w:val="0"/>
        <w:tabs>
          <w:tab w:val="left" w:pos="993"/>
        </w:tabs>
        <w:jc w:val="both"/>
        <w:rPr>
          <w:rFonts w:eastAsia="Arial" w:cstheme="minorHAnsi"/>
          <w:kern w:val="2"/>
          <w:sz w:val="22"/>
          <w:szCs w:val="22"/>
          <w:shd w:val="clear" w:color="auto" w:fill="FFFFFF"/>
        </w:rPr>
      </w:pPr>
      <w:r w:rsidRPr="0056075A">
        <w:rPr>
          <w:rFonts w:eastAsia="Arial" w:cstheme="minorHAnsi"/>
          <w:kern w:val="2"/>
          <w:sz w:val="22"/>
          <w:szCs w:val="22"/>
        </w:rPr>
        <w:t xml:space="preserve">3.2.6. Tiekėjas turi teisę Sutarties vykdymui pasitelkti naujus, Specialiosiose sąlygose nenurodytus subtiekėjus, kurių pajėgumais Tiekėjas </w:t>
      </w:r>
      <w:r w:rsidRPr="0056075A">
        <w:rPr>
          <w:rFonts w:eastAsia="Cambria" w:cstheme="minorHAnsi"/>
          <w:kern w:val="2"/>
          <w:sz w:val="22"/>
          <w:szCs w:val="22"/>
        </w:rPr>
        <w:t>nesirėmė pirkimo dokumentuose numatytiems kvalifikacijos reikalavimams pagrįsti.</w:t>
      </w:r>
    </w:p>
    <w:p w14:paraId="1A1A7719" w14:textId="77777777" w:rsidR="00BC66DE" w:rsidRPr="0056075A" w:rsidRDefault="00BC66DE" w:rsidP="00BC66DE">
      <w:pPr>
        <w:widowControl w:val="0"/>
        <w:tabs>
          <w:tab w:val="left" w:pos="993"/>
        </w:tabs>
        <w:jc w:val="both"/>
        <w:rPr>
          <w:rFonts w:eastAsia="Arial" w:cstheme="minorHAnsi"/>
          <w:kern w:val="2"/>
          <w:sz w:val="22"/>
          <w:szCs w:val="22"/>
          <w:shd w:val="clear" w:color="auto" w:fill="FFFFFF"/>
        </w:rPr>
      </w:pPr>
      <w:r w:rsidRPr="0056075A">
        <w:rPr>
          <w:rFonts w:eastAsia="Arial" w:cstheme="minorHAnsi"/>
          <w:kern w:val="2"/>
          <w:sz w:val="22"/>
          <w:szCs w:val="22"/>
        </w:rPr>
        <w:t xml:space="preserve">3.2.7. Sudarius Sutartį, tačiau ne vėliau negu Sutartis pradedama vykdyti, Tiekėjas įsipareigoja Pirkėjui pranešti tuo metu žinomų subtiekėjų, kurių pajėgumais Tiekėjas </w:t>
      </w:r>
      <w:r w:rsidRPr="0056075A">
        <w:rPr>
          <w:rFonts w:eastAsia="Cambria" w:cstheme="minorHAnsi"/>
          <w:kern w:val="2"/>
          <w:sz w:val="22"/>
          <w:szCs w:val="22"/>
        </w:rPr>
        <w:t>nesirėmė pirkimo dokumentuose numatytiems kvalifikacijos reikalavimams pagrįsti,</w:t>
      </w:r>
      <w:r w:rsidRPr="0056075A">
        <w:rPr>
          <w:rFonts w:eastAsia="Arial" w:cstheme="minorHAnsi"/>
          <w:kern w:val="2"/>
          <w:sz w:val="22"/>
          <w:szCs w:val="22"/>
        </w:rPr>
        <w:t xml:space="preserve"> pavadinimus, juridinio asmens kodą, kontaktinius duomenis, jų atstovus.</w:t>
      </w:r>
    </w:p>
    <w:p w14:paraId="0457BE58" w14:textId="77777777" w:rsidR="00BC66DE" w:rsidRPr="0056075A" w:rsidRDefault="00BC66DE" w:rsidP="00BC66DE">
      <w:pPr>
        <w:widowControl w:val="0"/>
        <w:tabs>
          <w:tab w:val="left" w:pos="993"/>
        </w:tabs>
        <w:jc w:val="both"/>
        <w:rPr>
          <w:rFonts w:eastAsia="Cambria" w:cstheme="minorHAnsi"/>
          <w:kern w:val="2"/>
          <w:sz w:val="22"/>
          <w:szCs w:val="22"/>
          <w:shd w:val="clear" w:color="auto" w:fill="FFFFFF"/>
        </w:rPr>
      </w:pPr>
      <w:r w:rsidRPr="0056075A">
        <w:rPr>
          <w:rFonts w:eastAsia="Arial" w:cstheme="minorHAnsi"/>
          <w:kern w:val="2"/>
          <w:sz w:val="22"/>
          <w:szCs w:val="22"/>
        </w:rPr>
        <w:t>3.2.8. Tiekėjas, bet kuriuo Sutarties vykdymo metu,</w:t>
      </w:r>
      <w:r w:rsidRPr="0056075A">
        <w:rPr>
          <w:rFonts w:eastAsia="Cambria" w:cstheme="minorHAnsi"/>
          <w:kern w:val="2"/>
          <w:sz w:val="22"/>
          <w:szCs w:val="22"/>
        </w:rPr>
        <w:t xml:space="preserve"> subtiekėjus, kurių pajėgumais Tiekėjas nesirėmė pirkimo dokumentuose numatytiems kvalifikacijos reikalavimams pagrįsti, gali keisti savo nuožiūra.</w:t>
      </w:r>
    </w:p>
    <w:p w14:paraId="352DFBA7" w14:textId="77777777" w:rsidR="00BC66DE" w:rsidRPr="0056075A" w:rsidRDefault="00BC66DE" w:rsidP="00BC66DE">
      <w:pPr>
        <w:widowControl w:val="0"/>
        <w:pBdr>
          <w:top w:val="nil"/>
          <w:left w:val="nil"/>
          <w:bottom w:val="nil"/>
          <w:right w:val="nil"/>
          <w:between w:val="nil"/>
        </w:pBdr>
        <w:tabs>
          <w:tab w:val="left" w:pos="993"/>
        </w:tabs>
        <w:jc w:val="both"/>
        <w:rPr>
          <w:rFonts w:eastAsia="Cambria" w:cstheme="minorHAnsi"/>
          <w:kern w:val="2"/>
          <w:sz w:val="22"/>
          <w:szCs w:val="22"/>
        </w:rPr>
      </w:pPr>
      <w:r w:rsidRPr="0056075A">
        <w:rPr>
          <w:rFonts w:eastAsia="Arial" w:cstheme="minorHAnsi"/>
          <w:kern w:val="2"/>
          <w:sz w:val="22"/>
          <w:szCs w:val="22"/>
        </w:rPr>
        <w:t>3.2.9. Tiekėjas, bet kuriuo Sutarties vykdymo metu,</w:t>
      </w:r>
      <w:r w:rsidRPr="0056075A">
        <w:rPr>
          <w:rFonts w:eastAsia="Cambria" w:cstheme="minorHAnsi"/>
          <w:kern w:val="2"/>
          <w:sz w:val="22"/>
          <w:szCs w:val="22"/>
        </w:rPr>
        <w:t xml:space="preserve"> ne vėliau nei prieš 5 (penkias) darbo dienas</w:t>
      </w:r>
      <w:r w:rsidRPr="0056075A">
        <w:rPr>
          <w:rFonts w:eastAsia="Arial" w:cstheme="minorHAnsi"/>
          <w:kern w:val="2"/>
          <w:sz w:val="22"/>
          <w:szCs w:val="22"/>
        </w:rPr>
        <w:t xml:space="preserve"> iki numatomo naujo subtiekėjo, kurio pajėgumais Tiekėjas </w:t>
      </w:r>
      <w:r w:rsidRPr="0056075A">
        <w:rPr>
          <w:rFonts w:eastAsia="Cambria" w:cstheme="minorHAnsi"/>
          <w:kern w:val="2"/>
          <w:sz w:val="22"/>
          <w:szCs w:val="22"/>
        </w:rPr>
        <w:t>nesirėmė pirkimo dokumentuose numatytiems kvalifikacijos reikalavimams pagrįsti,</w:t>
      </w:r>
      <w:r w:rsidRPr="0056075A">
        <w:rPr>
          <w:rFonts w:eastAsia="Arial" w:cstheme="minorHAnsi"/>
          <w:kern w:val="2"/>
          <w:sz w:val="22"/>
          <w:szCs w:val="22"/>
        </w:rPr>
        <w:t xml:space="preserve"> pasitelkimo ir (arba) keitimo apie tai privalo informuoti </w:t>
      </w:r>
      <w:r w:rsidRPr="0056075A">
        <w:rPr>
          <w:rFonts w:eastAsia="Calibri" w:cstheme="minorHAnsi"/>
          <w:kern w:val="2"/>
          <w:sz w:val="22"/>
          <w:szCs w:val="22"/>
        </w:rPr>
        <w:t>Pirkėją</w:t>
      </w:r>
      <w:r w:rsidRPr="0056075A">
        <w:rPr>
          <w:rFonts w:eastAsia="Arial" w:cstheme="minorHAnsi"/>
          <w:kern w:val="2"/>
          <w:sz w:val="22"/>
          <w:szCs w:val="22"/>
        </w:rPr>
        <w:t xml:space="preserve">. </w:t>
      </w:r>
      <w:r w:rsidRPr="0056075A">
        <w:rPr>
          <w:rFonts w:eastAsia="Calibri" w:cstheme="minorHAnsi"/>
          <w:kern w:val="2"/>
          <w:sz w:val="22"/>
          <w:szCs w:val="22"/>
        </w:rPr>
        <w:t xml:space="preserve">Pirkėjas (jeigu buvo taikoma pirkimo dokumentuose) turi patikrinti, ar nėra </w:t>
      </w:r>
      <w:r w:rsidRPr="0056075A">
        <w:rPr>
          <w:rFonts w:eastAsia="Cambria" w:cstheme="minorHAnsi"/>
          <w:kern w:val="2"/>
          <w:sz w:val="22"/>
          <w:szCs w:val="22"/>
        </w:rPr>
        <w:t xml:space="preserve">subtiekėjo pašalinimo pagrindų ir subtiekėjo atitiktį nacionalinio saugumo interesams ir reikalavimams </w:t>
      </w:r>
      <w:r w:rsidRPr="0056075A">
        <w:rPr>
          <w:rFonts w:eastAsia="Arial" w:cstheme="minorHAnsi"/>
          <w:kern w:val="2"/>
          <w:sz w:val="22"/>
          <w:szCs w:val="22"/>
        </w:rPr>
        <w:t>nebūti registruotu (nuolat gyvenančiu ar turinčiu pilietybę) nepatikimomis laikomose valstybėse ar teritorijose</w:t>
      </w:r>
      <w:r w:rsidRPr="0056075A">
        <w:rPr>
          <w:rFonts w:eastAsia="Cambria" w:cstheme="minorHAnsi"/>
          <w:kern w:val="2"/>
          <w:sz w:val="22"/>
          <w:szCs w:val="22"/>
        </w:rPr>
        <w:t>. Jeigu subtiekėjo padėtis neatitinka bent vieno iš nurodytų reikalavimų, Pirkėjas reikalauja pakeisti šį subtiekėją reikalavimus atitinkančiu subtiekėju.</w:t>
      </w:r>
      <w:r w:rsidRPr="0056075A">
        <w:rPr>
          <w:rFonts w:eastAsia="Calibri" w:cstheme="minorHAnsi"/>
          <w:kern w:val="2"/>
          <w:sz w:val="22"/>
          <w:szCs w:val="22"/>
        </w:rPr>
        <w:t xml:space="preserve"> </w:t>
      </w:r>
      <w:r w:rsidRPr="0056075A">
        <w:rPr>
          <w:rFonts w:eastAsia="Cambria" w:cstheme="minorHAnsi"/>
          <w:kern w:val="2"/>
          <w:sz w:val="22"/>
          <w:szCs w:val="22"/>
        </w:rPr>
        <w:t>Pirkėjas</w:t>
      </w:r>
      <w:r w:rsidRPr="0056075A">
        <w:rPr>
          <w:rFonts w:eastAsia="Calibri" w:cstheme="minorHAnsi"/>
          <w:kern w:val="2"/>
          <w:sz w:val="22"/>
          <w:szCs w:val="22"/>
        </w:rPr>
        <w:t xml:space="preserve"> per 5 (penkias) </w:t>
      </w:r>
      <w:r w:rsidRPr="0056075A">
        <w:rPr>
          <w:rFonts w:eastAsia="Calibri" w:cstheme="minorHAnsi"/>
          <w:kern w:val="2"/>
          <w:sz w:val="22"/>
          <w:szCs w:val="22"/>
        </w:rPr>
        <w:lastRenderedPageBreak/>
        <w:t xml:space="preserve">darbo dienas raštu informuoja Tiekėją apie sutikimą pasitelkti ir (ar) keisti naują subtiekėją, kurio pajėgumais Tiekėjas nesirėmė pirkimo dokumentuose numatytiems kvalifikacijos reikalavimams pagrįsti. </w:t>
      </w:r>
      <w:r w:rsidRPr="0056075A">
        <w:rPr>
          <w:rFonts w:eastAsia="Cambria" w:cstheme="minorHAnsi"/>
          <w:kern w:val="2"/>
          <w:sz w:val="22"/>
          <w:szCs w:val="22"/>
        </w:rPr>
        <w:t>Pirkėjui sutikus, Šalys pasirašo Susitarimą, kuris laikomas neatsiejama Sutarties dalimi.</w:t>
      </w:r>
    </w:p>
    <w:p w14:paraId="401C0CA9" w14:textId="77777777" w:rsidR="00BC66DE" w:rsidRPr="0056075A" w:rsidRDefault="00BC66DE" w:rsidP="00BC66DE">
      <w:pPr>
        <w:widowControl w:val="0"/>
        <w:pBdr>
          <w:top w:val="nil"/>
          <w:left w:val="nil"/>
          <w:bottom w:val="nil"/>
          <w:right w:val="nil"/>
          <w:between w:val="nil"/>
        </w:pBdr>
        <w:tabs>
          <w:tab w:val="left" w:pos="993"/>
        </w:tabs>
        <w:jc w:val="both"/>
        <w:rPr>
          <w:rFonts w:eastAsia="Arial" w:cstheme="minorHAnsi"/>
          <w:kern w:val="2"/>
          <w:sz w:val="22"/>
          <w:szCs w:val="22"/>
          <w:shd w:val="clear" w:color="auto" w:fill="FFFFFF"/>
        </w:rPr>
      </w:pPr>
      <w:r w:rsidRPr="0056075A">
        <w:rPr>
          <w:rFonts w:eastAsia="Arial" w:cstheme="minorHAnsi"/>
          <w:kern w:val="2"/>
          <w:sz w:val="22"/>
          <w:szCs w:val="22"/>
        </w:rPr>
        <w:t>3.2.10. Subtiekėjai, kurių pajėgumais Tiekėjas rėmėsi, kad atitiktų pirkimo dokumentuose nustatytus kvalifikacijos reikalavimus, gali būti keičiami tik šiais atvejais:</w:t>
      </w:r>
    </w:p>
    <w:p w14:paraId="0F1E84D1" w14:textId="77777777" w:rsidR="00BC66DE" w:rsidRPr="0056075A" w:rsidRDefault="00BC66DE" w:rsidP="00BC66DE">
      <w:pPr>
        <w:widowControl w:val="0"/>
        <w:pBdr>
          <w:top w:val="nil"/>
          <w:left w:val="nil"/>
          <w:bottom w:val="nil"/>
          <w:right w:val="nil"/>
          <w:between w:val="nil"/>
        </w:pBdr>
        <w:tabs>
          <w:tab w:val="left" w:pos="1134"/>
        </w:tabs>
        <w:jc w:val="both"/>
        <w:rPr>
          <w:rFonts w:eastAsia="Arial" w:cstheme="minorHAnsi"/>
          <w:kern w:val="2"/>
          <w:sz w:val="22"/>
          <w:szCs w:val="22"/>
        </w:rPr>
      </w:pPr>
      <w:r w:rsidRPr="0056075A">
        <w:rPr>
          <w:rFonts w:eastAsia="Cambria" w:cstheme="minorHAnsi"/>
          <w:kern w:val="2"/>
          <w:sz w:val="22"/>
          <w:szCs w:val="22"/>
        </w:rPr>
        <w:t xml:space="preserve">3.2.10.1. kai subtiekėjui </w:t>
      </w:r>
      <w:r w:rsidRPr="0056075A">
        <w:rPr>
          <w:rFonts w:eastAsia="Calibri" w:cstheme="minorHAns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6075A">
        <w:rPr>
          <w:rFonts w:eastAsia="Cambria" w:cstheme="minorHAnsi"/>
          <w:kern w:val="2"/>
          <w:sz w:val="22"/>
          <w:szCs w:val="22"/>
        </w:rPr>
        <w:t>;</w:t>
      </w:r>
    </w:p>
    <w:p w14:paraId="20D9FC1A" w14:textId="77777777" w:rsidR="00BC66DE" w:rsidRPr="0056075A" w:rsidRDefault="00BC66DE" w:rsidP="00BC66DE">
      <w:pPr>
        <w:widowControl w:val="0"/>
        <w:pBdr>
          <w:top w:val="nil"/>
          <w:left w:val="nil"/>
          <w:bottom w:val="nil"/>
          <w:right w:val="nil"/>
          <w:between w:val="nil"/>
        </w:pBdr>
        <w:tabs>
          <w:tab w:val="left" w:pos="1134"/>
        </w:tabs>
        <w:jc w:val="both"/>
        <w:rPr>
          <w:rFonts w:eastAsia="Arial" w:cstheme="minorHAnsi"/>
          <w:kern w:val="2"/>
          <w:sz w:val="22"/>
          <w:szCs w:val="22"/>
        </w:rPr>
      </w:pPr>
      <w:r w:rsidRPr="0056075A">
        <w:rPr>
          <w:rFonts w:eastAsia="Cambria" w:cstheme="minorHAnsi"/>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5A9316F" w14:textId="77777777" w:rsidR="00BC66DE" w:rsidRPr="0056075A" w:rsidRDefault="00BC66DE" w:rsidP="00BC66DE">
      <w:pPr>
        <w:widowControl w:val="0"/>
        <w:pBdr>
          <w:top w:val="nil"/>
          <w:left w:val="nil"/>
          <w:bottom w:val="nil"/>
          <w:right w:val="nil"/>
          <w:between w:val="nil"/>
        </w:pBdr>
        <w:tabs>
          <w:tab w:val="left" w:pos="1134"/>
        </w:tabs>
        <w:jc w:val="both"/>
        <w:rPr>
          <w:rFonts w:eastAsia="Arial" w:cstheme="minorHAnsi"/>
          <w:kern w:val="2"/>
          <w:sz w:val="22"/>
          <w:szCs w:val="22"/>
        </w:rPr>
      </w:pPr>
      <w:r w:rsidRPr="0056075A">
        <w:rPr>
          <w:rFonts w:eastAsia="Cambria" w:cstheme="minorHAnsi"/>
          <w:kern w:val="2"/>
          <w:sz w:val="22"/>
          <w:szCs w:val="22"/>
        </w:rPr>
        <w:t>3.2.10.3. Tiekėjas ar subtiekėjas privalo pakeisti subtiekėją, jei paaiškėja, kad jis neatitinka jam pirkimo dokumentuose keliamų reikalavimų.</w:t>
      </w:r>
    </w:p>
    <w:p w14:paraId="26DA4DD0" w14:textId="77777777" w:rsidR="00BC66DE" w:rsidRPr="0056075A" w:rsidRDefault="00BC66DE" w:rsidP="00BC66DE">
      <w:pPr>
        <w:widowControl w:val="0"/>
        <w:pBdr>
          <w:top w:val="nil"/>
          <w:left w:val="nil"/>
          <w:bottom w:val="nil"/>
          <w:right w:val="nil"/>
          <w:between w:val="nil"/>
        </w:pBdr>
        <w:tabs>
          <w:tab w:val="left" w:pos="993"/>
        </w:tabs>
        <w:ind w:left="720" w:hanging="720"/>
        <w:jc w:val="both"/>
        <w:rPr>
          <w:rFonts w:eastAsia="Cambria" w:cstheme="minorHAnsi"/>
          <w:kern w:val="2"/>
          <w:sz w:val="22"/>
          <w:szCs w:val="22"/>
        </w:rPr>
      </w:pPr>
      <w:r w:rsidRPr="0056075A">
        <w:rPr>
          <w:rFonts w:eastAsia="Cambria" w:cstheme="minorHAnsi"/>
          <w:kern w:val="2"/>
          <w:sz w:val="22"/>
          <w:szCs w:val="22"/>
        </w:rPr>
        <w:t xml:space="preserve">3.2.11. </w:t>
      </w:r>
      <w:r w:rsidRPr="0056075A">
        <w:rPr>
          <w:rFonts w:eastAsia="Calibri" w:cstheme="minorHAnsi"/>
          <w:kern w:val="2"/>
          <w:sz w:val="22"/>
          <w:szCs w:val="22"/>
        </w:rPr>
        <w:tab/>
      </w:r>
      <w:r w:rsidRPr="0056075A">
        <w:rPr>
          <w:rFonts w:eastAsia="Cambria" w:cstheme="minorHAnsi"/>
          <w:kern w:val="2"/>
          <w:sz w:val="22"/>
          <w:szCs w:val="22"/>
        </w:rPr>
        <w:t>Tiekėjo (ar subtiekėjų) specialistai, vykdantys Sutartį, gali būti keičiami šiais atvejais:</w:t>
      </w:r>
    </w:p>
    <w:p w14:paraId="1FE7D9EA" w14:textId="77777777" w:rsidR="00BC66DE" w:rsidRPr="0056075A" w:rsidRDefault="00BC66DE" w:rsidP="00BC66DE">
      <w:pPr>
        <w:widowControl w:val="0"/>
        <w:pBdr>
          <w:top w:val="nil"/>
          <w:left w:val="nil"/>
          <w:bottom w:val="nil"/>
          <w:right w:val="nil"/>
          <w:between w:val="nil"/>
        </w:pBdr>
        <w:tabs>
          <w:tab w:val="left" w:pos="1134"/>
        </w:tabs>
        <w:jc w:val="both"/>
        <w:rPr>
          <w:rFonts w:eastAsia="Cambria" w:cstheme="minorHAnsi"/>
          <w:kern w:val="2"/>
          <w:sz w:val="22"/>
          <w:szCs w:val="22"/>
        </w:rPr>
      </w:pPr>
      <w:r w:rsidRPr="0056075A">
        <w:rPr>
          <w:rFonts w:eastAsia="Cambria" w:cstheme="minorHAnsi"/>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C9FA613" w14:textId="77777777" w:rsidR="00BC66DE" w:rsidRPr="0056075A" w:rsidRDefault="00BC66DE" w:rsidP="00BC66DE">
      <w:pPr>
        <w:widowControl w:val="0"/>
        <w:pBdr>
          <w:top w:val="nil"/>
          <w:left w:val="nil"/>
          <w:bottom w:val="nil"/>
          <w:right w:val="nil"/>
          <w:between w:val="nil"/>
        </w:pBdr>
        <w:tabs>
          <w:tab w:val="left" w:pos="1134"/>
          <w:tab w:val="left" w:pos="1418"/>
        </w:tabs>
        <w:jc w:val="both"/>
        <w:rPr>
          <w:rFonts w:eastAsia="Cambria" w:cstheme="minorHAnsi"/>
          <w:kern w:val="2"/>
          <w:sz w:val="22"/>
          <w:szCs w:val="22"/>
        </w:rPr>
      </w:pPr>
      <w:r w:rsidRPr="0056075A">
        <w:rPr>
          <w:rFonts w:eastAsia="Cambria" w:cstheme="minorHAnsi"/>
          <w:kern w:val="2"/>
          <w:sz w:val="22"/>
          <w:szCs w:val="22"/>
        </w:rPr>
        <w:t>3.2.11.2. Pirkėjo iniciatyva, jei Pirkėjas turi pagrįstų įtarimų, kad Tiekėjo Sutarties vykdymui paskirtas specialistas nekompetentingas vykdyti nustatytas pareigas;</w:t>
      </w:r>
    </w:p>
    <w:p w14:paraId="33B2E5FE" w14:textId="77777777" w:rsidR="00BC66DE" w:rsidRPr="0056075A" w:rsidRDefault="00BC66DE" w:rsidP="00BC66DE">
      <w:pPr>
        <w:widowControl w:val="0"/>
        <w:pBdr>
          <w:top w:val="nil"/>
          <w:left w:val="nil"/>
          <w:bottom w:val="nil"/>
          <w:right w:val="nil"/>
          <w:between w:val="nil"/>
        </w:pBdr>
        <w:tabs>
          <w:tab w:val="left" w:pos="1134"/>
          <w:tab w:val="left" w:pos="1276"/>
        </w:tabs>
        <w:jc w:val="both"/>
        <w:rPr>
          <w:rFonts w:eastAsia="Cambria" w:cstheme="minorHAnsi"/>
          <w:kern w:val="2"/>
          <w:sz w:val="22"/>
          <w:szCs w:val="22"/>
        </w:rPr>
      </w:pPr>
      <w:r w:rsidRPr="0056075A">
        <w:rPr>
          <w:rFonts w:eastAsia="Cambria" w:cstheme="minorHAnsi"/>
          <w:kern w:val="2"/>
          <w:sz w:val="22"/>
          <w:szCs w:val="22"/>
        </w:rPr>
        <w:t>3.2.11.3. Tiekėjas ar subtiekėjas privalo pakeisti specialistą, jei paaiškėja, kad jis neatitinka jam pirkimo dokumentuose keliamų reikalavimų.</w:t>
      </w:r>
    </w:p>
    <w:p w14:paraId="712E18DD" w14:textId="77777777" w:rsidR="00BC66DE" w:rsidRPr="0056075A" w:rsidRDefault="00BC66DE" w:rsidP="00BC66DE">
      <w:pPr>
        <w:widowControl w:val="0"/>
        <w:pBdr>
          <w:top w:val="nil"/>
          <w:left w:val="nil"/>
          <w:bottom w:val="nil"/>
          <w:right w:val="nil"/>
          <w:between w:val="nil"/>
        </w:pBdr>
        <w:tabs>
          <w:tab w:val="left" w:pos="567"/>
          <w:tab w:val="left" w:pos="851"/>
          <w:tab w:val="left" w:pos="992"/>
        </w:tabs>
        <w:jc w:val="both"/>
        <w:rPr>
          <w:rFonts w:eastAsia="Cambria" w:cstheme="minorHAnsi"/>
          <w:kern w:val="2"/>
          <w:sz w:val="22"/>
          <w:szCs w:val="22"/>
        </w:rPr>
      </w:pPr>
      <w:r w:rsidRPr="0056075A">
        <w:rPr>
          <w:rFonts w:eastAsia="Cambria" w:cstheme="minorHAnsi"/>
          <w:color w:val="000000"/>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07CBD17" w14:textId="77777777" w:rsidR="00BC66DE" w:rsidRPr="0056075A" w:rsidRDefault="00BC66DE" w:rsidP="00BC66DE">
      <w:pPr>
        <w:widowControl w:val="0"/>
        <w:pBdr>
          <w:top w:val="nil"/>
          <w:left w:val="nil"/>
          <w:bottom w:val="nil"/>
          <w:right w:val="nil"/>
          <w:between w:val="nil"/>
        </w:pBdr>
        <w:tabs>
          <w:tab w:val="left" w:pos="567"/>
          <w:tab w:val="left" w:pos="851"/>
          <w:tab w:val="left" w:pos="992"/>
        </w:tabs>
        <w:jc w:val="both"/>
        <w:rPr>
          <w:rFonts w:eastAsia="Cambria" w:cstheme="minorHAnsi"/>
          <w:kern w:val="2"/>
          <w:sz w:val="22"/>
          <w:szCs w:val="22"/>
        </w:rPr>
      </w:pPr>
      <w:r w:rsidRPr="0056075A">
        <w:rPr>
          <w:rFonts w:eastAsia="Cambria" w:cstheme="minorHAnsi"/>
          <w:kern w:val="2"/>
          <w:sz w:val="22"/>
          <w:szCs w:val="22"/>
        </w:rPr>
        <w:t xml:space="preserve">3.2.13. Tiekėjas privalo ne vėliau nei prieš 5 (penkias) darbo dienas iki numatomo subtiekėjo, </w:t>
      </w:r>
      <w:r w:rsidRPr="0056075A">
        <w:rPr>
          <w:rFonts w:eastAsia="Arial" w:cstheme="minorHAnsi"/>
          <w:kern w:val="2"/>
          <w:sz w:val="22"/>
          <w:szCs w:val="22"/>
        </w:rPr>
        <w:t>kurio pajėgumais Tiekėjas rėmėsi, kad atitiktų pirkimo dokumentuose nustatytus kvalifikacijos reikalavimus,</w:t>
      </w:r>
      <w:r w:rsidRPr="0056075A">
        <w:rPr>
          <w:rFonts w:eastAsia="Cambria" w:cstheme="minorHAnsi"/>
          <w:kern w:val="2"/>
          <w:sz w:val="22"/>
          <w:szCs w:val="22"/>
        </w:rPr>
        <w:t xml:space="preserve"> </w:t>
      </w:r>
      <w:r w:rsidRPr="0056075A">
        <w:rPr>
          <w:rFonts w:eastAsia="Arial" w:cstheme="minorHAnsi"/>
          <w:kern w:val="2"/>
          <w:sz w:val="22"/>
          <w:szCs w:val="22"/>
        </w:rPr>
        <w:t xml:space="preserve">ir (ar) specialisto </w:t>
      </w:r>
      <w:r w:rsidRPr="0056075A">
        <w:rPr>
          <w:rFonts w:eastAsia="Cambria" w:cstheme="minorHAnsi"/>
          <w:kern w:val="2"/>
          <w:sz w:val="22"/>
          <w:szCs w:val="22"/>
        </w:rPr>
        <w:t>keitimo pateikti Pirkėjui šiuos dokumentus:</w:t>
      </w:r>
    </w:p>
    <w:p w14:paraId="1C6ED6ED" w14:textId="77777777" w:rsidR="00BC66DE" w:rsidRPr="0056075A" w:rsidRDefault="00BC66DE" w:rsidP="00BC66DE">
      <w:pPr>
        <w:widowControl w:val="0"/>
        <w:pBdr>
          <w:top w:val="nil"/>
          <w:left w:val="nil"/>
          <w:bottom w:val="nil"/>
          <w:right w:val="nil"/>
          <w:between w:val="nil"/>
        </w:pBdr>
        <w:tabs>
          <w:tab w:val="left" w:pos="1134"/>
        </w:tabs>
        <w:jc w:val="both"/>
        <w:rPr>
          <w:rFonts w:eastAsia="Cambria" w:cstheme="minorHAnsi"/>
          <w:kern w:val="2"/>
          <w:sz w:val="22"/>
          <w:szCs w:val="22"/>
        </w:rPr>
      </w:pPr>
      <w:r w:rsidRPr="0056075A">
        <w:rPr>
          <w:rFonts w:eastAsia="Cambria" w:cstheme="minorHAnsi"/>
          <w:kern w:val="2"/>
          <w:sz w:val="22"/>
          <w:szCs w:val="22"/>
        </w:rPr>
        <w:t>3.2.13.1. argumentuotą rašytinį prašymą pakeisti subtiekėją ir (ar) specialistą, paaiškinant keitimo aplinkybę. Pirkėjas pasilieka teisę paprašyti įrodymų, pagrindžiančių keitimo aplinkybę;</w:t>
      </w:r>
    </w:p>
    <w:p w14:paraId="63380515" w14:textId="77777777" w:rsidR="00BC66DE" w:rsidRPr="0056075A" w:rsidRDefault="00BC66DE" w:rsidP="00BC66DE">
      <w:pPr>
        <w:widowControl w:val="0"/>
        <w:pBdr>
          <w:top w:val="nil"/>
          <w:left w:val="nil"/>
          <w:bottom w:val="nil"/>
          <w:right w:val="nil"/>
          <w:between w:val="nil"/>
        </w:pBdr>
        <w:tabs>
          <w:tab w:val="left" w:pos="1134"/>
        </w:tabs>
        <w:jc w:val="both"/>
        <w:rPr>
          <w:rFonts w:eastAsia="Cambria" w:cstheme="minorHAnsi"/>
          <w:kern w:val="2"/>
          <w:sz w:val="22"/>
          <w:szCs w:val="22"/>
        </w:rPr>
      </w:pPr>
      <w:r w:rsidRPr="0056075A">
        <w:rPr>
          <w:rFonts w:eastAsia="Cambria" w:cstheme="minorHAnsi"/>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6075A">
        <w:rPr>
          <w:rFonts w:eastAsia="Arial" w:cstheme="minorHAnsi"/>
          <w:kern w:val="2"/>
          <w:sz w:val="22"/>
          <w:szCs w:val="22"/>
        </w:rPr>
        <w:t>nacionalinio saugumo interesams bei reikalavimams</w:t>
      </w:r>
      <w:r w:rsidRPr="0056075A">
        <w:rPr>
          <w:rFonts w:eastAsia="Cambria" w:cstheme="minorHAnsi"/>
          <w:kern w:val="2"/>
          <w:sz w:val="22"/>
          <w:szCs w:val="22"/>
        </w:rPr>
        <w:t xml:space="preserve"> </w:t>
      </w:r>
      <w:r w:rsidRPr="0056075A">
        <w:rPr>
          <w:rFonts w:eastAsia="Arial" w:cstheme="minorHAnsi"/>
          <w:kern w:val="2"/>
          <w:sz w:val="22"/>
          <w:szCs w:val="22"/>
        </w:rPr>
        <w:t>nebūti registruotu (nuolat gyvenančiu ar turinčiu pilietybę) nepatikimomis laikomose valstybėse ar teritorijose</w:t>
      </w:r>
      <w:r w:rsidRPr="0056075A">
        <w:rPr>
          <w:rFonts w:eastAsia="Cambria" w:cstheme="minorHAnsi"/>
          <w:kern w:val="2"/>
          <w:sz w:val="22"/>
          <w:szCs w:val="22"/>
        </w:rPr>
        <w:t xml:space="preserve"> (jei taikoma) įrodančius dokumentus pagal Sutarties reikalavimus.</w:t>
      </w:r>
    </w:p>
    <w:p w14:paraId="7727DF4D" w14:textId="77777777" w:rsidR="00BC66DE" w:rsidRPr="0056075A" w:rsidRDefault="00BC66DE" w:rsidP="00BC66DE">
      <w:pPr>
        <w:widowControl w:val="0"/>
        <w:pBdr>
          <w:top w:val="nil"/>
          <w:left w:val="nil"/>
          <w:bottom w:val="nil"/>
          <w:right w:val="nil"/>
          <w:between w:val="nil"/>
        </w:pBdr>
        <w:tabs>
          <w:tab w:val="left" w:pos="567"/>
          <w:tab w:val="left" w:pos="851"/>
          <w:tab w:val="left" w:pos="992"/>
        </w:tabs>
        <w:jc w:val="both"/>
        <w:rPr>
          <w:rFonts w:eastAsia="Cambria" w:cstheme="minorHAnsi"/>
          <w:kern w:val="2"/>
          <w:sz w:val="22"/>
          <w:szCs w:val="22"/>
        </w:rPr>
      </w:pPr>
      <w:r w:rsidRPr="0056075A">
        <w:rPr>
          <w:rFonts w:eastAsia="Cambria" w:cstheme="minorHAnsi"/>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56075A">
        <w:rPr>
          <w:rFonts w:eastAsia="Arial" w:cstheme="minorHAnsi"/>
          <w:kern w:val="2"/>
          <w:sz w:val="22"/>
          <w:szCs w:val="22"/>
        </w:rPr>
        <w:t>kurio pajėgumais Tiekėjas rėmėsi, kad atitiktų pirkimo dokumentuose nustatytus kvalifikacijos reikalavimus,</w:t>
      </w:r>
      <w:r w:rsidRPr="0056075A">
        <w:rPr>
          <w:rFonts w:eastAsia="Cambria" w:cstheme="minorHAnsi"/>
          <w:kern w:val="2"/>
          <w:sz w:val="22"/>
          <w:szCs w:val="22"/>
        </w:rPr>
        <w:t xml:space="preserve"> ir (ar) specialistą. Pirkėjui </w:t>
      </w:r>
      <w:r w:rsidRPr="0056075A">
        <w:rPr>
          <w:rFonts w:eastAsia="Cambria" w:cstheme="minorHAnsi"/>
          <w:kern w:val="2"/>
          <w:sz w:val="22"/>
          <w:szCs w:val="22"/>
        </w:rPr>
        <w:lastRenderedPageBreak/>
        <w:t>sutikus, Šalys pasirašo Susitarimą, kuris laikomas neatsiejama Sutarties dalimi.</w:t>
      </w:r>
    </w:p>
    <w:p w14:paraId="4FAE83A9" w14:textId="77777777" w:rsidR="00BC66DE" w:rsidRPr="0056075A" w:rsidRDefault="00BC66DE" w:rsidP="00BC66DE">
      <w:pPr>
        <w:jc w:val="both"/>
        <w:rPr>
          <w:rFonts w:cstheme="minorHAnsi"/>
          <w:color w:val="000000"/>
          <w:sz w:val="22"/>
          <w:szCs w:val="22"/>
        </w:rPr>
      </w:pPr>
    </w:p>
    <w:p w14:paraId="74FDB971"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Jungtinės veiklos partnerių keitimas</w:t>
      </w:r>
    </w:p>
    <w:p w14:paraId="44C01617" w14:textId="77777777" w:rsidR="00BC66DE" w:rsidRPr="0056075A" w:rsidRDefault="00BC66DE" w:rsidP="00BC66DE">
      <w:pPr>
        <w:ind w:firstLine="62"/>
        <w:jc w:val="both"/>
        <w:rPr>
          <w:rFonts w:cstheme="minorHAnsi"/>
          <w:color w:val="000000"/>
          <w:sz w:val="22"/>
          <w:szCs w:val="22"/>
        </w:rPr>
      </w:pPr>
    </w:p>
    <w:p w14:paraId="181C5BE1"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shd w:val="clear" w:color="auto" w:fill="FFFFFF"/>
        </w:rPr>
        <w:t xml:space="preserve">3.3.1. Tiekėjas, vykdantis Sutartį </w:t>
      </w:r>
      <w:r w:rsidRPr="0056075A">
        <w:rPr>
          <w:rFonts w:eastAsia="Cambria" w:cstheme="minorHAnsi"/>
          <w:kern w:val="2"/>
          <w:sz w:val="22"/>
          <w:szCs w:val="22"/>
        </w:rPr>
        <w:t xml:space="preserve">kaip tiekėjų grupė, veikianti </w:t>
      </w:r>
      <w:r w:rsidRPr="0056075A">
        <w:rPr>
          <w:rFonts w:eastAsia="Cambria" w:cstheme="minorHAnsi"/>
          <w:kern w:val="2"/>
          <w:sz w:val="22"/>
          <w:szCs w:val="22"/>
          <w:shd w:val="clear" w:color="auto" w:fill="FFFFFF"/>
        </w:rPr>
        <w:t>jungtinės veiklos</w:t>
      </w:r>
      <w:r w:rsidRPr="0056075A">
        <w:rPr>
          <w:rFonts w:eastAsia="Cambria" w:cstheme="minorHAnsi"/>
          <w:kern w:val="2"/>
          <w:sz w:val="22"/>
          <w:szCs w:val="22"/>
        </w:rPr>
        <w:t xml:space="preserve"> sutarties</w:t>
      </w:r>
      <w:r w:rsidRPr="0056075A">
        <w:rPr>
          <w:rFonts w:eastAsia="Cambria" w:cstheme="minorHAnsi"/>
          <w:kern w:val="2"/>
          <w:sz w:val="22"/>
          <w:szCs w:val="22"/>
          <w:shd w:val="clear" w:color="auto" w:fill="FFFFFF"/>
        </w:rPr>
        <w:t xml:space="preserve"> pagrindu</w:t>
      </w:r>
      <w:r w:rsidRPr="0056075A">
        <w:rPr>
          <w:rFonts w:cstheme="minorHAns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D9351"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shd w:val="clear" w:color="auto" w:fill="FFFFFF"/>
        </w:rPr>
        <w:t xml:space="preserve">3.3.2. Tiekėjas, vykdantis Sutartį </w:t>
      </w:r>
      <w:r w:rsidRPr="0056075A">
        <w:rPr>
          <w:rFonts w:eastAsia="Cambria" w:cstheme="minorHAnsi"/>
          <w:kern w:val="2"/>
          <w:sz w:val="22"/>
          <w:szCs w:val="22"/>
          <w:shd w:val="clear" w:color="auto" w:fill="FFFFFF"/>
        </w:rPr>
        <w:t>kaip tiekėjų grupė</w:t>
      </w:r>
      <w:r w:rsidRPr="0056075A">
        <w:rPr>
          <w:rFonts w:cstheme="minorHAns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09565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shd w:val="clear" w:color="auto" w:fill="FFFFFF"/>
        </w:rPr>
        <w:t>3.3.3. Tiekėjas privalo ne vėliau nei prieš 10 (dešimt) darbo dienų iki numatomo Partnerio keitimo arba atsisakymo pateikti Pirkėjui šiuos dokumentus:</w:t>
      </w:r>
    </w:p>
    <w:p w14:paraId="7241AE6D"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shd w:val="clear" w:color="auto" w:fill="FFFFFF"/>
        </w:rPr>
        <w:t xml:space="preserve">3.3.3.1. </w:t>
      </w:r>
      <w:r w:rsidRPr="0056075A">
        <w:rPr>
          <w:rFonts w:eastAsia="Cambria" w:cstheme="minorHAnsi"/>
          <w:kern w:val="2"/>
          <w:sz w:val="22"/>
          <w:szCs w:val="22"/>
          <w:shd w:val="clear" w:color="auto" w:fill="FFFFFF"/>
        </w:rPr>
        <w:t>argumentuotą</w:t>
      </w:r>
      <w:r w:rsidRPr="0056075A">
        <w:rPr>
          <w:rFonts w:cstheme="minorHAnsi"/>
          <w:color w:val="000000"/>
          <w:sz w:val="22"/>
          <w:szCs w:val="22"/>
          <w:shd w:val="clear" w:color="auto" w:fill="FFFFFF"/>
        </w:rPr>
        <w:t xml:space="preserve"> prašymą pakeisti Tiekėjo sudėtį ir įrodymus, pagrindžiančius bent vieną Partnerio atsisakymo ar keitimo aplinkybę, nurodytą Sutartyje;</w:t>
      </w:r>
    </w:p>
    <w:p w14:paraId="5CCD8A9A"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6075A">
        <w:rPr>
          <w:rFonts w:eastAsia="Cambria" w:cstheme="minorHAnsi"/>
          <w:kern w:val="2"/>
          <w:sz w:val="22"/>
          <w:szCs w:val="22"/>
          <w:shd w:val="clear" w:color="auto" w:fill="FFFFFF"/>
        </w:rPr>
        <w:t>pasiliekantysis Partneris ir (ar) naujai pasitelktas Partneris</w:t>
      </w:r>
      <w:r w:rsidRPr="0056075A">
        <w:rPr>
          <w:rFonts w:cstheme="minorHAnsi"/>
          <w:color w:val="000000"/>
          <w:sz w:val="22"/>
          <w:szCs w:val="22"/>
          <w:shd w:val="clear" w:color="auto" w:fill="FFFFFF"/>
        </w:rPr>
        <w:t>;</w:t>
      </w:r>
    </w:p>
    <w:p w14:paraId="544B0B4A"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6075A">
        <w:rPr>
          <w:rFonts w:cstheme="minorHAnsi"/>
          <w:color w:val="000000"/>
          <w:sz w:val="22"/>
          <w:szCs w:val="22"/>
        </w:rPr>
        <w:t xml:space="preserve">nacionalinio saugumo interesams </w:t>
      </w:r>
      <w:r w:rsidRPr="0056075A">
        <w:rPr>
          <w:rFonts w:eastAsia="Cambria" w:cstheme="minorHAnsi"/>
          <w:kern w:val="2"/>
          <w:sz w:val="22"/>
          <w:szCs w:val="22"/>
        </w:rPr>
        <w:t xml:space="preserve">bei reikalavimams </w:t>
      </w:r>
      <w:r w:rsidRPr="0056075A">
        <w:rPr>
          <w:rFonts w:eastAsia="Arial" w:cstheme="minorHAnsi"/>
          <w:kern w:val="2"/>
          <w:sz w:val="22"/>
          <w:szCs w:val="22"/>
          <w:shd w:val="clear" w:color="auto" w:fill="FFFFFF"/>
        </w:rPr>
        <w:t>nebūti registruotu (nuolat gyvenančiu ar turinčiu pilietybę) nepatikimomis laikomose valstybėse ar teritorijose</w:t>
      </w:r>
      <w:r w:rsidRPr="0056075A">
        <w:rPr>
          <w:rFonts w:eastAsia="Cambria" w:cstheme="minorHAnsi"/>
          <w:kern w:val="2"/>
          <w:sz w:val="22"/>
          <w:szCs w:val="22"/>
          <w:shd w:val="clear" w:color="auto" w:fill="FFFFFF"/>
        </w:rPr>
        <w:t xml:space="preserve"> (jei taikoma)</w:t>
      </w:r>
      <w:r w:rsidRPr="0056075A">
        <w:rPr>
          <w:rFonts w:cstheme="minorHAnsi"/>
          <w:color w:val="000000"/>
          <w:sz w:val="22"/>
          <w:szCs w:val="22"/>
          <w:shd w:val="clear" w:color="auto" w:fill="FFFFFF"/>
        </w:rPr>
        <w:t>.</w:t>
      </w:r>
    </w:p>
    <w:p w14:paraId="5DFCEB73" w14:textId="77777777" w:rsidR="00BC66DE" w:rsidRPr="0056075A" w:rsidRDefault="00BC66DE" w:rsidP="00BC66DE">
      <w:pPr>
        <w:widowControl w:val="0"/>
        <w:pBdr>
          <w:top w:val="nil"/>
          <w:left w:val="nil"/>
          <w:bottom w:val="nil"/>
          <w:right w:val="nil"/>
          <w:between w:val="nil"/>
        </w:pBdr>
        <w:tabs>
          <w:tab w:val="left" w:pos="567"/>
          <w:tab w:val="left" w:pos="851"/>
          <w:tab w:val="left" w:pos="992"/>
          <w:tab w:val="left" w:pos="1134"/>
        </w:tabs>
        <w:jc w:val="both"/>
        <w:rPr>
          <w:rFonts w:eastAsia="Cambria" w:cstheme="minorHAnsi"/>
          <w:kern w:val="2"/>
          <w:sz w:val="22"/>
          <w:szCs w:val="22"/>
          <w:shd w:val="clear" w:color="auto" w:fill="FFFFFF"/>
        </w:rPr>
      </w:pPr>
      <w:r w:rsidRPr="0056075A">
        <w:rPr>
          <w:rFonts w:cstheme="minorHAnsi"/>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56075A">
        <w:rPr>
          <w:rFonts w:eastAsia="Cambria" w:cstheme="minorHAnsi"/>
          <w:kern w:val="2"/>
          <w:sz w:val="22"/>
          <w:szCs w:val="22"/>
          <w:shd w:val="clear" w:color="auto" w:fill="FFFFFF"/>
        </w:rPr>
        <w:t>apie sutikimą arba apie ne</w:t>
      </w:r>
      <w:r w:rsidRPr="0056075A">
        <w:rPr>
          <w:rFonts w:eastAsia="Cambria" w:cstheme="minorHAnsi"/>
          <w:kern w:val="2"/>
          <w:sz w:val="22"/>
          <w:szCs w:val="22"/>
        </w:rPr>
        <w:t xml:space="preserve">sutikimą </w:t>
      </w:r>
      <w:r w:rsidRPr="0056075A">
        <w:rPr>
          <w:rFonts w:eastAsia="Cambria" w:cstheme="minorHAnsi"/>
          <w:kern w:val="2"/>
          <w:sz w:val="22"/>
          <w:szCs w:val="22"/>
          <w:shd w:val="clear" w:color="auto" w:fill="FFFFFF"/>
        </w:rPr>
        <w:t>atsisakyti ar pakeisti Partnerį</w:t>
      </w:r>
      <w:r w:rsidRPr="0056075A">
        <w:rPr>
          <w:rFonts w:cstheme="minorHAnsi"/>
          <w:color w:val="000000"/>
          <w:sz w:val="22"/>
          <w:szCs w:val="22"/>
          <w:shd w:val="clear" w:color="auto" w:fill="FFFFFF"/>
        </w:rPr>
        <w:t xml:space="preserve">. Pirkėjui sutikus, Šalys pasirašo Susitarimą, kuris laikomas neatsiejama Sutarties dalimi. </w:t>
      </w:r>
      <w:r w:rsidRPr="0056075A">
        <w:rPr>
          <w:rFonts w:eastAsia="Cambria" w:cstheme="minorHAnsi"/>
          <w:kern w:val="2"/>
          <w:sz w:val="22"/>
          <w:szCs w:val="22"/>
          <w:shd w:val="clear" w:color="auto" w:fill="FFFFFF"/>
        </w:rPr>
        <w:t>Prieš Susitarimo pasirašymą, Pirkėjui pateikiama naujos jungtinės veiklos sutarties ar esamos jungtinės veiklos sutarties pakeitimo kopija arba nuorašas.</w:t>
      </w:r>
    </w:p>
    <w:p w14:paraId="4AE18540" w14:textId="77777777" w:rsidR="00BC66DE" w:rsidRPr="0056075A" w:rsidRDefault="00BC66DE" w:rsidP="00BC66DE">
      <w:pPr>
        <w:rPr>
          <w:rFonts w:cstheme="minorHAnsi"/>
          <w:sz w:val="22"/>
          <w:szCs w:val="22"/>
        </w:rPr>
      </w:pPr>
    </w:p>
    <w:p w14:paraId="48C1C65C" w14:textId="77777777" w:rsidR="00BC66DE" w:rsidRPr="0056075A" w:rsidRDefault="00BC66DE" w:rsidP="00BC66DE">
      <w:pPr>
        <w:ind w:firstLine="62"/>
        <w:jc w:val="both"/>
        <w:rPr>
          <w:rFonts w:cstheme="minorHAnsi"/>
          <w:color w:val="000000"/>
          <w:sz w:val="22"/>
          <w:szCs w:val="22"/>
        </w:rPr>
      </w:pPr>
    </w:p>
    <w:p w14:paraId="4CE396A8"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lastRenderedPageBreak/>
        <w:t>Susitarimai dėl tiesioginio atsiskaitymo su subtiekėjais</w:t>
      </w:r>
    </w:p>
    <w:p w14:paraId="52177FB3" w14:textId="77777777" w:rsidR="00BC66DE" w:rsidRPr="0056075A" w:rsidRDefault="00BC66DE" w:rsidP="00BC66DE">
      <w:pPr>
        <w:ind w:firstLine="62"/>
        <w:jc w:val="both"/>
        <w:rPr>
          <w:rFonts w:cstheme="minorHAnsi"/>
          <w:color w:val="000000"/>
          <w:sz w:val="22"/>
          <w:szCs w:val="22"/>
        </w:rPr>
      </w:pPr>
    </w:p>
    <w:p w14:paraId="6A8AD99B"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3.4.1. </w:t>
      </w:r>
      <w:r w:rsidRPr="0056075A">
        <w:rPr>
          <w:rFonts w:cstheme="minorHAns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BCAF881"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3.4.1.1. </w:t>
      </w:r>
      <w:r w:rsidRPr="0056075A">
        <w:rPr>
          <w:rFonts w:cstheme="minorHAns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56075A">
        <w:rPr>
          <w:rFonts w:eastAsia="Cambria" w:cstheme="minorHAnsi"/>
          <w:kern w:val="2"/>
          <w:sz w:val="22"/>
          <w:szCs w:val="22"/>
          <w:shd w:val="clear" w:color="auto" w:fill="FFFFFF"/>
        </w:rPr>
        <w:t>kontaktinius duomenis</w:t>
      </w:r>
      <w:r w:rsidRPr="0056075A">
        <w:rPr>
          <w:rFonts w:cstheme="minorHAnsi"/>
          <w:color w:val="000000"/>
          <w:sz w:val="22"/>
          <w:szCs w:val="22"/>
          <w:shd w:val="clear" w:color="auto" w:fill="FFFFFF"/>
        </w:rPr>
        <w:t>. Pirkėjas taip pat reikalauja, kad Tiekėjas informuotų apie minėtos informacijos pasikeitimus bei</w:t>
      </w:r>
      <w:r w:rsidRPr="0056075A">
        <w:rPr>
          <w:rFonts w:cstheme="minorHAnsi"/>
          <w:b/>
          <w:bCs/>
          <w:color w:val="5C5D5D"/>
          <w:sz w:val="22"/>
          <w:szCs w:val="22"/>
        </w:rPr>
        <w:t> </w:t>
      </w:r>
      <w:r w:rsidRPr="0056075A">
        <w:rPr>
          <w:rFonts w:cstheme="minorHAnsi"/>
          <w:color w:val="000000"/>
          <w:sz w:val="22"/>
          <w:szCs w:val="22"/>
          <w:shd w:val="clear" w:color="auto" w:fill="FFFFFF"/>
        </w:rPr>
        <w:t>naujų subtiekėjų pasitelkimą visu Sutarties vykdymo metu;</w:t>
      </w:r>
    </w:p>
    <w:p w14:paraId="64AC6DF6"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3.4.1.2. </w:t>
      </w:r>
      <w:r w:rsidRPr="0056075A">
        <w:rPr>
          <w:rFonts w:cstheme="minorHAns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603755F"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3.4.1.3. </w:t>
      </w:r>
      <w:r w:rsidRPr="0056075A">
        <w:rPr>
          <w:rFonts w:cstheme="minorHAns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6075A">
        <w:rPr>
          <w:rFonts w:cstheme="minorHAnsi"/>
          <w:color w:val="000000"/>
          <w:sz w:val="22"/>
          <w:szCs w:val="22"/>
          <w:shd w:val="clear" w:color="auto" w:fill="FFFFFF"/>
        </w:rPr>
        <w:t>subtiekimo</w:t>
      </w:r>
      <w:proofErr w:type="spellEnd"/>
      <w:r w:rsidRPr="0056075A">
        <w:rPr>
          <w:rFonts w:cstheme="minorHAnsi"/>
          <w:color w:val="000000"/>
          <w:sz w:val="22"/>
          <w:szCs w:val="22"/>
          <w:shd w:val="clear" w:color="auto" w:fill="FFFFFF"/>
        </w:rPr>
        <w:t xml:space="preserve"> sutartyje nustatytus reikalavimus;</w:t>
      </w:r>
    </w:p>
    <w:p w14:paraId="0DBA92C9"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3.4.1.4. </w:t>
      </w:r>
      <w:r w:rsidRPr="0056075A">
        <w:rPr>
          <w:rFonts w:cstheme="minorHAnsi"/>
          <w:color w:val="000000"/>
          <w:sz w:val="22"/>
          <w:szCs w:val="22"/>
          <w:shd w:val="clear" w:color="auto" w:fill="FFFFFF"/>
        </w:rPr>
        <w:t>tiesioginio atsiskaitymo su subtiekėjais galimybė nekeičia Tiekėjo atsakomybės dėl Sutarties įvykdymo.</w:t>
      </w:r>
    </w:p>
    <w:p w14:paraId="499DD141" w14:textId="77777777" w:rsidR="00BC66DE" w:rsidRPr="0056075A" w:rsidRDefault="00BC66DE" w:rsidP="00BC66DE">
      <w:pPr>
        <w:ind w:firstLine="62"/>
        <w:jc w:val="both"/>
        <w:rPr>
          <w:rFonts w:cstheme="minorHAnsi"/>
          <w:color w:val="000000"/>
          <w:sz w:val="22"/>
          <w:szCs w:val="22"/>
        </w:rPr>
      </w:pPr>
    </w:p>
    <w:p w14:paraId="46719935"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 xml:space="preserve"> ŠALIŲ BENDRADARBIAVIMAS</w:t>
      </w:r>
    </w:p>
    <w:p w14:paraId="0F0F63FE" w14:textId="77777777" w:rsidR="00BC66DE" w:rsidRPr="0056075A" w:rsidRDefault="00BC66DE" w:rsidP="00BC66DE">
      <w:pPr>
        <w:ind w:firstLine="62"/>
        <w:jc w:val="center"/>
        <w:rPr>
          <w:rFonts w:cstheme="minorHAnsi"/>
          <w:color w:val="000000"/>
          <w:sz w:val="22"/>
          <w:szCs w:val="22"/>
        </w:rPr>
      </w:pPr>
    </w:p>
    <w:p w14:paraId="5C7BC3AA"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 xml:space="preserve"> Šalių bendradarbiavimo pareiga</w:t>
      </w:r>
    </w:p>
    <w:p w14:paraId="130E3A09" w14:textId="77777777" w:rsidR="00BC66DE" w:rsidRPr="0056075A" w:rsidRDefault="00BC66DE" w:rsidP="00BC66DE">
      <w:pPr>
        <w:ind w:firstLine="62"/>
        <w:rPr>
          <w:rFonts w:cstheme="minorHAnsi"/>
          <w:color w:val="000000"/>
          <w:sz w:val="22"/>
          <w:szCs w:val="22"/>
        </w:rPr>
      </w:pPr>
    </w:p>
    <w:p w14:paraId="23D5269D"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37297B"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4.1.2. Šalys įsipareigoja užtikrinti, kad viena kitai teiks dokumentus ir (ar) kitą informaciją, kurie yra būtini Šalių tinkamam įsipareigojimų įvykdymui pagal Sutartį.</w:t>
      </w:r>
    </w:p>
    <w:p w14:paraId="363F225C"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4.1.3. </w:t>
      </w:r>
      <w:r w:rsidRPr="0056075A">
        <w:rPr>
          <w:rFonts w:cstheme="minorHAnsi"/>
          <w:color w:val="000000"/>
          <w:sz w:val="22"/>
          <w:szCs w:val="22"/>
          <w:shd w:val="clear" w:color="auto" w:fill="FFFFFF"/>
        </w:rPr>
        <w:t>Jeigu Šalis susiduria su </w:t>
      </w:r>
      <w:r w:rsidRPr="0056075A">
        <w:rPr>
          <w:rFonts w:cstheme="minorHAnsi"/>
          <w:color w:val="000000"/>
          <w:sz w:val="22"/>
          <w:szCs w:val="22"/>
        </w:rPr>
        <w:t>S</w:t>
      </w:r>
      <w:r w:rsidRPr="0056075A">
        <w:rPr>
          <w:rFonts w:cstheme="minorHAnsi"/>
          <w:color w:val="000000"/>
          <w:sz w:val="22"/>
          <w:szCs w:val="22"/>
          <w:shd w:val="clear" w:color="auto" w:fill="FFFFFF"/>
        </w:rPr>
        <w:t>utarties vykdymo kliūtimi, ji turi nedelsdama, bet ne vėliau kaip per 5 (penkias) darbo dienas, įspėti kitą Šalį apie tokia</w:t>
      </w:r>
      <w:r w:rsidRPr="0056075A">
        <w:rPr>
          <w:rFonts w:cstheme="minorHAnsi"/>
          <w:color w:val="000000"/>
          <w:sz w:val="22"/>
          <w:szCs w:val="22"/>
        </w:rPr>
        <w:t>s</w:t>
      </w:r>
      <w:r w:rsidRPr="0056075A">
        <w:rPr>
          <w:rFonts w:cstheme="minorHAnsi"/>
          <w:color w:val="000000"/>
          <w:sz w:val="22"/>
          <w:szCs w:val="22"/>
          <w:shd w:val="clear" w:color="auto" w:fill="FFFFFF"/>
        </w:rPr>
        <w:t xml:space="preserve"> kliūtis</w:t>
      </w:r>
      <w:r w:rsidRPr="0056075A">
        <w:rPr>
          <w:rFonts w:cstheme="minorHAnsi"/>
          <w:color w:val="000000"/>
          <w:sz w:val="22"/>
          <w:szCs w:val="22"/>
        </w:rPr>
        <w:t xml:space="preserve"> ir imtis visų nuo jos priklausančių protingų priemonių toms kliūtims pašalinti.</w:t>
      </w:r>
    </w:p>
    <w:p w14:paraId="2F15F29F" w14:textId="77777777" w:rsidR="00BC66DE" w:rsidRPr="0056075A" w:rsidRDefault="00BC66DE" w:rsidP="00BC66DE">
      <w:pPr>
        <w:ind w:firstLine="115"/>
        <w:jc w:val="both"/>
        <w:rPr>
          <w:rFonts w:cstheme="minorHAnsi"/>
          <w:color w:val="000000"/>
          <w:sz w:val="22"/>
          <w:szCs w:val="22"/>
        </w:rPr>
      </w:pPr>
    </w:p>
    <w:p w14:paraId="7809975F"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 xml:space="preserve"> Kontaktiniai asmenys</w:t>
      </w:r>
    </w:p>
    <w:p w14:paraId="23012102" w14:textId="77777777" w:rsidR="00BC66DE" w:rsidRPr="0056075A" w:rsidRDefault="00BC66DE" w:rsidP="00BC66DE">
      <w:pPr>
        <w:ind w:firstLine="62"/>
        <w:jc w:val="both"/>
        <w:rPr>
          <w:rFonts w:cstheme="minorHAnsi"/>
          <w:color w:val="000000"/>
          <w:sz w:val="22"/>
          <w:szCs w:val="22"/>
        </w:rPr>
      </w:pPr>
    </w:p>
    <w:p w14:paraId="7D5C0930"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ED970DF"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CBED5D"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5DADCC" w14:textId="77777777" w:rsidR="00BC66DE" w:rsidRPr="0056075A" w:rsidRDefault="00BC66DE" w:rsidP="00BC66DE">
      <w:pPr>
        <w:ind w:firstLine="62"/>
        <w:jc w:val="both"/>
        <w:rPr>
          <w:rFonts w:cstheme="minorHAnsi"/>
          <w:color w:val="000000"/>
          <w:sz w:val="22"/>
          <w:szCs w:val="22"/>
        </w:rPr>
      </w:pPr>
    </w:p>
    <w:p w14:paraId="1CE160F9"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 xml:space="preserve"> SUTARTIES VYKDYMO METU PATEIKIAMI DOKUMENTAI</w:t>
      </w:r>
    </w:p>
    <w:p w14:paraId="0D51FF96" w14:textId="77777777" w:rsidR="00BC66DE" w:rsidRPr="0056075A" w:rsidRDefault="00BC66DE" w:rsidP="00BC66DE">
      <w:pPr>
        <w:ind w:firstLine="62"/>
        <w:jc w:val="both"/>
        <w:rPr>
          <w:rFonts w:cstheme="minorHAnsi"/>
          <w:color w:val="000000"/>
          <w:sz w:val="22"/>
          <w:szCs w:val="22"/>
        </w:rPr>
      </w:pPr>
    </w:p>
    <w:p w14:paraId="1DC6C9C7"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5.1. Jeigu Tiekėjas turi parengti ir (ar) pateikti Pirkėjui Prekių naudojimo instrukcijas, jos turi būti aiškios ir detalios, kad Pirkėjas, vadovaudamasis jomis, galėtų tinkamai naudoti patiektas Prekes.</w:t>
      </w:r>
    </w:p>
    <w:p w14:paraId="6E37982E"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D60216"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5E1AFD0D" w14:textId="77777777" w:rsidR="00BC66DE" w:rsidRPr="0056075A" w:rsidRDefault="00BC66DE" w:rsidP="00BC66DE">
      <w:pPr>
        <w:ind w:firstLine="62"/>
        <w:jc w:val="both"/>
        <w:rPr>
          <w:rFonts w:cstheme="minorHAnsi"/>
          <w:color w:val="000000"/>
          <w:sz w:val="22"/>
          <w:szCs w:val="22"/>
        </w:rPr>
      </w:pPr>
    </w:p>
    <w:p w14:paraId="4C6ACD9D"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 xml:space="preserve"> PREKIŲ TIEKIMO PABAIGA IR PREKIŲ PRIĖMIMAS</w:t>
      </w:r>
    </w:p>
    <w:p w14:paraId="385EDD79" w14:textId="77777777" w:rsidR="00BC66DE" w:rsidRPr="0056075A" w:rsidRDefault="00BC66DE" w:rsidP="00BC66DE">
      <w:pPr>
        <w:ind w:firstLine="62"/>
        <w:jc w:val="center"/>
        <w:rPr>
          <w:rFonts w:cstheme="minorHAnsi"/>
          <w:color w:val="000000"/>
          <w:sz w:val="22"/>
          <w:szCs w:val="22"/>
        </w:rPr>
      </w:pPr>
    </w:p>
    <w:p w14:paraId="2A6331D7"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Prekių tiekimo pabaiga</w:t>
      </w:r>
    </w:p>
    <w:p w14:paraId="3A7BD880" w14:textId="77777777" w:rsidR="00BC66DE" w:rsidRPr="0056075A" w:rsidRDefault="00BC66DE" w:rsidP="00BC66DE">
      <w:pPr>
        <w:ind w:firstLine="62"/>
        <w:rPr>
          <w:rFonts w:cstheme="minorHAnsi"/>
          <w:color w:val="000000"/>
          <w:sz w:val="22"/>
          <w:szCs w:val="22"/>
        </w:rPr>
      </w:pPr>
    </w:p>
    <w:p w14:paraId="3C2D86B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6.1.1. Prekių tiekimas laikomas užbaigtu, kai yra įvykdytos visos šios sąlygos:</w:t>
      </w:r>
    </w:p>
    <w:p w14:paraId="3995B049"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6.1.1.1. Tiekėjas pristatė visas Prekes pagal Sutarties ir įstatymų bei kitų teisės aktų reikalavimus (ir kai suteiktos visos su Prekėmis susijusios paslaugos, jei to reikalaujama);</w:t>
      </w:r>
    </w:p>
    <w:p w14:paraId="3E98B4E4"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6.1.1.2. Tiekėjas perdavė Pirkėjui visą reikalingą dokumentaciją, įskaitant naudojimo instrukcijas, sertifikatus ir garantijas (jei to reikalaujama);</w:t>
      </w:r>
    </w:p>
    <w:p w14:paraId="0360568A"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6.1.1.3. Tiekėjas apmokė Pirkėjo personalą, kaip naudoti Prekes (jeigu to reikalaujama);</w:t>
      </w:r>
    </w:p>
    <w:p w14:paraId="21E49918"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9D1E098"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63A20DDE" w14:textId="77777777" w:rsidR="00BC66DE" w:rsidRPr="0056075A" w:rsidRDefault="00BC66DE" w:rsidP="00BC66DE">
      <w:pPr>
        <w:ind w:firstLine="62"/>
        <w:jc w:val="both"/>
        <w:rPr>
          <w:rFonts w:cstheme="minorHAnsi"/>
          <w:color w:val="000000"/>
          <w:sz w:val="22"/>
          <w:szCs w:val="22"/>
        </w:rPr>
      </w:pPr>
    </w:p>
    <w:p w14:paraId="5AFAF801"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Prekių perdavimas–priėmimas</w:t>
      </w:r>
    </w:p>
    <w:p w14:paraId="69092FF4" w14:textId="77777777" w:rsidR="00BC66DE" w:rsidRPr="0056075A" w:rsidRDefault="00BC66DE" w:rsidP="00BC66DE">
      <w:pPr>
        <w:ind w:firstLine="62"/>
        <w:jc w:val="both"/>
        <w:rPr>
          <w:rFonts w:cstheme="minorHAnsi"/>
          <w:color w:val="000000"/>
          <w:sz w:val="22"/>
          <w:szCs w:val="22"/>
        </w:rPr>
      </w:pPr>
    </w:p>
    <w:p w14:paraId="20818B92"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4D4110B"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9EA4E4"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6.2.3. Tiekėjui pristačius Prekes, Pirkėjas atlieka jų patikrinimą ir privalo:</w:t>
      </w:r>
    </w:p>
    <w:p w14:paraId="3F28AD1F"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6.2.3.1. ne vėliau kaip per 5 (penkias) darbo dienas nuo faktinio Prekių perdavimo priimti Prekes, pasirašydamas Prekių perdavimo–priėmimo aktą; arba</w:t>
      </w:r>
    </w:p>
    <w:p w14:paraId="1686667D"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6075A">
        <w:rPr>
          <w:rFonts w:cstheme="minorHAnsi"/>
          <w:b/>
          <w:bCs/>
          <w:color w:val="000000"/>
          <w:sz w:val="22"/>
          <w:szCs w:val="22"/>
        </w:rPr>
        <w:t>Defektų aktas</w:t>
      </w:r>
      <w:r w:rsidRPr="0056075A">
        <w:rPr>
          <w:rFonts w:cstheme="minorHAnsi"/>
          <w:color w:val="000000"/>
          <w:sz w:val="22"/>
          <w:szCs w:val="22"/>
        </w:rPr>
        <w:t>); arba</w:t>
      </w:r>
    </w:p>
    <w:p w14:paraId="3D169649"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6.2.3.3. atsisakyti priimti Prekes ar jų dalį ir įteikti (arba išsiųsti) Defektų aktą Tiekėjui dėl netinkamų Prekių ar jų dalies. </w:t>
      </w:r>
    </w:p>
    <w:p w14:paraId="2690564C"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6.2.4. Prekių perdavimo–priėmimo akte turi būti nurodoma data, kada Tiekėjas pristatė visas Prekes (ar atitinkamą jų dalį, kai Sutartyje numatytas pristatymas dalimis) ir pateikė visus reikiamus dokumentus.</w:t>
      </w:r>
    </w:p>
    <w:p w14:paraId="0A4B6B0B"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A5638C6"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8CCCB1D"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6.2.7. Jeigu Pirkėjas per 5 (penkias) darbo dienas </w:t>
      </w:r>
      <w:r w:rsidRPr="0056075A">
        <w:rPr>
          <w:rFonts w:eastAsia="Arial" w:cstheme="minorHAnsi"/>
          <w:kern w:val="2"/>
          <w:sz w:val="22"/>
          <w:szCs w:val="22"/>
        </w:rPr>
        <w:t xml:space="preserve">nuo Prekių perdavimo–priėmimo akto gavimo </w:t>
      </w:r>
      <w:r w:rsidRPr="0056075A">
        <w:rPr>
          <w:rFonts w:cstheme="minorHAnsi"/>
          <w:color w:val="000000"/>
          <w:sz w:val="22"/>
          <w:szCs w:val="22"/>
        </w:rPr>
        <w:t>nepateikia (neišsiunčia) Tiekėjui Defektų akto, laikoma, kad Pirkėjas Prekes priėmė ir joms pretenzijų neturi.</w:t>
      </w:r>
    </w:p>
    <w:p w14:paraId="5398E071"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6.2.8. Prekių praradimo ar sugadinimo ar atsitiktinio žuvimo rizika Pirkėjui iš Tiekėjo pereina nuo faktinio tokių Prekių priėmimo momento.</w:t>
      </w:r>
    </w:p>
    <w:p w14:paraId="2AE71EC7"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lastRenderedPageBreak/>
        <w:t>6.2.9. Pirkėjas turi teisę naudotis Prekėmis tik po Prekių perdavimo-priėmimo akto pasirašymo.</w:t>
      </w:r>
    </w:p>
    <w:p w14:paraId="7F9475F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7E24A6" w14:textId="77777777" w:rsidR="00BC66DE" w:rsidRPr="0056075A" w:rsidRDefault="00BC66DE" w:rsidP="00BC66DE">
      <w:pPr>
        <w:ind w:firstLine="62"/>
        <w:jc w:val="both"/>
        <w:rPr>
          <w:rFonts w:cstheme="minorHAnsi"/>
          <w:color w:val="000000"/>
          <w:sz w:val="22"/>
          <w:szCs w:val="22"/>
        </w:rPr>
      </w:pPr>
    </w:p>
    <w:p w14:paraId="6B50DCD4"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 xml:space="preserve"> TIEKĖJO GARANTINIAI ĮSIPAREIGOJIMAI</w:t>
      </w:r>
    </w:p>
    <w:p w14:paraId="183499D8" w14:textId="77777777" w:rsidR="00BC66DE" w:rsidRPr="0056075A" w:rsidRDefault="00BC66DE" w:rsidP="00BC66DE">
      <w:pPr>
        <w:ind w:firstLine="62"/>
        <w:jc w:val="center"/>
        <w:rPr>
          <w:rFonts w:cstheme="minorHAnsi"/>
          <w:color w:val="000000"/>
          <w:sz w:val="22"/>
          <w:szCs w:val="22"/>
        </w:rPr>
      </w:pPr>
    </w:p>
    <w:p w14:paraId="34FEAB71"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 xml:space="preserve"> Garantiniai terminai (jei taikoma)</w:t>
      </w:r>
    </w:p>
    <w:p w14:paraId="2903DBD4" w14:textId="77777777" w:rsidR="00BC66DE" w:rsidRPr="0056075A" w:rsidRDefault="00BC66DE" w:rsidP="00BC66DE">
      <w:pPr>
        <w:ind w:left="360" w:firstLine="62"/>
        <w:rPr>
          <w:rFonts w:cstheme="minorHAnsi"/>
          <w:color w:val="000000"/>
          <w:sz w:val="22"/>
          <w:szCs w:val="22"/>
        </w:rPr>
      </w:pPr>
    </w:p>
    <w:p w14:paraId="14151C53"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7.1.1. Prekėms taikomas teisės aktuose nustatytas ir (ar) gamintojo taikomas garantinis terminas, jeigu </w:t>
      </w:r>
      <w:r w:rsidRPr="0056075A">
        <w:rPr>
          <w:rFonts w:cstheme="minorHAnsi"/>
          <w:color w:val="000000"/>
          <w:kern w:val="2"/>
          <w:sz w:val="22"/>
          <w:szCs w:val="22"/>
        </w:rPr>
        <w:t>Tiekėjo pasiūlyme, t</w:t>
      </w:r>
      <w:r w:rsidRPr="0056075A">
        <w:rPr>
          <w:rFonts w:cstheme="minorHAns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8EC5A7F"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E587268"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229E96E" w14:textId="77777777" w:rsidR="00BC66DE" w:rsidRPr="0056075A" w:rsidRDefault="00BC66DE" w:rsidP="00BC66DE">
      <w:pPr>
        <w:ind w:firstLine="62"/>
        <w:jc w:val="both"/>
        <w:rPr>
          <w:rFonts w:cstheme="minorHAnsi"/>
          <w:color w:val="000000"/>
          <w:sz w:val="22"/>
          <w:szCs w:val="22"/>
        </w:rPr>
      </w:pPr>
    </w:p>
    <w:p w14:paraId="2CECFF4C"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Pretenzijos dėl Prekių trūkumų</w:t>
      </w:r>
    </w:p>
    <w:p w14:paraId="1B0AD463" w14:textId="77777777" w:rsidR="00BC66DE" w:rsidRPr="0056075A" w:rsidRDefault="00BC66DE" w:rsidP="00BC66DE">
      <w:pPr>
        <w:ind w:firstLine="62"/>
        <w:jc w:val="both"/>
        <w:rPr>
          <w:rFonts w:cstheme="minorHAnsi"/>
          <w:color w:val="000000"/>
          <w:sz w:val="22"/>
          <w:szCs w:val="22"/>
        </w:rPr>
      </w:pPr>
    </w:p>
    <w:p w14:paraId="0982A246"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39815C4"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C880534" w14:textId="77777777" w:rsidR="00BC66DE" w:rsidRPr="0056075A" w:rsidRDefault="00BC66DE" w:rsidP="00BC66DE">
      <w:pPr>
        <w:jc w:val="both"/>
        <w:rPr>
          <w:rFonts w:cstheme="minorHAnsi"/>
          <w:sz w:val="22"/>
          <w:szCs w:val="22"/>
        </w:rPr>
      </w:pPr>
      <w:r w:rsidRPr="0056075A">
        <w:rPr>
          <w:rFonts w:cstheme="minorHAnsi"/>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3C5F3F"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lastRenderedPageBreak/>
        <w:t xml:space="preserve">7.2.3.1. jei Prekės atitinka Sutartyje </w:t>
      </w:r>
      <w:r w:rsidRPr="0056075A">
        <w:rPr>
          <w:rFonts w:eastAsia="Calibri" w:cstheme="minorHAnsi"/>
          <w:kern w:val="2"/>
          <w:sz w:val="22"/>
          <w:szCs w:val="22"/>
        </w:rPr>
        <w:t>ir įstatymuose bei kituose teisės aktuose nurodytus reikalavimus</w:t>
      </w:r>
      <w:r w:rsidRPr="0056075A">
        <w:rPr>
          <w:rFonts w:cstheme="minorHAnsi"/>
          <w:color w:val="000000"/>
          <w:sz w:val="22"/>
          <w:szCs w:val="22"/>
        </w:rPr>
        <w:t xml:space="preserve"> – Pirkėjas;</w:t>
      </w:r>
    </w:p>
    <w:p w14:paraId="1C1EFF68"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7.2.3.2. jei Prekės neatitinka Sutartyje </w:t>
      </w:r>
      <w:r w:rsidRPr="0056075A">
        <w:rPr>
          <w:rFonts w:eastAsia="Calibri" w:cstheme="minorHAnsi"/>
          <w:kern w:val="2"/>
          <w:sz w:val="22"/>
          <w:szCs w:val="22"/>
        </w:rPr>
        <w:t>ir įstatymuose bei kituose teisės aktuose nurodytų reikalavimų</w:t>
      </w:r>
      <w:r w:rsidRPr="0056075A">
        <w:rPr>
          <w:rFonts w:cstheme="minorHAnsi"/>
          <w:color w:val="000000"/>
          <w:sz w:val="22"/>
          <w:szCs w:val="22"/>
        </w:rPr>
        <w:t xml:space="preserve"> – Tiekėjas.</w:t>
      </w:r>
    </w:p>
    <w:p w14:paraId="6C38F4A6" w14:textId="77777777" w:rsidR="00BC66DE" w:rsidRPr="0056075A" w:rsidRDefault="00BC66DE" w:rsidP="00BC66DE">
      <w:pPr>
        <w:tabs>
          <w:tab w:val="left" w:pos="567"/>
          <w:tab w:val="left" w:pos="851"/>
          <w:tab w:val="left" w:pos="992"/>
          <w:tab w:val="left" w:pos="1134"/>
        </w:tabs>
        <w:jc w:val="both"/>
        <w:rPr>
          <w:rFonts w:eastAsia="Calibri" w:cstheme="minorHAnsi"/>
          <w:kern w:val="2"/>
          <w:sz w:val="22"/>
          <w:szCs w:val="22"/>
        </w:rPr>
      </w:pPr>
      <w:r w:rsidRPr="0056075A">
        <w:rPr>
          <w:rFonts w:eastAsia="Calibri" w:cstheme="minorHAnsi"/>
          <w:kern w:val="2"/>
          <w:sz w:val="22"/>
          <w:szCs w:val="22"/>
        </w:rPr>
        <w:t>7.2.4. Ekspertizės išvados Šalims yra privalomos.</w:t>
      </w:r>
    </w:p>
    <w:p w14:paraId="600E632A" w14:textId="77777777" w:rsidR="00BC66DE" w:rsidRPr="0056075A" w:rsidRDefault="00BC66DE" w:rsidP="00BC66DE">
      <w:pPr>
        <w:tabs>
          <w:tab w:val="left" w:pos="567"/>
          <w:tab w:val="left" w:pos="851"/>
          <w:tab w:val="left" w:pos="992"/>
          <w:tab w:val="left" w:pos="1134"/>
        </w:tabs>
        <w:jc w:val="both"/>
        <w:rPr>
          <w:rFonts w:cstheme="minorHAnsi"/>
          <w:color w:val="000000"/>
          <w:sz w:val="22"/>
          <w:szCs w:val="22"/>
        </w:rPr>
      </w:pPr>
      <w:r w:rsidRPr="0056075A">
        <w:rPr>
          <w:rFonts w:eastAsia="Calibri" w:cstheme="minorHAns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2FF1A9A" w14:textId="77777777" w:rsidR="00BC66DE" w:rsidRPr="0056075A" w:rsidRDefault="00BC66DE" w:rsidP="00BC66DE">
      <w:pPr>
        <w:rPr>
          <w:rFonts w:cstheme="minorHAnsi"/>
          <w:sz w:val="22"/>
          <w:szCs w:val="22"/>
        </w:rPr>
      </w:pPr>
    </w:p>
    <w:p w14:paraId="2FAC3F57" w14:textId="77777777" w:rsidR="00BC66DE" w:rsidRPr="0056075A" w:rsidRDefault="00BC66DE" w:rsidP="00BC66DE">
      <w:pPr>
        <w:ind w:firstLine="62"/>
        <w:jc w:val="both"/>
        <w:rPr>
          <w:rFonts w:cstheme="minorHAnsi"/>
          <w:color w:val="000000"/>
          <w:sz w:val="22"/>
          <w:szCs w:val="22"/>
        </w:rPr>
      </w:pPr>
    </w:p>
    <w:p w14:paraId="7E06CBB0"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Prekių trūkumų šalinimas</w:t>
      </w:r>
    </w:p>
    <w:p w14:paraId="65C10C08" w14:textId="77777777" w:rsidR="00BC66DE" w:rsidRPr="0056075A" w:rsidRDefault="00BC66DE" w:rsidP="00BC66DE">
      <w:pPr>
        <w:ind w:firstLine="62"/>
        <w:jc w:val="both"/>
        <w:rPr>
          <w:rFonts w:cstheme="minorHAnsi"/>
          <w:color w:val="000000"/>
          <w:sz w:val="22"/>
          <w:szCs w:val="22"/>
        </w:rPr>
      </w:pPr>
    </w:p>
    <w:p w14:paraId="39F77ABB"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7.3.1. Tiekėjas privalo nemokamai pašalinti Prekių trūkumus, sutaisydamas Prekes ar jų dalį arba pakeisdamas Prekę nauja Preke ar jos dalimi.</w:t>
      </w:r>
    </w:p>
    <w:p w14:paraId="662C1A0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4EF1399"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7.3.3. Sutaisytoje Prekių dalyje pakartotinai nustačius Prekių trūkumų, Tiekėjas privalo pakeisti Prekes naujomis kokybiškomis Prekėmis, nebent Pirkėjas raštu sutiktų Prekes dar kartą taisyti.</w:t>
      </w:r>
    </w:p>
    <w:p w14:paraId="22CFAFFF"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49F9431"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04EB60"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7.3.6. Tiekėjas, pašalinęs visus Prekių trūkumus, privalo apie tai informuoti Pirkėją.</w:t>
      </w:r>
    </w:p>
    <w:p w14:paraId="5CC697F7"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9C0D39E" w14:textId="77777777" w:rsidR="00BC66DE" w:rsidRPr="0056075A" w:rsidRDefault="00BC66DE" w:rsidP="00BC66DE">
      <w:pPr>
        <w:ind w:firstLine="62"/>
        <w:jc w:val="both"/>
        <w:rPr>
          <w:rFonts w:cstheme="minorHAnsi"/>
          <w:color w:val="000000"/>
          <w:sz w:val="22"/>
          <w:szCs w:val="22"/>
        </w:rPr>
      </w:pPr>
    </w:p>
    <w:p w14:paraId="05833C07"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Pirkėjo teisės, Tiekėjui nepašalinus Prekių trūkumų</w:t>
      </w:r>
    </w:p>
    <w:p w14:paraId="16A2940A" w14:textId="77777777" w:rsidR="00BC66DE" w:rsidRPr="0056075A" w:rsidRDefault="00BC66DE" w:rsidP="00BC66DE">
      <w:pPr>
        <w:ind w:firstLine="62"/>
        <w:jc w:val="both"/>
        <w:rPr>
          <w:rFonts w:cstheme="minorHAnsi"/>
          <w:color w:val="000000"/>
          <w:sz w:val="22"/>
          <w:szCs w:val="22"/>
        </w:rPr>
      </w:pPr>
    </w:p>
    <w:p w14:paraId="7615FFA6"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7.4.1. Jeigu Tiekėjas atsisako pašalinti arba nepašalina Prekių trūkumų per Pirkėjo nustatytus protingus terminus, Pirkėjas turi teisę:</w:t>
      </w:r>
    </w:p>
    <w:p w14:paraId="44FD701A" w14:textId="77777777" w:rsidR="00BC66DE" w:rsidRPr="0056075A" w:rsidRDefault="00BC66DE" w:rsidP="00BC66DE">
      <w:pPr>
        <w:jc w:val="both"/>
        <w:rPr>
          <w:rFonts w:cstheme="minorHAnsi"/>
          <w:sz w:val="22"/>
          <w:szCs w:val="22"/>
        </w:rPr>
      </w:pPr>
      <w:r w:rsidRPr="0056075A">
        <w:rPr>
          <w:rFonts w:cstheme="minorHAnsi"/>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56075A">
        <w:rPr>
          <w:rFonts w:cstheme="minorHAnsi"/>
          <w:sz w:val="22"/>
          <w:szCs w:val="22"/>
        </w:rPr>
        <w:t>šalinimo išlaidas ir padengti patirtus nuostolius; arba</w:t>
      </w:r>
    </w:p>
    <w:p w14:paraId="49C26565" w14:textId="77777777" w:rsidR="00BC66DE" w:rsidRPr="0056075A" w:rsidRDefault="00BC66DE" w:rsidP="00BC66DE">
      <w:pPr>
        <w:jc w:val="both"/>
        <w:rPr>
          <w:rFonts w:cstheme="minorHAnsi"/>
          <w:sz w:val="22"/>
          <w:szCs w:val="22"/>
        </w:rPr>
      </w:pPr>
      <w:r w:rsidRPr="0056075A">
        <w:rPr>
          <w:rFonts w:cstheme="minorHAnsi"/>
          <w:sz w:val="22"/>
          <w:szCs w:val="22"/>
        </w:rPr>
        <w:lastRenderedPageBreak/>
        <w:t>7.4.1.2. reikalauti sumažinti Tiekėjui mokėtiną sumą ir grąžinti dėl šios sumos sumažinimo susidariusią permoką per 30 (trisdešimt) dienų nuo Tiekėjui nustatyto termino pašalinti Prekių trūkumus pabaigos</w:t>
      </w:r>
      <w:r w:rsidRPr="0056075A">
        <w:rPr>
          <w:rFonts w:cstheme="minorHAnsi"/>
          <w:kern w:val="2"/>
          <w:sz w:val="22"/>
          <w:szCs w:val="22"/>
        </w:rPr>
        <w:t>, jeigu tai neprieštarauja VPĮ įtvirtintiems principams</w:t>
      </w:r>
      <w:r w:rsidRPr="0056075A">
        <w:rPr>
          <w:rFonts w:cstheme="minorHAnsi"/>
          <w:sz w:val="22"/>
          <w:szCs w:val="22"/>
        </w:rPr>
        <w:t>; arba</w:t>
      </w:r>
      <w:r w:rsidRPr="0056075A">
        <w:rPr>
          <w:rFonts w:cstheme="minorHAnsi"/>
          <w:kern w:val="2"/>
          <w:sz w:val="22"/>
          <w:szCs w:val="22"/>
        </w:rPr>
        <w:t xml:space="preserve"> </w:t>
      </w:r>
    </w:p>
    <w:p w14:paraId="41B8A643" w14:textId="77777777" w:rsidR="00BC66DE" w:rsidRPr="0056075A" w:rsidRDefault="00BC66DE" w:rsidP="00BC66DE">
      <w:pPr>
        <w:jc w:val="both"/>
        <w:rPr>
          <w:rFonts w:cstheme="minorHAnsi"/>
          <w:color w:val="000000"/>
          <w:sz w:val="22"/>
          <w:szCs w:val="22"/>
        </w:rPr>
      </w:pPr>
      <w:r w:rsidRPr="0056075A">
        <w:rPr>
          <w:rFonts w:cstheme="minorHAnsi"/>
          <w:sz w:val="22"/>
          <w:szCs w:val="22"/>
        </w:rPr>
        <w:t xml:space="preserve">7.4.1.3. grąžinti Prekes Tiekėjui ir nemokėti už tokias Prekes ar reikalauti grąžinti </w:t>
      </w:r>
      <w:r w:rsidRPr="0056075A">
        <w:rPr>
          <w:rFonts w:cstheme="minorHAnsi"/>
          <w:color w:val="000000"/>
          <w:sz w:val="22"/>
          <w:szCs w:val="22"/>
        </w:rPr>
        <w:t>už Prekes sumokėtą sumą bei nutraukti Sutartį.</w:t>
      </w:r>
    </w:p>
    <w:p w14:paraId="63CF389F"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7.4.2. Tiekėjui pagal Sutartį mokėtina suma sumažinama tiek, kiek sumažėja Prekių vertė Pirkėjui dėl Prekių trūkumų, </w:t>
      </w:r>
      <w:r w:rsidRPr="0056075A">
        <w:rPr>
          <w:rFonts w:eastAsia="Arial" w:cstheme="minorHAnsi"/>
          <w:kern w:val="2"/>
          <w:sz w:val="22"/>
          <w:szCs w:val="22"/>
        </w:rPr>
        <w:t>jeigu tokia Prekių vertė gali būti išskaitoma iš bendros Prekių vertės</w:t>
      </w:r>
      <w:r w:rsidRPr="0056075A">
        <w:rPr>
          <w:rFonts w:cstheme="minorHAnsi"/>
          <w:color w:val="000000"/>
          <w:sz w:val="22"/>
          <w:szCs w:val="22"/>
        </w:rPr>
        <w:t xml:space="preserve"> Į Prekių vertės sumažėjimą, be kita ko, įskaičiuojamos Pirkėjo išlaidos Prekių trūkumų įvertinimui ir šalinimui </w:t>
      </w:r>
      <w:r w:rsidRPr="0056075A">
        <w:rPr>
          <w:rFonts w:eastAsia="Arial" w:cstheme="minorHAnsi"/>
          <w:kern w:val="2"/>
          <w:sz w:val="22"/>
          <w:szCs w:val="22"/>
        </w:rPr>
        <w:t>(jeigu tokių Prekių kaina buvo nurodyta pirkimo metu)</w:t>
      </w:r>
      <w:r w:rsidRPr="0056075A">
        <w:rPr>
          <w:rFonts w:cstheme="minorHAnsi"/>
          <w:color w:val="000000"/>
          <w:sz w:val="22"/>
          <w:szCs w:val="22"/>
        </w:rPr>
        <w:t>, Pirkėjo esamų ar būsimų išlaidų Prekių eksploatavimui padidėjimas (jeigu tokios išlaidos buvo vertinamos pirkimo metu).</w:t>
      </w:r>
    </w:p>
    <w:p w14:paraId="1FBC1543"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D887B97"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7.4.4. Už vėlavimą pašalinti Prekių trūkumus Pirkėjas privalo reikalauti Tiekėjo sumokėti Specialiosiose sąlygose nustatyto dydžio netesybas.</w:t>
      </w:r>
    </w:p>
    <w:p w14:paraId="47FA17F0" w14:textId="77777777" w:rsidR="00BC66DE" w:rsidRPr="0056075A" w:rsidRDefault="00BC66DE" w:rsidP="00BC66DE">
      <w:pPr>
        <w:ind w:firstLine="62"/>
        <w:jc w:val="both"/>
        <w:rPr>
          <w:rFonts w:cstheme="minorHAnsi"/>
          <w:color w:val="000000"/>
          <w:sz w:val="22"/>
          <w:szCs w:val="22"/>
        </w:rPr>
      </w:pPr>
    </w:p>
    <w:p w14:paraId="607521FC"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PRISTATYMO TERMINAI</w:t>
      </w:r>
    </w:p>
    <w:p w14:paraId="08A5AB8C" w14:textId="77777777" w:rsidR="00BC66DE" w:rsidRPr="0056075A" w:rsidRDefault="00BC66DE" w:rsidP="00BC66DE">
      <w:pPr>
        <w:ind w:firstLine="62"/>
        <w:jc w:val="center"/>
        <w:rPr>
          <w:rFonts w:cstheme="minorHAnsi"/>
          <w:color w:val="000000"/>
          <w:sz w:val="22"/>
          <w:szCs w:val="22"/>
        </w:rPr>
      </w:pPr>
    </w:p>
    <w:p w14:paraId="56B2DC05"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Pristatymo terminai ir Prekių tiekimo grafikas</w:t>
      </w:r>
    </w:p>
    <w:p w14:paraId="26AF9491" w14:textId="77777777" w:rsidR="00BC66DE" w:rsidRPr="0056075A" w:rsidRDefault="00BC66DE" w:rsidP="00BC66DE">
      <w:pPr>
        <w:ind w:firstLine="62"/>
        <w:jc w:val="both"/>
        <w:rPr>
          <w:rFonts w:cstheme="minorHAnsi"/>
          <w:color w:val="000000"/>
          <w:sz w:val="22"/>
          <w:szCs w:val="22"/>
        </w:rPr>
      </w:pPr>
    </w:p>
    <w:p w14:paraId="38E355F8"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8.1.1. Tiekėjas privalo pristatyti Prekes laikydamasis terminų, nurodytų Specialiosiose sąlygose.</w:t>
      </w:r>
    </w:p>
    <w:p w14:paraId="0465D607"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56075A">
        <w:rPr>
          <w:rFonts w:cstheme="minorHAnsi"/>
          <w:b/>
          <w:bCs/>
          <w:color w:val="000000"/>
          <w:sz w:val="22"/>
          <w:szCs w:val="22"/>
        </w:rPr>
        <w:t>Grafikas</w:t>
      </w:r>
      <w:r w:rsidRPr="0056075A">
        <w:rPr>
          <w:rFonts w:cstheme="minorHAnsi"/>
          <w:color w:val="000000"/>
          <w:sz w:val="22"/>
          <w:szCs w:val="22"/>
        </w:rPr>
        <w:t>).</w:t>
      </w:r>
    </w:p>
    <w:p w14:paraId="51D0703B"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8.1.3. Jei aktualu, Grafike turi būti pažymėta, kurios Prekės gali būti pristatomos lygiagrečiai, o kurios gali būti pristatomos tik numatytu eiliškumu.</w:t>
      </w:r>
    </w:p>
    <w:p w14:paraId="446E6F49" w14:textId="77777777" w:rsidR="00BC66DE" w:rsidRPr="0056075A" w:rsidRDefault="00BC66DE" w:rsidP="00BC66DE">
      <w:pPr>
        <w:ind w:firstLine="62"/>
        <w:jc w:val="both"/>
        <w:rPr>
          <w:rFonts w:cstheme="minorHAnsi"/>
          <w:color w:val="000000"/>
          <w:sz w:val="22"/>
          <w:szCs w:val="22"/>
        </w:rPr>
      </w:pPr>
    </w:p>
    <w:p w14:paraId="5BB013EB"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Netesybos už Prekių pristatymo vėlavimą</w:t>
      </w:r>
    </w:p>
    <w:p w14:paraId="0CF8F464" w14:textId="77777777" w:rsidR="00BC66DE" w:rsidRPr="0056075A" w:rsidRDefault="00BC66DE" w:rsidP="00BC66DE">
      <w:pPr>
        <w:ind w:firstLine="62"/>
        <w:jc w:val="both"/>
        <w:rPr>
          <w:rFonts w:cstheme="minorHAnsi"/>
          <w:color w:val="000000"/>
          <w:sz w:val="22"/>
          <w:szCs w:val="22"/>
        </w:rPr>
      </w:pPr>
    </w:p>
    <w:p w14:paraId="45C467E2"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8.2.1. Jeigu Tiekėjas praleidžia Prekių pristatymo terminus, nustatytus Specialiosiose sąlygose, Tiekėjui iki Prekių pristatymo datos taikomos Specialiosiose sąlygose nurodyto dydžio netesybos.</w:t>
      </w:r>
    </w:p>
    <w:p w14:paraId="1AD234DA"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D424A51"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29C4F7" w14:textId="77777777" w:rsidR="00BC66DE" w:rsidRPr="0056075A" w:rsidRDefault="00BC66DE" w:rsidP="00BC66DE">
      <w:pPr>
        <w:ind w:firstLine="62"/>
        <w:jc w:val="both"/>
        <w:rPr>
          <w:rFonts w:cstheme="minorHAnsi"/>
          <w:color w:val="000000"/>
          <w:sz w:val="22"/>
          <w:szCs w:val="22"/>
        </w:rPr>
      </w:pPr>
    </w:p>
    <w:p w14:paraId="347612C5"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PRIEVOLIŲ PAGAL SUTARTĮ ĮVYKDYMO UŽTIKRINIMO BŪDAI</w:t>
      </w:r>
    </w:p>
    <w:p w14:paraId="30BADDA5" w14:textId="77777777" w:rsidR="00BC66DE" w:rsidRPr="0056075A" w:rsidRDefault="00BC66DE" w:rsidP="00BC66DE">
      <w:pPr>
        <w:ind w:firstLine="62"/>
        <w:rPr>
          <w:rFonts w:cstheme="minorHAnsi"/>
          <w:color w:val="000000"/>
          <w:sz w:val="22"/>
          <w:szCs w:val="22"/>
        </w:rPr>
      </w:pPr>
    </w:p>
    <w:p w14:paraId="0BD5C0C3"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50A6B3" w14:textId="77777777" w:rsidR="00BC66DE" w:rsidRPr="0056075A" w:rsidRDefault="00BC66DE" w:rsidP="00BC66DE">
      <w:pPr>
        <w:ind w:firstLine="62"/>
        <w:jc w:val="both"/>
        <w:rPr>
          <w:rFonts w:cstheme="minorHAnsi"/>
          <w:color w:val="000000"/>
          <w:sz w:val="22"/>
          <w:szCs w:val="22"/>
        </w:rPr>
      </w:pPr>
    </w:p>
    <w:p w14:paraId="0B17DACD"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SUTARTIES ĮVYKDYMO UŽTIKRINIMAS (JEI TAIKOMA)</w:t>
      </w:r>
    </w:p>
    <w:p w14:paraId="2D319FAC" w14:textId="77777777" w:rsidR="00BC66DE" w:rsidRPr="0056075A" w:rsidRDefault="00BC66DE" w:rsidP="00BC66DE">
      <w:pPr>
        <w:ind w:firstLine="62"/>
        <w:jc w:val="both"/>
        <w:rPr>
          <w:rFonts w:cstheme="minorHAnsi"/>
          <w:color w:val="000000"/>
          <w:sz w:val="22"/>
          <w:szCs w:val="22"/>
        </w:rPr>
      </w:pPr>
    </w:p>
    <w:p w14:paraId="63C761F9"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3067B26" w14:textId="77777777" w:rsidR="00BC66DE" w:rsidRPr="0056075A" w:rsidRDefault="00BC66DE" w:rsidP="00BC66DE">
      <w:pPr>
        <w:jc w:val="both"/>
        <w:rPr>
          <w:rFonts w:cstheme="minorHAnsi"/>
          <w:color w:val="000000"/>
          <w:sz w:val="22"/>
          <w:szCs w:val="22"/>
        </w:rPr>
      </w:pPr>
      <w:r w:rsidRPr="0056075A">
        <w:rPr>
          <w:rFonts w:cstheme="minorHAnsi"/>
          <w:b/>
          <w:bCs/>
          <w:color w:val="000000"/>
          <w:sz w:val="22"/>
          <w:szCs w:val="22"/>
        </w:rPr>
        <w:t>Pastaba.</w:t>
      </w:r>
      <w:r w:rsidRPr="0056075A">
        <w:rPr>
          <w:rFonts w:cstheme="minorHAnsi"/>
          <w:color w:val="000000"/>
          <w:sz w:val="22"/>
          <w:szCs w:val="22"/>
        </w:rPr>
        <w:t xml:space="preserve"> </w:t>
      </w:r>
      <w:r w:rsidRPr="0056075A">
        <w:rPr>
          <w:rFonts w:cstheme="minorHAnsi"/>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AF5E02"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6075A">
        <w:rPr>
          <w:rFonts w:cstheme="minorHAns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56075A">
        <w:rPr>
          <w:rFonts w:cstheme="minorHAnsi"/>
          <w:color w:val="000000"/>
          <w:sz w:val="22"/>
          <w:szCs w:val="22"/>
          <w:shd w:val="clear" w:color="auto" w:fill="FFFFFF"/>
        </w:rPr>
        <w:t xml:space="preserve">), atitinkantį Bendrųjų sąlygų 10 skyriuje nurodytas sąlygas, per Specialiosiose sąlygose nustatytą terminą (toliau – </w:t>
      </w:r>
      <w:r w:rsidRPr="0056075A">
        <w:rPr>
          <w:rFonts w:cstheme="minorHAnsi"/>
          <w:b/>
          <w:bCs/>
          <w:color w:val="000000"/>
          <w:sz w:val="22"/>
          <w:szCs w:val="22"/>
          <w:shd w:val="clear" w:color="auto" w:fill="FFFFFF"/>
        </w:rPr>
        <w:t>Sutarties įvykdymo užtikrinimas</w:t>
      </w:r>
      <w:r w:rsidRPr="0056075A">
        <w:rPr>
          <w:rFonts w:cstheme="minorHAnsi"/>
          <w:color w:val="000000"/>
          <w:sz w:val="22"/>
          <w:szCs w:val="22"/>
          <w:shd w:val="clear" w:color="auto" w:fill="FFFFFF"/>
        </w:rPr>
        <w:t>).</w:t>
      </w:r>
    </w:p>
    <w:p w14:paraId="14B660A6"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A685B0"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63926C"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F4F8C7"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F89EF8"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10.7. Sutarties įvykdymo užtikrinimas turi įsigalioti ne vėliau negu jo pateikimo Pirkėjui dieną.</w:t>
      </w:r>
    </w:p>
    <w:p w14:paraId="10F75E2C"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10.8. Sutarties įvykdymo užtikrinimo suma turi būti nurodoma ir išmokama eurais.</w:t>
      </w:r>
    </w:p>
    <w:p w14:paraId="7CE47BCC" w14:textId="77777777" w:rsidR="00BC66DE" w:rsidRPr="0056075A" w:rsidRDefault="00BC66DE" w:rsidP="00BC66DE">
      <w:pPr>
        <w:jc w:val="both"/>
        <w:textAlignment w:val="baseline"/>
        <w:rPr>
          <w:rFonts w:cstheme="minorHAnsi"/>
          <w:sz w:val="22"/>
          <w:szCs w:val="22"/>
        </w:rPr>
      </w:pPr>
      <w:r w:rsidRPr="0056075A">
        <w:rPr>
          <w:rFonts w:cstheme="minorHAnsi"/>
          <w:color w:val="000000"/>
          <w:sz w:val="22"/>
          <w:szCs w:val="22"/>
        </w:rPr>
        <w:t xml:space="preserve">10.9. Sutarties įvykdymo užtikrinimas turi būti surašytas lietuvių arba kita kalba (esant Pirkėjo </w:t>
      </w:r>
      <w:r w:rsidRPr="0056075A">
        <w:rPr>
          <w:rFonts w:cstheme="minorHAnsi"/>
          <w:sz w:val="22"/>
          <w:szCs w:val="22"/>
        </w:rPr>
        <w:t>prašymui, turi būti pateiktas vertimas į lietuvių kalbą).</w:t>
      </w:r>
    </w:p>
    <w:p w14:paraId="646E3BB1" w14:textId="77777777" w:rsidR="00BC66DE" w:rsidRPr="0056075A" w:rsidRDefault="00BC66DE" w:rsidP="00BC66DE">
      <w:pPr>
        <w:jc w:val="both"/>
        <w:textAlignment w:val="baseline"/>
        <w:rPr>
          <w:rFonts w:cstheme="minorHAnsi"/>
          <w:sz w:val="22"/>
          <w:szCs w:val="22"/>
        </w:rPr>
      </w:pPr>
      <w:r w:rsidRPr="0056075A">
        <w:rPr>
          <w:rFonts w:cstheme="minorHAnsi"/>
          <w:sz w:val="22"/>
          <w:szCs w:val="22"/>
        </w:rPr>
        <w:t xml:space="preserve">10.10. Sutarties įvykdymo užtikrinime nurodytas jo galiojimo terminas turi būti ne trumpesnis nei nurodytas </w:t>
      </w:r>
      <w:r w:rsidRPr="0056075A">
        <w:rPr>
          <w:rFonts w:eastAsia="Calibri" w:cstheme="minorHAnsi"/>
          <w:kern w:val="2"/>
          <w:sz w:val="22"/>
          <w:szCs w:val="22"/>
        </w:rPr>
        <w:t>Specialiosiose sąlygose</w:t>
      </w:r>
      <w:r w:rsidRPr="0056075A">
        <w:rPr>
          <w:rFonts w:cstheme="minorHAnsi"/>
          <w:sz w:val="22"/>
          <w:szCs w:val="22"/>
        </w:rPr>
        <w:t>.</w:t>
      </w:r>
    </w:p>
    <w:p w14:paraId="73F4D56E"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ACDEE4"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EF831C"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857813"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5C65DE"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56075A">
        <w:rPr>
          <w:rFonts w:cstheme="minorHAnsi"/>
          <w:color w:val="000000"/>
          <w:sz w:val="22"/>
          <w:szCs w:val="22"/>
        </w:rPr>
        <w:lastRenderedPageBreak/>
        <w:t>Sutarties įvykdymo užtikrinimo sumokėjimą Pirkėjui pranešimo gavimo dienos pateikti Pirkėjui naują Specialiosiose sąlygose nurodyto dydžio Sutarties įvykdymo užtikrinimą. </w:t>
      </w:r>
    </w:p>
    <w:p w14:paraId="35BCBDE1"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10.16. Pirkėjas gali pasinaudoti Sutarties įvykdymo užtikrinimu, esant bet kuriai iš žemiau nurodytų aplinkybių:</w:t>
      </w:r>
    </w:p>
    <w:p w14:paraId="24CD3E7A"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10.16.1. Tiekėjas neįvykdė, nevykdo arba netinkamai vykdo savo įsipareigojimus pagal Sutartį;</w:t>
      </w:r>
    </w:p>
    <w:p w14:paraId="70E28AB6"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10.16.2. Tiekėjas per protingai nustatytą laikotarpį neįvykdo Pirkėjo nurodymo ištaisyti Prekių trūkumus;</w:t>
      </w:r>
    </w:p>
    <w:p w14:paraId="3DF05164"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76F4B1C"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10.16.4. Tiekėjas be pateisinamos priežasties (ne Sutartyje nustatytais atvejais) vienašališkai nutraukia Sutartį.</w:t>
      </w:r>
    </w:p>
    <w:p w14:paraId="13A14C96" w14:textId="77777777" w:rsidR="00BC66DE" w:rsidRPr="0056075A" w:rsidRDefault="00BC66DE" w:rsidP="00BC66DE">
      <w:pPr>
        <w:ind w:firstLine="62"/>
        <w:jc w:val="both"/>
        <w:textAlignment w:val="baseline"/>
        <w:rPr>
          <w:rFonts w:cstheme="minorHAnsi"/>
          <w:color w:val="000000"/>
          <w:sz w:val="22"/>
          <w:szCs w:val="22"/>
        </w:rPr>
      </w:pPr>
    </w:p>
    <w:p w14:paraId="2E03E10C"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SUTARTIES KAINA IR JOS PERSKAIČIAVIMAS</w:t>
      </w:r>
    </w:p>
    <w:p w14:paraId="65DD58EE" w14:textId="77777777" w:rsidR="00BC66DE" w:rsidRPr="0056075A" w:rsidRDefault="00BC66DE" w:rsidP="00BC66DE">
      <w:pPr>
        <w:ind w:firstLine="62"/>
        <w:jc w:val="both"/>
        <w:rPr>
          <w:rFonts w:cstheme="minorHAnsi"/>
          <w:color w:val="000000"/>
          <w:sz w:val="22"/>
          <w:szCs w:val="22"/>
        </w:rPr>
      </w:pPr>
    </w:p>
    <w:p w14:paraId="77A99EEA"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426BE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11.2. Pradinės sutarties vertė yra nurodyta Specialiosiose sąlygose.</w:t>
      </w:r>
    </w:p>
    <w:p w14:paraId="2C3217D2"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C88EC9"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11.4. Sutarties kainos peržiūra atliekama Specialiosiose sąlygose nustatyta tvarka.</w:t>
      </w:r>
    </w:p>
    <w:p w14:paraId="611A7109" w14:textId="77777777" w:rsidR="00BC66DE" w:rsidRPr="0056075A" w:rsidRDefault="00BC66DE" w:rsidP="00BC66DE">
      <w:pPr>
        <w:ind w:firstLine="62"/>
        <w:jc w:val="both"/>
        <w:rPr>
          <w:rFonts w:cstheme="minorHAnsi"/>
          <w:color w:val="000000"/>
          <w:sz w:val="22"/>
          <w:szCs w:val="22"/>
        </w:rPr>
      </w:pPr>
    </w:p>
    <w:p w14:paraId="4E6F5311"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ATSISKAITYMO TVARKA</w:t>
      </w:r>
    </w:p>
    <w:p w14:paraId="1FD28320" w14:textId="77777777" w:rsidR="00BC66DE" w:rsidRPr="0056075A" w:rsidRDefault="00BC66DE" w:rsidP="00BC66DE">
      <w:pPr>
        <w:ind w:firstLine="62"/>
        <w:jc w:val="center"/>
        <w:rPr>
          <w:rFonts w:cstheme="minorHAnsi"/>
          <w:color w:val="000000"/>
          <w:sz w:val="22"/>
          <w:szCs w:val="22"/>
        </w:rPr>
      </w:pPr>
    </w:p>
    <w:p w14:paraId="69FD3532" w14:textId="77777777" w:rsidR="00BC66DE" w:rsidRPr="0056075A" w:rsidRDefault="00BC66DE" w:rsidP="00BC66DE">
      <w:pPr>
        <w:pStyle w:val="Antrat2"/>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12.1. Išankstinis mokėjimas (avansas) (jei taikoma)</w:t>
      </w:r>
    </w:p>
    <w:p w14:paraId="31EE9F73" w14:textId="77777777" w:rsidR="00BC66DE" w:rsidRPr="0056075A" w:rsidRDefault="00BC66DE" w:rsidP="00BC66DE">
      <w:pPr>
        <w:ind w:firstLine="62"/>
        <w:jc w:val="both"/>
        <w:rPr>
          <w:rFonts w:cstheme="minorHAnsi"/>
          <w:color w:val="000000"/>
          <w:sz w:val="22"/>
          <w:szCs w:val="22"/>
        </w:rPr>
      </w:pPr>
    </w:p>
    <w:p w14:paraId="2A67C1EA"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 xml:space="preserve">12.1.1. Bendrųjų sąlygų 12.1 poskyrio sąlygos taikomos tuo atveju, jei Specialiosiose sąlygose yra nurodyta, kad Tiekėjui mokamas išankstinis mokėjimas (avansas) (toliau – </w:t>
      </w:r>
      <w:r w:rsidRPr="0056075A">
        <w:rPr>
          <w:rFonts w:cstheme="minorHAnsi"/>
          <w:b/>
          <w:bCs/>
          <w:color w:val="000000"/>
          <w:sz w:val="22"/>
          <w:szCs w:val="22"/>
        </w:rPr>
        <w:t>Avansas</w:t>
      </w:r>
      <w:r w:rsidRPr="0056075A">
        <w:rPr>
          <w:rFonts w:cstheme="minorHAnsi"/>
          <w:color w:val="000000"/>
          <w:sz w:val="22"/>
          <w:szCs w:val="22"/>
        </w:rPr>
        <w:t>).</w:t>
      </w:r>
    </w:p>
    <w:p w14:paraId="6986FE41"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 xml:space="preserve">12.1.2. Pirkėjas sumoka Tiekėjui </w:t>
      </w:r>
      <w:r w:rsidRPr="0056075A">
        <w:rPr>
          <w:rFonts w:eastAsia="Calibri" w:cstheme="minorHAnsi"/>
          <w:kern w:val="2"/>
          <w:sz w:val="22"/>
          <w:szCs w:val="22"/>
        </w:rPr>
        <w:t>ne didesnį kaip Specialiosiose sąlygose nurodyto dydžio Avansą</w:t>
      </w:r>
      <w:r w:rsidRPr="0056075A">
        <w:rPr>
          <w:rFonts w:cstheme="minorHAnsi"/>
          <w:color w:val="000000"/>
          <w:sz w:val="22"/>
          <w:szCs w:val="22"/>
        </w:rPr>
        <w:t>.</w:t>
      </w:r>
    </w:p>
    <w:p w14:paraId="7AD4F20E"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rsidRPr="0056075A">
        <w:rPr>
          <w:rFonts w:cstheme="minorHAnsi"/>
          <w:color w:val="000000"/>
          <w:sz w:val="22"/>
          <w:szCs w:val="22"/>
        </w:rPr>
        <w:lastRenderedPageBreak/>
        <w:t xml:space="preserve">draudimo raštą arba kitą sutartinių įsipareigojimų įvykdymo užtikrinimą ne mažesnei kaip Specialiosiose sąlygose prašomo Avanso dydžio sumai (toliau – </w:t>
      </w:r>
      <w:r w:rsidRPr="0056075A">
        <w:rPr>
          <w:rFonts w:cstheme="minorHAnsi"/>
          <w:b/>
          <w:bCs/>
          <w:color w:val="000000"/>
          <w:sz w:val="22"/>
          <w:szCs w:val="22"/>
        </w:rPr>
        <w:t>Avanso užtikrinimas</w:t>
      </w:r>
      <w:r w:rsidRPr="0056075A">
        <w:rPr>
          <w:rFonts w:cstheme="minorHAnsi"/>
          <w:color w:val="000000"/>
          <w:sz w:val="22"/>
          <w:szCs w:val="22"/>
        </w:rPr>
        <w:t>).</w:t>
      </w:r>
    </w:p>
    <w:p w14:paraId="5656F93F" w14:textId="77777777" w:rsidR="00BC66DE" w:rsidRPr="0056075A" w:rsidRDefault="00BC66DE" w:rsidP="00BC66DE">
      <w:pPr>
        <w:jc w:val="both"/>
        <w:textAlignment w:val="baseline"/>
        <w:rPr>
          <w:rFonts w:cstheme="minorHAnsi"/>
          <w:color w:val="000000"/>
          <w:sz w:val="22"/>
          <w:szCs w:val="22"/>
        </w:rPr>
      </w:pPr>
      <w:r w:rsidRPr="0056075A">
        <w:rPr>
          <w:rFonts w:cstheme="minorHAnsi"/>
          <w:b/>
          <w:bCs/>
          <w:color w:val="000000"/>
          <w:sz w:val="22"/>
          <w:szCs w:val="22"/>
        </w:rPr>
        <w:t>Pastaba.</w:t>
      </w:r>
      <w:r w:rsidRPr="0056075A">
        <w:rPr>
          <w:rFonts w:cstheme="minorHAnsi"/>
          <w:color w:val="000000"/>
          <w:sz w:val="22"/>
          <w:szCs w:val="22"/>
        </w:rPr>
        <w:t xml:space="preserve"> </w:t>
      </w:r>
      <w:r w:rsidRPr="0056075A">
        <w:rPr>
          <w:rFonts w:cstheme="minorHAnsi"/>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6075A">
        <w:rPr>
          <w:rFonts w:cstheme="minorHAnsi"/>
          <w:color w:val="000000"/>
          <w:sz w:val="22"/>
          <w:szCs w:val="22"/>
        </w:rPr>
        <w:t xml:space="preserve"> </w:t>
      </w:r>
      <w:r w:rsidRPr="0056075A">
        <w:rPr>
          <w:rFonts w:cstheme="minorHAnsi"/>
          <w:color w:val="000000"/>
          <w:sz w:val="22"/>
          <w:szCs w:val="22"/>
          <w:shd w:val="clear" w:color="auto" w:fill="FFFFFF"/>
        </w:rPr>
        <w:t>įstatymų bei kitų teisės aktų</w:t>
      </w:r>
      <w:r w:rsidRPr="0056075A">
        <w:rPr>
          <w:rFonts w:cstheme="minorHAnsi"/>
          <w:color w:val="000000"/>
          <w:sz w:val="22"/>
          <w:szCs w:val="22"/>
        </w:rPr>
        <w:t xml:space="preserve"> </w:t>
      </w:r>
      <w:r w:rsidRPr="0056075A">
        <w:rPr>
          <w:rFonts w:cstheme="minorHAnsi"/>
          <w:color w:val="000000"/>
          <w:sz w:val="22"/>
          <w:szCs w:val="22"/>
          <w:shd w:val="clear" w:color="auto" w:fill="FFFFFF"/>
        </w:rPr>
        <w:t>nuostatas.</w:t>
      </w:r>
    </w:p>
    <w:p w14:paraId="61A4D0F5" w14:textId="77777777" w:rsidR="00BC66DE" w:rsidRPr="0056075A" w:rsidRDefault="00BC66DE" w:rsidP="00BC66DE">
      <w:pPr>
        <w:jc w:val="both"/>
        <w:textAlignment w:val="baseline"/>
        <w:rPr>
          <w:rFonts w:cstheme="minorHAnsi"/>
          <w:sz w:val="22"/>
          <w:szCs w:val="22"/>
        </w:rPr>
      </w:pPr>
      <w:r w:rsidRPr="0056075A">
        <w:rPr>
          <w:rFonts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AF13680"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C48AC3"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90C58DF"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12.1.7. Avanso užtikrinimo suma turi būti nurodoma ir išmokama eurais.</w:t>
      </w:r>
    </w:p>
    <w:p w14:paraId="59BA2A6B"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12.1.8. Avanso užtikrinimas turi būti surašytas lietuvių arba kita kalba (esant Pirkėjo prašymui, turi būti pateiktas vertimas į lietuvių kalbą).</w:t>
      </w:r>
    </w:p>
    <w:p w14:paraId="55FA28AE"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12.1.9. Avanso užtikrinimas, neatitinkantis šiame Sutarties poskyryje nustatytų reikalavimų, nebus priimamas.</w:t>
      </w:r>
    </w:p>
    <w:p w14:paraId="78F784EE"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B3A9FA"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98CBE0D"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63D795" w14:textId="77777777" w:rsidR="00BC66DE" w:rsidRPr="0056075A" w:rsidRDefault="00BC66DE" w:rsidP="00BC66DE">
      <w:pPr>
        <w:ind w:firstLine="62"/>
        <w:jc w:val="both"/>
        <w:textAlignment w:val="baseline"/>
        <w:rPr>
          <w:rFonts w:cstheme="minorHAnsi"/>
          <w:color w:val="000000"/>
          <w:sz w:val="22"/>
          <w:szCs w:val="22"/>
        </w:rPr>
      </w:pPr>
    </w:p>
    <w:p w14:paraId="2C524752" w14:textId="77777777" w:rsidR="00BC66DE" w:rsidRPr="0056075A" w:rsidRDefault="00BC66DE" w:rsidP="00BC66DE">
      <w:pPr>
        <w:pStyle w:val="Antrat2"/>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12.2. Mokėjimų tvarka</w:t>
      </w:r>
    </w:p>
    <w:p w14:paraId="6B86E69C" w14:textId="77777777" w:rsidR="00BC66DE" w:rsidRPr="0056075A" w:rsidRDefault="00BC66DE" w:rsidP="00BC66DE">
      <w:pPr>
        <w:ind w:firstLine="62"/>
        <w:jc w:val="both"/>
        <w:rPr>
          <w:rFonts w:cstheme="minorHAnsi"/>
          <w:color w:val="000000"/>
          <w:sz w:val="22"/>
          <w:szCs w:val="22"/>
        </w:rPr>
      </w:pPr>
    </w:p>
    <w:p w14:paraId="3149D600"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12.2.1. Tiekėjas išrašo Sąskaitą tik Šalims pasirašius Prekių perdavimo–priėmimo aktą, jeigu kitaip nenumatyta Specialiosiose sąlygose:</w:t>
      </w:r>
    </w:p>
    <w:p w14:paraId="78A3840E"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56075A">
        <w:rPr>
          <w:rFonts w:cstheme="minorHAnsi"/>
          <w:color w:val="467886"/>
          <w:sz w:val="22"/>
          <w:szCs w:val="22"/>
          <w:u w:val="single"/>
        </w:rPr>
        <w:t>(ES) 2017/1870</w:t>
      </w:r>
      <w:r w:rsidRPr="0056075A">
        <w:rPr>
          <w:rFonts w:cstheme="minorHAnsi"/>
          <w:color w:val="000000"/>
          <w:sz w:val="22"/>
          <w:szCs w:val="22"/>
        </w:rPr>
        <w:t xml:space="preserve"> dėl nuorodos į Europos elektroninių sąskaitų faktūrų standartą ir sintaksių sąrašo paskelbimo pagal Europos Parlamento ir Tarybos direktyvą </w:t>
      </w:r>
      <w:r w:rsidRPr="0056075A">
        <w:rPr>
          <w:rFonts w:cstheme="minorHAnsi"/>
          <w:color w:val="467886"/>
          <w:sz w:val="22"/>
          <w:szCs w:val="22"/>
          <w:u w:val="single"/>
        </w:rPr>
        <w:t>2014/55/ES</w:t>
      </w:r>
      <w:r w:rsidRPr="0056075A">
        <w:rPr>
          <w:rFonts w:cstheme="minorHAnsi"/>
          <w:color w:val="000000"/>
          <w:sz w:val="22"/>
          <w:szCs w:val="22"/>
        </w:rPr>
        <w:t xml:space="preserve"> (toliau – </w:t>
      </w:r>
      <w:r w:rsidRPr="0056075A">
        <w:rPr>
          <w:rFonts w:cstheme="minorHAnsi"/>
          <w:b/>
          <w:bCs/>
          <w:color w:val="000000"/>
          <w:sz w:val="22"/>
          <w:szCs w:val="22"/>
        </w:rPr>
        <w:t>Europos elektroninių sąskaitų faktūrų</w:t>
      </w:r>
      <w:r w:rsidRPr="0056075A">
        <w:rPr>
          <w:rFonts w:cstheme="minorHAnsi"/>
          <w:color w:val="000000"/>
          <w:sz w:val="22"/>
          <w:szCs w:val="22"/>
        </w:rPr>
        <w:t xml:space="preserve"> </w:t>
      </w:r>
      <w:r w:rsidRPr="0056075A">
        <w:rPr>
          <w:rFonts w:cstheme="minorHAnsi"/>
          <w:b/>
          <w:bCs/>
          <w:color w:val="000000"/>
          <w:sz w:val="22"/>
          <w:szCs w:val="22"/>
        </w:rPr>
        <w:t>standartas</w:t>
      </w:r>
      <w:r w:rsidRPr="0056075A">
        <w:rPr>
          <w:rFonts w:cstheme="minorHAnsi"/>
          <w:color w:val="000000"/>
          <w:sz w:val="22"/>
          <w:szCs w:val="22"/>
        </w:rPr>
        <w:t xml:space="preserve">), Tiekėjas gali pateikti </w:t>
      </w:r>
      <w:r w:rsidRPr="0056075A">
        <w:rPr>
          <w:rFonts w:eastAsia="Arial" w:cstheme="minorHAnsi"/>
          <w:kern w:val="2"/>
          <w:sz w:val="22"/>
          <w:szCs w:val="22"/>
        </w:rPr>
        <w:t>pasirinktomis priemonėmis</w:t>
      </w:r>
      <w:r w:rsidRPr="0056075A">
        <w:rPr>
          <w:rFonts w:cstheme="minorHAnsi"/>
          <w:color w:val="000000"/>
          <w:sz w:val="22"/>
          <w:szCs w:val="22"/>
        </w:rPr>
        <w:t>;</w:t>
      </w:r>
    </w:p>
    <w:p w14:paraId="340E06EC"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12.2.1.2. Europos elektroninių sąskaitų faktūrų standarto neatitinkančią elektroninę sąskaitą faktūrą Tiekėjas </w:t>
      </w:r>
      <w:r w:rsidRPr="0056075A">
        <w:rPr>
          <w:rFonts w:eastAsia="Arial" w:cstheme="minorHAnsi"/>
          <w:kern w:val="2"/>
          <w:sz w:val="22"/>
          <w:szCs w:val="22"/>
        </w:rPr>
        <w:t xml:space="preserve">gali teikti tik naudodamasis Sąskaitų administravimo bendrosios informacinės sistemos (toliau – </w:t>
      </w:r>
      <w:r w:rsidRPr="0056075A">
        <w:rPr>
          <w:rFonts w:eastAsia="Arial" w:cstheme="minorHAnsi"/>
          <w:b/>
          <w:bCs/>
          <w:kern w:val="2"/>
          <w:sz w:val="22"/>
          <w:szCs w:val="22"/>
        </w:rPr>
        <w:t>SABIS</w:t>
      </w:r>
      <w:r w:rsidRPr="0056075A">
        <w:rPr>
          <w:rFonts w:eastAsia="Arial" w:cstheme="minorHAnsi"/>
          <w:kern w:val="2"/>
          <w:sz w:val="22"/>
          <w:szCs w:val="22"/>
        </w:rPr>
        <w:t>) priemonėmis</w:t>
      </w:r>
      <w:r w:rsidRPr="0056075A">
        <w:rPr>
          <w:rFonts w:cstheme="minorHAnsi"/>
          <w:color w:val="000000"/>
          <w:sz w:val="22"/>
          <w:szCs w:val="22"/>
        </w:rPr>
        <w:t>.</w:t>
      </w:r>
    </w:p>
    <w:p w14:paraId="192C4CB3"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12.2.2. Pirkėjas elektronines sąskaitas faktūras priima ir apdoroja naudodamasis informacinės sistemos SABIS priemonėmis, </w:t>
      </w:r>
      <w:r w:rsidRPr="0056075A">
        <w:rPr>
          <w:rFonts w:eastAsia="Arial" w:cstheme="minorHAnsi"/>
          <w:kern w:val="2"/>
          <w:sz w:val="22"/>
          <w:szCs w:val="22"/>
        </w:rPr>
        <w:t>išskyrus jeigu mobilizacijos, karo ar nepaprastosios padėties atveju yra informacinės sistemos SABIS pažeidimų, dėl kurių negalimas Pirkėjo ir Tiekėjo bendravimas ir keitimasis informacija naudojantis SABIS</w:t>
      </w:r>
      <w:r w:rsidRPr="0056075A">
        <w:rPr>
          <w:rFonts w:cstheme="minorHAnsi"/>
          <w:color w:val="000000"/>
          <w:sz w:val="22"/>
          <w:szCs w:val="22"/>
        </w:rPr>
        <w:t>.</w:t>
      </w:r>
    </w:p>
    <w:p w14:paraId="53873502"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12.2.3. Išankstinio mokėjimo sąskaitas (jeigu Specialiosiose sąlygose yra numatytas Avanso mokėjimas) Tiekėjas privalo pateikti šiame Sutarties poskyryje nustatyta tvarka.</w:t>
      </w:r>
    </w:p>
    <w:p w14:paraId="05098098"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12.2.4. Pirkėjas atlieka mokėjimus už Prekes Specialiosiose sąlygose nustatytais terminais.</w:t>
      </w:r>
    </w:p>
    <w:p w14:paraId="58970C27"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12.2.5. Už mokėjimų pagal Sutartį vėlavimus, Pirkėjui taikomos netesybos Specialiosiose sąlygose nustatyta tvarka.</w:t>
      </w:r>
    </w:p>
    <w:p w14:paraId="35BA1234"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12.2.6. Jei Prekės pristatomos dalimis, aukščiau nurodyta atsiskaitymo tvarka galioja kiekvienai tokiai daliai, jei Specialiosiose sąlygose nenustatyta kitaip.</w:t>
      </w:r>
    </w:p>
    <w:p w14:paraId="3E592D28"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E263051" w14:textId="77777777" w:rsidR="00BC66DE" w:rsidRPr="0056075A" w:rsidRDefault="00BC66DE" w:rsidP="00BC66DE">
      <w:pPr>
        <w:ind w:firstLine="62"/>
        <w:jc w:val="both"/>
        <w:rPr>
          <w:rFonts w:cstheme="minorHAnsi"/>
          <w:color w:val="000000"/>
          <w:sz w:val="22"/>
          <w:szCs w:val="22"/>
        </w:rPr>
      </w:pPr>
    </w:p>
    <w:p w14:paraId="1A189CFF" w14:textId="77777777" w:rsidR="00BC66DE" w:rsidRPr="0056075A" w:rsidRDefault="00BC66DE" w:rsidP="00BC66DE">
      <w:pPr>
        <w:pStyle w:val="Antrat2"/>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12.3. Kiti atsiskaitymo klausimai</w:t>
      </w:r>
    </w:p>
    <w:p w14:paraId="3D4BA8FF" w14:textId="77777777" w:rsidR="00BC66DE" w:rsidRPr="0056075A" w:rsidRDefault="00BC66DE" w:rsidP="00BC66DE">
      <w:pPr>
        <w:ind w:firstLine="62"/>
        <w:jc w:val="both"/>
        <w:rPr>
          <w:rFonts w:cstheme="minorHAnsi"/>
          <w:color w:val="000000"/>
          <w:sz w:val="22"/>
          <w:szCs w:val="22"/>
        </w:rPr>
      </w:pPr>
    </w:p>
    <w:p w14:paraId="1A9F079F"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12.3.1. Pirkėjas privalo pervesti mokėjimus Tiekėjui į Tiekėjo banko sąskaitą, nurodytą Specialiosiose sąlygose.</w:t>
      </w:r>
    </w:p>
    <w:p w14:paraId="61F40F17"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F3C543"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12.3.3. Visi mokėjimai pagal Sutartį atliekami eurais.</w:t>
      </w:r>
    </w:p>
    <w:p w14:paraId="24E3885D"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12.3.4. Už pavėluotus mokėjimus pagal Sutartį mokančioji Šalis privalo sumokėti kitai Šaliai Specialiosiose sąlygose nurodyto dydžio netesybas.</w:t>
      </w:r>
    </w:p>
    <w:p w14:paraId="47F3165A" w14:textId="77777777" w:rsidR="00BC66DE" w:rsidRPr="0056075A" w:rsidRDefault="00BC66DE" w:rsidP="00BC66DE">
      <w:pPr>
        <w:ind w:firstLine="62"/>
        <w:jc w:val="both"/>
        <w:rPr>
          <w:rFonts w:cstheme="minorHAnsi"/>
          <w:color w:val="000000"/>
          <w:sz w:val="22"/>
          <w:szCs w:val="22"/>
        </w:rPr>
      </w:pPr>
    </w:p>
    <w:p w14:paraId="53AD47DF"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KONFIDENCIALI INFORMACIJA</w:t>
      </w:r>
    </w:p>
    <w:p w14:paraId="39AB134C" w14:textId="77777777" w:rsidR="00BC66DE" w:rsidRPr="0056075A" w:rsidRDefault="00BC66DE" w:rsidP="00BC66DE">
      <w:pPr>
        <w:ind w:firstLine="62"/>
        <w:jc w:val="both"/>
        <w:rPr>
          <w:rFonts w:cstheme="minorHAnsi"/>
          <w:color w:val="000000"/>
          <w:sz w:val="22"/>
          <w:szCs w:val="22"/>
        </w:rPr>
      </w:pPr>
    </w:p>
    <w:p w14:paraId="731029EA"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24F802"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13.2. Šalis turi teisę atskleisti kitos Šalies konfidencialią informaciją šiais atvejais:</w:t>
      </w:r>
    </w:p>
    <w:p w14:paraId="7B4B4442"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868886"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130298F"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FB74B9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13.4. Šalis atsako:</w:t>
      </w:r>
    </w:p>
    <w:p w14:paraId="15DB7E0E"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13.4.1. už bet kokį neteisėtą, įskaitant atsitiktinį, kitos Šalies konfidencialios informacijos ar bet kurios jos dalies atskleidimą ar perdavimą arba konfidencialios informacijos neteisėtą naudojimą;</w:t>
      </w:r>
    </w:p>
    <w:p w14:paraId="207F9A48"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A4E82AA"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13.5. Šalis nepagrįstai atskleidusi kitos Šalies konfidencialią informaciją privalo sumokėti kitai Šaliai Specialiosiose sąlygose nurodyto dydžio baudą.</w:t>
      </w:r>
    </w:p>
    <w:p w14:paraId="10F78AAE" w14:textId="77777777" w:rsidR="00BC66DE" w:rsidRPr="0056075A" w:rsidRDefault="00BC66DE" w:rsidP="00BC66DE">
      <w:pPr>
        <w:ind w:firstLine="62"/>
        <w:jc w:val="both"/>
        <w:rPr>
          <w:rFonts w:cstheme="minorHAnsi"/>
          <w:color w:val="000000"/>
          <w:sz w:val="22"/>
          <w:szCs w:val="22"/>
        </w:rPr>
      </w:pPr>
    </w:p>
    <w:p w14:paraId="038FDD4D"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ASMENS DUOMENŲ APSAUGA</w:t>
      </w:r>
    </w:p>
    <w:p w14:paraId="41298D44" w14:textId="77777777" w:rsidR="00BC66DE" w:rsidRPr="0056075A" w:rsidRDefault="00BC66DE" w:rsidP="00BC66DE">
      <w:pPr>
        <w:ind w:firstLine="62"/>
        <w:jc w:val="both"/>
        <w:rPr>
          <w:rFonts w:cstheme="minorHAnsi"/>
          <w:color w:val="000000"/>
          <w:sz w:val="22"/>
          <w:szCs w:val="22"/>
        </w:rPr>
      </w:pPr>
    </w:p>
    <w:p w14:paraId="721D4FAE"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14.1. Šalys įsipareigoja užtikrinti asmens duomenų saugumą bei asmens duomenų tvarkymą vykdyti teisėtai, vadovaujantis 2016 m. balandžio 27 d. priimto Europos Parlamento ir Tarybos reglamento </w:t>
      </w:r>
      <w:r w:rsidRPr="0056075A">
        <w:rPr>
          <w:rFonts w:cstheme="minorHAnsi"/>
          <w:color w:val="467886"/>
          <w:sz w:val="22"/>
          <w:szCs w:val="22"/>
          <w:u w:val="single"/>
        </w:rPr>
        <w:t>(ES) 2016/679</w:t>
      </w:r>
      <w:r w:rsidRPr="0056075A">
        <w:rPr>
          <w:rFonts w:cstheme="minorHAnsi"/>
          <w:color w:val="000000"/>
          <w:sz w:val="22"/>
          <w:szCs w:val="22"/>
        </w:rPr>
        <w:t xml:space="preserve"> dėl fizinių asmenų apsaugos tvarkant asmens duomenis ir dėl laisvo tokių duomenų judėjimo ir kuriuo panaikinama Direktyva </w:t>
      </w:r>
      <w:r w:rsidRPr="0056075A">
        <w:rPr>
          <w:rFonts w:cstheme="minorHAnsi"/>
          <w:color w:val="467886"/>
          <w:sz w:val="22"/>
          <w:szCs w:val="22"/>
          <w:u w:val="single"/>
        </w:rPr>
        <w:t>95/46/EB</w:t>
      </w:r>
      <w:r w:rsidRPr="0056075A">
        <w:rPr>
          <w:rFonts w:cstheme="minorHAnsi"/>
          <w:color w:val="000000"/>
          <w:sz w:val="22"/>
          <w:szCs w:val="22"/>
        </w:rPr>
        <w:t xml:space="preserve"> (Bendrasis duomenų apsaugos reglamentas) ir kitų teisės aktų, reglamentuojančių asmens duomenų tvarkymą, nuostatomis.</w:t>
      </w:r>
    </w:p>
    <w:p w14:paraId="6986A837"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14.2. Šalys patvirtina, kad jeigu siekiant užtikrinti tinkamą Sutarties vykdymą bus tvarkomi asmens duomenys, Šalys įsipareigoja sudaryti atskirą susitarimą dėl duomenų tvarkymo, kuriuo nustato duomenų tvarkymo dalyką </w:t>
      </w:r>
      <w:r w:rsidRPr="0056075A">
        <w:rPr>
          <w:rFonts w:cstheme="minorHAnsi"/>
          <w:color w:val="000000"/>
          <w:sz w:val="22"/>
          <w:szCs w:val="22"/>
        </w:rPr>
        <w:lastRenderedPageBreak/>
        <w:t>ir trukmę, duomenų tvarkymo pobūdį ir tikslą, asmens duomenų rūšis ir duomenų subjektų kategorijas bei duomenų valdytojo prievoles ir teises.</w:t>
      </w:r>
    </w:p>
    <w:p w14:paraId="6DF0364C" w14:textId="77777777" w:rsidR="00BC66DE" w:rsidRPr="0056075A" w:rsidRDefault="00BC66DE" w:rsidP="00BC66DE">
      <w:pPr>
        <w:ind w:left="360" w:firstLine="115"/>
        <w:jc w:val="both"/>
        <w:rPr>
          <w:rFonts w:cstheme="minorHAnsi"/>
          <w:color w:val="000000"/>
          <w:sz w:val="22"/>
          <w:szCs w:val="22"/>
        </w:rPr>
      </w:pPr>
    </w:p>
    <w:p w14:paraId="335FE62A"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INTELEKTINĖ NUOSAVYBĖ</w:t>
      </w:r>
    </w:p>
    <w:p w14:paraId="010DAA1C" w14:textId="77777777" w:rsidR="00BC66DE" w:rsidRPr="0056075A" w:rsidRDefault="00BC66DE" w:rsidP="00BC66DE">
      <w:pPr>
        <w:ind w:firstLine="62"/>
        <w:jc w:val="both"/>
        <w:rPr>
          <w:rFonts w:cstheme="minorHAnsi"/>
          <w:color w:val="000000"/>
          <w:sz w:val="22"/>
          <w:szCs w:val="22"/>
        </w:rPr>
      </w:pPr>
    </w:p>
    <w:p w14:paraId="0443A747"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274FDA0"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6075A">
        <w:rPr>
          <w:rFonts w:cstheme="minorHAnsi"/>
          <w:i/>
          <w:iCs/>
          <w:color w:val="000000"/>
          <w:sz w:val="22"/>
          <w:szCs w:val="22"/>
        </w:rPr>
        <w:t>sui</w:t>
      </w:r>
      <w:proofErr w:type="spellEnd"/>
      <w:r w:rsidRPr="0056075A">
        <w:rPr>
          <w:rFonts w:cstheme="minorHAnsi"/>
          <w:i/>
          <w:iCs/>
          <w:color w:val="000000"/>
          <w:sz w:val="22"/>
          <w:szCs w:val="22"/>
        </w:rPr>
        <w:t xml:space="preserve"> </w:t>
      </w:r>
      <w:proofErr w:type="spellStart"/>
      <w:r w:rsidRPr="0056075A">
        <w:rPr>
          <w:rFonts w:cstheme="minorHAnsi"/>
          <w:i/>
          <w:iCs/>
          <w:color w:val="000000"/>
          <w:sz w:val="22"/>
          <w:szCs w:val="22"/>
        </w:rPr>
        <w:t>generis</w:t>
      </w:r>
      <w:proofErr w:type="spellEnd"/>
      <w:r w:rsidRPr="0056075A">
        <w:rPr>
          <w:rFonts w:cstheme="minorHAns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4D32B641" w14:textId="77777777" w:rsidR="00BC66DE" w:rsidRPr="0056075A" w:rsidRDefault="00BC66DE" w:rsidP="00BC66DE">
      <w:pPr>
        <w:jc w:val="both"/>
        <w:textAlignment w:val="baseline"/>
        <w:rPr>
          <w:rFonts w:cstheme="minorHAnsi"/>
          <w:sz w:val="22"/>
          <w:szCs w:val="22"/>
        </w:rPr>
      </w:pPr>
      <w:r w:rsidRPr="0056075A">
        <w:rPr>
          <w:rFonts w:cstheme="minorHAnsi"/>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6075A">
        <w:rPr>
          <w:rFonts w:eastAsia="Calibri" w:cstheme="minorHAnsi"/>
          <w:kern w:val="2"/>
          <w:sz w:val="22"/>
          <w:szCs w:val="22"/>
        </w:rPr>
        <w:t>Specialiosiose sąlygose nurodyta bauda</w:t>
      </w:r>
      <w:r w:rsidRPr="0056075A">
        <w:rPr>
          <w:rFonts w:cstheme="minorHAnsi"/>
          <w:sz w:val="22"/>
          <w:szCs w:val="22"/>
        </w:rPr>
        <w:t>.</w:t>
      </w:r>
    </w:p>
    <w:p w14:paraId="2D86AEF9" w14:textId="77777777" w:rsidR="00BC66DE" w:rsidRPr="0056075A" w:rsidRDefault="00BC66DE" w:rsidP="00BC66DE">
      <w:pPr>
        <w:ind w:firstLine="62"/>
        <w:jc w:val="both"/>
        <w:textAlignment w:val="baseline"/>
        <w:rPr>
          <w:rFonts w:cstheme="minorHAnsi"/>
          <w:color w:val="000000"/>
          <w:sz w:val="22"/>
          <w:szCs w:val="22"/>
        </w:rPr>
      </w:pPr>
    </w:p>
    <w:p w14:paraId="22F3500A"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PAREIŠKIMAI IR GARANTIJOS</w:t>
      </w:r>
    </w:p>
    <w:p w14:paraId="6B525158" w14:textId="77777777" w:rsidR="00BC66DE" w:rsidRPr="0056075A" w:rsidRDefault="00BC66DE" w:rsidP="00BC66DE">
      <w:pPr>
        <w:ind w:firstLine="62"/>
        <w:jc w:val="both"/>
        <w:rPr>
          <w:rFonts w:cstheme="minorHAnsi"/>
          <w:color w:val="000000"/>
          <w:sz w:val="22"/>
          <w:szCs w:val="22"/>
        </w:rPr>
      </w:pPr>
    </w:p>
    <w:p w14:paraId="5007824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16.1. Kiekviena iš Šalių pareiškia ir garantuoja kitai Šaliai, kad:</w:t>
      </w:r>
    </w:p>
    <w:p w14:paraId="4B1D811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16.1.1. yra teisėtai priimti ir galioja visi būtini sprendimai, gauti leidimai bei sutikimai, taip pat teisėtai atlikti ir galioja kiti teisiniai veiksmai, reikalingi Sutarties sudarymui, galiojimui ir vykdymui;</w:t>
      </w:r>
    </w:p>
    <w:p w14:paraId="45EDF1AC"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45D34AA"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BA4E27"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54F35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A07AA18"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16.1.6. visi Šalies pareiškimai ir garantijos yra išsamūs ir nepalieka nutylėtų jokių aplinkybių, kurios darytų šiuos pareiškimus ar garantijas neteisingais.</w:t>
      </w:r>
    </w:p>
    <w:p w14:paraId="231526A0"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D777BAC" w14:textId="77777777" w:rsidR="00BC66DE" w:rsidRPr="0056075A" w:rsidRDefault="00BC66DE" w:rsidP="00BC66DE">
      <w:pPr>
        <w:jc w:val="both"/>
        <w:rPr>
          <w:rFonts w:cstheme="minorHAnsi"/>
          <w:color w:val="000000"/>
          <w:sz w:val="22"/>
          <w:szCs w:val="22"/>
          <w:shd w:val="clear" w:color="auto" w:fill="FFFFFF"/>
        </w:rPr>
      </w:pPr>
      <w:r w:rsidRPr="0056075A">
        <w:rPr>
          <w:rFonts w:cstheme="minorHAnsi"/>
          <w:color w:val="000000"/>
          <w:sz w:val="22"/>
          <w:szCs w:val="22"/>
          <w:shd w:val="clear" w:color="auto" w:fill="FFFFFF"/>
        </w:rPr>
        <w:t xml:space="preserve">16.3. </w:t>
      </w:r>
      <w:r w:rsidRPr="0056075A">
        <w:rPr>
          <w:rFonts w:cstheme="minorHAnsi"/>
          <w:color w:val="000000"/>
          <w:sz w:val="22"/>
          <w:szCs w:val="22"/>
        </w:rPr>
        <w:t xml:space="preserve">Tiekėjas pareiškia, kad parduodamų Prekių disponavimo, valdymo ir naudojimosi teisės nėra apribotos </w:t>
      </w:r>
      <w:r w:rsidRPr="0056075A">
        <w:rPr>
          <w:rFonts w:cstheme="minorHAnsi"/>
          <w:color w:val="000000"/>
          <w:sz w:val="22"/>
          <w:szCs w:val="22"/>
          <w:shd w:val="clear" w:color="auto" w:fill="FFFFFF"/>
        </w:rPr>
        <w:t>ir jokie tretieji asmenys neturi pretenzijų į Sutartimi perduodamas Prekes (įkeitimai, areštai ar pan.).</w:t>
      </w:r>
    </w:p>
    <w:p w14:paraId="6BD0747C" w14:textId="77777777" w:rsidR="00BC66DE" w:rsidRPr="0056075A" w:rsidRDefault="00BC66DE" w:rsidP="00BC66DE">
      <w:pPr>
        <w:widowControl w:val="0"/>
        <w:tabs>
          <w:tab w:val="left" w:pos="567"/>
          <w:tab w:val="left" w:pos="851"/>
          <w:tab w:val="left" w:pos="992"/>
          <w:tab w:val="left" w:pos="1134"/>
        </w:tabs>
        <w:jc w:val="both"/>
        <w:rPr>
          <w:rFonts w:eastAsia="Calibri" w:cstheme="minorHAnsi"/>
          <w:kern w:val="2"/>
          <w:sz w:val="22"/>
          <w:szCs w:val="22"/>
        </w:rPr>
      </w:pPr>
      <w:r w:rsidRPr="0056075A">
        <w:rPr>
          <w:rFonts w:eastAsia="Arial" w:cstheme="minorHAnsi"/>
          <w:kern w:val="2"/>
          <w:sz w:val="22"/>
          <w:szCs w:val="22"/>
        </w:rPr>
        <w:t>16.4. T</w:t>
      </w:r>
      <w:r w:rsidRPr="0056075A">
        <w:rPr>
          <w:rFonts w:eastAsia="Calibri" w:cstheme="minorHAnsi"/>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711B4C1" w14:textId="77777777" w:rsidR="00BC66DE" w:rsidRPr="0056075A" w:rsidRDefault="00BC66DE" w:rsidP="00BC66DE">
      <w:pPr>
        <w:widowControl w:val="0"/>
        <w:tabs>
          <w:tab w:val="left" w:pos="567"/>
          <w:tab w:val="left" w:pos="851"/>
          <w:tab w:val="left" w:pos="992"/>
          <w:tab w:val="left" w:pos="1134"/>
        </w:tabs>
        <w:jc w:val="both"/>
        <w:rPr>
          <w:rFonts w:eastAsia="Calibri" w:cstheme="minorHAnsi"/>
          <w:kern w:val="2"/>
          <w:sz w:val="22"/>
          <w:szCs w:val="22"/>
        </w:rPr>
      </w:pPr>
    </w:p>
    <w:p w14:paraId="3D5025C2"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BENDRIEJI ATSAKOMYBĖS KLAUSIMAI</w:t>
      </w:r>
    </w:p>
    <w:p w14:paraId="46C54E8E" w14:textId="77777777" w:rsidR="00BC66DE" w:rsidRPr="0056075A" w:rsidRDefault="00BC66DE" w:rsidP="00BC66DE">
      <w:pPr>
        <w:ind w:firstLine="62"/>
        <w:jc w:val="both"/>
        <w:rPr>
          <w:rFonts w:cstheme="minorHAnsi"/>
          <w:color w:val="000000"/>
          <w:sz w:val="22"/>
          <w:szCs w:val="22"/>
        </w:rPr>
      </w:pPr>
    </w:p>
    <w:p w14:paraId="1A637794"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17.1. Netesybų sumokėjimas už vėlavimą ar pareigų pagal Sutartį pažeidimą neatleidžia Šalies nuo Sutartyje numatytų jos pareigų vykdymo.</w:t>
      </w:r>
    </w:p>
    <w:p w14:paraId="74EF2202"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6075A">
        <w:rPr>
          <w:rFonts w:cstheme="minorHAns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F89E3D"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DB5936"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17.4. Šioje Sutartyje numatytos teisių gynybos priemonės neapriboja Šalių teisės pasinaudoti kitomis teisėtomis teisių gynybos priemonėmis.</w:t>
      </w:r>
    </w:p>
    <w:p w14:paraId="19FA384C"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E809F"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71A91266"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33CD8F" w14:textId="77777777" w:rsidR="00BC66DE" w:rsidRPr="0056075A" w:rsidRDefault="00BC66DE" w:rsidP="00BC66DE">
      <w:pPr>
        <w:ind w:firstLine="115"/>
        <w:jc w:val="both"/>
        <w:rPr>
          <w:rFonts w:cstheme="minorHAnsi"/>
          <w:color w:val="000000"/>
          <w:sz w:val="22"/>
          <w:szCs w:val="22"/>
        </w:rPr>
      </w:pPr>
    </w:p>
    <w:p w14:paraId="2461E68E"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NENUGALIMA JĖGA (FORCE MAJEURE)</w:t>
      </w:r>
    </w:p>
    <w:p w14:paraId="5AD695F3" w14:textId="77777777" w:rsidR="00BC66DE" w:rsidRPr="0056075A" w:rsidRDefault="00BC66DE" w:rsidP="00BC66DE">
      <w:pPr>
        <w:ind w:firstLine="62"/>
        <w:jc w:val="both"/>
        <w:rPr>
          <w:rFonts w:cstheme="minorHAnsi"/>
          <w:color w:val="000000"/>
          <w:sz w:val="22"/>
          <w:szCs w:val="22"/>
        </w:rPr>
      </w:pPr>
    </w:p>
    <w:p w14:paraId="7543663D"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18.1.</w:t>
      </w:r>
      <w:r w:rsidRPr="0056075A">
        <w:rPr>
          <w:rFonts w:cstheme="minorHAnsi"/>
          <w:b/>
          <w:bCs/>
          <w:color w:val="000000"/>
          <w:sz w:val="22"/>
          <w:szCs w:val="22"/>
        </w:rPr>
        <w:t xml:space="preserve"> </w:t>
      </w:r>
      <w:r w:rsidRPr="0056075A">
        <w:rPr>
          <w:rFonts w:cstheme="minorHAnsi"/>
          <w:color w:val="000000"/>
          <w:sz w:val="22"/>
          <w:szCs w:val="22"/>
        </w:rPr>
        <w:t>Atsakomybė pagal Sutartį netaikoma, taip pat Šalys gali būti visiškai ar iš dalies atleistos nuo civilinės atsakomybės šiais pagrindais:</w:t>
      </w:r>
    </w:p>
    <w:p w14:paraId="35B61FA2"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18.1.1. dėl nenugalimos jėgos (</w:t>
      </w:r>
      <w:r w:rsidRPr="0056075A">
        <w:rPr>
          <w:rFonts w:cstheme="minorHAnsi"/>
          <w:i/>
          <w:iCs/>
          <w:color w:val="000000"/>
          <w:sz w:val="22"/>
          <w:szCs w:val="22"/>
        </w:rPr>
        <w:t>force majeure</w:t>
      </w:r>
      <w:r w:rsidRPr="0056075A">
        <w:rPr>
          <w:rFonts w:cstheme="minorHAnsi"/>
          <w:color w:val="000000"/>
          <w:sz w:val="22"/>
          <w:szCs w:val="22"/>
        </w:rPr>
        <w:t>) – taikomos Lietuvos Respublikos civilinio kodekso 6.212 straipsnio ir Lietuvos Respublikos Vyriausybės 1996m. liepos 15 d. nutarimu Nr. 840 „Dėl Atleidimo nuo atsakomybės esant nenugalimos jėgos (</w:t>
      </w:r>
      <w:r w:rsidRPr="0056075A">
        <w:rPr>
          <w:rFonts w:cstheme="minorHAnsi"/>
          <w:i/>
          <w:iCs/>
          <w:color w:val="000000"/>
          <w:sz w:val="22"/>
          <w:szCs w:val="22"/>
        </w:rPr>
        <w:t>force majeure</w:t>
      </w:r>
      <w:r w:rsidRPr="0056075A">
        <w:rPr>
          <w:rFonts w:cstheme="minorHAnsi"/>
          <w:color w:val="000000"/>
          <w:sz w:val="22"/>
          <w:szCs w:val="22"/>
        </w:rPr>
        <w:t>) aplinkybėms taisyklių patvirtinimo” patvirtintų taisyklių nuostatos;</w:t>
      </w:r>
    </w:p>
    <w:p w14:paraId="26E84BDE"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B33819"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18.2.</w:t>
      </w:r>
      <w:r w:rsidRPr="0056075A">
        <w:rPr>
          <w:rFonts w:cstheme="minorHAnsi"/>
          <w:b/>
          <w:bCs/>
          <w:color w:val="000000"/>
          <w:sz w:val="22"/>
          <w:szCs w:val="22"/>
        </w:rPr>
        <w:t xml:space="preserve"> </w:t>
      </w:r>
      <w:r w:rsidRPr="0056075A">
        <w:rPr>
          <w:rFonts w:cstheme="minorHAns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7BF69D"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18.3.</w:t>
      </w:r>
      <w:r w:rsidRPr="0056075A">
        <w:rPr>
          <w:rFonts w:cstheme="minorHAnsi"/>
          <w:b/>
          <w:bCs/>
          <w:color w:val="000000"/>
          <w:sz w:val="22"/>
          <w:szCs w:val="22"/>
        </w:rPr>
        <w:t xml:space="preserve"> </w:t>
      </w:r>
      <w:r w:rsidRPr="0056075A">
        <w:rPr>
          <w:rFonts w:cstheme="minorHAns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B0D59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18.4. Jeigu nenugalimos jėgos (</w:t>
      </w:r>
      <w:r w:rsidRPr="0056075A">
        <w:rPr>
          <w:rFonts w:cstheme="minorHAnsi"/>
          <w:i/>
          <w:iCs/>
          <w:color w:val="000000"/>
          <w:sz w:val="22"/>
          <w:szCs w:val="22"/>
        </w:rPr>
        <w:t>force majeure</w:t>
      </w:r>
      <w:r w:rsidRPr="0056075A">
        <w:rPr>
          <w:rFonts w:cstheme="minorHAns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FE61DD" w14:textId="77777777" w:rsidR="00BC66DE" w:rsidRPr="0056075A" w:rsidRDefault="00BC66DE" w:rsidP="00BC66DE">
      <w:pPr>
        <w:ind w:firstLine="62"/>
        <w:jc w:val="both"/>
        <w:rPr>
          <w:rFonts w:cstheme="minorHAnsi"/>
          <w:color w:val="000000"/>
          <w:sz w:val="22"/>
          <w:szCs w:val="22"/>
        </w:rPr>
      </w:pPr>
    </w:p>
    <w:p w14:paraId="4FFD1F9E"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lastRenderedPageBreak/>
        <w:t>SUTARTIES NUOSTATŲ NEGALIOJIMAS</w:t>
      </w:r>
    </w:p>
    <w:p w14:paraId="3CB2E36A" w14:textId="77777777" w:rsidR="00BC66DE" w:rsidRPr="0056075A" w:rsidRDefault="00BC66DE" w:rsidP="00BC66DE">
      <w:pPr>
        <w:ind w:firstLine="62"/>
        <w:jc w:val="both"/>
        <w:rPr>
          <w:rFonts w:cstheme="minorHAnsi"/>
          <w:color w:val="000000"/>
          <w:sz w:val="22"/>
          <w:szCs w:val="22"/>
        </w:rPr>
      </w:pPr>
    </w:p>
    <w:p w14:paraId="35CB2C61"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725B08"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1B1AED" w14:textId="77777777" w:rsidR="00BC66DE" w:rsidRPr="0056075A" w:rsidRDefault="00BC66DE" w:rsidP="00BC66DE">
      <w:pPr>
        <w:ind w:firstLine="62"/>
        <w:jc w:val="both"/>
        <w:rPr>
          <w:rFonts w:cstheme="minorHAnsi"/>
          <w:color w:val="000000"/>
          <w:sz w:val="22"/>
          <w:szCs w:val="22"/>
        </w:rPr>
      </w:pPr>
    </w:p>
    <w:p w14:paraId="6EE4A17B"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SUTARTIES PAKEITIMAI</w:t>
      </w:r>
    </w:p>
    <w:p w14:paraId="5413CC0A" w14:textId="77777777" w:rsidR="00BC66DE" w:rsidRPr="0056075A" w:rsidRDefault="00BC66DE" w:rsidP="00BC66DE">
      <w:pPr>
        <w:ind w:firstLine="62"/>
        <w:jc w:val="both"/>
        <w:rPr>
          <w:rFonts w:cstheme="minorHAnsi"/>
          <w:color w:val="000000"/>
          <w:sz w:val="22"/>
          <w:szCs w:val="22"/>
        </w:rPr>
      </w:pPr>
    </w:p>
    <w:p w14:paraId="16878C41" w14:textId="77777777" w:rsidR="00BC66DE" w:rsidRPr="0056075A" w:rsidRDefault="00BC66DE" w:rsidP="00BC66DE">
      <w:pPr>
        <w:jc w:val="both"/>
        <w:rPr>
          <w:rFonts w:cstheme="minorHAnsi"/>
          <w:sz w:val="22"/>
          <w:szCs w:val="22"/>
        </w:rPr>
      </w:pPr>
      <w:r w:rsidRPr="0056075A">
        <w:rPr>
          <w:rFonts w:cstheme="minorHAnsi"/>
          <w:sz w:val="22"/>
          <w:szCs w:val="22"/>
        </w:rPr>
        <w:t>20.1. Sutarties sąlygos Sutarties galiojimo laikotarpiu negali būti keičiamos, išskyrus tokias Sutarties sąlygas, kurių keitimas numatytas Sutartyje ir (ar) galimas vadovaujantis VPĮ nuostatomis.</w:t>
      </w:r>
    </w:p>
    <w:p w14:paraId="691C4D50"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20.2. Sutarties pakeitimai įforminami Šalims sudarant Susitarimą.</w:t>
      </w:r>
    </w:p>
    <w:p w14:paraId="7DCEDCA3"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F34C9C"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20.4. Susitarimai įsigalioja nuo jų sudarymo, jei Susitarime nenurodyta kitaip. Susitarimą Pirkėjas privalo paviešinti VPĮ 33 ir 86 straipsniuose nustatyta tvarka.</w:t>
      </w:r>
    </w:p>
    <w:p w14:paraId="27CEA5A9"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B60595" w14:textId="77777777" w:rsidR="00BC66DE" w:rsidRPr="0056075A" w:rsidRDefault="00BC66DE" w:rsidP="00BC66DE">
      <w:pPr>
        <w:ind w:firstLine="62"/>
        <w:jc w:val="both"/>
        <w:rPr>
          <w:rFonts w:cstheme="minorHAnsi"/>
          <w:color w:val="000000"/>
          <w:sz w:val="22"/>
          <w:szCs w:val="22"/>
        </w:rPr>
      </w:pPr>
    </w:p>
    <w:p w14:paraId="0B010005"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SUTARTIES SUSTABDYMAS</w:t>
      </w:r>
    </w:p>
    <w:p w14:paraId="406A7FF5" w14:textId="77777777" w:rsidR="00BC66DE" w:rsidRPr="0056075A" w:rsidRDefault="00BC66DE" w:rsidP="00BC66DE">
      <w:pPr>
        <w:ind w:firstLine="62"/>
        <w:jc w:val="both"/>
        <w:rPr>
          <w:rFonts w:cstheme="minorHAnsi"/>
          <w:color w:val="000000"/>
          <w:sz w:val="22"/>
          <w:szCs w:val="22"/>
        </w:rPr>
      </w:pPr>
    </w:p>
    <w:p w14:paraId="50BBA010" w14:textId="77777777" w:rsidR="00BC66DE" w:rsidRPr="0056075A" w:rsidRDefault="00BC66DE" w:rsidP="00BC66DE">
      <w:pPr>
        <w:jc w:val="both"/>
        <w:textAlignment w:val="baseline"/>
        <w:rPr>
          <w:rFonts w:cstheme="minorHAnsi"/>
          <w:sz w:val="22"/>
          <w:szCs w:val="22"/>
        </w:rPr>
      </w:pPr>
      <w:r w:rsidRPr="0056075A">
        <w:rPr>
          <w:rFonts w:cstheme="minorHAnsi"/>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48F85948"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lastRenderedPageBreak/>
        <w:t>21.2. Prekių (jų dalies) tiekimas gali būti stabdomas esant bent vienai iš šių aplinkybių:</w:t>
      </w:r>
    </w:p>
    <w:p w14:paraId="7A860654"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ADC94B"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21.2.2. Pirkėjas Sutartyje nurodyta tvarka negali priimti Prekių (pavyzdžiui, nebaigta įrengti patalpa, kurioje turi būti įmontuojamos Prekės), o Tiekėjas dėl to negali vykdyti Sutarties;</w:t>
      </w:r>
    </w:p>
    <w:p w14:paraId="600FF0A0"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21.2.3. dėl nenumatytų prekių, paslaugų ir (ar) darbų, susijusių su perkamu objektu, kurių poreikis paaiškėjo tik vykdant Sutartį;</w:t>
      </w:r>
    </w:p>
    <w:p w14:paraId="5E8F14AD"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21.2.4. ne dėl Pirkėjo kaltės vėluoja kitos Pirkėjo pirkimo sutarties, turinčios tiesioginės įtakos šiai Sutarčiai, vykdymas;</w:t>
      </w:r>
    </w:p>
    <w:p w14:paraId="32190691"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51DBABA"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21.2.6. pasikeitus galiojančiam teisės aktui ar įsigaliojus naujam teisės aktui, kuris turi įtakos šios Sutarties vykdymui;</w:t>
      </w:r>
    </w:p>
    <w:p w14:paraId="60912113"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21.2.7. sutartinių įsipareigojimų stabdymo būtinybė atsirado dėl sustabdyto / perskirstyto / negauto ir panašiai Pirkėjo Prekių pirkimui skirto finansavimo arba finansavimo trūkumo;</w:t>
      </w:r>
    </w:p>
    <w:p w14:paraId="3AAEB5E3"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21.2.8. dėl teisminių (arbitražinių) ginčų su Pirkėju ar trečiaisiais asmenimis, kurių dalykas yra tiesiogiai susijęs su Sutarties vykdymu.</w:t>
      </w:r>
    </w:p>
    <w:p w14:paraId="5B849317"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56075A">
        <w:rPr>
          <w:rFonts w:eastAsia="Calibri" w:cstheme="minorHAnsi"/>
          <w:kern w:val="2"/>
          <w:sz w:val="22"/>
          <w:szCs w:val="22"/>
        </w:rPr>
        <w:t>ir įforminamas Sutarties 21.6 punkte nustatyta tvarka</w:t>
      </w:r>
      <w:r w:rsidRPr="0056075A">
        <w:rPr>
          <w:rFonts w:cstheme="minorHAnsi"/>
          <w:color w:val="000000"/>
          <w:sz w:val="22"/>
          <w:szCs w:val="22"/>
        </w:rPr>
        <w:t>.</w:t>
      </w:r>
    </w:p>
    <w:p w14:paraId="080BBA17" w14:textId="77777777" w:rsidR="00BC66DE" w:rsidRPr="0056075A" w:rsidRDefault="00BC66DE" w:rsidP="00BC66DE">
      <w:pPr>
        <w:tabs>
          <w:tab w:val="left" w:pos="567"/>
        </w:tabs>
        <w:jc w:val="both"/>
        <w:textAlignment w:val="baseline"/>
        <w:rPr>
          <w:rFonts w:eastAsia="Calibri" w:cstheme="minorHAnsi"/>
          <w:kern w:val="2"/>
          <w:sz w:val="22"/>
          <w:szCs w:val="22"/>
        </w:rPr>
      </w:pPr>
      <w:r w:rsidRPr="0056075A">
        <w:rPr>
          <w:rFonts w:cstheme="minorHAnsi"/>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6075A">
        <w:rPr>
          <w:rFonts w:eastAsia="Calibri" w:cstheme="minorHAnsi"/>
          <w:kern w:val="2"/>
          <w:sz w:val="22"/>
          <w:szCs w:val="22"/>
        </w:rPr>
        <w:t>ir įforminamas Sutarties 21.6 punkte nustatyta tvarka.</w:t>
      </w:r>
    </w:p>
    <w:p w14:paraId="44EECAF0"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21.5. Sutartinių įsipareigojimų vykdymas gali būti stabdomas tik Sutarties galiojimo laikotarpiu tokia tvarka:</w:t>
      </w:r>
    </w:p>
    <w:p w14:paraId="17EC3713"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C099E3B"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8081E76" w14:textId="77777777" w:rsidR="00BC66DE" w:rsidRPr="0056075A" w:rsidRDefault="00BC66DE" w:rsidP="00BC66DE">
      <w:pPr>
        <w:jc w:val="both"/>
        <w:rPr>
          <w:rFonts w:cstheme="minorHAnsi"/>
          <w:sz w:val="22"/>
          <w:szCs w:val="22"/>
        </w:rPr>
      </w:pPr>
      <w:r w:rsidRPr="0056075A">
        <w:rPr>
          <w:rFonts w:cstheme="minorHAnsi"/>
          <w:sz w:val="22"/>
          <w:szCs w:val="22"/>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6075A">
        <w:rPr>
          <w:rFonts w:eastAsia="Calibri" w:cstheme="minorHAnsi"/>
          <w:kern w:val="2"/>
          <w:sz w:val="22"/>
          <w:szCs w:val="22"/>
        </w:rPr>
        <w:t>Jei sutartinių įsipareigojimų ar jų dalies vykdymas sustabdytas</w:t>
      </w:r>
      <w:r w:rsidRPr="0056075A">
        <w:rPr>
          <w:rFonts w:cstheme="minorHAnsi"/>
          <w:sz w:val="22"/>
          <w:szCs w:val="22"/>
        </w:rPr>
        <w:t>, Šalys negali vykdyti jokių jiems pagal Sutartį ar Sutarties dalį priskirtų įsipareigojimų.</w:t>
      </w:r>
    </w:p>
    <w:p w14:paraId="6A859DAF"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FF367E"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21.7. Sutartinių įsipareigojimų vykdymas stabdomas ne ilgesniam kaip konkrečios, pagrįstos aplinkybės egzistavimo laikotarpiui.</w:t>
      </w:r>
    </w:p>
    <w:p w14:paraId="33DA332D"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4EA100D" w14:textId="77777777" w:rsidR="00BC66DE" w:rsidRPr="0056075A" w:rsidRDefault="00BC66DE" w:rsidP="00BC66DE">
      <w:pPr>
        <w:tabs>
          <w:tab w:val="left" w:pos="567"/>
        </w:tabs>
        <w:jc w:val="both"/>
        <w:textAlignment w:val="baseline"/>
        <w:rPr>
          <w:rFonts w:eastAsia="Calibri" w:cstheme="minorHAnsi"/>
          <w:kern w:val="2"/>
          <w:sz w:val="22"/>
          <w:szCs w:val="22"/>
        </w:rPr>
      </w:pPr>
      <w:r w:rsidRPr="0056075A">
        <w:rPr>
          <w:rFonts w:cstheme="minorHAnsi"/>
          <w:color w:val="000000"/>
          <w:sz w:val="22"/>
          <w:szCs w:val="22"/>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6075A">
        <w:rPr>
          <w:rFonts w:eastAsia="Calibri" w:cstheme="minorHAns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276A03C"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BEDEBA7"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760E94" w14:textId="77777777" w:rsidR="00BC66DE" w:rsidRPr="0056075A" w:rsidRDefault="00BC66DE" w:rsidP="00BC66DE">
      <w:pPr>
        <w:ind w:firstLine="62"/>
        <w:jc w:val="both"/>
        <w:textAlignment w:val="baseline"/>
        <w:rPr>
          <w:rFonts w:cstheme="minorHAnsi"/>
          <w:color w:val="000000"/>
          <w:sz w:val="22"/>
          <w:szCs w:val="22"/>
        </w:rPr>
      </w:pPr>
    </w:p>
    <w:p w14:paraId="691A2459" w14:textId="77777777" w:rsidR="00BC66DE" w:rsidRPr="0056075A" w:rsidRDefault="00BC66DE" w:rsidP="00F23814">
      <w:pPr>
        <w:pStyle w:val="Antrat1"/>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SUTARTIES NUTRAUKIMAS</w:t>
      </w:r>
    </w:p>
    <w:p w14:paraId="2AF14958" w14:textId="77777777" w:rsidR="00BC66DE" w:rsidRPr="0056075A" w:rsidRDefault="00BC66DE" w:rsidP="00BC66DE">
      <w:pPr>
        <w:ind w:firstLine="62"/>
        <w:jc w:val="both"/>
        <w:rPr>
          <w:rFonts w:cstheme="minorHAnsi"/>
          <w:color w:val="000000"/>
          <w:sz w:val="22"/>
          <w:szCs w:val="22"/>
        </w:rPr>
      </w:pPr>
    </w:p>
    <w:p w14:paraId="059774BD"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Sutartis gali būti nutraukiama VPĮ 90 straipsnyje ir Sutartyje numatytais atvejais, įskaitant galimybę nutraukti Sutartį Šalių susitarimu.</w:t>
      </w:r>
    </w:p>
    <w:p w14:paraId="1E6619E1" w14:textId="77777777" w:rsidR="00BC66DE" w:rsidRPr="0056075A" w:rsidRDefault="00BC66DE" w:rsidP="00BC66DE">
      <w:pPr>
        <w:ind w:firstLine="62"/>
        <w:jc w:val="both"/>
        <w:rPr>
          <w:rFonts w:cstheme="minorHAnsi"/>
          <w:color w:val="000000"/>
          <w:sz w:val="22"/>
          <w:szCs w:val="22"/>
        </w:rPr>
      </w:pPr>
    </w:p>
    <w:p w14:paraId="4DFB8E73"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Pretenzijos dėl Sutarties pažeidimų</w:t>
      </w:r>
    </w:p>
    <w:p w14:paraId="4694B715" w14:textId="77777777" w:rsidR="00BC66DE" w:rsidRPr="0056075A" w:rsidRDefault="00BC66DE" w:rsidP="00BC66DE">
      <w:pPr>
        <w:ind w:firstLine="62"/>
        <w:jc w:val="both"/>
        <w:rPr>
          <w:rFonts w:cstheme="minorHAnsi"/>
          <w:color w:val="000000"/>
          <w:sz w:val="22"/>
          <w:szCs w:val="22"/>
        </w:rPr>
      </w:pPr>
    </w:p>
    <w:p w14:paraId="52406A48"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3A3B34"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6075A">
        <w:rPr>
          <w:rFonts w:cstheme="minorHAnsi"/>
          <w:b/>
          <w:bCs/>
          <w:color w:val="000000"/>
          <w:sz w:val="22"/>
          <w:szCs w:val="22"/>
        </w:rPr>
        <w:t xml:space="preserve"> </w:t>
      </w:r>
      <w:r w:rsidRPr="0056075A">
        <w:rPr>
          <w:rFonts w:cstheme="minorHAns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30FDF4B6" w14:textId="77777777" w:rsidR="00BC66DE" w:rsidRPr="0056075A" w:rsidRDefault="00BC66DE" w:rsidP="00BC66DE">
      <w:pPr>
        <w:ind w:firstLine="62"/>
        <w:jc w:val="both"/>
        <w:textAlignment w:val="baseline"/>
        <w:rPr>
          <w:rFonts w:cstheme="minorHAnsi"/>
          <w:color w:val="000000"/>
          <w:sz w:val="22"/>
          <w:szCs w:val="22"/>
        </w:rPr>
      </w:pPr>
    </w:p>
    <w:p w14:paraId="19A1B426"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Sutarties nutraukimas Pirkėjo iniciatyva</w:t>
      </w:r>
    </w:p>
    <w:p w14:paraId="6B88DAF6" w14:textId="77777777" w:rsidR="00BC66DE" w:rsidRPr="0056075A" w:rsidRDefault="00BC66DE" w:rsidP="00BC66DE">
      <w:pPr>
        <w:ind w:firstLine="62"/>
        <w:jc w:val="both"/>
        <w:rPr>
          <w:rFonts w:cstheme="minorHAnsi"/>
          <w:color w:val="000000"/>
          <w:sz w:val="22"/>
          <w:szCs w:val="22"/>
        </w:rPr>
      </w:pPr>
    </w:p>
    <w:p w14:paraId="7C45024E" w14:textId="77777777" w:rsidR="00BC66DE" w:rsidRPr="0056075A" w:rsidRDefault="00BC66DE" w:rsidP="00BC66DE">
      <w:pPr>
        <w:jc w:val="both"/>
        <w:textAlignment w:val="baseline"/>
        <w:rPr>
          <w:rFonts w:cstheme="minorHAnsi"/>
          <w:sz w:val="22"/>
          <w:szCs w:val="22"/>
        </w:rPr>
      </w:pPr>
      <w:r w:rsidRPr="0056075A">
        <w:rPr>
          <w:rFonts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765CBF" w14:textId="77777777" w:rsidR="00BC66DE" w:rsidRPr="0056075A" w:rsidRDefault="00BC66DE" w:rsidP="00BC66DE">
      <w:pPr>
        <w:jc w:val="both"/>
        <w:textAlignment w:val="baseline"/>
        <w:rPr>
          <w:rFonts w:cstheme="minorHAnsi"/>
          <w:sz w:val="22"/>
          <w:szCs w:val="22"/>
        </w:rPr>
      </w:pPr>
      <w:r w:rsidRPr="0056075A">
        <w:rPr>
          <w:rFonts w:cstheme="minorHAnsi"/>
          <w:sz w:val="22"/>
          <w:szCs w:val="22"/>
        </w:rPr>
        <w:t>22.2.2. Pirkėjas turi teisę vienašališkai nutraukti Sutartį ar jos dalį raštu įspėjęs Tiekėją prieš ne trumpesnį nei 10 (dešimties) dienų terminą, jeigu:</w:t>
      </w:r>
    </w:p>
    <w:p w14:paraId="1DD119AE"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22.2.2.1. Tiekėjui yra iškelta bankroto byla, pradėtas bankroto procesas ne teismo tvarka, jis tampa nemokus arba yra nemokumo tikimybė, sustabdo ūkinę veiklą ar susidaro</w:t>
      </w:r>
      <w:r w:rsidRPr="0056075A">
        <w:rPr>
          <w:rFonts w:cstheme="minorHAnsi"/>
          <w:b/>
          <w:bCs/>
          <w:color w:val="5C5D5D"/>
          <w:sz w:val="22"/>
          <w:szCs w:val="22"/>
        </w:rPr>
        <w:t xml:space="preserve"> </w:t>
      </w:r>
      <w:r w:rsidRPr="0056075A">
        <w:rPr>
          <w:rFonts w:cstheme="minorHAnsi"/>
          <w:color w:val="000000"/>
          <w:sz w:val="22"/>
          <w:szCs w:val="22"/>
        </w:rPr>
        <w:t>įstatymuose ir kituose teisės aktuose nustatyta tvarka analogiška situacija</w:t>
      </w:r>
      <w:r w:rsidRPr="0056075A">
        <w:rPr>
          <w:rFonts w:cstheme="minorHAnsi"/>
          <w:color w:val="000000"/>
          <w:sz w:val="22"/>
          <w:szCs w:val="22"/>
          <w:shd w:val="clear" w:color="auto" w:fill="FFFFFF"/>
        </w:rPr>
        <w:t>;</w:t>
      </w:r>
    </w:p>
    <w:p w14:paraId="79D2D949" w14:textId="77777777" w:rsidR="00BC66DE" w:rsidRPr="0056075A" w:rsidRDefault="00BC66DE" w:rsidP="00BC66DE">
      <w:pPr>
        <w:jc w:val="both"/>
        <w:rPr>
          <w:rFonts w:cstheme="minorHAnsi"/>
          <w:sz w:val="22"/>
          <w:szCs w:val="22"/>
        </w:rPr>
      </w:pPr>
      <w:r w:rsidRPr="0056075A">
        <w:rPr>
          <w:rFonts w:cstheme="minorHAnsi"/>
          <w:sz w:val="22"/>
          <w:szCs w:val="22"/>
        </w:rPr>
        <w:t>22.2.2.2. Tiekėjo padėtis pasikeičia ir jis atitinka pirkimo dokumentuose nustatytą pašalinimo pagrindą;</w:t>
      </w:r>
    </w:p>
    <w:p w14:paraId="28E6C4C0" w14:textId="77777777" w:rsidR="00BC66DE" w:rsidRPr="0056075A" w:rsidRDefault="00BC66DE" w:rsidP="00BC66DE">
      <w:pPr>
        <w:jc w:val="both"/>
        <w:textAlignment w:val="baseline"/>
        <w:rPr>
          <w:rFonts w:cstheme="minorHAnsi"/>
          <w:color w:val="000000"/>
          <w:sz w:val="22"/>
          <w:szCs w:val="22"/>
        </w:rPr>
      </w:pPr>
      <w:r w:rsidRPr="0056075A">
        <w:rPr>
          <w:rFonts w:cstheme="minorHAnsi"/>
          <w:sz w:val="22"/>
          <w:szCs w:val="22"/>
        </w:rPr>
        <w:t xml:space="preserve">22.2.2.3. pasikeičia </w:t>
      </w:r>
      <w:r w:rsidRPr="0056075A">
        <w:rPr>
          <w:rFonts w:cstheme="minorHAnsi"/>
          <w:color w:val="000000"/>
          <w:sz w:val="22"/>
          <w:szCs w:val="22"/>
        </w:rPr>
        <w:t>teisės aktai, susiję su Sutarties objektu, Sutarties vykdymu, ar su Pirkėjo vykdoma veikla, kuriai buvo sudaryta Sutartis, ir dėl tokių pakeitimų Pirkėjas nusprendžia nutraukti Sutartį;</w:t>
      </w:r>
    </w:p>
    <w:p w14:paraId="3816BDB6"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22.2.2.4. Pirkėjas nusprendžia nebevykdyti veiklos, kurios vykdymui Sutartimi įsigyjamos Prekės ir Sutarties poreikis išnyksta;</w:t>
      </w:r>
    </w:p>
    <w:p w14:paraId="5B78BF4A"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22.2.2.5. Pirkėjo valdymo organas priima sprendimą, dėl kurio Sutarties poreikis išnyksta;</w:t>
      </w:r>
    </w:p>
    <w:p w14:paraId="424F615C"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22.2.2.6. pasikeičia (pablogėja) Pirkėjo finansinė padėtis ar Pirkėjas negauna arba netenka finansavimo ir dėl šios priežasties nusprendžia nutraukti Sutartį;</w:t>
      </w:r>
    </w:p>
    <w:p w14:paraId="7A56DA57" w14:textId="77777777" w:rsidR="00BC66DE" w:rsidRPr="0056075A" w:rsidRDefault="00BC66DE" w:rsidP="00BC66DE">
      <w:pPr>
        <w:jc w:val="both"/>
        <w:textAlignment w:val="baseline"/>
        <w:rPr>
          <w:rFonts w:cstheme="minorHAnsi"/>
          <w:sz w:val="22"/>
          <w:szCs w:val="22"/>
        </w:rPr>
      </w:pPr>
      <w:r w:rsidRPr="0056075A">
        <w:rPr>
          <w:rFonts w:cstheme="minorHAnsi"/>
          <w:sz w:val="22"/>
          <w:szCs w:val="22"/>
        </w:rPr>
        <w:t>22.2.2.7. keičiasi Pirkėjo organizacinė struktūra – juridinis statusas, pobūdis ar valdymo struktūra ir tai gali turėti įtakos tinkamam Sutarties įvykdymui arba Sutarties poreikiui;</w:t>
      </w:r>
    </w:p>
    <w:p w14:paraId="7103263A"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22.2.2.8. nebelieka perkamų Prekių poreikio;</w:t>
      </w:r>
    </w:p>
    <w:p w14:paraId="20DE6B32"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22.2.2.9. Pirkėjas iš pirkimų priežiūrą atliekančių institucijų gauna nurodymą ar rekomendaciją nutraukti Sutartį;</w:t>
      </w:r>
    </w:p>
    <w:p w14:paraId="0FC314D7"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A032E02"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22.2.2.11. Tiekėjas atsisako pašalinti arba nepašalina Prekių trūkumų per Pirkėjo nustatytus protingus terminus;</w:t>
      </w:r>
    </w:p>
    <w:p w14:paraId="7708DB83"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22.2.2.12. Tiekėjas pažeidžia Sutartį arba įstatymus bei kitus teisės aktus ir per Pirkėjo rašytinėje pretenzijoje nurodytą terminą neištaiso pažeidimo;</w:t>
      </w:r>
    </w:p>
    <w:p w14:paraId="29DA3A29" w14:textId="77777777" w:rsidR="00BC66DE" w:rsidRPr="0056075A" w:rsidRDefault="00BC66DE" w:rsidP="00BC66DE">
      <w:pPr>
        <w:tabs>
          <w:tab w:val="left" w:pos="567"/>
        </w:tabs>
        <w:jc w:val="both"/>
        <w:textAlignment w:val="baseline"/>
        <w:rPr>
          <w:rFonts w:eastAsia="Calibri" w:cstheme="minorHAnsi"/>
          <w:kern w:val="2"/>
          <w:sz w:val="22"/>
          <w:szCs w:val="22"/>
        </w:rPr>
      </w:pPr>
      <w:r w:rsidRPr="0056075A">
        <w:rPr>
          <w:rFonts w:eastAsia="Calibri" w:cstheme="minorHAnsi"/>
          <w:kern w:val="2"/>
          <w:sz w:val="22"/>
          <w:szCs w:val="22"/>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F5FD41" w14:textId="77777777" w:rsidR="00BC66DE" w:rsidRPr="0056075A" w:rsidRDefault="00BC66DE" w:rsidP="00BC66DE">
      <w:pPr>
        <w:tabs>
          <w:tab w:val="left" w:pos="567"/>
        </w:tabs>
        <w:jc w:val="both"/>
        <w:textAlignment w:val="baseline"/>
        <w:rPr>
          <w:rFonts w:eastAsia="Calibri" w:cstheme="minorHAnsi"/>
          <w:kern w:val="2"/>
          <w:sz w:val="22"/>
          <w:szCs w:val="22"/>
        </w:rPr>
      </w:pPr>
      <w:r w:rsidRPr="0056075A">
        <w:rPr>
          <w:rFonts w:eastAsia="Calibri" w:cstheme="minorHAnsi"/>
          <w:kern w:val="2"/>
          <w:sz w:val="22"/>
          <w:szCs w:val="22"/>
        </w:rPr>
        <w:t>22.2.2.14. paaiškėja VPĮ 37 straipsnio 8 dalyje ir (ar) 47 straipsnio 8 dalyje nurodytos aplinkybės.</w:t>
      </w:r>
    </w:p>
    <w:p w14:paraId="7F016F97"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22F0E8"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80FAA0"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71BC030"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22.2.6. Pirkėjas turi teisę vienašališkai nutraukti Sutartį ir kitais Specialiosiose sąlygose (jei taikoma) ir įstatymuose bei kituose teisės aktuose įtvirtintais atvejais.</w:t>
      </w:r>
    </w:p>
    <w:p w14:paraId="2EA8D924"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22.2.7. Sutartis laikoma nutraukta kitą dieną po to, kai pasibaigia įspėjimo apie Sutarties nutraukimą terminas.</w:t>
      </w:r>
    </w:p>
    <w:p w14:paraId="1E9EFC8B" w14:textId="77777777" w:rsidR="00BC66DE" w:rsidRPr="0056075A" w:rsidRDefault="00BC66DE" w:rsidP="00BC66DE">
      <w:pPr>
        <w:jc w:val="both"/>
        <w:textAlignment w:val="baseline"/>
        <w:rPr>
          <w:rFonts w:cstheme="minorHAnsi"/>
          <w:sz w:val="22"/>
          <w:szCs w:val="22"/>
        </w:rPr>
      </w:pPr>
      <w:r w:rsidRPr="0056075A">
        <w:rPr>
          <w:rFonts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6075A">
        <w:rPr>
          <w:rFonts w:eastAsia="Calibri" w:cstheme="minorHAnsi"/>
          <w:kern w:val="2"/>
          <w:sz w:val="22"/>
          <w:szCs w:val="22"/>
        </w:rPr>
        <w:t>pateikia informaciją apie pažeidimo pašalinimą ar išnykusias aplinkybes, dėl kurių buvo inicijuota Sutarties nutraukimo procedūra</w:t>
      </w:r>
      <w:r w:rsidRPr="0056075A">
        <w:rPr>
          <w:rFonts w:cstheme="minorHAnsi"/>
          <w:sz w:val="22"/>
          <w:szCs w:val="22"/>
        </w:rPr>
        <w:t>.</w:t>
      </w:r>
    </w:p>
    <w:p w14:paraId="544B1864" w14:textId="77777777" w:rsidR="00BC66DE" w:rsidRPr="0056075A" w:rsidRDefault="00BC66DE" w:rsidP="00BC66DE">
      <w:pPr>
        <w:ind w:firstLine="62"/>
        <w:jc w:val="both"/>
        <w:textAlignment w:val="baseline"/>
        <w:rPr>
          <w:rFonts w:cstheme="minorHAnsi"/>
          <w:color w:val="000000"/>
          <w:sz w:val="22"/>
          <w:szCs w:val="22"/>
        </w:rPr>
      </w:pPr>
    </w:p>
    <w:p w14:paraId="5FF3A17F"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Sutarties nutraukimas Tiekėjo iniciatyva</w:t>
      </w:r>
    </w:p>
    <w:p w14:paraId="208777EE" w14:textId="77777777" w:rsidR="00BC66DE" w:rsidRPr="0056075A" w:rsidRDefault="00BC66DE" w:rsidP="00BC66DE">
      <w:pPr>
        <w:ind w:firstLine="62"/>
        <w:jc w:val="both"/>
        <w:rPr>
          <w:rFonts w:cstheme="minorHAnsi"/>
          <w:color w:val="000000"/>
          <w:sz w:val="22"/>
          <w:szCs w:val="22"/>
        </w:rPr>
      </w:pPr>
    </w:p>
    <w:p w14:paraId="0810A36E"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15A6EC2"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lastRenderedPageBreak/>
        <w:t>22.3.2. Tiekėjas turi teisę vienašališkai nutraukti Sutartį, įspėjęs Pirkėją raštu prieš ne trumpesnį nei 10 (dešimties) dienų terminą, jeigu:</w:t>
      </w:r>
    </w:p>
    <w:p w14:paraId="0557BA02"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8794AE"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22.3.2.2. Pirkėjas pažeidžia Sutartį arba įstatymus bei kitus teisės aktus ir per Tiekėjo rašytinėje pretenzijoje nurodytą terminą neištaiso pažeidimo, išskyrus Bendrųjų sąlygų 22.3.1 punkte nustatytą atvejį.</w:t>
      </w:r>
    </w:p>
    <w:p w14:paraId="195F8DCB"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01CF7042"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22.3.4. Tiekėjas turi teisę vienašališkai nutraukti Sutartį ir kitais įstatymuose bei kituose teisės aktuose įtvirtintais atvejais.</w:t>
      </w:r>
    </w:p>
    <w:p w14:paraId="0E1252E7"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003130F"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22.3.6. Sutartis laikoma nutraukta kitą dieną po to, kai pasibaigia įspėjimo apie Sutarties nutraukimą terminas.</w:t>
      </w:r>
    </w:p>
    <w:p w14:paraId="40FF10C1"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14329428" w14:textId="77777777" w:rsidR="00BC66DE" w:rsidRPr="0056075A" w:rsidRDefault="00BC66DE" w:rsidP="00BC66DE">
      <w:pPr>
        <w:ind w:firstLine="62"/>
        <w:jc w:val="both"/>
        <w:textAlignment w:val="baseline"/>
        <w:rPr>
          <w:rFonts w:cstheme="minorHAnsi"/>
          <w:color w:val="000000"/>
          <w:sz w:val="22"/>
          <w:szCs w:val="22"/>
        </w:rPr>
      </w:pPr>
    </w:p>
    <w:p w14:paraId="736A866A" w14:textId="77777777" w:rsidR="00BC66DE" w:rsidRPr="0056075A" w:rsidRDefault="00BC66DE" w:rsidP="00F23814">
      <w:pPr>
        <w:pStyle w:val="Antrat2"/>
        <w:numPr>
          <w:ilvl w:val="1"/>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olor w:val="000000"/>
          <w:sz w:val="22"/>
          <w:szCs w:val="22"/>
        </w:rPr>
        <w:t>Šalių teisės ir pareigos Sutarties nutraukimo atveju</w:t>
      </w:r>
    </w:p>
    <w:p w14:paraId="58B38013" w14:textId="77777777" w:rsidR="00BC66DE" w:rsidRPr="0056075A" w:rsidRDefault="00BC66DE" w:rsidP="00BC66DE">
      <w:pPr>
        <w:ind w:firstLine="62"/>
        <w:jc w:val="both"/>
        <w:rPr>
          <w:rFonts w:cstheme="minorHAnsi"/>
          <w:color w:val="000000"/>
          <w:sz w:val="22"/>
          <w:szCs w:val="22"/>
        </w:rPr>
      </w:pPr>
    </w:p>
    <w:p w14:paraId="79454492"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22.4.1. Sutarties nutraukimas neturi įtakos ginčų nagrinėjimo tvarką nustatančių Sutarties sąlygų ir kitų Sutarties sąlygų, kurios pagal savo esmę lieka galioti ir po Sutarties nutraukimo, galiojimui.</w:t>
      </w:r>
    </w:p>
    <w:p w14:paraId="716495EA"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22.4.2. Nutraukus Sutartį, Šalys privalo:</w:t>
      </w:r>
    </w:p>
    <w:p w14:paraId="3AD81C08"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22.4.2.1. įsitikinti, jog iki Sutarties nutraukimo dienos pristatytos Prekės ir kiti atlikti veiksmai atitinka Sutarties reikalavimus ir Šalys dėl to viena kitai nebereikš pretenzijų;</w:t>
      </w:r>
    </w:p>
    <w:p w14:paraId="0FB839A6"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22.4.2.2. atsiskaityti už iki Sutarties nutraukimo pristatytas Prekes, atitinkančias Sutarties reikalavimus;</w:t>
      </w:r>
    </w:p>
    <w:p w14:paraId="29884782" w14:textId="77777777" w:rsidR="00BC66DE" w:rsidRPr="0056075A" w:rsidRDefault="00BC66DE" w:rsidP="00BC66DE">
      <w:pPr>
        <w:jc w:val="both"/>
        <w:textAlignment w:val="baseline"/>
        <w:rPr>
          <w:rFonts w:cstheme="minorHAnsi"/>
          <w:color w:val="000000"/>
          <w:sz w:val="22"/>
          <w:szCs w:val="22"/>
        </w:rPr>
      </w:pPr>
      <w:r w:rsidRPr="0056075A">
        <w:rPr>
          <w:rFonts w:cstheme="minorHAnsi"/>
          <w:color w:val="000000"/>
          <w:sz w:val="22"/>
          <w:szCs w:val="22"/>
        </w:rPr>
        <w:t>22.4.2.3. per 10 (dešimt) dienų nuo pranešimo apie Sutarties nutraukimą gavimo dienos ar Susitarimo dėl Sutarties nutraukimo sudarymo dienos</w:t>
      </w:r>
      <w:r w:rsidRPr="0056075A">
        <w:rPr>
          <w:rFonts w:cstheme="minorHAnsi"/>
          <w:b/>
          <w:bCs/>
          <w:color w:val="5C5D5D"/>
          <w:sz w:val="22"/>
          <w:szCs w:val="22"/>
        </w:rPr>
        <w:t xml:space="preserve"> </w:t>
      </w:r>
      <w:r w:rsidRPr="0056075A">
        <w:rPr>
          <w:rFonts w:cstheme="minorHAnsi"/>
          <w:color w:val="000000"/>
          <w:sz w:val="22"/>
          <w:szCs w:val="22"/>
        </w:rPr>
        <w:t>perduoti viena kitai visus dokumentus, kuriuos buvo būtina perduoti pagal Sutarties nuostatas.</w:t>
      </w:r>
    </w:p>
    <w:p w14:paraId="6C2C1486" w14:textId="77777777" w:rsidR="00BC66DE" w:rsidRPr="0056075A" w:rsidRDefault="00BC66DE" w:rsidP="00BC66DE">
      <w:pPr>
        <w:ind w:firstLine="62"/>
        <w:jc w:val="both"/>
        <w:textAlignment w:val="baseline"/>
        <w:rPr>
          <w:rFonts w:cstheme="minorHAnsi"/>
          <w:color w:val="000000"/>
          <w:sz w:val="22"/>
          <w:szCs w:val="22"/>
        </w:rPr>
      </w:pPr>
    </w:p>
    <w:p w14:paraId="721C51C3" w14:textId="77777777" w:rsidR="00BC66DE" w:rsidRPr="0056075A" w:rsidRDefault="00BC66DE" w:rsidP="00F23814">
      <w:pPr>
        <w:pStyle w:val="Antrat2"/>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PREKIŲ MODELIO AR GAMINTOJO KEITIMAS</w:t>
      </w:r>
    </w:p>
    <w:p w14:paraId="4379940F" w14:textId="77777777" w:rsidR="00BC66DE" w:rsidRPr="0056075A" w:rsidRDefault="00BC66DE" w:rsidP="00BC66DE">
      <w:pPr>
        <w:ind w:firstLine="62"/>
        <w:jc w:val="both"/>
        <w:rPr>
          <w:rFonts w:cstheme="minorHAnsi"/>
          <w:color w:val="000000"/>
          <w:sz w:val="22"/>
          <w:szCs w:val="22"/>
        </w:rPr>
      </w:pPr>
    </w:p>
    <w:p w14:paraId="2A31E4C8" w14:textId="77777777" w:rsidR="00BC66DE" w:rsidRPr="0056075A" w:rsidRDefault="00BC66DE" w:rsidP="00BC66DE">
      <w:pPr>
        <w:jc w:val="both"/>
        <w:rPr>
          <w:rFonts w:cstheme="minorHAnsi"/>
          <w:color w:val="000000"/>
          <w:sz w:val="22"/>
          <w:szCs w:val="22"/>
        </w:rPr>
      </w:pPr>
      <w:r w:rsidRPr="0056075A">
        <w:rPr>
          <w:rFonts w:cstheme="minorHAnsi"/>
          <w:caps/>
          <w:color w:val="000000"/>
          <w:sz w:val="22"/>
          <w:szCs w:val="22"/>
        </w:rPr>
        <w:t xml:space="preserve">23.1. </w:t>
      </w:r>
      <w:r w:rsidRPr="0056075A">
        <w:rPr>
          <w:rFonts w:cstheme="minorHAnsi"/>
          <w:color w:val="000000"/>
          <w:sz w:val="22"/>
          <w:szCs w:val="22"/>
        </w:rPr>
        <w:t>Tiekėjas turi teisę keisti Prekių modelį ir (ar) gamintoją, jei yra visos toliau nurodytos sąlygos:</w:t>
      </w:r>
    </w:p>
    <w:p w14:paraId="5722A49F" w14:textId="77777777" w:rsidR="00BC66DE" w:rsidRPr="0056075A" w:rsidRDefault="00BC66DE" w:rsidP="00BC66DE">
      <w:pPr>
        <w:jc w:val="both"/>
        <w:rPr>
          <w:rFonts w:cstheme="minorHAnsi"/>
          <w:sz w:val="22"/>
          <w:szCs w:val="22"/>
        </w:rPr>
      </w:pPr>
      <w:r w:rsidRPr="0056075A">
        <w:rPr>
          <w:rFonts w:cstheme="minorHAnsi"/>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6075A">
        <w:rPr>
          <w:rFonts w:cstheme="minorHAnsi"/>
          <w:sz w:val="22"/>
          <w:szCs w:val="22"/>
          <w:vertAlign w:val="superscript"/>
        </w:rPr>
        <w:t xml:space="preserve">1 </w:t>
      </w:r>
      <w:r w:rsidRPr="0056075A">
        <w:rPr>
          <w:rFonts w:cstheme="minorHAnsi"/>
          <w:sz w:val="22"/>
          <w:szCs w:val="22"/>
        </w:rPr>
        <w:t>dalies nuostatų;</w:t>
      </w:r>
    </w:p>
    <w:p w14:paraId="67124B0A"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D5B252"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6075A">
        <w:rPr>
          <w:rFonts w:cstheme="minorHAnsi"/>
          <w:color w:val="000000"/>
          <w:sz w:val="22"/>
          <w:szCs w:val="22"/>
          <w:shd w:val="clear" w:color="auto" w:fill="FFFFFF"/>
        </w:rPr>
        <w:t>ir lygiavertiškumo ar geresnės kokybės nei Sutartyje nurodytos Prekės</w:t>
      </w:r>
      <w:r w:rsidRPr="0056075A">
        <w:rPr>
          <w:rFonts w:cstheme="minorHAnsi"/>
          <w:color w:val="000000"/>
          <w:sz w:val="22"/>
          <w:szCs w:val="22"/>
        </w:rPr>
        <w:t>;</w:t>
      </w:r>
    </w:p>
    <w:p w14:paraId="7826DF02"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23.1.4. Šalys sudarė rašytinį Susitarimą prie Sutarties dėl Prekių keitimo.</w:t>
      </w:r>
    </w:p>
    <w:p w14:paraId="06464D29"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23.2. Šiame Bendrųjų sąlygų skyriuje nurodytu atveju Prekės turi būti pristatytos už ne didesnę nei pasiūlyme nurodytą kainą.</w:t>
      </w:r>
    </w:p>
    <w:p w14:paraId="520AD411" w14:textId="77777777" w:rsidR="00BC66DE" w:rsidRPr="0056075A" w:rsidRDefault="00BC66DE" w:rsidP="00BC66DE">
      <w:pPr>
        <w:ind w:firstLine="62"/>
        <w:jc w:val="both"/>
        <w:rPr>
          <w:rFonts w:cstheme="minorHAnsi"/>
          <w:color w:val="000000"/>
          <w:sz w:val="22"/>
          <w:szCs w:val="22"/>
        </w:rPr>
      </w:pPr>
    </w:p>
    <w:p w14:paraId="04767688" w14:textId="77777777" w:rsidR="00BC66DE" w:rsidRPr="0056075A" w:rsidRDefault="00BC66DE" w:rsidP="00F23814">
      <w:pPr>
        <w:pStyle w:val="Antrat2"/>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BENDRAVIMO TVARKA IR KALBA</w:t>
      </w:r>
    </w:p>
    <w:p w14:paraId="4FADF787" w14:textId="77777777" w:rsidR="00BC66DE" w:rsidRPr="0056075A" w:rsidRDefault="00BC66DE" w:rsidP="00BC66DE">
      <w:pPr>
        <w:ind w:left="360" w:firstLine="62"/>
        <w:jc w:val="both"/>
        <w:rPr>
          <w:rFonts w:cstheme="minorHAnsi"/>
          <w:color w:val="000000"/>
          <w:sz w:val="22"/>
          <w:szCs w:val="22"/>
        </w:rPr>
      </w:pPr>
    </w:p>
    <w:p w14:paraId="5FFDD1C1"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 xml:space="preserve">24.1. Sutartis sudaroma lietuvių kalba. Jeigu Sutartis ar kuris nors ją sudarantis dokumentas sudaromas kita kalba arba išverčiamas į kitą kalbą, visais atvejais </w:t>
      </w:r>
      <w:r w:rsidRPr="0056075A">
        <w:rPr>
          <w:rFonts w:cstheme="minorHAnsi"/>
          <w:color w:val="000000"/>
          <w:sz w:val="22"/>
          <w:szCs w:val="22"/>
          <w:shd w:val="clear" w:color="auto" w:fill="FFFFFF"/>
        </w:rPr>
        <w:t>autentišku laikomas tik lietuvių kalba parengtas Sutarties tekstas (jei yra neatitikimų, pirmenybė teikiama lietuvių kalba parengtam tekstui).</w:t>
      </w:r>
    </w:p>
    <w:p w14:paraId="2764BF8B"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14F696"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24.3. Jeigu pranešimas yra įteikiamas asmeniškai arba siunčiamas paštu ar per kurjerį, jis turi būti įteikiamas pasirašytinai ir laikomas gautu gavimo patvirtinime nurodytą dieną.</w:t>
      </w:r>
    </w:p>
    <w:p w14:paraId="4244B015"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24.4. Jeigu pranešimas siunčiamas el. paštu, laikoma, kad Šalis jį gavo kitą darbo dieną.</w:t>
      </w:r>
    </w:p>
    <w:p w14:paraId="6023FC6E"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24.5. Jeigu pranešimas siunčiamas keliais skirtingais būdais, laikoma, kad gavėjas jį gavo tada, kai jis gavo pirmesnįjį pranešimą.</w:t>
      </w:r>
    </w:p>
    <w:p w14:paraId="5F97E9E4" w14:textId="77777777" w:rsidR="00BC66DE" w:rsidRPr="0056075A" w:rsidRDefault="00BC66DE" w:rsidP="00BC66DE">
      <w:pPr>
        <w:ind w:firstLine="62"/>
        <w:jc w:val="both"/>
        <w:rPr>
          <w:rFonts w:cstheme="minorHAnsi"/>
          <w:color w:val="000000"/>
          <w:sz w:val="22"/>
          <w:szCs w:val="22"/>
        </w:rPr>
      </w:pPr>
    </w:p>
    <w:p w14:paraId="61F4B92D" w14:textId="77777777" w:rsidR="00BC66DE" w:rsidRPr="0056075A" w:rsidRDefault="00BC66DE" w:rsidP="00F23814">
      <w:pPr>
        <w:pStyle w:val="Antrat2"/>
        <w:numPr>
          <w:ilvl w:val="0"/>
          <w:numId w:val="23"/>
        </w:numPr>
        <w:spacing w:line="276" w:lineRule="auto"/>
        <w:jc w:val="center"/>
        <w:rPr>
          <w:rFonts w:asciiTheme="minorHAnsi" w:hAnsiTheme="minorHAnsi" w:cstheme="minorHAnsi"/>
          <w:color w:val="000000"/>
          <w:sz w:val="22"/>
          <w:szCs w:val="22"/>
        </w:rPr>
      </w:pPr>
      <w:r w:rsidRPr="0056075A">
        <w:rPr>
          <w:rFonts w:asciiTheme="minorHAnsi" w:hAnsiTheme="minorHAnsi" w:cstheme="minorHAnsi"/>
          <w:b/>
          <w:bCs/>
          <w:caps/>
          <w:color w:val="000000"/>
          <w:sz w:val="22"/>
          <w:szCs w:val="22"/>
        </w:rPr>
        <w:t>PRETENZIJOS IR GINČŲ SPRENDIMAS</w:t>
      </w:r>
    </w:p>
    <w:p w14:paraId="0470DC07" w14:textId="77777777" w:rsidR="00BC66DE" w:rsidRPr="0056075A" w:rsidRDefault="00BC66DE" w:rsidP="00BC66DE">
      <w:pPr>
        <w:ind w:left="360" w:firstLine="62"/>
        <w:jc w:val="both"/>
        <w:rPr>
          <w:rFonts w:cstheme="minorHAnsi"/>
          <w:color w:val="000000"/>
          <w:sz w:val="22"/>
          <w:szCs w:val="22"/>
        </w:rPr>
      </w:pPr>
    </w:p>
    <w:p w14:paraId="78B5A280"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6B27FDE9"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844C5C2" w14:textId="77777777" w:rsidR="00BC66DE" w:rsidRPr="0056075A" w:rsidRDefault="00BC66DE" w:rsidP="00BC66DE">
      <w:pPr>
        <w:jc w:val="both"/>
        <w:rPr>
          <w:rFonts w:cstheme="minorHAnsi"/>
          <w:color w:val="000000"/>
          <w:sz w:val="22"/>
          <w:szCs w:val="22"/>
        </w:rPr>
      </w:pPr>
      <w:r w:rsidRPr="0056075A">
        <w:rPr>
          <w:rFonts w:cstheme="minorHAnsi"/>
          <w:color w:val="000000"/>
          <w:sz w:val="22"/>
          <w:szCs w:val="22"/>
        </w:rPr>
        <w:t>25.3. Kilę ginčai nesudaro pagrindo Šalims atsisakyti vykdyti savo prievoles pagal Sutartį.</w:t>
      </w:r>
    </w:p>
    <w:p w14:paraId="016395E5" w14:textId="77777777" w:rsidR="00BC66DE" w:rsidRPr="0056075A" w:rsidRDefault="00BC66DE" w:rsidP="00BC66DE">
      <w:pPr>
        <w:jc w:val="center"/>
        <w:rPr>
          <w:rFonts w:cstheme="minorHAnsi"/>
          <w:kern w:val="2"/>
          <w:sz w:val="22"/>
          <w:szCs w:val="22"/>
        </w:rPr>
      </w:pPr>
      <w:r w:rsidRPr="0056075A">
        <w:rPr>
          <w:rFonts w:cstheme="minorHAnsi"/>
          <w:kern w:val="2"/>
          <w:sz w:val="22"/>
          <w:szCs w:val="22"/>
        </w:rPr>
        <w:t>________________</w:t>
      </w:r>
    </w:p>
    <w:p w14:paraId="647A33C0" w14:textId="77777777" w:rsidR="00BC66DE" w:rsidRPr="0056075A" w:rsidRDefault="00BC66DE" w:rsidP="00BC66DE">
      <w:pPr>
        <w:rPr>
          <w:rFonts w:cstheme="minorHAnsi"/>
          <w:kern w:val="2"/>
          <w:sz w:val="22"/>
          <w:szCs w:val="22"/>
        </w:rPr>
      </w:pPr>
      <w:r w:rsidRPr="0056075A">
        <w:rPr>
          <w:rFonts w:cstheme="minorHAnsi"/>
          <w:kern w:val="2"/>
          <w:sz w:val="22"/>
          <w:szCs w:val="22"/>
        </w:rPr>
        <w:br w:type="page"/>
      </w:r>
    </w:p>
    <w:p w14:paraId="69907A70" w14:textId="17DDE3AD" w:rsidR="00BC66DE" w:rsidRPr="00BC66DE" w:rsidRDefault="00BC66DE" w:rsidP="00BC66DE">
      <w:pPr>
        <w:widowControl w:val="0"/>
        <w:pBdr>
          <w:top w:val="nil"/>
          <w:left w:val="nil"/>
          <w:bottom w:val="nil"/>
          <w:right w:val="nil"/>
          <w:between w:val="nil"/>
        </w:pBdr>
        <w:tabs>
          <w:tab w:val="left" w:pos="567"/>
          <w:tab w:val="left" w:pos="851"/>
        </w:tabs>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C66DE" w:rsidRPr="006F633C" w14:paraId="6781C3C8" w14:textId="77777777">
        <w:tc>
          <w:tcPr>
            <w:tcW w:w="2448" w:type="dxa"/>
          </w:tcPr>
          <w:p w14:paraId="66B603A9" w14:textId="77777777" w:rsidR="00BC66DE" w:rsidRPr="005F0D7C" w:rsidRDefault="00BC66DE">
            <w:pPr>
              <w:jc w:val="both"/>
              <w:rPr>
                <w:b/>
                <w:bCs/>
                <w:kern w:val="2"/>
                <w:szCs w:val="24"/>
              </w:rPr>
            </w:pPr>
            <w:r w:rsidRPr="005F0D7C">
              <w:rPr>
                <w:b/>
                <w:bCs/>
                <w:kern w:val="2"/>
                <w:szCs w:val="24"/>
              </w:rPr>
              <w:t>Sutarties pavadinimas</w:t>
            </w:r>
          </w:p>
        </w:tc>
        <w:tc>
          <w:tcPr>
            <w:tcW w:w="7110" w:type="dxa"/>
            <w:gridSpan w:val="3"/>
          </w:tcPr>
          <w:p w14:paraId="6FB75697" w14:textId="6B1ED15D" w:rsidR="00BC66DE" w:rsidRPr="0056075A" w:rsidRDefault="0056075A">
            <w:pPr>
              <w:jc w:val="both"/>
              <w:rPr>
                <w:rFonts w:cstheme="minorHAnsi"/>
                <w:kern w:val="2"/>
              </w:rPr>
            </w:pPr>
            <w:r w:rsidRPr="0056075A">
              <w:rPr>
                <w:rFonts w:eastAsia="Times New Roman" w:cstheme="minorHAnsi"/>
                <w:i/>
                <w:lang w:eastAsia="en-US"/>
              </w:rPr>
              <w:t>Sutartis dėl pirkimo objekto</w:t>
            </w:r>
            <w:r>
              <w:rPr>
                <w:rFonts w:eastAsia="Times New Roman" w:cstheme="minorHAnsi"/>
                <w:i/>
                <w:lang w:eastAsia="en-US"/>
              </w:rPr>
              <w:t xml:space="preserve"> - </w:t>
            </w:r>
            <w:r w:rsidRPr="0056075A">
              <w:rPr>
                <w:rFonts w:eastAsia="Times New Roman" w:cstheme="minorHAnsi"/>
                <w:i/>
                <w:lang w:eastAsia="en-US"/>
              </w:rPr>
              <w:t>Virtualizacijos platformos atnaujinimas (VMWARE)</w:t>
            </w:r>
          </w:p>
        </w:tc>
      </w:tr>
      <w:tr w:rsidR="00BC66DE" w:rsidRPr="006F633C" w14:paraId="6D5F0318" w14:textId="77777777">
        <w:tc>
          <w:tcPr>
            <w:tcW w:w="2448" w:type="dxa"/>
          </w:tcPr>
          <w:p w14:paraId="7840C344" w14:textId="77777777" w:rsidR="00BC66DE" w:rsidRPr="006F633C" w:rsidRDefault="00BC66DE">
            <w:pPr>
              <w:jc w:val="both"/>
              <w:rPr>
                <w:b/>
                <w:bCs/>
                <w:kern w:val="2"/>
                <w:szCs w:val="24"/>
              </w:rPr>
            </w:pPr>
            <w:r w:rsidRPr="006F633C">
              <w:rPr>
                <w:b/>
                <w:bCs/>
                <w:kern w:val="2"/>
                <w:szCs w:val="24"/>
              </w:rPr>
              <w:t>Sutarties data</w:t>
            </w:r>
          </w:p>
        </w:tc>
        <w:tc>
          <w:tcPr>
            <w:tcW w:w="2177" w:type="dxa"/>
          </w:tcPr>
          <w:p w14:paraId="67901252" w14:textId="77777777" w:rsidR="00BC66DE" w:rsidRPr="006F633C" w:rsidRDefault="00BC66DE">
            <w:pPr>
              <w:jc w:val="both"/>
              <w:rPr>
                <w:kern w:val="2"/>
                <w:szCs w:val="24"/>
              </w:rPr>
            </w:pPr>
          </w:p>
        </w:tc>
        <w:tc>
          <w:tcPr>
            <w:tcW w:w="2362" w:type="dxa"/>
          </w:tcPr>
          <w:p w14:paraId="1D1BAF21" w14:textId="77777777" w:rsidR="00BC66DE" w:rsidRPr="006F633C" w:rsidRDefault="00BC66DE">
            <w:pPr>
              <w:jc w:val="both"/>
              <w:rPr>
                <w:b/>
                <w:bCs/>
                <w:kern w:val="2"/>
                <w:szCs w:val="24"/>
              </w:rPr>
            </w:pPr>
            <w:r w:rsidRPr="006F633C">
              <w:rPr>
                <w:b/>
                <w:bCs/>
                <w:kern w:val="2"/>
                <w:szCs w:val="24"/>
              </w:rPr>
              <w:t>Sutarties numeris</w:t>
            </w:r>
          </w:p>
        </w:tc>
        <w:tc>
          <w:tcPr>
            <w:tcW w:w="2571" w:type="dxa"/>
          </w:tcPr>
          <w:p w14:paraId="4A1A4893" w14:textId="77777777" w:rsidR="00BC66DE" w:rsidRPr="006F633C" w:rsidRDefault="00BC66DE">
            <w:pPr>
              <w:jc w:val="both"/>
              <w:rPr>
                <w:kern w:val="2"/>
                <w:szCs w:val="24"/>
              </w:rPr>
            </w:pPr>
          </w:p>
        </w:tc>
      </w:tr>
    </w:tbl>
    <w:p w14:paraId="7106ABCC" w14:textId="77777777" w:rsidR="00BC66DE" w:rsidRPr="006F633C" w:rsidRDefault="00BC66DE" w:rsidP="00BC66DE">
      <w:pPr>
        <w:jc w:val="both"/>
        <w:rPr>
          <w:szCs w:val="24"/>
        </w:rPr>
      </w:pPr>
    </w:p>
    <w:p w14:paraId="27F9A985" w14:textId="77777777" w:rsidR="00BC66DE" w:rsidRPr="006F633C" w:rsidRDefault="00BC66DE" w:rsidP="00BC66DE">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C66DE" w:rsidRPr="006F633C" w14:paraId="5D7A12D6" w14:textId="77777777">
        <w:tc>
          <w:tcPr>
            <w:tcW w:w="2808" w:type="dxa"/>
            <w:vMerge w:val="restart"/>
          </w:tcPr>
          <w:p w14:paraId="2FE92943" w14:textId="77777777" w:rsidR="00BC66DE" w:rsidRPr="006F633C" w:rsidRDefault="00BC66DE">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1EE0AFEE" w14:textId="77777777" w:rsidR="00BC66DE" w:rsidRPr="006F633C" w:rsidRDefault="00BC66DE">
            <w:pPr>
              <w:rPr>
                <w:kern w:val="2"/>
                <w:szCs w:val="24"/>
              </w:rPr>
            </w:pPr>
            <w:r w:rsidRPr="006F633C">
              <w:rPr>
                <w:kern w:val="2"/>
                <w:szCs w:val="24"/>
              </w:rPr>
              <w:t>1.1.1. Pavadinimas</w:t>
            </w:r>
          </w:p>
        </w:tc>
        <w:tc>
          <w:tcPr>
            <w:tcW w:w="3510" w:type="dxa"/>
          </w:tcPr>
          <w:p w14:paraId="2CCA06F8" w14:textId="77777777" w:rsidR="00BC66DE" w:rsidRPr="005F0D7C" w:rsidRDefault="00BC66DE">
            <w:pPr>
              <w:rPr>
                <w:kern w:val="2"/>
                <w:szCs w:val="24"/>
              </w:rPr>
            </w:pPr>
            <w:r w:rsidRPr="005F0D7C">
              <w:rPr>
                <w:kern w:val="2"/>
                <w:szCs w:val="24"/>
              </w:rPr>
              <w:t>Vilniaus miesto savivaldybės administracija</w:t>
            </w:r>
          </w:p>
        </w:tc>
      </w:tr>
      <w:tr w:rsidR="00BC66DE" w:rsidRPr="006F633C" w14:paraId="79D119AF" w14:textId="77777777">
        <w:tc>
          <w:tcPr>
            <w:tcW w:w="2808" w:type="dxa"/>
            <w:vMerge/>
          </w:tcPr>
          <w:p w14:paraId="2F31852B" w14:textId="77777777" w:rsidR="00BC66DE" w:rsidRPr="006F633C" w:rsidRDefault="00BC66DE">
            <w:pPr>
              <w:rPr>
                <w:kern w:val="2"/>
                <w:szCs w:val="24"/>
              </w:rPr>
            </w:pPr>
          </w:p>
        </w:tc>
        <w:tc>
          <w:tcPr>
            <w:tcW w:w="3240" w:type="dxa"/>
          </w:tcPr>
          <w:p w14:paraId="19CE8BE7" w14:textId="77777777" w:rsidR="00BC66DE" w:rsidRPr="006F633C" w:rsidRDefault="00BC66DE">
            <w:pPr>
              <w:rPr>
                <w:kern w:val="2"/>
                <w:szCs w:val="24"/>
              </w:rPr>
            </w:pPr>
            <w:r w:rsidRPr="006F633C">
              <w:rPr>
                <w:kern w:val="2"/>
                <w:szCs w:val="24"/>
              </w:rPr>
              <w:t>1.1.2. Juridinio asmens kodas</w:t>
            </w:r>
          </w:p>
        </w:tc>
        <w:tc>
          <w:tcPr>
            <w:tcW w:w="3510" w:type="dxa"/>
          </w:tcPr>
          <w:p w14:paraId="23D9E91F" w14:textId="77777777" w:rsidR="00BC66DE" w:rsidRPr="005F0D7C" w:rsidRDefault="00BC66DE">
            <w:pPr>
              <w:rPr>
                <w:kern w:val="2"/>
                <w:szCs w:val="24"/>
              </w:rPr>
            </w:pPr>
            <w:r w:rsidRPr="005F0D7C">
              <w:rPr>
                <w:szCs w:val="24"/>
              </w:rPr>
              <w:t>188710061</w:t>
            </w:r>
          </w:p>
        </w:tc>
      </w:tr>
      <w:tr w:rsidR="00BC66DE" w:rsidRPr="006F633C" w14:paraId="0ECAB7AE" w14:textId="77777777">
        <w:tc>
          <w:tcPr>
            <w:tcW w:w="2808" w:type="dxa"/>
            <w:vMerge/>
          </w:tcPr>
          <w:p w14:paraId="65D33D17" w14:textId="77777777" w:rsidR="00BC66DE" w:rsidRPr="006F633C" w:rsidRDefault="00BC66DE">
            <w:pPr>
              <w:rPr>
                <w:kern w:val="2"/>
                <w:szCs w:val="24"/>
              </w:rPr>
            </w:pPr>
          </w:p>
        </w:tc>
        <w:tc>
          <w:tcPr>
            <w:tcW w:w="3240" w:type="dxa"/>
          </w:tcPr>
          <w:p w14:paraId="73DB988F" w14:textId="77777777" w:rsidR="00BC66DE" w:rsidRPr="006F633C" w:rsidRDefault="00BC66DE">
            <w:pPr>
              <w:rPr>
                <w:kern w:val="2"/>
                <w:szCs w:val="24"/>
              </w:rPr>
            </w:pPr>
            <w:r w:rsidRPr="006F633C">
              <w:rPr>
                <w:kern w:val="2"/>
                <w:szCs w:val="24"/>
              </w:rPr>
              <w:t>1.1.3. Adresas</w:t>
            </w:r>
          </w:p>
        </w:tc>
        <w:tc>
          <w:tcPr>
            <w:tcW w:w="3510" w:type="dxa"/>
          </w:tcPr>
          <w:p w14:paraId="4A7893CB" w14:textId="77777777" w:rsidR="00BC66DE" w:rsidRPr="005F0D7C" w:rsidRDefault="00BC66DE">
            <w:pPr>
              <w:rPr>
                <w:kern w:val="2"/>
                <w:szCs w:val="24"/>
              </w:rPr>
            </w:pPr>
            <w:r w:rsidRPr="005F0D7C">
              <w:rPr>
                <w:kern w:val="2"/>
                <w:szCs w:val="24"/>
              </w:rPr>
              <w:t>Konstitucijos pr. 3, LT–09601 Vilnius</w:t>
            </w:r>
          </w:p>
        </w:tc>
      </w:tr>
      <w:tr w:rsidR="00BC66DE" w:rsidRPr="006F633C" w14:paraId="01F811C6" w14:textId="77777777">
        <w:tc>
          <w:tcPr>
            <w:tcW w:w="2808" w:type="dxa"/>
            <w:vMerge/>
          </w:tcPr>
          <w:p w14:paraId="11F53507" w14:textId="77777777" w:rsidR="00BC66DE" w:rsidRPr="006F633C" w:rsidRDefault="00BC66DE">
            <w:pPr>
              <w:rPr>
                <w:kern w:val="2"/>
                <w:szCs w:val="24"/>
              </w:rPr>
            </w:pPr>
          </w:p>
        </w:tc>
        <w:tc>
          <w:tcPr>
            <w:tcW w:w="3240" w:type="dxa"/>
          </w:tcPr>
          <w:p w14:paraId="07000478" w14:textId="77777777" w:rsidR="00BC66DE" w:rsidRPr="006F633C" w:rsidRDefault="00BC66DE">
            <w:pPr>
              <w:rPr>
                <w:kern w:val="2"/>
                <w:szCs w:val="24"/>
              </w:rPr>
            </w:pPr>
            <w:r w:rsidRPr="006F633C">
              <w:rPr>
                <w:kern w:val="2"/>
                <w:szCs w:val="24"/>
              </w:rPr>
              <w:t>1.1.4. PVM mokėtojo kodas</w:t>
            </w:r>
          </w:p>
        </w:tc>
        <w:tc>
          <w:tcPr>
            <w:tcW w:w="3510" w:type="dxa"/>
          </w:tcPr>
          <w:p w14:paraId="26B8288B" w14:textId="77777777" w:rsidR="00BC66DE" w:rsidRPr="005F0D7C" w:rsidRDefault="00BC66DE">
            <w:pPr>
              <w:rPr>
                <w:kern w:val="2"/>
                <w:szCs w:val="24"/>
              </w:rPr>
            </w:pPr>
            <w:r w:rsidRPr="005F0D7C">
              <w:rPr>
                <w:kern w:val="2"/>
                <w:szCs w:val="24"/>
              </w:rPr>
              <w:t>LT887100610</w:t>
            </w:r>
          </w:p>
        </w:tc>
      </w:tr>
      <w:tr w:rsidR="00BC66DE" w:rsidRPr="006F633C" w14:paraId="006D3124" w14:textId="77777777">
        <w:tc>
          <w:tcPr>
            <w:tcW w:w="2808" w:type="dxa"/>
            <w:vMerge/>
          </w:tcPr>
          <w:p w14:paraId="24CE9207" w14:textId="77777777" w:rsidR="00BC66DE" w:rsidRPr="006F633C" w:rsidRDefault="00BC66DE">
            <w:pPr>
              <w:rPr>
                <w:kern w:val="2"/>
                <w:szCs w:val="24"/>
              </w:rPr>
            </w:pPr>
          </w:p>
        </w:tc>
        <w:tc>
          <w:tcPr>
            <w:tcW w:w="3240" w:type="dxa"/>
          </w:tcPr>
          <w:p w14:paraId="23C4D9C2" w14:textId="77777777" w:rsidR="00BC66DE" w:rsidRPr="006F633C" w:rsidRDefault="00BC66DE">
            <w:pPr>
              <w:rPr>
                <w:kern w:val="2"/>
                <w:szCs w:val="24"/>
              </w:rPr>
            </w:pPr>
            <w:r w:rsidRPr="006F633C">
              <w:rPr>
                <w:kern w:val="2"/>
                <w:szCs w:val="24"/>
              </w:rPr>
              <w:t>1.1.5. Atsiskaitomoji sąskaita</w:t>
            </w:r>
          </w:p>
        </w:tc>
        <w:tc>
          <w:tcPr>
            <w:tcW w:w="3510" w:type="dxa"/>
          </w:tcPr>
          <w:p w14:paraId="51E2AF55" w14:textId="77777777" w:rsidR="00BC66DE" w:rsidRPr="005F0D7C" w:rsidRDefault="00BC66DE">
            <w:pPr>
              <w:rPr>
                <w:kern w:val="2"/>
                <w:szCs w:val="24"/>
              </w:rPr>
            </w:pPr>
            <w:r w:rsidRPr="005F0D7C">
              <w:rPr>
                <w:kern w:val="2"/>
                <w:szCs w:val="24"/>
              </w:rPr>
              <w:t>IBAN: LT954010042403632773</w:t>
            </w:r>
          </w:p>
        </w:tc>
      </w:tr>
      <w:tr w:rsidR="00BC66DE" w:rsidRPr="006F633C" w14:paraId="5606473F" w14:textId="77777777">
        <w:tc>
          <w:tcPr>
            <w:tcW w:w="2808" w:type="dxa"/>
            <w:vMerge/>
          </w:tcPr>
          <w:p w14:paraId="7802DCB6" w14:textId="77777777" w:rsidR="00BC66DE" w:rsidRPr="006F633C" w:rsidRDefault="00BC66DE">
            <w:pPr>
              <w:rPr>
                <w:kern w:val="2"/>
                <w:szCs w:val="24"/>
              </w:rPr>
            </w:pPr>
          </w:p>
        </w:tc>
        <w:tc>
          <w:tcPr>
            <w:tcW w:w="3240" w:type="dxa"/>
          </w:tcPr>
          <w:p w14:paraId="20DA1986" w14:textId="77777777" w:rsidR="00BC66DE" w:rsidRPr="006F633C" w:rsidRDefault="00BC66DE">
            <w:pPr>
              <w:rPr>
                <w:kern w:val="2"/>
                <w:szCs w:val="24"/>
              </w:rPr>
            </w:pPr>
            <w:r w:rsidRPr="006F633C">
              <w:rPr>
                <w:kern w:val="2"/>
                <w:szCs w:val="24"/>
              </w:rPr>
              <w:t>1.1.6. Bankas, banko kodas</w:t>
            </w:r>
          </w:p>
        </w:tc>
        <w:tc>
          <w:tcPr>
            <w:tcW w:w="3510" w:type="dxa"/>
          </w:tcPr>
          <w:p w14:paraId="6A11DBCE" w14:textId="77777777" w:rsidR="00BC66DE" w:rsidRPr="005F0D7C" w:rsidRDefault="00BC66DE">
            <w:pPr>
              <w:rPr>
                <w:kern w:val="2"/>
                <w:szCs w:val="24"/>
              </w:rPr>
            </w:pPr>
            <w:proofErr w:type="spellStart"/>
            <w:r w:rsidRPr="005F0D7C">
              <w:rPr>
                <w:kern w:val="2"/>
                <w:szCs w:val="24"/>
              </w:rPr>
              <w:t>Luminor</w:t>
            </w:r>
            <w:proofErr w:type="spellEnd"/>
            <w:r w:rsidRPr="005F0D7C">
              <w:rPr>
                <w:kern w:val="2"/>
                <w:szCs w:val="24"/>
              </w:rPr>
              <w:t xml:space="preserve"> Bank AS,</w:t>
            </w:r>
          </w:p>
          <w:p w14:paraId="4A2A5B88" w14:textId="77777777" w:rsidR="00BC66DE" w:rsidRPr="005F0D7C" w:rsidRDefault="00BC66DE">
            <w:pPr>
              <w:rPr>
                <w:kern w:val="2"/>
                <w:szCs w:val="24"/>
              </w:rPr>
            </w:pPr>
            <w:r w:rsidRPr="005F0D7C">
              <w:rPr>
                <w:kern w:val="2"/>
                <w:szCs w:val="24"/>
              </w:rPr>
              <w:t xml:space="preserve">atstovaujama </w:t>
            </w:r>
            <w:proofErr w:type="spellStart"/>
            <w:r w:rsidRPr="005F0D7C">
              <w:rPr>
                <w:kern w:val="2"/>
                <w:szCs w:val="24"/>
              </w:rPr>
              <w:t>Luminor</w:t>
            </w:r>
            <w:proofErr w:type="spellEnd"/>
            <w:r w:rsidRPr="005F0D7C">
              <w:rPr>
                <w:kern w:val="2"/>
                <w:szCs w:val="24"/>
              </w:rPr>
              <w:t xml:space="preserve"> Bank AS Lietuvos skyriaus (banko kodas 40100)</w:t>
            </w:r>
          </w:p>
        </w:tc>
      </w:tr>
      <w:tr w:rsidR="00BC66DE" w:rsidRPr="006F633C" w14:paraId="29949E60" w14:textId="77777777">
        <w:tc>
          <w:tcPr>
            <w:tcW w:w="2808" w:type="dxa"/>
            <w:vMerge/>
          </w:tcPr>
          <w:p w14:paraId="49E829BB" w14:textId="77777777" w:rsidR="00BC66DE" w:rsidRPr="006F633C" w:rsidRDefault="00BC66DE">
            <w:pPr>
              <w:rPr>
                <w:kern w:val="2"/>
                <w:szCs w:val="24"/>
              </w:rPr>
            </w:pPr>
          </w:p>
        </w:tc>
        <w:tc>
          <w:tcPr>
            <w:tcW w:w="3240" w:type="dxa"/>
          </w:tcPr>
          <w:p w14:paraId="6A95CFB6" w14:textId="77777777" w:rsidR="00BC66DE" w:rsidRPr="006F633C" w:rsidRDefault="00BC66DE">
            <w:pPr>
              <w:rPr>
                <w:kern w:val="2"/>
                <w:szCs w:val="24"/>
              </w:rPr>
            </w:pPr>
            <w:r w:rsidRPr="006F633C">
              <w:rPr>
                <w:kern w:val="2"/>
                <w:szCs w:val="24"/>
              </w:rPr>
              <w:t>1.1.7. Telefonas</w:t>
            </w:r>
          </w:p>
        </w:tc>
        <w:tc>
          <w:tcPr>
            <w:tcW w:w="3510" w:type="dxa"/>
          </w:tcPr>
          <w:p w14:paraId="104E5EB9" w14:textId="77777777" w:rsidR="00BC66DE" w:rsidRPr="005F0D7C" w:rsidRDefault="00BC66DE">
            <w:pPr>
              <w:rPr>
                <w:kern w:val="2"/>
                <w:szCs w:val="24"/>
              </w:rPr>
            </w:pPr>
            <w:r w:rsidRPr="005F0D7C">
              <w:rPr>
                <w:kern w:val="2"/>
                <w:szCs w:val="24"/>
              </w:rPr>
              <w:t>+370 5 211 2000</w:t>
            </w:r>
          </w:p>
        </w:tc>
      </w:tr>
      <w:tr w:rsidR="00BC66DE" w:rsidRPr="006F633C" w14:paraId="7907B621" w14:textId="77777777">
        <w:tc>
          <w:tcPr>
            <w:tcW w:w="2808" w:type="dxa"/>
            <w:vMerge/>
          </w:tcPr>
          <w:p w14:paraId="458C8112" w14:textId="77777777" w:rsidR="00BC66DE" w:rsidRPr="006F633C" w:rsidRDefault="00BC66DE">
            <w:pPr>
              <w:rPr>
                <w:kern w:val="2"/>
                <w:szCs w:val="24"/>
              </w:rPr>
            </w:pPr>
          </w:p>
        </w:tc>
        <w:tc>
          <w:tcPr>
            <w:tcW w:w="3240" w:type="dxa"/>
          </w:tcPr>
          <w:p w14:paraId="3A407238" w14:textId="77777777" w:rsidR="00BC66DE" w:rsidRPr="006F633C" w:rsidRDefault="00BC66DE">
            <w:pPr>
              <w:rPr>
                <w:kern w:val="2"/>
                <w:szCs w:val="24"/>
              </w:rPr>
            </w:pPr>
            <w:r w:rsidRPr="006F633C">
              <w:rPr>
                <w:kern w:val="2"/>
                <w:szCs w:val="24"/>
              </w:rPr>
              <w:t>1.1.8. El. paštas</w:t>
            </w:r>
          </w:p>
        </w:tc>
        <w:tc>
          <w:tcPr>
            <w:tcW w:w="3510" w:type="dxa"/>
          </w:tcPr>
          <w:p w14:paraId="556AB0A6" w14:textId="77777777" w:rsidR="00BC66DE" w:rsidRPr="005F0D7C" w:rsidRDefault="00BC66DE">
            <w:pPr>
              <w:rPr>
                <w:kern w:val="2"/>
                <w:szCs w:val="24"/>
              </w:rPr>
            </w:pPr>
            <w:r w:rsidRPr="005F0D7C">
              <w:rPr>
                <w:kern w:val="2"/>
                <w:szCs w:val="24"/>
              </w:rPr>
              <w:t>savivaldybe@vilnius.lt</w:t>
            </w:r>
          </w:p>
        </w:tc>
      </w:tr>
      <w:tr w:rsidR="00BC66DE" w:rsidRPr="006F633C" w14:paraId="553E88B9" w14:textId="77777777">
        <w:tc>
          <w:tcPr>
            <w:tcW w:w="2808" w:type="dxa"/>
            <w:vMerge/>
          </w:tcPr>
          <w:p w14:paraId="37E30A6C" w14:textId="77777777" w:rsidR="00BC66DE" w:rsidRPr="006F633C" w:rsidRDefault="00BC66DE">
            <w:pPr>
              <w:rPr>
                <w:kern w:val="2"/>
                <w:szCs w:val="24"/>
              </w:rPr>
            </w:pPr>
          </w:p>
        </w:tc>
        <w:tc>
          <w:tcPr>
            <w:tcW w:w="3240" w:type="dxa"/>
          </w:tcPr>
          <w:p w14:paraId="1C13A395" w14:textId="77777777" w:rsidR="00BC66DE" w:rsidRPr="006F633C" w:rsidRDefault="00BC66DE">
            <w:pPr>
              <w:rPr>
                <w:kern w:val="2"/>
                <w:szCs w:val="24"/>
              </w:rPr>
            </w:pPr>
            <w:r w:rsidRPr="006F633C">
              <w:rPr>
                <w:kern w:val="2"/>
                <w:szCs w:val="24"/>
              </w:rPr>
              <w:t>1.1.9. Šalies atstovas</w:t>
            </w:r>
          </w:p>
        </w:tc>
        <w:tc>
          <w:tcPr>
            <w:tcW w:w="3510" w:type="dxa"/>
          </w:tcPr>
          <w:p w14:paraId="38775682" w14:textId="77777777" w:rsidR="00BC66DE" w:rsidRPr="006F633C" w:rsidRDefault="00BC66DE">
            <w:pPr>
              <w:jc w:val="center"/>
              <w:rPr>
                <w:kern w:val="2"/>
                <w:szCs w:val="24"/>
              </w:rPr>
            </w:pPr>
          </w:p>
        </w:tc>
      </w:tr>
      <w:tr w:rsidR="00BC66DE" w:rsidRPr="006F633C" w14:paraId="55821DA8" w14:textId="77777777">
        <w:tc>
          <w:tcPr>
            <w:tcW w:w="2808" w:type="dxa"/>
            <w:vMerge/>
          </w:tcPr>
          <w:p w14:paraId="5B1016B1" w14:textId="77777777" w:rsidR="00BC66DE" w:rsidRPr="006F633C" w:rsidRDefault="00BC66DE">
            <w:pPr>
              <w:rPr>
                <w:kern w:val="2"/>
                <w:szCs w:val="24"/>
              </w:rPr>
            </w:pPr>
          </w:p>
        </w:tc>
        <w:tc>
          <w:tcPr>
            <w:tcW w:w="3240" w:type="dxa"/>
          </w:tcPr>
          <w:p w14:paraId="13437D50" w14:textId="77777777" w:rsidR="00BC66DE" w:rsidRPr="006F633C" w:rsidRDefault="00BC66DE">
            <w:pPr>
              <w:rPr>
                <w:kern w:val="2"/>
                <w:szCs w:val="24"/>
              </w:rPr>
            </w:pPr>
            <w:r w:rsidRPr="006F633C">
              <w:rPr>
                <w:kern w:val="2"/>
                <w:szCs w:val="24"/>
              </w:rPr>
              <w:t>1.1.10. Atstovavimo pagrindas</w:t>
            </w:r>
          </w:p>
        </w:tc>
        <w:tc>
          <w:tcPr>
            <w:tcW w:w="3510" w:type="dxa"/>
          </w:tcPr>
          <w:p w14:paraId="1F2B26F4" w14:textId="77777777" w:rsidR="00BC66DE" w:rsidRPr="006F633C" w:rsidRDefault="00BC66DE">
            <w:pPr>
              <w:jc w:val="center"/>
              <w:rPr>
                <w:kern w:val="2"/>
                <w:szCs w:val="24"/>
              </w:rPr>
            </w:pPr>
          </w:p>
        </w:tc>
      </w:tr>
      <w:tr w:rsidR="00BC66DE" w:rsidRPr="006F633C" w14:paraId="5CCAE061" w14:textId="77777777">
        <w:tc>
          <w:tcPr>
            <w:tcW w:w="2808" w:type="dxa"/>
            <w:vMerge w:val="restart"/>
          </w:tcPr>
          <w:p w14:paraId="645399F6" w14:textId="4514B061" w:rsidR="00BC66DE" w:rsidRPr="0056075A" w:rsidRDefault="00BC66DE">
            <w:pPr>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76464C34" w14:textId="77777777" w:rsidR="00BC66DE" w:rsidRPr="006F633C" w:rsidRDefault="00BC66DE">
            <w:pPr>
              <w:rPr>
                <w:b/>
                <w:bCs/>
                <w:kern w:val="2"/>
                <w:szCs w:val="24"/>
              </w:rPr>
            </w:pPr>
          </w:p>
        </w:tc>
        <w:tc>
          <w:tcPr>
            <w:tcW w:w="3240" w:type="dxa"/>
          </w:tcPr>
          <w:p w14:paraId="01E65EEE" w14:textId="77777777" w:rsidR="00BC66DE" w:rsidRPr="006F633C" w:rsidRDefault="00BC66DE">
            <w:pPr>
              <w:rPr>
                <w:kern w:val="2"/>
                <w:szCs w:val="24"/>
              </w:rPr>
            </w:pPr>
            <w:r w:rsidRPr="006F633C">
              <w:rPr>
                <w:kern w:val="2"/>
                <w:szCs w:val="24"/>
              </w:rPr>
              <w:t>1.2.1. Pavadinimas</w:t>
            </w:r>
          </w:p>
        </w:tc>
        <w:tc>
          <w:tcPr>
            <w:tcW w:w="3510" w:type="dxa"/>
          </w:tcPr>
          <w:p w14:paraId="7DD483A2" w14:textId="77777777" w:rsidR="00BC66DE" w:rsidRPr="006F633C" w:rsidRDefault="00BC66DE">
            <w:pPr>
              <w:jc w:val="center"/>
              <w:rPr>
                <w:kern w:val="2"/>
                <w:szCs w:val="24"/>
              </w:rPr>
            </w:pPr>
          </w:p>
        </w:tc>
      </w:tr>
      <w:tr w:rsidR="00BC66DE" w:rsidRPr="006F633C" w14:paraId="5F55CD04" w14:textId="77777777">
        <w:tc>
          <w:tcPr>
            <w:tcW w:w="2808" w:type="dxa"/>
            <w:vMerge/>
          </w:tcPr>
          <w:p w14:paraId="6E0EC3D3" w14:textId="77777777" w:rsidR="00BC66DE" w:rsidRPr="006F633C" w:rsidRDefault="00BC66DE">
            <w:pPr>
              <w:rPr>
                <w:b/>
                <w:bCs/>
                <w:kern w:val="2"/>
                <w:szCs w:val="24"/>
              </w:rPr>
            </w:pPr>
          </w:p>
        </w:tc>
        <w:tc>
          <w:tcPr>
            <w:tcW w:w="3240" w:type="dxa"/>
          </w:tcPr>
          <w:p w14:paraId="477B66A5" w14:textId="77777777" w:rsidR="00BC66DE" w:rsidRPr="006F633C" w:rsidRDefault="00BC66DE">
            <w:pPr>
              <w:rPr>
                <w:kern w:val="2"/>
                <w:szCs w:val="24"/>
              </w:rPr>
            </w:pPr>
            <w:r w:rsidRPr="006F633C">
              <w:rPr>
                <w:kern w:val="2"/>
                <w:szCs w:val="24"/>
              </w:rPr>
              <w:t>1.2.2. Juridinio asmens kodas</w:t>
            </w:r>
          </w:p>
        </w:tc>
        <w:tc>
          <w:tcPr>
            <w:tcW w:w="3510" w:type="dxa"/>
          </w:tcPr>
          <w:p w14:paraId="641D9E7B" w14:textId="77777777" w:rsidR="00BC66DE" w:rsidRPr="006F633C" w:rsidRDefault="00BC66DE">
            <w:pPr>
              <w:jc w:val="center"/>
              <w:rPr>
                <w:kern w:val="2"/>
                <w:szCs w:val="24"/>
              </w:rPr>
            </w:pPr>
          </w:p>
        </w:tc>
      </w:tr>
      <w:tr w:rsidR="00BC66DE" w:rsidRPr="006F633C" w14:paraId="1BF61B48" w14:textId="77777777">
        <w:tc>
          <w:tcPr>
            <w:tcW w:w="2808" w:type="dxa"/>
            <w:vMerge/>
          </w:tcPr>
          <w:p w14:paraId="79A707B6" w14:textId="77777777" w:rsidR="00BC66DE" w:rsidRPr="006F633C" w:rsidRDefault="00BC66DE">
            <w:pPr>
              <w:rPr>
                <w:b/>
                <w:bCs/>
                <w:kern w:val="2"/>
                <w:szCs w:val="24"/>
              </w:rPr>
            </w:pPr>
          </w:p>
        </w:tc>
        <w:tc>
          <w:tcPr>
            <w:tcW w:w="3240" w:type="dxa"/>
          </w:tcPr>
          <w:p w14:paraId="17DFDB96" w14:textId="77777777" w:rsidR="00BC66DE" w:rsidRPr="006F633C" w:rsidRDefault="00BC66DE">
            <w:pPr>
              <w:rPr>
                <w:kern w:val="2"/>
                <w:szCs w:val="24"/>
              </w:rPr>
            </w:pPr>
            <w:r w:rsidRPr="006F633C">
              <w:rPr>
                <w:kern w:val="2"/>
                <w:szCs w:val="24"/>
              </w:rPr>
              <w:t>1.2.3. Adresas</w:t>
            </w:r>
          </w:p>
        </w:tc>
        <w:tc>
          <w:tcPr>
            <w:tcW w:w="3510" w:type="dxa"/>
          </w:tcPr>
          <w:p w14:paraId="01F7D6BF" w14:textId="77777777" w:rsidR="00BC66DE" w:rsidRPr="006F633C" w:rsidRDefault="00BC66DE">
            <w:pPr>
              <w:jc w:val="center"/>
              <w:rPr>
                <w:kern w:val="2"/>
                <w:szCs w:val="24"/>
              </w:rPr>
            </w:pPr>
          </w:p>
        </w:tc>
      </w:tr>
      <w:tr w:rsidR="00BC66DE" w:rsidRPr="006F633C" w14:paraId="0EE6EADA" w14:textId="77777777">
        <w:tc>
          <w:tcPr>
            <w:tcW w:w="2808" w:type="dxa"/>
            <w:vMerge/>
          </w:tcPr>
          <w:p w14:paraId="4B814DFC" w14:textId="77777777" w:rsidR="00BC66DE" w:rsidRPr="006F633C" w:rsidRDefault="00BC66DE">
            <w:pPr>
              <w:rPr>
                <w:b/>
                <w:bCs/>
                <w:kern w:val="2"/>
                <w:szCs w:val="24"/>
              </w:rPr>
            </w:pPr>
          </w:p>
        </w:tc>
        <w:tc>
          <w:tcPr>
            <w:tcW w:w="3240" w:type="dxa"/>
          </w:tcPr>
          <w:p w14:paraId="3A998933" w14:textId="77777777" w:rsidR="00BC66DE" w:rsidRPr="006F633C" w:rsidRDefault="00BC66DE">
            <w:pPr>
              <w:rPr>
                <w:kern w:val="2"/>
                <w:szCs w:val="24"/>
              </w:rPr>
            </w:pPr>
            <w:r w:rsidRPr="006F633C">
              <w:rPr>
                <w:kern w:val="2"/>
                <w:szCs w:val="24"/>
              </w:rPr>
              <w:t>1.2.4. PVM mokėtojo kodas</w:t>
            </w:r>
          </w:p>
        </w:tc>
        <w:tc>
          <w:tcPr>
            <w:tcW w:w="3510" w:type="dxa"/>
          </w:tcPr>
          <w:p w14:paraId="2F313C66" w14:textId="77777777" w:rsidR="00BC66DE" w:rsidRPr="006F633C" w:rsidRDefault="00BC66DE">
            <w:pPr>
              <w:jc w:val="center"/>
              <w:rPr>
                <w:kern w:val="2"/>
                <w:szCs w:val="24"/>
              </w:rPr>
            </w:pPr>
          </w:p>
        </w:tc>
      </w:tr>
      <w:tr w:rsidR="00BC66DE" w:rsidRPr="006F633C" w14:paraId="162E0CE2" w14:textId="77777777">
        <w:tc>
          <w:tcPr>
            <w:tcW w:w="2808" w:type="dxa"/>
            <w:vMerge/>
          </w:tcPr>
          <w:p w14:paraId="4BCC5FD9" w14:textId="77777777" w:rsidR="00BC66DE" w:rsidRPr="006F633C" w:rsidRDefault="00BC66DE">
            <w:pPr>
              <w:rPr>
                <w:b/>
                <w:bCs/>
                <w:kern w:val="2"/>
                <w:szCs w:val="24"/>
              </w:rPr>
            </w:pPr>
          </w:p>
        </w:tc>
        <w:tc>
          <w:tcPr>
            <w:tcW w:w="3240" w:type="dxa"/>
          </w:tcPr>
          <w:p w14:paraId="7A85D993" w14:textId="77777777" w:rsidR="00BC66DE" w:rsidRPr="006F633C" w:rsidRDefault="00BC66DE">
            <w:pPr>
              <w:rPr>
                <w:kern w:val="2"/>
                <w:szCs w:val="24"/>
              </w:rPr>
            </w:pPr>
            <w:r w:rsidRPr="006F633C">
              <w:rPr>
                <w:kern w:val="2"/>
                <w:szCs w:val="24"/>
              </w:rPr>
              <w:t>1.2.5. Atsiskaitomoji sąskaita</w:t>
            </w:r>
          </w:p>
        </w:tc>
        <w:tc>
          <w:tcPr>
            <w:tcW w:w="3510" w:type="dxa"/>
          </w:tcPr>
          <w:p w14:paraId="7BF8E31F" w14:textId="77777777" w:rsidR="00BC66DE" w:rsidRPr="006F633C" w:rsidRDefault="00BC66DE">
            <w:pPr>
              <w:jc w:val="center"/>
              <w:rPr>
                <w:kern w:val="2"/>
                <w:szCs w:val="24"/>
              </w:rPr>
            </w:pPr>
          </w:p>
        </w:tc>
      </w:tr>
      <w:tr w:rsidR="00BC66DE" w:rsidRPr="006F633C" w14:paraId="5C70800B" w14:textId="77777777">
        <w:tc>
          <w:tcPr>
            <w:tcW w:w="2808" w:type="dxa"/>
            <w:vMerge/>
          </w:tcPr>
          <w:p w14:paraId="7FB0EDE0" w14:textId="77777777" w:rsidR="00BC66DE" w:rsidRPr="006F633C" w:rsidRDefault="00BC66DE">
            <w:pPr>
              <w:rPr>
                <w:b/>
                <w:bCs/>
                <w:kern w:val="2"/>
                <w:szCs w:val="24"/>
              </w:rPr>
            </w:pPr>
          </w:p>
        </w:tc>
        <w:tc>
          <w:tcPr>
            <w:tcW w:w="3240" w:type="dxa"/>
          </w:tcPr>
          <w:p w14:paraId="41A297EC" w14:textId="77777777" w:rsidR="00BC66DE" w:rsidRPr="006F633C" w:rsidRDefault="00BC66DE">
            <w:pPr>
              <w:rPr>
                <w:kern w:val="2"/>
                <w:szCs w:val="24"/>
              </w:rPr>
            </w:pPr>
            <w:r w:rsidRPr="006F633C">
              <w:rPr>
                <w:kern w:val="2"/>
                <w:szCs w:val="24"/>
              </w:rPr>
              <w:t>1.2.6. Bankas, banko kodas</w:t>
            </w:r>
          </w:p>
        </w:tc>
        <w:tc>
          <w:tcPr>
            <w:tcW w:w="3510" w:type="dxa"/>
          </w:tcPr>
          <w:p w14:paraId="15AB01CB" w14:textId="77777777" w:rsidR="00BC66DE" w:rsidRPr="006F633C" w:rsidRDefault="00BC66DE">
            <w:pPr>
              <w:jc w:val="center"/>
              <w:rPr>
                <w:kern w:val="2"/>
                <w:szCs w:val="24"/>
              </w:rPr>
            </w:pPr>
          </w:p>
        </w:tc>
      </w:tr>
      <w:tr w:rsidR="00BC66DE" w:rsidRPr="006F633C" w14:paraId="27CF900E" w14:textId="77777777">
        <w:tc>
          <w:tcPr>
            <w:tcW w:w="2808" w:type="dxa"/>
            <w:vMerge/>
          </w:tcPr>
          <w:p w14:paraId="62ED01C8" w14:textId="77777777" w:rsidR="00BC66DE" w:rsidRPr="006F633C" w:rsidRDefault="00BC66DE">
            <w:pPr>
              <w:rPr>
                <w:b/>
                <w:bCs/>
                <w:kern w:val="2"/>
                <w:szCs w:val="24"/>
              </w:rPr>
            </w:pPr>
          </w:p>
        </w:tc>
        <w:tc>
          <w:tcPr>
            <w:tcW w:w="3240" w:type="dxa"/>
          </w:tcPr>
          <w:p w14:paraId="396A430D" w14:textId="77777777" w:rsidR="00BC66DE" w:rsidRPr="006F633C" w:rsidRDefault="00BC66DE">
            <w:pPr>
              <w:rPr>
                <w:kern w:val="2"/>
                <w:szCs w:val="24"/>
              </w:rPr>
            </w:pPr>
            <w:r w:rsidRPr="006F633C">
              <w:rPr>
                <w:kern w:val="2"/>
                <w:szCs w:val="24"/>
              </w:rPr>
              <w:t>1.2.7. Telefonas</w:t>
            </w:r>
          </w:p>
        </w:tc>
        <w:tc>
          <w:tcPr>
            <w:tcW w:w="3510" w:type="dxa"/>
          </w:tcPr>
          <w:p w14:paraId="3C9B2B0E" w14:textId="77777777" w:rsidR="00BC66DE" w:rsidRPr="006F633C" w:rsidRDefault="00BC66DE">
            <w:pPr>
              <w:jc w:val="center"/>
              <w:rPr>
                <w:kern w:val="2"/>
                <w:szCs w:val="24"/>
              </w:rPr>
            </w:pPr>
          </w:p>
        </w:tc>
      </w:tr>
      <w:tr w:rsidR="00BC66DE" w:rsidRPr="006F633C" w14:paraId="6AEBC3F5" w14:textId="77777777">
        <w:tc>
          <w:tcPr>
            <w:tcW w:w="2808" w:type="dxa"/>
            <w:vMerge/>
          </w:tcPr>
          <w:p w14:paraId="60D62600" w14:textId="77777777" w:rsidR="00BC66DE" w:rsidRPr="006F633C" w:rsidRDefault="00BC66DE">
            <w:pPr>
              <w:rPr>
                <w:b/>
                <w:bCs/>
                <w:kern w:val="2"/>
                <w:szCs w:val="24"/>
              </w:rPr>
            </w:pPr>
          </w:p>
        </w:tc>
        <w:tc>
          <w:tcPr>
            <w:tcW w:w="3240" w:type="dxa"/>
          </w:tcPr>
          <w:p w14:paraId="127CC1B1" w14:textId="77777777" w:rsidR="00BC66DE" w:rsidRPr="006F633C" w:rsidRDefault="00BC66DE">
            <w:pPr>
              <w:rPr>
                <w:kern w:val="2"/>
                <w:szCs w:val="24"/>
              </w:rPr>
            </w:pPr>
            <w:r w:rsidRPr="006F633C">
              <w:rPr>
                <w:kern w:val="2"/>
                <w:szCs w:val="24"/>
              </w:rPr>
              <w:t>1.2.8. El. paštas</w:t>
            </w:r>
          </w:p>
        </w:tc>
        <w:tc>
          <w:tcPr>
            <w:tcW w:w="3510" w:type="dxa"/>
          </w:tcPr>
          <w:p w14:paraId="571F6829" w14:textId="77777777" w:rsidR="00BC66DE" w:rsidRPr="006F633C" w:rsidRDefault="00BC66DE">
            <w:pPr>
              <w:jc w:val="center"/>
              <w:rPr>
                <w:kern w:val="2"/>
                <w:szCs w:val="24"/>
              </w:rPr>
            </w:pPr>
          </w:p>
        </w:tc>
      </w:tr>
      <w:tr w:rsidR="00BC66DE" w:rsidRPr="006F633C" w14:paraId="16515B4B" w14:textId="77777777">
        <w:tc>
          <w:tcPr>
            <w:tcW w:w="2808" w:type="dxa"/>
            <w:vMerge/>
          </w:tcPr>
          <w:p w14:paraId="71C990C0" w14:textId="77777777" w:rsidR="00BC66DE" w:rsidRPr="006F633C" w:rsidRDefault="00BC66DE">
            <w:pPr>
              <w:rPr>
                <w:b/>
                <w:bCs/>
                <w:kern w:val="2"/>
                <w:szCs w:val="24"/>
              </w:rPr>
            </w:pPr>
          </w:p>
        </w:tc>
        <w:tc>
          <w:tcPr>
            <w:tcW w:w="3240" w:type="dxa"/>
          </w:tcPr>
          <w:p w14:paraId="5CC3149A" w14:textId="77777777" w:rsidR="00BC66DE" w:rsidRPr="006F633C" w:rsidRDefault="00BC66DE">
            <w:pPr>
              <w:rPr>
                <w:kern w:val="2"/>
                <w:szCs w:val="24"/>
              </w:rPr>
            </w:pPr>
            <w:r w:rsidRPr="006F633C">
              <w:rPr>
                <w:kern w:val="2"/>
                <w:szCs w:val="24"/>
              </w:rPr>
              <w:t>1.2.9. Šalies atstovas</w:t>
            </w:r>
          </w:p>
        </w:tc>
        <w:tc>
          <w:tcPr>
            <w:tcW w:w="3510" w:type="dxa"/>
          </w:tcPr>
          <w:p w14:paraId="42FA45B7" w14:textId="77777777" w:rsidR="00BC66DE" w:rsidRPr="006F633C" w:rsidRDefault="00BC66DE">
            <w:pPr>
              <w:jc w:val="center"/>
              <w:rPr>
                <w:kern w:val="2"/>
                <w:szCs w:val="24"/>
              </w:rPr>
            </w:pPr>
          </w:p>
        </w:tc>
      </w:tr>
      <w:tr w:rsidR="00BC66DE" w:rsidRPr="006F633C" w14:paraId="356B2D47" w14:textId="77777777">
        <w:tc>
          <w:tcPr>
            <w:tcW w:w="2808" w:type="dxa"/>
            <w:vMerge/>
          </w:tcPr>
          <w:p w14:paraId="4A280F9B" w14:textId="77777777" w:rsidR="00BC66DE" w:rsidRPr="006F633C" w:rsidRDefault="00BC66DE">
            <w:pPr>
              <w:rPr>
                <w:b/>
                <w:bCs/>
                <w:kern w:val="2"/>
                <w:szCs w:val="24"/>
              </w:rPr>
            </w:pPr>
          </w:p>
        </w:tc>
        <w:tc>
          <w:tcPr>
            <w:tcW w:w="3240" w:type="dxa"/>
          </w:tcPr>
          <w:p w14:paraId="7DEB9275" w14:textId="77777777" w:rsidR="00BC66DE" w:rsidRPr="006F633C" w:rsidRDefault="00BC66DE">
            <w:pPr>
              <w:rPr>
                <w:kern w:val="2"/>
                <w:szCs w:val="24"/>
              </w:rPr>
            </w:pPr>
            <w:r w:rsidRPr="006F633C">
              <w:rPr>
                <w:kern w:val="2"/>
                <w:szCs w:val="24"/>
              </w:rPr>
              <w:t>1.2.10. Atstovavimo pagrindas</w:t>
            </w:r>
          </w:p>
        </w:tc>
        <w:tc>
          <w:tcPr>
            <w:tcW w:w="3510" w:type="dxa"/>
          </w:tcPr>
          <w:p w14:paraId="515E9AF3" w14:textId="77777777" w:rsidR="00BC66DE" w:rsidRPr="006F633C" w:rsidRDefault="00BC66DE">
            <w:pPr>
              <w:jc w:val="center"/>
              <w:rPr>
                <w:kern w:val="2"/>
                <w:szCs w:val="24"/>
              </w:rPr>
            </w:pPr>
          </w:p>
        </w:tc>
      </w:tr>
    </w:tbl>
    <w:p w14:paraId="6BB4BDD4" w14:textId="77777777" w:rsidR="00BC66DE" w:rsidRPr="006F633C" w:rsidRDefault="00BC66DE" w:rsidP="00BC66DE">
      <w:pPr>
        <w:jc w:val="both"/>
        <w:rPr>
          <w:szCs w:val="24"/>
        </w:rPr>
      </w:pPr>
    </w:p>
    <w:p w14:paraId="0FE36155" w14:textId="77777777" w:rsidR="00BC66DE" w:rsidRPr="006F633C" w:rsidRDefault="00BC66DE" w:rsidP="00BC66DE">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lastRenderedPageBreak/>
        <w:t>2.</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C66DE" w:rsidRPr="006F633C" w14:paraId="02E2A9B6"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2119C256" w14:textId="77777777" w:rsidR="00BC66DE" w:rsidRPr="006F633C" w:rsidRDefault="00BC66DE">
            <w:pPr>
              <w:rPr>
                <w:b/>
                <w:bCs/>
                <w:kern w:val="2"/>
                <w:szCs w:val="24"/>
              </w:rPr>
            </w:pPr>
            <w:r w:rsidRPr="006F633C">
              <w:rPr>
                <w:b/>
                <w:bCs/>
                <w:kern w:val="2"/>
                <w:szCs w:val="24"/>
              </w:rPr>
              <w:t>2.1.</w:t>
            </w:r>
            <w:r>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74412984" w14:textId="2BB9D30A" w:rsidR="00BC66DE" w:rsidRPr="006F633C" w:rsidRDefault="00BC66DE">
            <w:pPr>
              <w:rPr>
                <w:color w:val="4472C4"/>
                <w:kern w:val="2"/>
                <w:szCs w:val="24"/>
              </w:rPr>
            </w:pPr>
          </w:p>
        </w:tc>
      </w:tr>
      <w:tr w:rsidR="00BC66DE" w:rsidRPr="006F633C" w14:paraId="6A69F4F2"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C956F3A" w14:textId="77777777" w:rsidR="00BC66DE" w:rsidRPr="006F633C" w:rsidRDefault="00BC66DE">
            <w:pPr>
              <w:rPr>
                <w:b/>
                <w:bCs/>
                <w:kern w:val="2"/>
                <w:szCs w:val="24"/>
              </w:rPr>
            </w:pPr>
            <w:r w:rsidRPr="006F633C">
              <w:rPr>
                <w:b/>
                <w:bCs/>
                <w:kern w:val="2"/>
                <w:szCs w:val="24"/>
              </w:rPr>
              <w:t>2.2.</w:t>
            </w:r>
            <w:r>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1BD8E22F" w14:textId="77777777" w:rsidR="00BC66DE" w:rsidRPr="006F633C" w:rsidRDefault="00BC66DE">
            <w:pPr>
              <w:rPr>
                <w:color w:val="4472C4"/>
                <w:kern w:val="2"/>
                <w:szCs w:val="24"/>
              </w:rPr>
            </w:pPr>
            <w:r w:rsidRPr="004B5D26">
              <w:rPr>
                <w:color w:val="4472C4"/>
                <w:kern w:val="2"/>
                <w:szCs w:val="24"/>
              </w:rPr>
              <w:t>(nurodyti vardą, pavardę, pareigas, padalinį ar skyrių, tel., el. paštą)</w:t>
            </w:r>
          </w:p>
        </w:tc>
      </w:tr>
    </w:tbl>
    <w:p w14:paraId="7DE6D9E0" w14:textId="77777777" w:rsidR="00BC66DE" w:rsidRPr="006F633C" w:rsidRDefault="00BC66DE" w:rsidP="00BC66DE">
      <w:pPr>
        <w:rPr>
          <w:b/>
          <w:bCs/>
          <w:kern w:val="2"/>
          <w:szCs w:val="24"/>
        </w:rPr>
      </w:pPr>
    </w:p>
    <w:p w14:paraId="1C417125" w14:textId="77777777" w:rsidR="00BC66DE" w:rsidRPr="006F633C" w:rsidRDefault="00BC66DE" w:rsidP="00BC66DE">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C66DE" w:rsidRPr="006F633C" w14:paraId="05268C5F"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59E5B35" w14:textId="77777777" w:rsidR="00BC66DE" w:rsidRPr="006F633C" w:rsidRDefault="00BC66DE">
            <w:pPr>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771DADA8" w14:textId="213ED6C0" w:rsidR="00BC66DE" w:rsidRPr="006F633C" w:rsidRDefault="00BC66DE" w:rsidP="0056075A">
            <w:pPr>
              <w:spacing w:after="0" w:line="240" w:lineRule="auto"/>
              <w:rPr>
                <w:color w:val="000000"/>
                <w:kern w:val="2"/>
                <w:szCs w:val="24"/>
              </w:rPr>
            </w:pPr>
            <w:r w:rsidRPr="006F633C">
              <w:rPr>
                <w:kern w:val="2"/>
                <w:szCs w:val="24"/>
              </w:rPr>
              <w:t>Tiekėjas įsipareigoja Sutartyje numatytomis sąlygomis perduoti Pirkėjui Prekes</w:t>
            </w:r>
            <w:r w:rsidRPr="006F633C">
              <w:rPr>
                <w:color w:val="FF0000"/>
                <w:kern w:val="2"/>
                <w:szCs w:val="24"/>
              </w:rPr>
              <w:t xml:space="preserve"> </w:t>
            </w:r>
            <w:r w:rsidR="0056075A" w:rsidRPr="0056075A">
              <w:rPr>
                <w:kern w:val="2"/>
                <w:szCs w:val="24"/>
              </w:rPr>
              <w:t>Virtualizacijos platformos atnaujinimas (VMWARE)</w:t>
            </w:r>
            <w:r w:rsidRPr="0056075A">
              <w:rPr>
                <w:kern w:val="2"/>
                <w:szCs w:val="24"/>
              </w:rPr>
              <w:t xml:space="preserve"> </w:t>
            </w:r>
            <w:r w:rsidRPr="006F633C">
              <w:rPr>
                <w:color w:val="000000"/>
                <w:kern w:val="2"/>
                <w:szCs w:val="24"/>
              </w:rPr>
              <w:t>(toliau – Prekės).</w:t>
            </w:r>
          </w:p>
          <w:p w14:paraId="3C1AB87C" w14:textId="77777777" w:rsidR="0056075A" w:rsidRDefault="0056075A">
            <w:pPr>
              <w:rPr>
                <w:color w:val="000000"/>
                <w:kern w:val="2"/>
                <w:szCs w:val="24"/>
              </w:rPr>
            </w:pPr>
          </w:p>
          <w:p w14:paraId="6AA5B86D" w14:textId="77777777" w:rsidR="00BC66DE" w:rsidRDefault="00BC66DE">
            <w:pPr>
              <w:rPr>
                <w:color w:val="000000"/>
                <w:kern w:val="2"/>
                <w:szCs w:val="24"/>
              </w:rPr>
            </w:pPr>
            <w:r w:rsidRPr="006F633C">
              <w:rPr>
                <w:color w:val="000000"/>
                <w:kern w:val="2"/>
                <w:szCs w:val="24"/>
              </w:rPr>
              <w:t xml:space="preserve">Išsamus Prekių aprašymas ir kiti reikalavimai tiekiamoms Prekėms nustatyti Sutarties </w:t>
            </w:r>
            <w:r w:rsidR="0056075A">
              <w:rPr>
                <w:color w:val="000000"/>
                <w:kern w:val="2"/>
                <w:szCs w:val="24"/>
              </w:rPr>
              <w:t xml:space="preserve">1 </w:t>
            </w:r>
            <w:r>
              <w:rPr>
                <w:color w:val="000000"/>
                <w:kern w:val="2"/>
                <w:szCs w:val="24"/>
              </w:rPr>
              <w:t xml:space="preserve">priede </w:t>
            </w:r>
            <w:r w:rsidRPr="006F633C">
              <w:rPr>
                <w:color w:val="000000"/>
                <w:kern w:val="2"/>
                <w:szCs w:val="24"/>
              </w:rPr>
              <w:t xml:space="preserve">„Techninė specifikacija“ (toliau – Techninė specifikacija) ir Sutarties  </w:t>
            </w:r>
            <w:r w:rsidR="0056075A">
              <w:rPr>
                <w:color w:val="000000"/>
                <w:kern w:val="2"/>
                <w:szCs w:val="24"/>
              </w:rPr>
              <w:t xml:space="preserve">2 </w:t>
            </w:r>
            <w:r w:rsidRPr="006F633C">
              <w:rPr>
                <w:color w:val="000000"/>
                <w:kern w:val="2"/>
                <w:szCs w:val="24"/>
              </w:rPr>
              <w:t>priede „Pasiūlymas“.</w:t>
            </w:r>
          </w:p>
          <w:p w14:paraId="3A2A55B3" w14:textId="71673958" w:rsidR="00011C80" w:rsidRPr="00A40836" w:rsidRDefault="00011C80">
            <w:pPr>
              <w:rPr>
                <w:color w:val="000000"/>
                <w:kern w:val="2"/>
              </w:rPr>
            </w:pPr>
            <w:r w:rsidRPr="2591C5D5">
              <w:rPr>
                <w:rFonts w:eastAsia="Times New Roman"/>
                <w:lang w:eastAsia="en-US"/>
              </w:rPr>
              <w:t xml:space="preserve">Perkamų Prekių kiekis – nurodytas Techninė specifikacijoje. </w:t>
            </w:r>
          </w:p>
        </w:tc>
      </w:tr>
      <w:tr w:rsidR="00BC66DE" w:rsidRPr="006F633C" w14:paraId="22C72CE2"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32E3D1E8" w14:textId="77777777" w:rsidR="00BC66DE" w:rsidRPr="006F633C" w:rsidRDefault="00BC66DE">
            <w:pPr>
              <w:rPr>
                <w:b/>
                <w:bCs/>
                <w:kern w:val="2"/>
                <w:szCs w:val="24"/>
              </w:rPr>
            </w:pPr>
            <w:r w:rsidRPr="006F633C">
              <w:rPr>
                <w:b/>
                <w:bCs/>
                <w:kern w:val="2"/>
                <w:szCs w:val="24"/>
              </w:rPr>
              <w:t>3.2.</w:t>
            </w:r>
            <w:r>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68F8905D" w14:textId="77777777" w:rsidR="00BC66DE" w:rsidRPr="006F633C" w:rsidRDefault="00BC66DE">
            <w:pPr>
              <w:rPr>
                <w:kern w:val="2"/>
                <w:szCs w:val="24"/>
              </w:rPr>
            </w:pPr>
            <w:r w:rsidRPr="004B5D26">
              <w:rPr>
                <w:color w:val="4472C4" w:themeColor="accent1"/>
                <w:kern w:val="2"/>
                <w:szCs w:val="24"/>
              </w:rPr>
              <w:t>(nurodyti pirkimo pavadinimą ir ID iš CVPIS)</w:t>
            </w:r>
          </w:p>
        </w:tc>
      </w:tr>
      <w:tr w:rsidR="00BC66DE" w:rsidRPr="006F633C" w14:paraId="110BCC89"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E119F8F" w14:textId="77777777" w:rsidR="00BC66DE" w:rsidRPr="006F633C" w:rsidRDefault="00BC66DE">
            <w:pPr>
              <w:rPr>
                <w:b/>
                <w:bCs/>
                <w:kern w:val="2"/>
                <w:szCs w:val="24"/>
              </w:rPr>
            </w:pPr>
            <w:r w:rsidRPr="006F633C">
              <w:rPr>
                <w:b/>
                <w:bCs/>
                <w:kern w:val="2"/>
                <w:szCs w:val="24"/>
              </w:rPr>
              <w:t>3.3.</w:t>
            </w:r>
            <w:r>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15CA6831" w14:textId="43FDF61D" w:rsidR="00BC66DE" w:rsidRPr="006F633C" w:rsidRDefault="00BC66DE">
            <w:pPr>
              <w:rPr>
                <w:kern w:val="2"/>
                <w:szCs w:val="24"/>
              </w:rPr>
            </w:pPr>
            <w:r w:rsidRPr="006F633C">
              <w:rPr>
                <w:kern w:val="2"/>
                <w:szCs w:val="24"/>
              </w:rPr>
              <w:t>Netaikoma</w:t>
            </w:r>
          </w:p>
        </w:tc>
      </w:tr>
    </w:tbl>
    <w:p w14:paraId="0CB2681C" w14:textId="77777777" w:rsidR="00BC66DE" w:rsidRPr="006F633C" w:rsidRDefault="00BC66DE" w:rsidP="00BC66DE"/>
    <w:p w14:paraId="3350A076" w14:textId="77777777" w:rsidR="00BC66DE" w:rsidRPr="006F633C" w:rsidRDefault="00BC66DE" w:rsidP="00BC66DE">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C66DE" w:rsidRPr="006F633C" w14:paraId="3247A63B" w14:textId="77777777" w:rsidTr="654F52D5">
        <w:trPr>
          <w:trHeight w:val="300"/>
        </w:trPr>
        <w:tc>
          <w:tcPr>
            <w:tcW w:w="2707" w:type="dxa"/>
            <w:tcBorders>
              <w:top w:val="single" w:sz="4" w:space="0" w:color="auto"/>
              <w:left w:val="single" w:sz="4" w:space="0" w:color="auto"/>
              <w:bottom w:val="single" w:sz="4" w:space="0" w:color="auto"/>
              <w:right w:val="single" w:sz="4" w:space="0" w:color="auto"/>
            </w:tcBorders>
          </w:tcPr>
          <w:p w14:paraId="2FCC3C9D" w14:textId="1DC5484E" w:rsidR="00BC66DE" w:rsidRPr="00FD177C" w:rsidRDefault="00BC66DE">
            <w:pPr>
              <w:rPr>
                <w:b/>
                <w:bCs/>
                <w:kern w:val="2"/>
              </w:rPr>
            </w:pPr>
            <w:r w:rsidRPr="654F52D5">
              <w:rPr>
                <w:b/>
                <w:bCs/>
                <w:kern w:val="2"/>
              </w:rPr>
              <w:t>4.1. 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1BCD6926" w14:textId="3473A86F" w:rsidR="00BC66DE" w:rsidRPr="00FD177C" w:rsidRDefault="00BC66DE" w:rsidP="00FD177C">
            <w:pPr>
              <w:rPr>
                <w:kern w:val="2"/>
                <w:szCs w:val="24"/>
              </w:rPr>
            </w:pPr>
            <w:r w:rsidRPr="006F633C">
              <w:rPr>
                <w:kern w:val="2"/>
                <w:szCs w:val="24"/>
              </w:rPr>
              <w:t xml:space="preserve">Tiekėjas Prekes (visą Prekių kiekį) įsipareigoja </w:t>
            </w:r>
            <w:r w:rsidRPr="00FD177C">
              <w:rPr>
                <w:kern w:val="2"/>
                <w:szCs w:val="24"/>
              </w:rPr>
              <w:t xml:space="preserve">pristatyti </w:t>
            </w:r>
            <w:r w:rsidRPr="00FD177C">
              <w:rPr>
                <w:b/>
                <w:bCs/>
                <w:kern w:val="2"/>
                <w:szCs w:val="24"/>
              </w:rPr>
              <w:t>ne vėliau kaip per</w:t>
            </w:r>
            <w:r w:rsidRPr="00FD177C">
              <w:rPr>
                <w:kern w:val="2"/>
                <w:szCs w:val="24"/>
              </w:rPr>
              <w:t xml:space="preserve"> </w:t>
            </w:r>
            <w:r w:rsidR="00FD177C" w:rsidRPr="00FD177C">
              <w:rPr>
                <w:kern w:val="2"/>
                <w:szCs w:val="24"/>
              </w:rPr>
              <w:t xml:space="preserve">30 kalendorinių dienų </w:t>
            </w:r>
            <w:r w:rsidRPr="00FD177C">
              <w:rPr>
                <w:kern w:val="2"/>
                <w:szCs w:val="24"/>
              </w:rPr>
              <w:t>nuo Sutarties įsigaliojimo dienos</w:t>
            </w:r>
            <w:r w:rsidR="00FD177C" w:rsidRPr="00FD177C">
              <w:rPr>
                <w:kern w:val="2"/>
                <w:szCs w:val="24"/>
              </w:rPr>
              <w:t>.</w:t>
            </w:r>
          </w:p>
        </w:tc>
      </w:tr>
      <w:tr w:rsidR="00BC66DE" w:rsidRPr="006F633C" w14:paraId="00B641FC" w14:textId="77777777" w:rsidTr="654F52D5">
        <w:trPr>
          <w:trHeight w:val="300"/>
        </w:trPr>
        <w:tc>
          <w:tcPr>
            <w:tcW w:w="2707" w:type="dxa"/>
            <w:tcBorders>
              <w:top w:val="single" w:sz="4" w:space="0" w:color="auto"/>
              <w:left w:val="single" w:sz="4" w:space="0" w:color="auto"/>
              <w:bottom w:val="single" w:sz="4" w:space="0" w:color="auto"/>
              <w:right w:val="single" w:sz="4" w:space="0" w:color="auto"/>
            </w:tcBorders>
          </w:tcPr>
          <w:p w14:paraId="30D80446" w14:textId="77777777" w:rsidR="00BC66DE" w:rsidRPr="006F633C" w:rsidRDefault="00BC66DE">
            <w:pPr>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CC019B" w14:textId="5F9D2438" w:rsidR="00832F26" w:rsidRPr="006F633C" w:rsidRDefault="00BC66DE" w:rsidP="00832F26">
            <w:pPr>
              <w:rPr>
                <w:kern w:val="2"/>
                <w:szCs w:val="24"/>
              </w:rPr>
            </w:pPr>
            <w:r w:rsidRPr="006F633C">
              <w:rPr>
                <w:kern w:val="2"/>
                <w:szCs w:val="24"/>
              </w:rPr>
              <w:t>Netaikom</w:t>
            </w:r>
            <w:r w:rsidR="00832F26">
              <w:rPr>
                <w:kern w:val="2"/>
                <w:szCs w:val="24"/>
              </w:rPr>
              <w:t>a</w:t>
            </w:r>
          </w:p>
          <w:p w14:paraId="778692AF" w14:textId="39AF2AD7" w:rsidR="00BC66DE" w:rsidRPr="006F633C" w:rsidRDefault="00BC66DE">
            <w:pPr>
              <w:rPr>
                <w:kern w:val="2"/>
                <w:szCs w:val="24"/>
              </w:rPr>
            </w:pPr>
          </w:p>
        </w:tc>
      </w:tr>
      <w:tr w:rsidR="00BC66DE" w:rsidRPr="006F633C" w14:paraId="09B22D48" w14:textId="77777777" w:rsidTr="654F52D5">
        <w:trPr>
          <w:trHeight w:val="300"/>
        </w:trPr>
        <w:tc>
          <w:tcPr>
            <w:tcW w:w="2707" w:type="dxa"/>
            <w:tcBorders>
              <w:top w:val="single" w:sz="4" w:space="0" w:color="auto"/>
              <w:left w:val="single" w:sz="4" w:space="0" w:color="auto"/>
              <w:bottom w:val="single" w:sz="4" w:space="0" w:color="auto"/>
              <w:right w:val="single" w:sz="4" w:space="0" w:color="auto"/>
            </w:tcBorders>
          </w:tcPr>
          <w:p w14:paraId="6B0DFE24" w14:textId="77777777" w:rsidR="00BC66DE" w:rsidRPr="006F633C" w:rsidRDefault="00BC66DE" w:rsidP="654F52D5">
            <w:pPr>
              <w:rPr>
                <w:b/>
                <w:bCs/>
                <w:kern w:val="2"/>
              </w:rPr>
            </w:pPr>
            <w:r w:rsidRPr="654F52D5">
              <w:rPr>
                <w:b/>
                <w:bCs/>
                <w:kern w:val="2"/>
              </w:rPr>
              <w:t>4.3. Užsakymų teikimo tvarka</w:t>
            </w:r>
          </w:p>
        </w:tc>
        <w:tc>
          <w:tcPr>
            <w:tcW w:w="6828" w:type="dxa"/>
            <w:tcBorders>
              <w:top w:val="single" w:sz="4" w:space="0" w:color="auto"/>
              <w:left w:val="single" w:sz="4" w:space="0" w:color="auto"/>
              <w:bottom w:val="single" w:sz="4" w:space="0" w:color="auto"/>
              <w:right w:val="single" w:sz="4" w:space="0" w:color="auto"/>
            </w:tcBorders>
          </w:tcPr>
          <w:p w14:paraId="4DFD4E50" w14:textId="454BE4C1" w:rsidR="00BC66DE" w:rsidRPr="006F633C" w:rsidRDefault="00BC66DE">
            <w:pPr>
              <w:rPr>
                <w:kern w:val="2"/>
                <w:szCs w:val="24"/>
              </w:rPr>
            </w:pPr>
            <w:r w:rsidRPr="006F633C">
              <w:rPr>
                <w:kern w:val="2"/>
                <w:szCs w:val="24"/>
              </w:rPr>
              <w:t>Netaikoma</w:t>
            </w:r>
          </w:p>
        </w:tc>
      </w:tr>
      <w:tr w:rsidR="00BC66DE" w:rsidRPr="006F633C" w14:paraId="3270F6EF" w14:textId="77777777" w:rsidTr="654F52D5">
        <w:trPr>
          <w:trHeight w:val="300"/>
        </w:trPr>
        <w:tc>
          <w:tcPr>
            <w:tcW w:w="2707" w:type="dxa"/>
            <w:tcBorders>
              <w:top w:val="single" w:sz="4" w:space="0" w:color="auto"/>
              <w:left w:val="single" w:sz="4" w:space="0" w:color="auto"/>
              <w:bottom w:val="single" w:sz="4" w:space="0" w:color="auto"/>
              <w:right w:val="single" w:sz="4" w:space="0" w:color="auto"/>
            </w:tcBorders>
          </w:tcPr>
          <w:p w14:paraId="137FCAF2" w14:textId="77777777" w:rsidR="00BC66DE" w:rsidRPr="006F633C" w:rsidRDefault="00BC66DE">
            <w:pPr>
              <w:rPr>
                <w:b/>
                <w:bCs/>
                <w:kern w:val="2"/>
                <w:szCs w:val="24"/>
              </w:rPr>
            </w:pPr>
            <w:r w:rsidRPr="006F633C">
              <w:rPr>
                <w:b/>
                <w:bCs/>
                <w:kern w:val="2"/>
                <w:szCs w:val="24"/>
              </w:rPr>
              <w:lastRenderedPageBreak/>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7FCE8FD6" w14:textId="126701D3" w:rsidR="00BC66DE" w:rsidRPr="006F633C" w:rsidRDefault="00BC66DE" w:rsidP="00832F26">
            <w:pPr>
              <w:rPr>
                <w:kern w:val="2"/>
                <w:szCs w:val="24"/>
              </w:rPr>
            </w:pPr>
            <w:r w:rsidRPr="006F633C">
              <w:rPr>
                <w:kern w:val="2"/>
                <w:szCs w:val="24"/>
              </w:rPr>
              <w:t>Netaikoma</w:t>
            </w:r>
          </w:p>
        </w:tc>
      </w:tr>
      <w:tr w:rsidR="00BC66DE" w:rsidRPr="006F633C" w14:paraId="5ADA2CF8" w14:textId="77777777" w:rsidTr="654F52D5">
        <w:trPr>
          <w:trHeight w:val="300"/>
        </w:trPr>
        <w:tc>
          <w:tcPr>
            <w:tcW w:w="2707" w:type="dxa"/>
            <w:tcBorders>
              <w:top w:val="single" w:sz="4" w:space="0" w:color="auto"/>
              <w:left w:val="single" w:sz="4" w:space="0" w:color="auto"/>
              <w:bottom w:val="single" w:sz="4" w:space="0" w:color="auto"/>
              <w:right w:val="single" w:sz="4" w:space="0" w:color="auto"/>
            </w:tcBorders>
          </w:tcPr>
          <w:p w14:paraId="32BE01C5" w14:textId="77777777" w:rsidR="00BC66DE" w:rsidRDefault="00BC66DE">
            <w:pPr>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3E56BF54" w14:textId="46304D5C" w:rsidR="00BC66DE" w:rsidRPr="006F633C" w:rsidRDefault="00BC66DE">
            <w:pPr>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20F6CE69" w14:textId="77777777" w:rsidR="00BC66DE" w:rsidRDefault="00BC66DE">
            <w:r w:rsidRPr="654F52D5">
              <w:rPr>
                <w:kern w:val="2"/>
              </w:rPr>
              <w:t xml:space="preserve">Kartu su Prekėmis pateikiami šie dokumentai: </w:t>
            </w:r>
          </w:p>
          <w:p w14:paraId="7B686189" w14:textId="77777777" w:rsidR="00BC66DE" w:rsidRPr="00F268F3" w:rsidRDefault="00BC66DE" w:rsidP="00F23814">
            <w:pPr>
              <w:pStyle w:val="Sraopastraipa"/>
              <w:numPr>
                <w:ilvl w:val="0"/>
                <w:numId w:val="24"/>
              </w:numPr>
              <w:tabs>
                <w:tab w:val="left" w:pos="286"/>
              </w:tabs>
              <w:spacing w:after="0"/>
              <w:ind w:left="52" w:firstLine="0"/>
              <w:rPr>
                <w:szCs w:val="24"/>
              </w:rPr>
            </w:pPr>
            <w:r w:rsidRPr="00F268F3">
              <w:rPr>
                <w:szCs w:val="24"/>
              </w:rPr>
              <w:t>Sąskaita (per SABIS);</w:t>
            </w:r>
          </w:p>
          <w:p w14:paraId="4448F2C9" w14:textId="77777777" w:rsidR="00BC66DE" w:rsidRDefault="00BC66DE">
            <w:pPr>
              <w:rPr>
                <w:kern w:val="2"/>
                <w:szCs w:val="24"/>
              </w:rPr>
            </w:pPr>
            <w:r w:rsidRPr="006F633C">
              <w:rPr>
                <w:kern w:val="2"/>
                <w:szCs w:val="24"/>
              </w:rPr>
              <w:t>Tiekėjui nepateikus nurodytų dokumentų, laikoma, kad Prekės neatitinka Sutartyje nustatytų reikalavimų.</w:t>
            </w:r>
          </w:p>
          <w:p w14:paraId="6A62EFAC" w14:textId="47CF6EAB" w:rsidR="00F268F3" w:rsidRPr="00F268F3" w:rsidRDefault="00F268F3" w:rsidP="00F268F3">
            <w:pPr>
              <w:spacing w:after="0"/>
              <w:rPr>
                <w:rFonts w:eastAsia="Times New Roman" w:cstheme="minorHAnsi"/>
                <w:kern w:val="2"/>
                <w:lang w:eastAsia="en-US"/>
              </w:rPr>
            </w:pPr>
            <w:r w:rsidRPr="00F268F3">
              <w:rPr>
                <w:rFonts w:eastAsia="Times New Roman" w:cstheme="minorHAnsi"/>
                <w:kern w:val="2"/>
                <w:lang w:eastAsia="en-US"/>
              </w:rPr>
              <w:t>P</w:t>
            </w:r>
            <w:r w:rsidR="00A249D6">
              <w:rPr>
                <w:rFonts w:eastAsia="Times New Roman" w:cstheme="minorHAnsi"/>
                <w:kern w:val="2"/>
                <w:lang w:eastAsia="en-US"/>
              </w:rPr>
              <w:t>rekių</w:t>
            </w:r>
            <w:r w:rsidRPr="00F268F3">
              <w:rPr>
                <w:rFonts w:eastAsia="Times New Roman" w:cstheme="minorHAnsi"/>
                <w:kern w:val="2"/>
                <w:lang w:eastAsia="en-US"/>
              </w:rPr>
              <w:t xml:space="preserve"> perdavimo-priėmimo akto, kaip atskiro dokumento, nereikalaujama, ir </w:t>
            </w:r>
            <w:r w:rsidR="00A249D6">
              <w:rPr>
                <w:rFonts w:eastAsia="Times New Roman" w:cstheme="minorHAnsi"/>
                <w:kern w:val="2"/>
                <w:lang w:eastAsia="en-US"/>
              </w:rPr>
              <w:t>Š</w:t>
            </w:r>
            <w:r w:rsidRPr="00F268F3">
              <w:rPr>
                <w:rFonts w:eastAsia="Times New Roman" w:cstheme="minorHAnsi"/>
                <w:kern w:val="2"/>
                <w:lang w:eastAsia="en-US"/>
              </w:rPr>
              <w:t xml:space="preserve">alys susitaria, kad Sąskaita laikoma </w:t>
            </w:r>
            <w:proofErr w:type="spellStart"/>
            <w:r w:rsidRPr="00F268F3">
              <w:rPr>
                <w:rFonts w:eastAsia="Times New Roman" w:cstheme="minorHAnsi"/>
                <w:kern w:val="2"/>
                <w:lang w:eastAsia="en-US"/>
              </w:rPr>
              <w:t>P</w:t>
            </w:r>
            <w:r w:rsidR="00A249D6">
              <w:rPr>
                <w:rFonts w:eastAsia="Times New Roman" w:cstheme="minorHAnsi"/>
                <w:kern w:val="2"/>
                <w:lang w:eastAsia="en-US"/>
              </w:rPr>
              <w:t>rekių</w:t>
            </w:r>
            <w:r w:rsidRPr="00F268F3">
              <w:rPr>
                <w:rFonts w:eastAsia="Times New Roman" w:cstheme="minorHAnsi"/>
                <w:kern w:val="2"/>
                <w:lang w:eastAsia="en-US"/>
              </w:rPr>
              <w:t>perdavimo</w:t>
            </w:r>
            <w:proofErr w:type="spellEnd"/>
            <w:r w:rsidRPr="00F268F3">
              <w:rPr>
                <w:rFonts w:eastAsia="Times New Roman" w:cstheme="minorHAnsi"/>
                <w:kern w:val="2"/>
                <w:lang w:eastAsia="en-US"/>
              </w:rPr>
              <w:t>-priėmimo aktu.</w:t>
            </w:r>
          </w:p>
          <w:p w14:paraId="090D35EB" w14:textId="6B30010B" w:rsidR="00BC66DE" w:rsidRPr="006F633C" w:rsidRDefault="00F268F3" w:rsidP="00F268F3">
            <w:pPr>
              <w:rPr>
                <w:kern w:val="2"/>
                <w:szCs w:val="24"/>
              </w:rPr>
            </w:pPr>
            <w:r w:rsidRPr="00F268F3">
              <w:rPr>
                <w:rFonts w:eastAsia="Times New Roman" w:cstheme="minorHAnsi"/>
                <w:kern w:val="2"/>
                <w:lang w:eastAsia="en-US"/>
              </w:rPr>
              <w:t>Išrašomoje Sąskaitoje Tiekėjas turi nurodyti Pirkėjo Sutarčiai suteiktą numerį</w:t>
            </w:r>
          </w:p>
        </w:tc>
      </w:tr>
    </w:tbl>
    <w:p w14:paraId="7EFC138F" w14:textId="77777777" w:rsidR="00BC66DE" w:rsidRPr="006F633C" w:rsidRDefault="00BC66DE" w:rsidP="00BC66DE"/>
    <w:p w14:paraId="2787639D" w14:textId="77777777" w:rsidR="00BC66DE" w:rsidRPr="006F633C" w:rsidRDefault="00BC66DE" w:rsidP="00BC66DE">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BC66DE" w:rsidRPr="006F633C" w14:paraId="38C8CC03" w14:textId="77777777" w:rsidTr="654F52D5">
        <w:trPr>
          <w:trHeight w:val="300"/>
        </w:trPr>
        <w:tc>
          <w:tcPr>
            <w:tcW w:w="2706" w:type="dxa"/>
            <w:tcBorders>
              <w:top w:val="single" w:sz="4" w:space="0" w:color="auto"/>
              <w:left w:val="single" w:sz="4" w:space="0" w:color="auto"/>
              <w:bottom w:val="single" w:sz="4" w:space="0" w:color="auto"/>
              <w:right w:val="single" w:sz="4" w:space="0" w:color="auto"/>
            </w:tcBorders>
          </w:tcPr>
          <w:p w14:paraId="100551E2" w14:textId="77777777" w:rsidR="00BC66DE" w:rsidRPr="006F633C" w:rsidRDefault="00BC66DE">
            <w:pPr>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08B6B5C0" w14:textId="77777777" w:rsidR="00875EB8" w:rsidRPr="006F633C" w:rsidRDefault="00875EB8" w:rsidP="00875EB8">
            <w:pPr>
              <w:rPr>
                <w:kern w:val="2"/>
                <w:szCs w:val="24"/>
              </w:rPr>
            </w:pPr>
            <w:r w:rsidRPr="006F633C">
              <w:rPr>
                <w:kern w:val="2"/>
                <w:szCs w:val="24"/>
              </w:rPr>
              <w:t>Fiksuotos kainos kainodara</w:t>
            </w:r>
          </w:p>
          <w:p w14:paraId="13AEED0D" w14:textId="57E94076" w:rsidR="00BC66DE" w:rsidRPr="005E73E5" w:rsidRDefault="00BC66DE">
            <w:pPr>
              <w:rPr>
                <w:color w:val="4471C4"/>
                <w:kern w:val="2"/>
                <w:szCs w:val="24"/>
              </w:rPr>
            </w:pPr>
          </w:p>
        </w:tc>
      </w:tr>
      <w:tr w:rsidR="00BC66DE" w:rsidRPr="006F633C" w14:paraId="302B3ABD" w14:textId="77777777" w:rsidTr="654F52D5">
        <w:trPr>
          <w:trHeight w:val="300"/>
        </w:trPr>
        <w:tc>
          <w:tcPr>
            <w:tcW w:w="2706" w:type="dxa"/>
            <w:tcBorders>
              <w:top w:val="single" w:sz="4" w:space="0" w:color="auto"/>
              <w:left w:val="single" w:sz="4" w:space="0" w:color="auto"/>
              <w:bottom w:val="single" w:sz="4" w:space="0" w:color="auto"/>
              <w:right w:val="single" w:sz="4" w:space="0" w:color="auto"/>
            </w:tcBorders>
          </w:tcPr>
          <w:p w14:paraId="194E97F1" w14:textId="2495DF8A" w:rsidR="00BC66DE" w:rsidRPr="006F633C" w:rsidRDefault="00BC66DE">
            <w:pPr>
              <w:rPr>
                <w:b/>
                <w:bCs/>
                <w:kern w:val="2"/>
                <w:szCs w:val="24"/>
              </w:rPr>
            </w:pPr>
            <w:r w:rsidRPr="00875EB8">
              <w:rPr>
                <w:b/>
                <w:bCs/>
                <w:kern w:val="2"/>
              </w:rPr>
              <w:t xml:space="preserve">5.2. </w:t>
            </w:r>
            <w:r w:rsidR="00875EB8" w:rsidRPr="00875EB8">
              <w:rPr>
                <w:b/>
                <w:bCs/>
                <w:kern w:val="2"/>
              </w:rPr>
              <w:t xml:space="preserve">Pradinės Sutarties vertė ir Sutarties kaina, kai taikoma </w:t>
            </w:r>
            <w:r w:rsidR="00875EB8" w:rsidRPr="00875EB8">
              <w:rPr>
                <w:b/>
                <w:bCs/>
                <w:kern w:val="2"/>
                <w:u w:val="single"/>
              </w:rPr>
              <w:t>fiksuotos kainos</w:t>
            </w:r>
            <w:r w:rsidR="00875EB8" w:rsidRPr="00875EB8">
              <w:rPr>
                <w:b/>
                <w:bCs/>
                <w:kern w:val="2"/>
              </w:rPr>
              <w:t xml:space="preserve"> kainodara</w:t>
            </w:r>
          </w:p>
          <w:p w14:paraId="7727AC40" w14:textId="77777777" w:rsidR="00BC66DE" w:rsidRPr="006F633C" w:rsidRDefault="00BC66DE">
            <w:pPr>
              <w:rPr>
                <w:b/>
                <w:bCs/>
                <w:kern w:val="2"/>
                <w:szCs w:val="24"/>
              </w:rPr>
            </w:pPr>
          </w:p>
          <w:p w14:paraId="17526F87" w14:textId="77777777" w:rsidR="00BC66DE" w:rsidRPr="006F633C" w:rsidRDefault="00BC66DE">
            <w:pPr>
              <w:rPr>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99AFC5C" w14:textId="7BD5605F" w:rsidR="00875EB8" w:rsidRDefault="00875EB8" w:rsidP="00875EB8">
            <w:pPr>
              <w:rPr>
                <w:kern w:val="2"/>
                <w:szCs w:val="24"/>
              </w:rPr>
            </w:pPr>
            <w:r w:rsidRPr="006F633C">
              <w:rPr>
                <w:kern w:val="2"/>
                <w:szCs w:val="24"/>
              </w:rPr>
              <w:t xml:space="preserve">Pradinės </w:t>
            </w:r>
            <w:r w:rsidR="00A249D6">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460D6858" w14:textId="43DF1CF0" w:rsidR="00875EB8" w:rsidRPr="00435349" w:rsidRDefault="00875EB8" w:rsidP="00875EB8">
            <w:pPr>
              <w:rPr>
                <w:color w:val="000000"/>
                <w:kern w:val="2"/>
                <w:szCs w:val="24"/>
              </w:rPr>
            </w:pPr>
            <w:r w:rsidRPr="006F633C">
              <w:rPr>
                <w:kern w:val="2"/>
                <w:szCs w:val="24"/>
              </w:rPr>
              <w:t>Šioje Sutartyje P</w:t>
            </w:r>
            <w:r w:rsidRPr="006F633C">
              <w:rPr>
                <w:color w:val="000000"/>
                <w:kern w:val="2"/>
                <w:szCs w:val="24"/>
              </w:rPr>
              <w:t xml:space="preserve">radinės </w:t>
            </w:r>
            <w:r w:rsidR="00A249D6">
              <w:rPr>
                <w:color w:val="000000"/>
                <w:kern w:val="2"/>
                <w:szCs w:val="24"/>
              </w:rPr>
              <w:t>s</w:t>
            </w:r>
            <w:r w:rsidRPr="006F633C">
              <w:rPr>
                <w:color w:val="000000"/>
                <w:kern w:val="2"/>
                <w:szCs w:val="24"/>
              </w:rPr>
              <w:t xml:space="preserve">utarties vertė yra lygi Tiekėjo pasiūlymo kainai be PVM, nurodytai už visą </w:t>
            </w:r>
            <w:r w:rsidRPr="0084775E">
              <w:rPr>
                <w:color w:val="0070C0"/>
                <w:kern w:val="2"/>
                <w:szCs w:val="24"/>
              </w:rPr>
              <w:t>Techninėje specifikacijoje</w:t>
            </w:r>
            <w:r w:rsidRPr="006F633C">
              <w:rPr>
                <w:color w:val="000000"/>
                <w:kern w:val="2"/>
                <w:szCs w:val="24"/>
              </w:rPr>
              <w:t xml:space="preserve"> nurodytą Prekių kiekį ir (ar) apimtį.</w:t>
            </w:r>
          </w:p>
          <w:p w14:paraId="7CF89395" w14:textId="4A8BDCD1" w:rsidR="00875EB8" w:rsidRDefault="00875EB8" w:rsidP="00875EB8">
            <w:pPr>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r>
              <w:rPr>
                <w:kern w:val="2"/>
                <w:szCs w:val="24"/>
              </w:rPr>
              <w:t>.</w:t>
            </w:r>
          </w:p>
          <w:p w14:paraId="109E61D5" w14:textId="5362463C" w:rsidR="00875EB8" w:rsidRDefault="00875EB8" w:rsidP="001B3F01">
            <w:pPr>
              <w:spacing w:after="0"/>
              <w:rPr>
                <w:rFonts w:ascii="Calibri" w:eastAsia="Times New Roman" w:hAnsi="Calibri" w:cs="Calibri"/>
                <w:sz w:val="22"/>
                <w:szCs w:val="22"/>
                <w:lang w:eastAsia="en-US"/>
              </w:rPr>
            </w:pPr>
          </w:p>
          <w:p w14:paraId="6F65D1B7" w14:textId="344D32B0" w:rsidR="001B3F01" w:rsidRPr="001B3F01" w:rsidRDefault="001B3F01" w:rsidP="001B3F01">
            <w:pPr>
              <w:spacing w:after="0"/>
              <w:rPr>
                <w:rFonts w:ascii="Calibri" w:eastAsia="Times New Roman" w:hAnsi="Calibri" w:cs="Calibri"/>
                <w:color w:val="FF0000"/>
                <w:kern w:val="2"/>
                <w:sz w:val="22"/>
                <w:szCs w:val="22"/>
                <w:lang w:eastAsia="en-US"/>
              </w:rPr>
            </w:pPr>
            <w:r w:rsidRPr="00C55276">
              <w:rPr>
                <w:rFonts w:ascii="Calibri" w:eastAsia="Times New Roman" w:hAnsi="Calibri" w:cs="Calibri"/>
                <w:sz w:val="22"/>
                <w:szCs w:val="22"/>
                <w:lang w:eastAsia="en-US"/>
              </w:rPr>
              <w:t>P</w:t>
            </w:r>
            <w:r>
              <w:rPr>
                <w:rFonts w:ascii="Calibri" w:eastAsia="Times New Roman" w:hAnsi="Calibri" w:cs="Calibri"/>
                <w:sz w:val="22"/>
                <w:szCs w:val="22"/>
                <w:lang w:eastAsia="en-US"/>
              </w:rPr>
              <w:t>rekių</w:t>
            </w:r>
            <w:r w:rsidRPr="00C55276">
              <w:rPr>
                <w:rFonts w:ascii="Calibri" w:eastAsia="Times New Roman" w:hAnsi="Calibri" w:cs="Calibri"/>
                <w:sz w:val="22"/>
                <w:szCs w:val="22"/>
                <w:lang w:eastAsia="en-US"/>
              </w:rPr>
              <w:t xml:space="preserve"> įkainiai nurodyti Pasiūlyme</w:t>
            </w:r>
            <w:r w:rsidRPr="00632DE4">
              <w:rPr>
                <w:rFonts w:ascii="Calibri" w:eastAsia="Times New Roman" w:hAnsi="Calibri" w:cs="Calibri"/>
                <w:sz w:val="22"/>
                <w:szCs w:val="22"/>
                <w:lang w:eastAsia="en-US"/>
              </w:rPr>
              <w:t xml:space="preserve">: </w:t>
            </w:r>
            <w:r w:rsidRPr="00632DE4">
              <w:rPr>
                <w:rFonts w:ascii="Calibri" w:eastAsia="Times New Roman" w:hAnsi="Calibri" w:cs="Calibri"/>
                <w:color w:val="FF0000"/>
                <w:sz w:val="22"/>
                <w:szCs w:val="22"/>
                <w:lang w:eastAsia="en-US"/>
              </w:rPr>
              <w:t>....</w:t>
            </w:r>
            <w:r>
              <w:rPr>
                <w:rFonts w:ascii="Calibri" w:eastAsia="Times New Roman" w:hAnsi="Calibri" w:cs="Calibri"/>
                <w:color w:val="4472C4" w:themeColor="accent1"/>
                <w:sz w:val="22"/>
                <w:szCs w:val="22"/>
                <w:lang w:eastAsia="en-US"/>
              </w:rPr>
              <w:t xml:space="preserve"> </w:t>
            </w:r>
            <w:r w:rsidRPr="00C55276">
              <w:rPr>
                <w:rFonts w:ascii="Calibri" w:eastAsia="Times New Roman" w:hAnsi="Calibri" w:cs="Calibri"/>
                <w:sz w:val="22"/>
                <w:szCs w:val="22"/>
                <w:lang w:eastAsia="en-US"/>
              </w:rPr>
              <w:t xml:space="preserve">. </w:t>
            </w:r>
          </w:p>
        </w:tc>
      </w:tr>
      <w:tr w:rsidR="00BC66DE" w:rsidRPr="006F633C" w14:paraId="38FBC629" w14:textId="77777777" w:rsidTr="654F52D5">
        <w:trPr>
          <w:trHeight w:val="300"/>
        </w:trPr>
        <w:tc>
          <w:tcPr>
            <w:tcW w:w="2706" w:type="dxa"/>
            <w:tcBorders>
              <w:top w:val="single" w:sz="4" w:space="0" w:color="auto"/>
              <w:left w:val="single" w:sz="4" w:space="0" w:color="auto"/>
              <w:bottom w:val="single" w:sz="4" w:space="0" w:color="auto"/>
              <w:right w:val="single" w:sz="4" w:space="0" w:color="auto"/>
            </w:tcBorders>
          </w:tcPr>
          <w:p w14:paraId="057935D0" w14:textId="77777777" w:rsidR="00BC66DE" w:rsidRPr="007D4483" w:rsidRDefault="00BC66DE">
            <w:pPr>
              <w:rPr>
                <w:b/>
                <w:bCs/>
                <w:kern w:val="2"/>
                <w:szCs w:val="24"/>
              </w:rPr>
            </w:pPr>
            <w:r w:rsidRPr="006F633C">
              <w:rPr>
                <w:b/>
                <w:bCs/>
                <w:kern w:val="2"/>
                <w:szCs w:val="24"/>
              </w:rPr>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2F4B1C95" w14:textId="616609EA" w:rsidR="00BC66DE" w:rsidRPr="006F633C" w:rsidRDefault="00BC66DE">
            <w:pPr>
              <w:rPr>
                <w:kern w:val="2"/>
                <w:szCs w:val="24"/>
              </w:rPr>
            </w:pPr>
            <w:r w:rsidRPr="006F633C">
              <w:rPr>
                <w:kern w:val="2"/>
                <w:szCs w:val="24"/>
              </w:rPr>
              <w:t xml:space="preserve">Sutarties </w:t>
            </w:r>
            <w:r w:rsidRPr="00A40836">
              <w:rPr>
                <w:kern w:val="2"/>
                <w:szCs w:val="24"/>
              </w:rPr>
              <w:t>kaina bus perskaičiuojam</w:t>
            </w:r>
            <w:r w:rsidR="00A249D6">
              <w:rPr>
                <w:kern w:val="2"/>
                <w:szCs w:val="24"/>
              </w:rPr>
              <w:t>a</w:t>
            </w:r>
            <w:r w:rsidRPr="006F633C">
              <w:rPr>
                <w:kern w:val="2"/>
                <w:szCs w:val="24"/>
              </w:rPr>
              <w:t>:</w:t>
            </w:r>
          </w:p>
          <w:p w14:paraId="74173290" w14:textId="09F9241F" w:rsidR="00BC66DE" w:rsidRPr="00FD177C" w:rsidRDefault="00BC66DE">
            <w:pPr>
              <w:rPr>
                <w:color w:val="FF0000"/>
                <w:kern w:val="2"/>
                <w:szCs w:val="24"/>
              </w:rPr>
            </w:pPr>
            <w:r w:rsidRPr="006F633C">
              <w:rPr>
                <w:kern w:val="2"/>
                <w:szCs w:val="24"/>
              </w:rPr>
              <w:t>5.3.1. dėl PVM tarifo pasikeitimo;</w:t>
            </w:r>
          </w:p>
        </w:tc>
      </w:tr>
      <w:tr w:rsidR="00BC66DE" w:rsidRPr="006F633C" w14:paraId="5F6BC508" w14:textId="77777777" w:rsidTr="654F52D5">
        <w:trPr>
          <w:trHeight w:val="300"/>
        </w:trPr>
        <w:tc>
          <w:tcPr>
            <w:tcW w:w="2706" w:type="dxa"/>
            <w:tcBorders>
              <w:top w:val="single" w:sz="4" w:space="0" w:color="auto"/>
              <w:left w:val="single" w:sz="4" w:space="0" w:color="auto"/>
              <w:bottom w:val="single" w:sz="4" w:space="0" w:color="auto"/>
              <w:right w:val="single" w:sz="4" w:space="0" w:color="auto"/>
            </w:tcBorders>
          </w:tcPr>
          <w:p w14:paraId="2DEDD283" w14:textId="77777777" w:rsidR="00BC66DE" w:rsidRPr="006F633C" w:rsidRDefault="00BC66DE">
            <w:pPr>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17B1A73C" w14:textId="77777777" w:rsidR="00BC66DE" w:rsidRPr="006F633C" w:rsidRDefault="00BC66DE">
            <w:pPr>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156972C1" w14:textId="77777777" w:rsidR="00BC66DE" w:rsidRPr="006F633C" w:rsidRDefault="00BC66DE">
            <w:pPr>
              <w:rPr>
                <w:kern w:val="2"/>
                <w:szCs w:val="24"/>
              </w:rPr>
            </w:pPr>
          </w:p>
          <w:p w14:paraId="0964144F" w14:textId="77777777" w:rsidR="00BC66DE" w:rsidRPr="00A53BA1" w:rsidRDefault="00BC66DE">
            <w:pPr>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BC66DE" w:rsidRPr="006F633C" w14:paraId="5DEC8C31" w14:textId="77777777" w:rsidTr="654F52D5">
        <w:trPr>
          <w:trHeight w:val="300"/>
        </w:trPr>
        <w:tc>
          <w:tcPr>
            <w:tcW w:w="2706" w:type="dxa"/>
            <w:tcBorders>
              <w:top w:val="single" w:sz="4" w:space="0" w:color="auto"/>
              <w:left w:val="single" w:sz="4" w:space="0" w:color="auto"/>
              <w:bottom w:val="single" w:sz="4" w:space="0" w:color="auto"/>
              <w:right w:val="single" w:sz="4" w:space="0" w:color="auto"/>
            </w:tcBorders>
          </w:tcPr>
          <w:p w14:paraId="4472B5CC" w14:textId="77777777" w:rsidR="00BC66DE" w:rsidRPr="006F633C" w:rsidRDefault="00BC66DE">
            <w:pPr>
              <w:rPr>
                <w:kern w:val="2"/>
                <w:szCs w:val="24"/>
              </w:rPr>
            </w:pPr>
            <w:r w:rsidRPr="006F633C">
              <w:rPr>
                <w:b/>
                <w:bCs/>
                <w:kern w:val="2"/>
                <w:szCs w:val="24"/>
              </w:rPr>
              <w:lastRenderedPageBreak/>
              <w:t>5.3.2.</w:t>
            </w:r>
            <w:r>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B5308B" w14:textId="77777777" w:rsidR="00BC66DE" w:rsidRPr="006F633C" w:rsidRDefault="00BC66DE">
            <w:pPr>
              <w:rPr>
                <w:kern w:val="2"/>
                <w:szCs w:val="24"/>
              </w:rPr>
            </w:pPr>
            <w:r w:rsidRPr="006F633C">
              <w:rPr>
                <w:kern w:val="2"/>
                <w:szCs w:val="24"/>
              </w:rPr>
              <w:t>Netaikoma</w:t>
            </w:r>
          </w:p>
          <w:p w14:paraId="31EFF73C" w14:textId="77777777" w:rsidR="00BC66DE" w:rsidRPr="006F633C" w:rsidRDefault="00BC66DE">
            <w:pPr>
              <w:rPr>
                <w:szCs w:val="24"/>
              </w:rPr>
            </w:pPr>
          </w:p>
        </w:tc>
      </w:tr>
      <w:tr w:rsidR="00BC66DE" w:rsidRPr="006F633C" w14:paraId="497CF386" w14:textId="77777777" w:rsidTr="654F52D5">
        <w:trPr>
          <w:trHeight w:val="300"/>
        </w:trPr>
        <w:tc>
          <w:tcPr>
            <w:tcW w:w="2706" w:type="dxa"/>
            <w:tcBorders>
              <w:top w:val="single" w:sz="4" w:space="0" w:color="auto"/>
              <w:left w:val="single" w:sz="4" w:space="0" w:color="auto"/>
              <w:bottom w:val="single" w:sz="4" w:space="0" w:color="auto"/>
              <w:right w:val="single" w:sz="4" w:space="0" w:color="auto"/>
            </w:tcBorders>
          </w:tcPr>
          <w:p w14:paraId="63117F58" w14:textId="3FDCE37F" w:rsidR="00BC66DE" w:rsidRPr="00FD177C" w:rsidRDefault="00BC66DE">
            <w:pPr>
              <w:rPr>
                <w:b/>
                <w:bCs/>
                <w:kern w:val="2"/>
                <w:szCs w:val="24"/>
              </w:rPr>
            </w:pPr>
            <w:r w:rsidRPr="00FD177C">
              <w:rPr>
                <w:b/>
                <w:bCs/>
                <w:kern w:val="2"/>
                <w:szCs w:val="24"/>
              </w:rPr>
              <w:t>5.3.3. 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4EF288F5" w14:textId="00D99514" w:rsidR="00BC66DE" w:rsidRPr="00FD177C" w:rsidRDefault="00BC66DE">
            <w:pPr>
              <w:rPr>
                <w:color w:val="000000"/>
                <w:kern w:val="2"/>
                <w:szCs w:val="24"/>
                <w:shd w:val="clear" w:color="auto" w:fill="FFFFFF"/>
              </w:rPr>
            </w:pPr>
            <w:r w:rsidRPr="00FD177C">
              <w:rPr>
                <w:kern w:val="2"/>
                <w:szCs w:val="24"/>
              </w:rPr>
              <w:t>Netaikoma</w:t>
            </w:r>
          </w:p>
        </w:tc>
      </w:tr>
      <w:tr w:rsidR="00BC66DE" w:rsidRPr="006F633C" w14:paraId="24A24996" w14:textId="77777777" w:rsidTr="654F52D5">
        <w:trPr>
          <w:trHeight w:val="300"/>
        </w:trPr>
        <w:tc>
          <w:tcPr>
            <w:tcW w:w="2706" w:type="dxa"/>
            <w:tcBorders>
              <w:top w:val="single" w:sz="4" w:space="0" w:color="auto"/>
              <w:left w:val="single" w:sz="4" w:space="0" w:color="auto"/>
              <w:bottom w:val="single" w:sz="4" w:space="0" w:color="auto"/>
              <w:right w:val="single" w:sz="4" w:space="0" w:color="auto"/>
            </w:tcBorders>
          </w:tcPr>
          <w:p w14:paraId="59973152" w14:textId="77777777" w:rsidR="00BC66DE" w:rsidRPr="006F633C" w:rsidRDefault="00BC66DE">
            <w:pPr>
              <w:rPr>
                <w:b/>
                <w:bCs/>
                <w:kern w:val="2"/>
                <w:szCs w:val="24"/>
              </w:rPr>
            </w:pPr>
            <w:r w:rsidRPr="006F633C">
              <w:rPr>
                <w:b/>
                <w:bCs/>
                <w:kern w:val="2"/>
                <w:szCs w:val="24"/>
              </w:rPr>
              <w:t>5.3.4.</w:t>
            </w:r>
            <w:r>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8AD8A60" w14:textId="6A89082D" w:rsidR="00BC66DE" w:rsidRPr="006F633C" w:rsidRDefault="00BC66DE">
            <w:pPr>
              <w:rPr>
                <w:kern w:val="2"/>
                <w:szCs w:val="24"/>
              </w:rPr>
            </w:pPr>
            <w:r w:rsidRPr="006F633C">
              <w:rPr>
                <w:kern w:val="2"/>
                <w:szCs w:val="24"/>
              </w:rPr>
              <w:t>Netaikoma</w:t>
            </w:r>
          </w:p>
        </w:tc>
      </w:tr>
      <w:tr w:rsidR="00BC66DE" w:rsidRPr="006F633C" w14:paraId="18BEFAA7" w14:textId="77777777" w:rsidTr="654F52D5">
        <w:trPr>
          <w:trHeight w:val="300"/>
        </w:trPr>
        <w:tc>
          <w:tcPr>
            <w:tcW w:w="2706" w:type="dxa"/>
            <w:tcBorders>
              <w:top w:val="single" w:sz="4" w:space="0" w:color="auto"/>
              <w:left w:val="single" w:sz="4" w:space="0" w:color="auto"/>
              <w:bottom w:val="single" w:sz="4" w:space="0" w:color="auto"/>
              <w:right w:val="single" w:sz="4" w:space="0" w:color="auto"/>
            </w:tcBorders>
          </w:tcPr>
          <w:p w14:paraId="00EDC8A0" w14:textId="77777777" w:rsidR="00BC66DE" w:rsidRPr="006F633C" w:rsidRDefault="00BC66DE">
            <w:pPr>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2E7D51FC" w14:textId="2942BDDC" w:rsidR="00BC66DE" w:rsidRPr="006F633C" w:rsidRDefault="00BC66DE">
            <w:pPr>
              <w:rPr>
                <w:kern w:val="2"/>
                <w:szCs w:val="24"/>
              </w:rPr>
            </w:pPr>
            <w:r w:rsidRPr="006F633C">
              <w:rPr>
                <w:kern w:val="2"/>
                <w:szCs w:val="24"/>
              </w:rPr>
              <w:t>Netaikoma</w:t>
            </w:r>
          </w:p>
        </w:tc>
      </w:tr>
      <w:tr w:rsidR="00BC66DE" w:rsidRPr="006F633C" w14:paraId="0E99215D" w14:textId="77777777" w:rsidTr="654F52D5">
        <w:trPr>
          <w:trHeight w:val="300"/>
        </w:trPr>
        <w:tc>
          <w:tcPr>
            <w:tcW w:w="2706" w:type="dxa"/>
            <w:tcBorders>
              <w:top w:val="single" w:sz="4" w:space="0" w:color="auto"/>
              <w:left w:val="single" w:sz="4" w:space="0" w:color="auto"/>
              <w:bottom w:val="single" w:sz="4" w:space="0" w:color="auto"/>
              <w:right w:val="single" w:sz="4" w:space="0" w:color="auto"/>
            </w:tcBorders>
          </w:tcPr>
          <w:p w14:paraId="0798EE92" w14:textId="369E777F" w:rsidR="00BC66DE" w:rsidRPr="006F633C" w:rsidRDefault="00BC66DE">
            <w:pPr>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1104FD08" w14:textId="77777777" w:rsidR="00BC66DE" w:rsidRDefault="00BC66DE">
            <w:pPr>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60D283CF" w14:textId="4DC34864" w:rsidR="7358DD26" w:rsidRPr="00AF65BA" w:rsidRDefault="00BC66DE" w:rsidP="654F52D5">
            <w:r w:rsidRPr="654F52D5">
              <w:rPr>
                <w:color w:val="000000"/>
                <w:kern w:val="2"/>
                <w:shd w:val="clear" w:color="auto" w:fill="FFFFFF"/>
              </w:rPr>
              <w:t>Apmokėjimo sąlygos</w:t>
            </w:r>
            <w:r w:rsidRPr="654F52D5">
              <w:rPr>
                <w:color w:val="4472C4"/>
                <w:kern w:val="2"/>
                <w:shd w:val="clear" w:color="auto" w:fill="FFFFFF"/>
              </w:rPr>
              <w:t>:</w:t>
            </w:r>
            <w:r w:rsidRPr="654F52D5">
              <w:rPr>
                <w:color w:val="000000"/>
                <w:kern w:val="2"/>
                <w:shd w:val="clear" w:color="auto" w:fill="FFFFFF"/>
              </w:rPr>
              <w:t xml:space="preserve"> </w:t>
            </w:r>
            <w:r w:rsidR="7358DD26" w:rsidRPr="00AF65BA">
              <w:t xml:space="preserve"> įvykdžius visus sutartinius įsipareigojimus, sumokama visa Sutarties kaina;</w:t>
            </w:r>
          </w:p>
          <w:p w14:paraId="2AF831BE" w14:textId="3CF7641D" w:rsidR="00BC66DE" w:rsidRPr="00AF65BA" w:rsidRDefault="00BC66DE">
            <w:pPr>
              <w:rPr>
                <w:color w:val="4472C4" w:themeColor="accent1"/>
                <w:kern w:val="2"/>
                <w:szCs w:val="24"/>
                <w:shd w:val="clear" w:color="auto" w:fill="FFFFFF"/>
              </w:rPr>
            </w:pPr>
            <w:r w:rsidRPr="004B5D26">
              <w:rPr>
                <w:kern w:val="2"/>
                <w:szCs w:val="24"/>
              </w:rPr>
              <w:t>Išrašomoje Sąskaitoje Tiekėjas turi nurodyti Pirkėjo Sutarčiai suteiktą numerį.</w:t>
            </w:r>
          </w:p>
        </w:tc>
      </w:tr>
      <w:tr w:rsidR="00BC66DE" w:rsidRPr="006F633C" w14:paraId="28EDF77A" w14:textId="77777777" w:rsidTr="654F52D5">
        <w:trPr>
          <w:trHeight w:val="300"/>
        </w:trPr>
        <w:tc>
          <w:tcPr>
            <w:tcW w:w="2706" w:type="dxa"/>
            <w:tcBorders>
              <w:top w:val="single" w:sz="4" w:space="0" w:color="auto"/>
              <w:left w:val="single" w:sz="4" w:space="0" w:color="auto"/>
              <w:bottom w:val="single" w:sz="4" w:space="0" w:color="auto"/>
              <w:right w:val="single" w:sz="4" w:space="0" w:color="auto"/>
            </w:tcBorders>
          </w:tcPr>
          <w:p w14:paraId="0CF80036" w14:textId="519707E3" w:rsidR="00BC66DE" w:rsidRPr="006F633C" w:rsidRDefault="00BC66DE">
            <w:pPr>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0039152C" w14:textId="2A167884" w:rsidR="00BC66DE" w:rsidRPr="00A40836" w:rsidRDefault="00BC66DE">
            <w:pPr>
              <w:rPr>
                <w:kern w:val="2"/>
                <w:szCs w:val="24"/>
              </w:rPr>
            </w:pPr>
            <w:r w:rsidRPr="006F633C">
              <w:rPr>
                <w:kern w:val="2"/>
                <w:szCs w:val="24"/>
              </w:rPr>
              <w:t>Netaikoma</w:t>
            </w:r>
          </w:p>
        </w:tc>
      </w:tr>
      <w:tr w:rsidR="00BC66DE" w:rsidRPr="006F633C" w14:paraId="18342BC2" w14:textId="77777777" w:rsidTr="654F52D5">
        <w:trPr>
          <w:trHeight w:val="300"/>
        </w:trPr>
        <w:tc>
          <w:tcPr>
            <w:tcW w:w="2706" w:type="dxa"/>
            <w:tcBorders>
              <w:top w:val="single" w:sz="4" w:space="0" w:color="auto"/>
              <w:left w:val="single" w:sz="4" w:space="0" w:color="auto"/>
              <w:bottom w:val="single" w:sz="4" w:space="0" w:color="auto"/>
              <w:right w:val="single" w:sz="4" w:space="0" w:color="auto"/>
            </w:tcBorders>
          </w:tcPr>
          <w:p w14:paraId="2CAF2FD6" w14:textId="138EA819" w:rsidR="00BC66DE" w:rsidRPr="006F633C" w:rsidRDefault="00BC66DE">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0958369F" w14:textId="62D37A1B" w:rsidR="00BC66DE" w:rsidRPr="006F633C" w:rsidRDefault="00BC66DE">
            <w:pPr>
              <w:rPr>
                <w:kern w:val="2"/>
                <w:szCs w:val="24"/>
              </w:rPr>
            </w:pPr>
            <w:r w:rsidRPr="006F633C">
              <w:rPr>
                <w:kern w:val="2"/>
                <w:szCs w:val="24"/>
              </w:rPr>
              <w:t>Netaikoma</w:t>
            </w:r>
            <w:r>
              <w:rPr>
                <w:kern w:val="2"/>
                <w:szCs w:val="24"/>
              </w:rPr>
              <w:t xml:space="preserve"> </w:t>
            </w:r>
          </w:p>
        </w:tc>
      </w:tr>
    </w:tbl>
    <w:p w14:paraId="247F7B95" w14:textId="77777777" w:rsidR="00BC66DE" w:rsidRPr="006F633C" w:rsidRDefault="00BC66DE" w:rsidP="00BC66DE"/>
    <w:p w14:paraId="49B4CF41" w14:textId="77777777" w:rsidR="00BC66DE" w:rsidRPr="006F633C" w:rsidRDefault="00BC66DE" w:rsidP="00BC66DE">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C66DE" w:rsidRPr="006F633C" w14:paraId="41C238D2"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387FDF6F" w14:textId="77777777" w:rsidR="00BC66DE" w:rsidRPr="006F633C" w:rsidRDefault="00BC66DE">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308C033" w14:textId="12681D9F" w:rsidR="00BC66DE" w:rsidRPr="006F633C" w:rsidRDefault="00BC66DE">
            <w:pPr>
              <w:rPr>
                <w:kern w:val="2"/>
                <w:szCs w:val="24"/>
              </w:rPr>
            </w:pPr>
            <w:r w:rsidRPr="006F633C">
              <w:rPr>
                <w:kern w:val="2"/>
                <w:szCs w:val="24"/>
              </w:rPr>
              <w:t>Netaikoma</w:t>
            </w:r>
          </w:p>
        </w:tc>
      </w:tr>
      <w:tr w:rsidR="00BC66DE" w:rsidRPr="006F633C" w14:paraId="4098EF76"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30AB764" w14:textId="77777777" w:rsidR="00BC66DE" w:rsidRPr="006F633C" w:rsidRDefault="00BC66DE">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B7A5EF0" w14:textId="1491769C" w:rsidR="00BC66DE" w:rsidRPr="006F633C" w:rsidRDefault="00BC66DE">
            <w:r w:rsidRPr="2591C5D5">
              <w:rPr>
                <w:kern w:val="2"/>
              </w:rPr>
              <w:t>Netaikoma</w:t>
            </w:r>
          </w:p>
        </w:tc>
      </w:tr>
      <w:tr w:rsidR="00BC66DE" w:rsidRPr="006F633C" w14:paraId="1FB6B1FC"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6274647" w14:textId="77777777" w:rsidR="00BC66DE" w:rsidRPr="006F633C" w:rsidRDefault="00BC66DE">
            <w:pPr>
              <w:rPr>
                <w:b/>
                <w:bCs/>
                <w:kern w:val="2"/>
                <w:szCs w:val="24"/>
              </w:rPr>
            </w:pPr>
            <w:r w:rsidRPr="006F633C">
              <w:rPr>
                <w:b/>
                <w:bCs/>
                <w:kern w:val="2"/>
                <w:szCs w:val="24"/>
              </w:rPr>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315359D" w14:textId="58E7451C" w:rsidR="00BC66DE" w:rsidRPr="00A40836" w:rsidRDefault="00BC66DE">
            <w:pPr>
              <w:rPr>
                <w:color w:val="FF0000"/>
                <w:kern w:val="2"/>
                <w:szCs w:val="24"/>
              </w:rPr>
            </w:pPr>
            <w:r w:rsidRPr="006F633C">
              <w:rPr>
                <w:kern w:val="2"/>
                <w:szCs w:val="24"/>
              </w:rPr>
              <w:t xml:space="preserve">Netaikoma </w:t>
            </w:r>
          </w:p>
        </w:tc>
      </w:tr>
    </w:tbl>
    <w:p w14:paraId="3ED6E43E" w14:textId="77777777" w:rsidR="00BC66DE" w:rsidRPr="006F633C" w:rsidRDefault="00BC66DE" w:rsidP="00BC66DE"/>
    <w:p w14:paraId="54FEF43E" w14:textId="77777777" w:rsidR="00BC66DE" w:rsidRPr="006F633C" w:rsidRDefault="00BC66DE" w:rsidP="00BC66DE">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C66DE" w:rsidRPr="006F633C" w14:paraId="0D44230F"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3ECC092" w14:textId="77777777" w:rsidR="00BC66DE" w:rsidRPr="006F633C" w:rsidRDefault="00BC66DE">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3CA476E8" w14:textId="1C53D6F0" w:rsidR="00BC66DE" w:rsidRPr="006F633C" w:rsidRDefault="00BC66DE">
            <w:pPr>
              <w:rPr>
                <w:kern w:val="2"/>
                <w:szCs w:val="24"/>
              </w:rPr>
            </w:pPr>
            <w:r w:rsidRPr="006F633C">
              <w:rPr>
                <w:kern w:val="2"/>
                <w:szCs w:val="24"/>
              </w:rPr>
              <w:t>Sutarties vykdymui subtiekėjai nepasitelkiami.</w:t>
            </w:r>
          </w:p>
          <w:p w14:paraId="0C728245" w14:textId="77777777" w:rsidR="00BC66DE" w:rsidRPr="006F633C" w:rsidRDefault="00BC66DE">
            <w:pPr>
              <w:rPr>
                <w:kern w:val="2"/>
                <w:szCs w:val="24"/>
              </w:rPr>
            </w:pPr>
          </w:p>
          <w:p w14:paraId="1FFC3855" w14:textId="77777777" w:rsidR="00BC66DE" w:rsidRPr="006F633C" w:rsidRDefault="00BC66DE">
            <w:pPr>
              <w:rPr>
                <w:color w:val="FF0000"/>
                <w:kern w:val="2"/>
                <w:szCs w:val="24"/>
              </w:rPr>
            </w:pPr>
            <w:r w:rsidRPr="006F633C">
              <w:rPr>
                <w:color w:val="FF0000"/>
                <w:kern w:val="2"/>
                <w:szCs w:val="24"/>
              </w:rPr>
              <w:t>arba</w:t>
            </w:r>
          </w:p>
          <w:p w14:paraId="2A09CF40" w14:textId="77777777" w:rsidR="00BC66DE" w:rsidRPr="006F633C" w:rsidRDefault="00BC66DE">
            <w:pPr>
              <w:rPr>
                <w:kern w:val="2"/>
                <w:szCs w:val="24"/>
              </w:rPr>
            </w:pPr>
          </w:p>
          <w:p w14:paraId="556090D5" w14:textId="77777777" w:rsidR="00BC66DE" w:rsidRPr="004B5D26" w:rsidRDefault="00BC66DE">
            <w:pPr>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74A11943" w14:textId="77777777" w:rsidR="00BC66DE" w:rsidRPr="004B5D26" w:rsidRDefault="00BC66DE">
            <w:pPr>
              <w:rPr>
                <w:kern w:val="2"/>
                <w:szCs w:val="24"/>
              </w:rPr>
            </w:pPr>
          </w:p>
          <w:p w14:paraId="0BB3D6CD" w14:textId="5769637E" w:rsidR="00BC66DE" w:rsidRPr="006F633C" w:rsidRDefault="00BC66DE">
            <w:pPr>
              <w:rPr>
                <w:b/>
                <w:bCs/>
                <w:kern w:val="2"/>
                <w:szCs w:val="24"/>
              </w:rPr>
            </w:pPr>
          </w:p>
        </w:tc>
      </w:tr>
    </w:tbl>
    <w:p w14:paraId="0A01ACDA" w14:textId="77777777" w:rsidR="00BC66DE" w:rsidRPr="006F633C" w:rsidRDefault="00BC66DE" w:rsidP="00BC66DE"/>
    <w:p w14:paraId="7D50D5B9" w14:textId="77777777" w:rsidR="00BC66DE" w:rsidRPr="006F633C" w:rsidRDefault="00BC66DE" w:rsidP="00BC66DE">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C66DE" w:rsidRPr="006F633C" w14:paraId="4752551E"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212412B2" w14:textId="77777777" w:rsidR="00BC66DE" w:rsidRPr="006F633C" w:rsidRDefault="00BC66DE">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276ACD4A" w14:textId="7E8835CB" w:rsidR="00BC66DE" w:rsidRPr="00856290" w:rsidRDefault="00BC66DE">
            <w:pPr>
              <w:rPr>
                <w:kern w:val="2"/>
                <w:szCs w:val="24"/>
              </w:rPr>
            </w:pPr>
            <w:r w:rsidRPr="006F633C">
              <w:rPr>
                <w:kern w:val="2"/>
                <w:szCs w:val="24"/>
              </w:rPr>
              <w:t>Prievolių pagal Sutartį įvykdymas užtikrinamas</w:t>
            </w:r>
            <w:r w:rsidR="00A628FE">
              <w:rPr>
                <w:kern w:val="2"/>
                <w:szCs w:val="24"/>
              </w:rPr>
              <w:t xml:space="preserve"> n</w:t>
            </w:r>
            <w:r w:rsidRPr="00856290">
              <w:rPr>
                <w:kern w:val="2"/>
                <w:szCs w:val="24"/>
              </w:rPr>
              <w:t>etesybomis (delspinigiais, bauda)</w:t>
            </w:r>
            <w:r w:rsidR="00A628FE">
              <w:rPr>
                <w:kern w:val="2"/>
                <w:szCs w:val="24"/>
              </w:rPr>
              <w:t>.</w:t>
            </w:r>
          </w:p>
        </w:tc>
      </w:tr>
      <w:tr w:rsidR="00BC66DE" w:rsidRPr="006F633C" w14:paraId="1C43DA3D"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3C983372" w14:textId="77777777" w:rsidR="00BC66DE" w:rsidRPr="006F633C" w:rsidRDefault="00BC66DE">
            <w:pPr>
              <w:rPr>
                <w:b/>
                <w:bCs/>
                <w:kern w:val="2"/>
                <w:szCs w:val="24"/>
              </w:rPr>
            </w:pPr>
            <w:r w:rsidRPr="006F633C">
              <w:rPr>
                <w:b/>
                <w:bCs/>
                <w:kern w:val="2"/>
                <w:szCs w:val="24"/>
              </w:rPr>
              <w:t>8.2.</w:t>
            </w:r>
            <w:r>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60EAE5D" w14:textId="4A84B33E" w:rsidR="00BC66DE" w:rsidRPr="006F633C" w:rsidRDefault="00BC66DE" w:rsidP="00A40836">
            <w:pPr>
              <w:rPr>
                <w:kern w:val="2"/>
                <w:szCs w:val="24"/>
              </w:rPr>
            </w:pPr>
            <w:r w:rsidRPr="006F633C">
              <w:rPr>
                <w:kern w:val="2"/>
                <w:szCs w:val="24"/>
              </w:rPr>
              <w:t>Netaikoma</w:t>
            </w:r>
          </w:p>
        </w:tc>
      </w:tr>
      <w:tr w:rsidR="00BC66DE" w:rsidRPr="006F633C" w14:paraId="648171A5"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72180F54" w14:textId="77777777" w:rsidR="00BC66DE" w:rsidRPr="006F633C" w:rsidRDefault="00BC66DE">
            <w:pPr>
              <w:rPr>
                <w:b/>
                <w:bCs/>
                <w:kern w:val="2"/>
                <w:szCs w:val="24"/>
              </w:rPr>
            </w:pPr>
            <w:r w:rsidRPr="006F633C">
              <w:rPr>
                <w:b/>
                <w:bCs/>
                <w:kern w:val="2"/>
                <w:szCs w:val="24"/>
              </w:rPr>
              <w:t>8.3.</w:t>
            </w:r>
            <w:r>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43E5DDF9" w14:textId="5FDD2D29" w:rsidR="00BC66DE" w:rsidRPr="006F633C" w:rsidRDefault="00BC66DE">
            <w:pPr>
              <w:rPr>
                <w:kern w:val="2"/>
                <w:szCs w:val="24"/>
              </w:rPr>
            </w:pPr>
            <w:r w:rsidRPr="006F633C">
              <w:rPr>
                <w:kern w:val="2"/>
                <w:szCs w:val="24"/>
              </w:rPr>
              <w:t>Netaikoma</w:t>
            </w:r>
          </w:p>
        </w:tc>
      </w:tr>
    </w:tbl>
    <w:p w14:paraId="54F1BF20" w14:textId="77777777" w:rsidR="00BC66DE" w:rsidRPr="006F633C" w:rsidRDefault="00BC66DE" w:rsidP="00BC66DE"/>
    <w:p w14:paraId="593E15F3" w14:textId="77777777" w:rsidR="00BC66DE" w:rsidRPr="006F633C" w:rsidRDefault="00BC66DE" w:rsidP="00BC66DE">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C66DE" w:rsidRPr="006F633C" w14:paraId="62292E53" w14:textId="77777777" w:rsidTr="654F52D5">
        <w:trPr>
          <w:trHeight w:val="300"/>
        </w:trPr>
        <w:tc>
          <w:tcPr>
            <w:tcW w:w="2707" w:type="dxa"/>
            <w:tcBorders>
              <w:top w:val="single" w:sz="4" w:space="0" w:color="auto"/>
              <w:left w:val="single" w:sz="4" w:space="0" w:color="auto"/>
              <w:bottom w:val="single" w:sz="4" w:space="0" w:color="auto"/>
              <w:right w:val="single" w:sz="4" w:space="0" w:color="auto"/>
            </w:tcBorders>
          </w:tcPr>
          <w:p w14:paraId="3DDCF7A0" w14:textId="77777777" w:rsidR="00BC66DE" w:rsidRPr="006F633C" w:rsidRDefault="00BC66DE">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0E2CA7AC" w14:textId="792C33A6" w:rsidR="00BC66DE" w:rsidRPr="00A40836" w:rsidRDefault="00BC66DE">
            <w:pPr>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BC66DE" w:rsidRPr="006F633C" w14:paraId="08419668" w14:textId="77777777" w:rsidTr="654F52D5">
        <w:trPr>
          <w:trHeight w:val="300"/>
        </w:trPr>
        <w:tc>
          <w:tcPr>
            <w:tcW w:w="2707" w:type="dxa"/>
            <w:tcBorders>
              <w:top w:val="single" w:sz="4" w:space="0" w:color="auto"/>
              <w:left w:val="single" w:sz="4" w:space="0" w:color="auto"/>
              <w:bottom w:val="single" w:sz="4" w:space="0" w:color="auto"/>
              <w:right w:val="single" w:sz="4" w:space="0" w:color="auto"/>
            </w:tcBorders>
          </w:tcPr>
          <w:p w14:paraId="60E312DF" w14:textId="77777777" w:rsidR="00BC66DE" w:rsidRPr="006F633C" w:rsidRDefault="00BC66DE">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0257E45C" w14:textId="2FC66AA8" w:rsidR="00BC66DE" w:rsidRPr="006F633C" w:rsidRDefault="00BC66DE">
            <w:pPr>
              <w:rPr>
                <w:color w:val="000000"/>
                <w:kern w:val="2"/>
                <w:szCs w:val="24"/>
              </w:rPr>
            </w:pPr>
            <w:r w:rsidRPr="006F633C">
              <w:rPr>
                <w:color w:val="000000"/>
                <w:kern w:val="2"/>
                <w:szCs w:val="24"/>
              </w:rPr>
              <w:t>9.2.1. Jeigu Tiekėjas vėluoja vykdyti užsakymą, tiekti Prekes ar ištaisyti jų trūkumus</w:t>
            </w:r>
            <w:r w:rsidRPr="006F633C">
              <w:rPr>
                <w:color w:val="000000"/>
                <w:szCs w:val="24"/>
              </w:rPr>
              <w:t xml:space="preserve"> </w:t>
            </w:r>
            <w:r w:rsidRPr="006F633C">
              <w:rPr>
                <w:color w:val="000000"/>
                <w:kern w:val="2"/>
                <w:szCs w:val="24"/>
              </w:rPr>
              <w:t xml:space="preserve">arba nevykdo kitų </w:t>
            </w:r>
            <w:r w:rsidRPr="00A40836">
              <w:rPr>
                <w:kern w:val="2"/>
                <w:szCs w:val="24"/>
              </w:rPr>
              <w:t>sutartinių įsipareigojimų, Pirkėjas nuo kitos nei nustatytas terminas dienos Tiekėjui skaičiuoja 0,02 (dvi šimtosios) procento  dydžio delspinigius už kiekvieną uždelstą dieną nuo laiku neperduotų Prekių ar Prekių, turinčių trūkumų</w:t>
            </w:r>
            <w:r w:rsidRPr="006F633C">
              <w:rPr>
                <w:color w:val="000000"/>
                <w:kern w:val="2"/>
                <w:szCs w:val="24"/>
              </w:rPr>
              <w:t>, kainos be PVM. </w:t>
            </w:r>
            <w:r w:rsidRPr="004B5D26">
              <w:rPr>
                <w:color w:val="000000"/>
                <w:kern w:val="2"/>
                <w:szCs w:val="24"/>
              </w:rPr>
              <w:t xml:space="preserve"> </w:t>
            </w:r>
          </w:p>
          <w:p w14:paraId="00E04DC1" w14:textId="77777777" w:rsidR="00BC66DE" w:rsidRPr="006F633C" w:rsidRDefault="00BC66DE">
            <w:pPr>
              <w:rPr>
                <w:color w:val="000000"/>
                <w:kern w:val="2"/>
                <w:szCs w:val="24"/>
              </w:rPr>
            </w:pPr>
            <w:r w:rsidRPr="006F633C">
              <w:rPr>
                <w:color w:val="000000"/>
                <w:szCs w:val="24"/>
                <w:lang w:val="lt"/>
              </w:rPr>
              <w:t xml:space="preserve">9.2.2. Jeigu Tiekėjas vėluoja grąžinti dėl Tiekėjui mokėtinos sumos sumažinimo susidariusią permoką pagal Bendrųjų sąlygų 7.4.1.2 punktą, Pirkėjas nuo </w:t>
            </w:r>
            <w:r w:rsidRPr="00A40836">
              <w:rPr>
                <w:szCs w:val="24"/>
                <w:lang w:val="lt"/>
              </w:rPr>
              <w:t xml:space="preserve">kitos nei nustatytas terminas dienos Tiekėjui skaičiuoja 0,02 (dvi </w:t>
            </w:r>
            <w:r w:rsidRPr="00A40836">
              <w:rPr>
                <w:szCs w:val="24"/>
                <w:lang w:val="lt"/>
              </w:rPr>
              <w:lastRenderedPageBreak/>
              <w:t>šimtosios) procento dydžio delspinigius už kiekvieną uždelstą dieną nuo laiku negrąžintos permokos, kainos be PVM.</w:t>
            </w:r>
          </w:p>
          <w:p w14:paraId="38139EA9" w14:textId="229730F9" w:rsidR="00BC66DE" w:rsidRDefault="00BC66DE">
            <w:pPr>
              <w:rPr>
                <w:szCs w:val="24"/>
              </w:rPr>
            </w:pPr>
            <w:r w:rsidRPr="006F633C">
              <w:rPr>
                <w:color w:val="000000"/>
                <w:kern w:val="2"/>
                <w:szCs w:val="24"/>
              </w:rPr>
              <w:t xml:space="preserve">9.2.3. Tiekėjas privalo sumokėti Pirkėjui netesybas </w:t>
            </w:r>
            <w:r w:rsidRPr="00A40836">
              <w:rPr>
                <w:kern w:val="2"/>
                <w:szCs w:val="24"/>
              </w:rPr>
              <w:t xml:space="preserve">per </w:t>
            </w:r>
            <w:r w:rsidR="00A40836" w:rsidRPr="00A40836">
              <w:rPr>
                <w:kern w:val="2"/>
                <w:szCs w:val="24"/>
              </w:rPr>
              <w:t>30</w:t>
            </w:r>
            <w:r w:rsidRPr="00A40836">
              <w:rPr>
                <w:kern w:val="2"/>
                <w:szCs w:val="24"/>
              </w:rPr>
              <w:t xml:space="preserve"> dienų </w:t>
            </w:r>
            <w:r w:rsidRPr="006F633C">
              <w:rPr>
                <w:color w:val="000000"/>
                <w:kern w:val="2"/>
                <w:szCs w:val="24"/>
              </w:rPr>
              <w:t xml:space="preserve">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sidR="00A249D6">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63BA970C" w14:textId="77777777" w:rsidR="00BC66DE" w:rsidRPr="006F633C" w:rsidRDefault="00BC66DE">
            <w:pPr>
              <w:rPr>
                <w:b/>
                <w:kern w:val="2"/>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BC66DE" w:rsidRPr="006F633C" w14:paraId="004EFD09" w14:textId="77777777" w:rsidTr="654F52D5">
        <w:trPr>
          <w:trHeight w:val="300"/>
        </w:trPr>
        <w:tc>
          <w:tcPr>
            <w:tcW w:w="2707" w:type="dxa"/>
            <w:tcBorders>
              <w:top w:val="single" w:sz="4" w:space="0" w:color="auto"/>
              <w:left w:val="single" w:sz="4" w:space="0" w:color="auto"/>
              <w:bottom w:val="single" w:sz="4" w:space="0" w:color="auto"/>
              <w:right w:val="single" w:sz="4" w:space="0" w:color="auto"/>
            </w:tcBorders>
          </w:tcPr>
          <w:p w14:paraId="5733CE99" w14:textId="77777777" w:rsidR="00BC66DE" w:rsidRPr="006F633C" w:rsidRDefault="00BC66DE">
            <w:pPr>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74E7EBD3" w14:textId="3FC89B42" w:rsidR="00BC66DE" w:rsidRPr="006F633C" w:rsidRDefault="00BC66DE">
            <w:pPr>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Pr="00A40836">
              <w:rPr>
                <w:kern w:val="2"/>
                <w:szCs w:val="24"/>
              </w:rPr>
              <w:t xml:space="preserve">5 procentų </w:t>
            </w:r>
            <w:r w:rsidR="00DD6FF0">
              <w:rPr>
                <w:kern w:val="2"/>
                <w:szCs w:val="24"/>
              </w:rPr>
              <w:t xml:space="preserve">netesybas </w:t>
            </w:r>
            <w:r w:rsidRPr="00A40836">
              <w:rPr>
                <w:kern w:val="2"/>
                <w:szCs w:val="24"/>
              </w:rPr>
              <w:t>nuo Pradinės sutarties vertės</w:t>
            </w:r>
            <w:r w:rsidR="001B3F01">
              <w:rPr>
                <w:kern w:val="2"/>
                <w:szCs w:val="24"/>
              </w:rPr>
              <w:t xml:space="preserve">. </w:t>
            </w:r>
          </w:p>
        </w:tc>
      </w:tr>
      <w:tr w:rsidR="00BC66DE" w:rsidRPr="006F633C" w14:paraId="4CC0817D" w14:textId="77777777" w:rsidTr="654F52D5">
        <w:trPr>
          <w:trHeight w:val="300"/>
        </w:trPr>
        <w:tc>
          <w:tcPr>
            <w:tcW w:w="2707" w:type="dxa"/>
            <w:tcBorders>
              <w:top w:val="single" w:sz="4" w:space="0" w:color="auto"/>
              <w:left w:val="single" w:sz="4" w:space="0" w:color="auto"/>
              <w:bottom w:val="single" w:sz="4" w:space="0" w:color="auto"/>
              <w:right w:val="single" w:sz="4" w:space="0" w:color="auto"/>
            </w:tcBorders>
          </w:tcPr>
          <w:p w14:paraId="714DEDA6" w14:textId="77777777" w:rsidR="00BC66DE" w:rsidRPr="006F633C" w:rsidRDefault="00BC66DE">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55A30007" w14:textId="77777777" w:rsidR="00BC66DE" w:rsidRPr="006F633C" w:rsidRDefault="00BC66DE">
            <w:pPr>
              <w:rPr>
                <w:color w:val="000000"/>
                <w:kern w:val="2"/>
                <w:szCs w:val="24"/>
              </w:rPr>
            </w:pPr>
            <w:r w:rsidRPr="006F633C">
              <w:rPr>
                <w:color w:val="000000"/>
                <w:kern w:val="2"/>
                <w:szCs w:val="24"/>
              </w:rPr>
              <w:t>Netaikoma</w:t>
            </w:r>
          </w:p>
          <w:p w14:paraId="0036AE11" w14:textId="77777777" w:rsidR="00BC66DE" w:rsidRPr="006F633C" w:rsidRDefault="00BC66DE" w:rsidP="00A40836">
            <w:pPr>
              <w:rPr>
                <w:kern w:val="2"/>
                <w:szCs w:val="24"/>
              </w:rPr>
            </w:pPr>
          </w:p>
        </w:tc>
      </w:tr>
      <w:tr w:rsidR="00BC66DE" w:rsidRPr="006F633C" w14:paraId="4BED8510" w14:textId="77777777" w:rsidTr="654F52D5">
        <w:trPr>
          <w:trHeight w:val="300"/>
        </w:trPr>
        <w:tc>
          <w:tcPr>
            <w:tcW w:w="2707" w:type="dxa"/>
            <w:tcBorders>
              <w:top w:val="single" w:sz="4" w:space="0" w:color="auto"/>
              <w:left w:val="single" w:sz="4" w:space="0" w:color="auto"/>
              <w:bottom w:val="single" w:sz="4" w:space="0" w:color="auto"/>
              <w:right w:val="single" w:sz="4" w:space="0" w:color="auto"/>
            </w:tcBorders>
          </w:tcPr>
          <w:p w14:paraId="103484E9" w14:textId="77777777" w:rsidR="00BC66DE" w:rsidRPr="006F633C" w:rsidRDefault="00BC66DE">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49DBA11B" w14:textId="77777777" w:rsidR="00BC66DE" w:rsidRPr="006F633C" w:rsidRDefault="00BC66DE">
            <w:pPr>
              <w:rPr>
                <w:color w:val="000000"/>
                <w:kern w:val="2"/>
                <w:szCs w:val="24"/>
              </w:rPr>
            </w:pPr>
            <w:r w:rsidRPr="006F633C">
              <w:rPr>
                <w:color w:val="000000"/>
                <w:kern w:val="2"/>
                <w:szCs w:val="24"/>
              </w:rPr>
              <w:t>Netaikoma</w:t>
            </w:r>
          </w:p>
          <w:p w14:paraId="3F94D649" w14:textId="6FE3C387" w:rsidR="00BC66DE" w:rsidRPr="006F633C" w:rsidRDefault="00BC66DE">
            <w:pPr>
              <w:rPr>
                <w:color w:val="4472C4"/>
                <w:kern w:val="2"/>
                <w:szCs w:val="24"/>
              </w:rPr>
            </w:pPr>
          </w:p>
        </w:tc>
      </w:tr>
      <w:tr w:rsidR="00BC66DE" w:rsidRPr="006F633C" w14:paraId="3DE5EA16" w14:textId="77777777" w:rsidTr="654F52D5">
        <w:trPr>
          <w:trHeight w:val="300"/>
        </w:trPr>
        <w:tc>
          <w:tcPr>
            <w:tcW w:w="2707" w:type="dxa"/>
            <w:tcBorders>
              <w:top w:val="single" w:sz="4" w:space="0" w:color="auto"/>
              <w:left w:val="single" w:sz="4" w:space="0" w:color="auto"/>
              <w:bottom w:val="single" w:sz="4" w:space="0" w:color="auto"/>
              <w:right w:val="single" w:sz="4" w:space="0" w:color="auto"/>
            </w:tcBorders>
          </w:tcPr>
          <w:p w14:paraId="721688C8" w14:textId="77777777" w:rsidR="00BC66DE" w:rsidRPr="006F633C" w:rsidRDefault="00BC66DE">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658A55EB" w14:textId="77777777" w:rsidR="00BC66DE" w:rsidRPr="006F633C" w:rsidRDefault="00BC66DE">
            <w:pPr>
              <w:rPr>
                <w:kern w:val="2"/>
                <w:szCs w:val="24"/>
              </w:rPr>
            </w:pPr>
            <w:r w:rsidRPr="006F633C">
              <w:rPr>
                <w:kern w:val="2"/>
                <w:szCs w:val="24"/>
              </w:rPr>
              <w:t>Netaikoma</w:t>
            </w:r>
          </w:p>
          <w:p w14:paraId="6B6FDFB4" w14:textId="0FD111CD" w:rsidR="00BC66DE" w:rsidRPr="006F633C" w:rsidRDefault="00BC66DE">
            <w:pPr>
              <w:rPr>
                <w:color w:val="4472C4"/>
                <w:kern w:val="2"/>
                <w:szCs w:val="24"/>
              </w:rPr>
            </w:pPr>
          </w:p>
        </w:tc>
      </w:tr>
      <w:tr w:rsidR="00BC66DE" w:rsidRPr="006F633C" w14:paraId="0E4E71B8" w14:textId="77777777" w:rsidTr="654F52D5">
        <w:trPr>
          <w:trHeight w:val="300"/>
        </w:trPr>
        <w:tc>
          <w:tcPr>
            <w:tcW w:w="2707" w:type="dxa"/>
            <w:tcBorders>
              <w:top w:val="single" w:sz="4" w:space="0" w:color="auto"/>
              <w:left w:val="single" w:sz="4" w:space="0" w:color="auto"/>
              <w:bottom w:val="single" w:sz="4" w:space="0" w:color="auto"/>
              <w:right w:val="single" w:sz="4" w:space="0" w:color="auto"/>
            </w:tcBorders>
          </w:tcPr>
          <w:p w14:paraId="385224D6" w14:textId="77777777" w:rsidR="00BC66DE" w:rsidRPr="006F633C" w:rsidRDefault="00BC66DE">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425BED39" w14:textId="5DD1C7DD" w:rsidR="00BC66DE" w:rsidRPr="006F633C" w:rsidRDefault="00BC66DE">
            <w:pPr>
              <w:rPr>
                <w:color w:val="4472C4"/>
                <w:kern w:val="2"/>
                <w:szCs w:val="24"/>
              </w:rPr>
            </w:pPr>
            <w:r w:rsidRPr="006F633C">
              <w:rPr>
                <w:kern w:val="2"/>
                <w:szCs w:val="24"/>
              </w:rPr>
              <w:t xml:space="preserve">Netaikoma </w:t>
            </w:r>
          </w:p>
          <w:p w14:paraId="7D6BDFD4" w14:textId="77777777" w:rsidR="00BC66DE" w:rsidRPr="006F633C" w:rsidRDefault="00BC66DE">
            <w:pPr>
              <w:rPr>
                <w:color w:val="4472C4"/>
                <w:kern w:val="2"/>
                <w:szCs w:val="24"/>
              </w:rPr>
            </w:pPr>
          </w:p>
          <w:p w14:paraId="1EA3D5D1" w14:textId="53ED5781" w:rsidR="00BC66DE" w:rsidRPr="006F633C" w:rsidRDefault="00BC66DE">
            <w:pPr>
              <w:rPr>
                <w:color w:val="4472C4"/>
                <w:kern w:val="2"/>
                <w:szCs w:val="24"/>
              </w:rPr>
            </w:pPr>
          </w:p>
        </w:tc>
      </w:tr>
      <w:tr w:rsidR="00BC66DE" w:rsidRPr="006F633C" w14:paraId="30BA3C1E" w14:textId="77777777" w:rsidTr="654F52D5">
        <w:trPr>
          <w:trHeight w:val="300"/>
        </w:trPr>
        <w:tc>
          <w:tcPr>
            <w:tcW w:w="2707" w:type="dxa"/>
            <w:tcBorders>
              <w:top w:val="single" w:sz="4" w:space="0" w:color="auto"/>
              <w:left w:val="single" w:sz="4" w:space="0" w:color="auto"/>
              <w:bottom w:val="single" w:sz="4" w:space="0" w:color="auto"/>
              <w:right w:val="single" w:sz="4" w:space="0" w:color="auto"/>
            </w:tcBorders>
          </w:tcPr>
          <w:p w14:paraId="726D5B8F" w14:textId="77777777" w:rsidR="00BC66DE" w:rsidRPr="006F633C" w:rsidRDefault="00BC66DE">
            <w:pPr>
              <w:rPr>
                <w:b/>
                <w:bCs/>
                <w:kern w:val="2"/>
                <w:szCs w:val="24"/>
              </w:rPr>
            </w:pPr>
            <w:r w:rsidRPr="006F633C">
              <w:rPr>
                <w:b/>
                <w:bCs/>
                <w:kern w:val="2"/>
                <w:szCs w:val="24"/>
              </w:rPr>
              <w:t>9.8.</w:t>
            </w:r>
            <w:r>
              <w:rPr>
                <w:b/>
                <w:bCs/>
                <w:kern w:val="2"/>
                <w:szCs w:val="24"/>
              </w:rPr>
              <w:t xml:space="preserve"> </w:t>
            </w:r>
            <w:r w:rsidRPr="006F633C">
              <w:rPr>
                <w:b/>
                <w:bCs/>
                <w:kern w:val="2"/>
                <w:szCs w:val="24"/>
              </w:rPr>
              <w:t xml:space="preserve">Tiekėjui taikomos netesybos dėl Sutarties </w:t>
            </w:r>
            <w:r w:rsidRPr="006F633C">
              <w:rPr>
                <w:b/>
                <w:bCs/>
                <w:kern w:val="2"/>
                <w:szCs w:val="24"/>
              </w:rPr>
              <w:lastRenderedPageBreak/>
              <w:t>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685E743C" w14:textId="77777777" w:rsidR="00BC66DE" w:rsidRPr="006F633C" w:rsidRDefault="00BC66DE">
            <w:pPr>
              <w:rPr>
                <w:kern w:val="2"/>
                <w:szCs w:val="24"/>
              </w:rPr>
            </w:pPr>
            <w:r w:rsidRPr="006F633C">
              <w:rPr>
                <w:kern w:val="2"/>
                <w:szCs w:val="24"/>
              </w:rPr>
              <w:lastRenderedPageBreak/>
              <w:t>Netaikoma</w:t>
            </w:r>
          </w:p>
          <w:p w14:paraId="256F0FB4" w14:textId="5342D11F" w:rsidR="00BC66DE" w:rsidRPr="006F633C" w:rsidRDefault="00BC66DE">
            <w:pPr>
              <w:rPr>
                <w:color w:val="4472C4"/>
                <w:kern w:val="2"/>
                <w:szCs w:val="24"/>
              </w:rPr>
            </w:pPr>
          </w:p>
        </w:tc>
      </w:tr>
      <w:tr w:rsidR="00BC66DE" w:rsidRPr="006F633C" w14:paraId="73C7840D" w14:textId="77777777" w:rsidTr="654F52D5">
        <w:trPr>
          <w:trHeight w:val="300"/>
        </w:trPr>
        <w:tc>
          <w:tcPr>
            <w:tcW w:w="2707" w:type="dxa"/>
            <w:tcBorders>
              <w:top w:val="single" w:sz="4" w:space="0" w:color="auto"/>
              <w:left w:val="single" w:sz="4" w:space="0" w:color="auto"/>
              <w:bottom w:val="single" w:sz="4" w:space="0" w:color="auto"/>
              <w:right w:val="single" w:sz="4" w:space="0" w:color="auto"/>
            </w:tcBorders>
          </w:tcPr>
          <w:p w14:paraId="73A10890" w14:textId="77777777" w:rsidR="00BC66DE" w:rsidRPr="006F633C" w:rsidRDefault="00BC66DE">
            <w:pPr>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03D268F6" w14:textId="77777777" w:rsidR="00BC66DE" w:rsidRPr="006F633C" w:rsidRDefault="00BC66DE">
            <w:pPr>
              <w:rPr>
                <w:kern w:val="2"/>
                <w:szCs w:val="24"/>
              </w:rPr>
            </w:pPr>
            <w:r w:rsidRPr="006F633C">
              <w:rPr>
                <w:kern w:val="2"/>
                <w:szCs w:val="24"/>
              </w:rPr>
              <w:t>Netaikoma</w:t>
            </w:r>
          </w:p>
          <w:p w14:paraId="73CF539C" w14:textId="6B02C680" w:rsidR="00BC66DE" w:rsidRPr="006F633C" w:rsidRDefault="00BC66DE">
            <w:pPr>
              <w:rPr>
                <w:color w:val="4472C4"/>
                <w:kern w:val="2"/>
                <w:szCs w:val="24"/>
              </w:rPr>
            </w:pPr>
          </w:p>
        </w:tc>
      </w:tr>
      <w:tr w:rsidR="00BC66DE" w:rsidRPr="006F633C" w14:paraId="1083429D" w14:textId="77777777" w:rsidTr="654F52D5">
        <w:trPr>
          <w:trHeight w:val="300"/>
        </w:trPr>
        <w:tc>
          <w:tcPr>
            <w:tcW w:w="2707" w:type="dxa"/>
            <w:tcBorders>
              <w:top w:val="single" w:sz="4" w:space="0" w:color="auto"/>
              <w:left w:val="single" w:sz="4" w:space="0" w:color="auto"/>
              <w:bottom w:val="single" w:sz="4" w:space="0" w:color="auto"/>
              <w:right w:val="single" w:sz="4" w:space="0" w:color="auto"/>
            </w:tcBorders>
          </w:tcPr>
          <w:p w14:paraId="4821D4A4" w14:textId="77777777" w:rsidR="00BC66DE" w:rsidRPr="006F633C" w:rsidRDefault="00BC66DE">
            <w:pPr>
              <w:rPr>
                <w:b/>
                <w:bCs/>
                <w:kern w:val="2"/>
                <w:szCs w:val="24"/>
              </w:rPr>
            </w:pPr>
            <w:r w:rsidRPr="006F633C">
              <w:rPr>
                <w:b/>
                <w:bCs/>
                <w:kern w:val="2"/>
                <w:szCs w:val="24"/>
              </w:rPr>
              <w:t>9.10.</w:t>
            </w:r>
            <w:r>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tbl>
            <w:tblPr>
              <w:tblW w:w="0" w:type="auto"/>
              <w:tblLayout w:type="fixed"/>
              <w:tblLook w:val="06A0" w:firstRow="1" w:lastRow="0" w:firstColumn="1" w:lastColumn="0" w:noHBand="1" w:noVBand="1"/>
            </w:tblPr>
            <w:tblGrid>
              <w:gridCol w:w="6612"/>
            </w:tblGrid>
            <w:tr w:rsidR="654F52D5" w14:paraId="044685F7" w14:textId="77777777" w:rsidTr="00FD177C">
              <w:trPr>
                <w:trHeight w:val="300"/>
              </w:trPr>
              <w:tc>
                <w:tcPr>
                  <w:tcW w:w="6612" w:type="dxa"/>
                  <w:vAlign w:val="center"/>
                </w:tcPr>
                <w:p w14:paraId="0C469E90" w14:textId="4335E47F" w:rsidR="00FD177C" w:rsidRDefault="00FD177C" w:rsidP="00FD177C">
                  <w:pPr>
                    <w:ind w:left="-91"/>
                    <w:jc w:val="both"/>
                  </w:pPr>
                </w:p>
              </w:tc>
            </w:tr>
          </w:tbl>
          <w:p w14:paraId="3193DC9D" w14:textId="65E14F8E" w:rsidR="00BC66DE" w:rsidRPr="006F633C" w:rsidRDefault="00BC66DE" w:rsidP="654F52D5">
            <w:pPr>
              <w:rPr>
                <w:rFonts w:ascii="Calibri" w:eastAsia="Calibri" w:hAnsi="Calibri" w:cs="Calibri"/>
                <w:kern w:val="2"/>
                <w:highlight w:val="yellow"/>
              </w:rPr>
            </w:pPr>
          </w:p>
        </w:tc>
      </w:tr>
    </w:tbl>
    <w:p w14:paraId="169F30C4" w14:textId="77777777" w:rsidR="00BC66DE" w:rsidRPr="006F633C" w:rsidRDefault="00BC66DE" w:rsidP="00BC66DE">
      <w:pPr>
        <w:rPr>
          <w:b/>
          <w:kern w:val="2"/>
          <w:szCs w:val="24"/>
        </w:rPr>
      </w:pPr>
    </w:p>
    <w:p w14:paraId="741E9DBA" w14:textId="77777777" w:rsidR="00BC66DE" w:rsidRPr="006F633C" w:rsidRDefault="00BC66DE" w:rsidP="00BC66DE">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BC66DE" w:rsidRPr="006F633C" w14:paraId="16279DFF" w14:textId="77777777">
        <w:trPr>
          <w:trHeight w:val="300"/>
        </w:trPr>
        <w:tc>
          <w:tcPr>
            <w:tcW w:w="2707" w:type="dxa"/>
            <w:gridSpan w:val="2"/>
          </w:tcPr>
          <w:p w14:paraId="5595D032" w14:textId="77777777" w:rsidR="00BC66DE" w:rsidRPr="006F633C" w:rsidRDefault="00BC66DE">
            <w:pPr>
              <w:rPr>
                <w:b/>
                <w:bCs/>
                <w:kern w:val="2"/>
                <w:szCs w:val="24"/>
              </w:rPr>
            </w:pPr>
            <w:r w:rsidRPr="006F633C">
              <w:rPr>
                <w:b/>
                <w:bCs/>
                <w:szCs w:val="24"/>
              </w:rPr>
              <w:t>10.1.</w:t>
            </w:r>
            <w:r>
              <w:rPr>
                <w:b/>
                <w:bCs/>
                <w:szCs w:val="24"/>
              </w:rPr>
              <w:t xml:space="preserve"> </w:t>
            </w:r>
            <w:r w:rsidRPr="006F633C">
              <w:rPr>
                <w:b/>
                <w:bCs/>
                <w:szCs w:val="24"/>
              </w:rPr>
              <w:t>Esminės Sutarties sąlygos</w:t>
            </w:r>
          </w:p>
        </w:tc>
        <w:tc>
          <w:tcPr>
            <w:tcW w:w="6828" w:type="dxa"/>
          </w:tcPr>
          <w:p w14:paraId="35A337A3" w14:textId="77777777" w:rsidR="00AD7471" w:rsidRPr="00687D87" w:rsidRDefault="00AD7471" w:rsidP="00AD7471">
            <w:pPr>
              <w:rPr>
                <w:b/>
                <w:bCs/>
                <w:color w:val="000000" w:themeColor="text1"/>
                <w:kern w:val="2"/>
                <w:szCs w:val="24"/>
              </w:rPr>
            </w:pPr>
            <w:r w:rsidRPr="00687D87">
              <w:rPr>
                <w:color w:val="000000" w:themeColor="text1"/>
                <w:kern w:val="2"/>
                <w:szCs w:val="24"/>
              </w:rPr>
              <w:t>Sutarties sąlygos, kurias pažeidus atsiranda Sutarties specialiųjų sąlygų 12.2 p. numatyti esminiai Sutarties pažeidimai.</w:t>
            </w:r>
          </w:p>
          <w:p w14:paraId="4CD4AE18" w14:textId="6681EA7E" w:rsidR="00BC66DE" w:rsidRPr="00FD177C" w:rsidRDefault="00BC66DE">
            <w:pPr>
              <w:rPr>
                <w:b/>
                <w:bCs/>
                <w:color w:val="4472C4"/>
                <w:kern w:val="2"/>
                <w:szCs w:val="24"/>
              </w:rPr>
            </w:pPr>
          </w:p>
        </w:tc>
      </w:tr>
      <w:tr w:rsidR="00BC66DE" w:rsidRPr="006F633C" w14:paraId="3F12E3FB" w14:textId="77777777">
        <w:trPr>
          <w:trHeight w:val="300"/>
        </w:trPr>
        <w:tc>
          <w:tcPr>
            <w:tcW w:w="2700" w:type="dxa"/>
          </w:tcPr>
          <w:p w14:paraId="08E4F9DC" w14:textId="77777777" w:rsidR="00BC66DE" w:rsidRPr="006F633C" w:rsidRDefault="00BC66DE">
            <w:pPr>
              <w:rPr>
                <w:b/>
                <w:bCs/>
                <w:kern w:val="2"/>
                <w:szCs w:val="24"/>
              </w:rPr>
            </w:pPr>
            <w:r w:rsidRPr="006F633C">
              <w:rPr>
                <w:b/>
                <w:bCs/>
                <w:kern w:val="2"/>
                <w:szCs w:val="24"/>
              </w:rPr>
              <w:t>10.2.</w:t>
            </w:r>
            <w:r>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1C687E9B" w14:textId="77777777" w:rsidR="008B4C4D" w:rsidRPr="00687D87" w:rsidRDefault="008B4C4D" w:rsidP="008B4C4D">
            <w:pPr>
              <w:rPr>
                <w:color w:val="000000" w:themeColor="text1"/>
                <w:kern w:val="2"/>
                <w:szCs w:val="24"/>
              </w:rPr>
            </w:pPr>
            <w:r w:rsidRPr="00687D87">
              <w:rPr>
                <w:color w:val="000000" w:themeColor="text1"/>
                <w:kern w:val="2"/>
                <w:szCs w:val="24"/>
              </w:rPr>
              <w:t>Laikoma, kad Tiekėjas vykdo sutartį su dideliais arba nuolatiniais esminių Sutarties sąlygų vykdymo trūkumais, kai atsiranda Sutarties specialiųjų sąlygų 12.2 p. numatyti esminiai Sutarties pažeidimai.</w:t>
            </w:r>
          </w:p>
          <w:p w14:paraId="4A83D86E" w14:textId="26D914F6" w:rsidR="00BC66DE" w:rsidRPr="00FD177C" w:rsidRDefault="00BC66DE">
            <w:pPr>
              <w:rPr>
                <w:kern w:val="2"/>
                <w:szCs w:val="24"/>
              </w:rPr>
            </w:pPr>
          </w:p>
        </w:tc>
      </w:tr>
    </w:tbl>
    <w:p w14:paraId="52C0DCDD" w14:textId="77777777" w:rsidR="00BC66DE" w:rsidRPr="006F633C" w:rsidRDefault="00BC66DE" w:rsidP="00BC66DE"/>
    <w:p w14:paraId="4BE5EB77" w14:textId="77777777" w:rsidR="00BC66DE" w:rsidRPr="006F633C" w:rsidRDefault="00BC66DE" w:rsidP="00BC66DE">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C66DE" w:rsidRPr="006F633C" w14:paraId="1D65F33E"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E87249F" w14:textId="77777777" w:rsidR="00BC66DE" w:rsidRPr="006F633C" w:rsidRDefault="00BC66DE">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99D4376" w14:textId="77777777" w:rsidR="00BC66DE" w:rsidRPr="004B5D26" w:rsidRDefault="00BC66DE">
            <w:pPr>
              <w:rPr>
                <w:kern w:val="2"/>
                <w:szCs w:val="24"/>
              </w:rPr>
            </w:pPr>
            <w:r w:rsidRPr="004B5D26">
              <w:rPr>
                <w:kern w:val="2"/>
                <w:szCs w:val="24"/>
              </w:rPr>
              <w:t>Ši Sutartis laikoma sudaryta ir įsigalioja nuo Sutarties pasirašymo dienos (paskutinės Šalies pasirašymo dieną).</w:t>
            </w:r>
          </w:p>
          <w:p w14:paraId="0131DE83" w14:textId="77777777" w:rsidR="00BC66DE" w:rsidRPr="004B5D26" w:rsidRDefault="00BC66DE">
            <w:pPr>
              <w:rPr>
                <w:color w:val="000000"/>
                <w:kern w:val="2"/>
                <w:szCs w:val="24"/>
              </w:rPr>
            </w:pPr>
            <w:r w:rsidRPr="004B5D26">
              <w:rPr>
                <w:color w:val="000000"/>
                <w:kern w:val="2"/>
                <w:szCs w:val="24"/>
              </w:rPr>
              <w:t xml:space="preserve">Sutartis galioja iki visiško prievolių įvykdymo arba Sutarties nutraukimo. </w:t>
            </w:r>
          </w:p>
          <w:p w14:paraId="7C387824" w14:textId="1D3E8791" w:rsidR="00BC66DE" w:rsidRPr="006F633C" w:rsidRDefault="00BC66DE">
            <w:pPr>
              <w:rPr>
                <w:color w:val="4472C4"/>
                <w:kern w:val="2"/>
                <w:szCs w:val="24"/>
              </w:rPr>
            </w:pPr>
            <w:r w:rsidRPr="004B5D26">
              <w:rPr>
                <w:color w:val="000000"/>
                <w:kern w:val="2"/>
                <w:szCs w:val="24"/>
              </w:rPr>
              <w:t xml:space="preserve">Nutraukus </w:t>
            </w:r>
            <w:r w:rsidR="00A249D6">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BC66DE" w:rsidRPr="006F633C" w14:paraId="6DB7DCB9"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6B31563B" w14:textId="77777777" w:rsidR="00BC66DE" w:rsidRPr="006F633C" w:rsidRDefault="00BC66DE">
            <w:pPr>
              <w:rPr>
                <w:b/>
                <w:bCs/>
                <w:kern w:val="2"/>
                <w:szCs w:val="24"/>
              </w:rPr>
            </w:pPr>
            <w:r w:rsidRPr="006F633C">
              <w:rPr>
                <w:b/>
                <w:bCs/>
                <w:kern w:val="2"/>
                <w:szCs w:val="24"/>
              </w:rPr>
              <w:t>11.2.</w:t>
            </w:r>
            <w:r>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5EC604ED" w14:textId="77777777" w:rsidR="00BC66DE" w:rsidRPr="006F633C" w:rsidRDefault="00BC66DE">
            <w:pPr>
              <w:rPr>
                <w:kern w:val="2"/>
                <w:szCs w:val="24"/>
              </w:rPr>
            </w:pPr>
            <w:r w:rsidRPr="006F633C">
              <w:rPr>
                <w:kern w:val="2"/>
                <w:szCs w:val="24"/>
              </w:rPr>
              <w:t>Netaikoma</w:t>
            </w:r>
          </w:p>
        </w:tc>
      </w:tr>
    </w:tbl>
    <w:p w14:paraId="419BA33D" w14:textId="77777777" w:rsidR="00BC66DE" w:rsidRPr="006F633C" w:rsidRDefault="00BC66DE" w:rsidP="00BC66DE">
      <w:pPr>
        <w:rPr>
          <w:b/>
          <w:bCs/>
          <w:kern w:val="2"/>
          <w:szCs w:val="24"/>
        </w:rPr>
      </w:pPr>
    </w:p>
    <w:p w14:paraId="0AD222B8" w14:textId="77777777" w:rsidR="00BC66DE" w:rsidRPr="006F633C" w:rsidRDefault="00BC66DE" w:rsidP="00BC66DE">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C66DE" w:rsidRPr="006F633C" w14:paraId="6D43A007" w14:textId="77777777" w:rsidTr="6870E144">
        <w:trPr>
          <w:trHeight w:val="300"/>
        </w:trPr>
        <w:tc>
          <w:tcPr>
            <w:tcW w:w="2532" w:type="dxa"/>
          </w:tcPr>
          <w:p w14:paraId="75E43C8D" w14:textId="40083362" w:rsidR="00BC66DE" w:rsidRPr="006F633C" w:rsidRDefault="00BC66DE">
            <w:pPr>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5D4CFAF0" w14:textId="507F55B7" w:rsidR="00BC66DE" w:rsidRPr="00D86DA3" w:rsidRDefault="00BC66DE">
            <w:pPr>
              <w:rPr>
                <w:kern w:val="2"/>
                <w:szCs w:val="24"/>
              </w:rPr>
            </w:pPr>
            <w:r w:rsidRPr="006F633C">
              <w:rPr>
                <w:kern w:val="2"/>
                <w:szCs w:val="24"/>
              </w:rPr>
              <w:t>Sutartis gali būti nutraukiama rašytiniu Šalių susitarimu arba vienašališkai, Bendrosiose sąlygose nustatyta tvarka.</w:t>
            </w:r>
          </w:p>
        </w:tc>
      </w:tr>
      <w:tr w:rsidR="00BC66DE" w:rsidRPr="006F633C" w14:paraId="3C5B49BD" w14:textId="77777777" w:rsidTr="6870E144">
        <w:trPr>
          <w:trHeight w:val="300"/>
        </w:trPr>
        <w:tc>
          <w:tcPr>
            <w:tcW w:w="2532" w:type="dxa"/>
          </w:tcPr>
          <w:p w14:paraId="565F1A63" w14:textId="77777777" w:rsidR="00BC66DE" w:rsidRPr="006F633C" w:rsidRDefault="00BC66DE">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19842CE5" w14:textId="4A19F6A9" w:rsidR="00BC66DE" w:rsidRPr="005A2421" w:rsidRDefault="00BC66DE" w:rsidP="6870E144">
            <w:pPr>
              <w:rPr>
                <w:color w:val="FF0000"/>
                <w:kern w:val="2"/>
              </w:rPr>
            </w:pPr>
          </w:p>
          <w:p w14:paraId="7EBB1A5D" w14:textId="77777777" w:rsidR="00BC66DE" w:rsidRPr="00435349" w:rsidRDefault="00BC66DE">
            <w:pPr>
              <w:rPr>
                <w:kern w:val="2"/>
                <w:szCs w:val="24"/>
              </w:rPr>
            </w:pPr>
            <w:r w:rsidRPr="00435349">
              <w:rPr>
                <w:kern w:val="2"/>
                <w:szCs w:val="24"/>
              </w:rPr>
              <w:t>12.2.1. jeigu Tiekėjas nevykdo prisiimtų įsipareigojimų už Sutartyje nustatytą Sutarties kainą (įkainius);</w:t>
            </w:r>
          </w:p>
          <w:p w14:paraId="648D2C6F" w14:textId="02E3879E" w:rsidR="00BC66DE" w:rsidRPr="00435349" w:rsidRDefault="00BC66DE">
            <w:pPr>
              <w:jc w:val="both"/>
              <w:rPr>
                <w:rFonts w:eastAsia="Arial"/>
                <w:kern w:val="2"/>
              </w:rPr>
            </w:pPr>
            <w:r w:rsidRPr="00435349">
              <w:rPr>
                <w:rFonts w:eastAsia="Arial"/>
                <w:kern w:val="2"/>
              </w:rPr>
              <w:t>12.2.</w:t>
            </w:r>
            <w:r w:rsidR="00E574CE">
              <w:rPr>
                <w:rFonts w:eastAsia="Arial"/>
              </w:rPr>
              <w:t>2</w:t>
            </w:r>
            <w:r w:rsidRPr="00435349">
              <w:rPr>
                <w:rFonts w:eastAsia="Arial"/>
                <w:kern w:val="2"/>
              </w:rPr>
              <w:t>. jeigu Tiekėjas vėluoja pristatyti Prekes daugiau nei</w:t>
            </w:r>
            <w:r w:rsidR="00875EB8">
              <w:rPr>
                <w:rFonts w:eastAsia="Arial"/>
                <w:kern w:val="2"/>
              </w:rPr>
              <w:t xml:space="preserve"> 30 kalendorinių dienų</w:t>
            </w:r>
            <w:r w:rsidRPr="00435349">
              <w:rPr>
                <w:rFonts w:eastAsia="Arial"/>
                <w:kern w:val="2"/>
              </w:rPr>
              <w:t xml:space="preserve"> Sutartyje nustatytas Prekių pristatymo terminas;</w:t>
            </w:r>
          </w:p>
          <w:p w14:paraId="7A790F62" w14:textId="6DD665E1" w:rsidR="00BC66DE" w:rsidRPr="00435349" w:rsidRDefault="00BC66DE">
            <w:pPr>
              <w:tabs>
                <w:tab w:val="left" w:pos="567"/>
                <w:tab w:val="left" w:pos="851"/>
                <w:tab w:val="left" w:pos="992"/>
                <w:tab w:val="left" w:pos="1134"/>
              </w:tabs>
              <w:jc w:val="both"/>
              <w:rPr>
                <w:rFonts w:eastAsia="Arial"/>
                <w:kern w:val="2"/>
                <w:szCs w:val="24"/>
              </w:rPr>
            </w:pPr>
            <w:r w:rsidRPr="00435349">
              <w:rPr>
                <w:rFonts w:eastAsia="Arial"/>
                <w:kern w:val="2"/>
                <w:szCs w:val="24"/>
              </w:rPr>
              <w:t>12.2.</w:t>
            </w:r>
            <w:r w:rsidR="00E574CE">
              <w:rPr>
                <w:rFonts w:eastAsia="Arial"/>
                <w:kern w:val="2"/>
                <w:szCs w:val="24"/>
              </w:rPr>
              <w:t>3</w:t>
            </w:r>
            <w:r w:rsidRPr="00435349">
              <w:rPr>
                <w:rFonts w:eastAsia="Arial"/>
                <w:kern w:val="2"/>
                <w:szCs w:val="24"/>
              </w:rPr>
              <w:t>. Tiekėjas daugiau kaip 2 (du) kartus pristato Prekes, kurios neatitinka Sutartyje ir (ar) Įstatymuose nustatytų reikalavimų Prekėms;</w:t>
            </w:r>
          </w:p>
          <w:p w14:paraId="4C7B96F6" w14:textId="550F4C65" w:rsidR="00BC66DE" w:rsidRPr="001B3F01" w:rsidRDefault="00BC66DE">
            <w:pPr>
              <w:tabs>
                <w:tab w:val="left" w:pos="567"/>
                <w:tab w:val="left" w:pos="851"/>
                <w:tab w:val="left" w:pos="992"/>
                <w:tab w:val="left" w:pos="1134"/>
              </w:tabs>
              <w:jc w:val="both"/>
              <w:rPr>
                <w:rFonts w:eastAsia="Arial"/>
                <w:kern w:val="2"/>
                <w:szCs w:val="24"/>
              </w:rPr>
            </w:pPr>
            <w:r w:rsidRPr="00435349">
              <w:rPr>
                <w:rFonts w:eastAsia="Arial"/>
                <w:kern w:val="2"/>
                <w:szCs w:val="24"/>
              </w:rPr>
              <w:t>12.2.</w:t>
            </w:r>
            <w:r w:rsidR="00E574CE">
              <w:rPr>
                <w:rFonts w:eastAsia="Arial"/>
                <w:kern w:val="2"/>
                <w:szCs w:val="24"/>
              </w:rPr>
              <w:t>4</w:t>
            </w:r>
            <w:r w:rsidRPr="00435349">
              <w:rPr>
                <w:rFonts w:eastAsia="Arial"/>
                <w:kern w:val="2"/>
                <w:szCs w:val="24"/>
              </w:rPr>
              <w:t>. Tiekėjas pažeidžia šios Sutarties nuostatas, reglamentuojančias konkurenciją, intelektinės nuosavybės ar konfidencialios informacijos valdymą</w:t>
            </w:r>
            <w:r w:rsidR="00F75C5E">
              <w:rPr>
                <w:rFonts w:eastAsia="Arial"/>
                <w:kern w:val="2"/>
                <w:szCs w:val="24"/>
              </w:rPr>
              <w:t>.</w:t>
            </w:r>
          </w:p>
        </w:tc>
      </w:tr>
    </w:tbl>
    <w:p w14:paraId="1528A07E" w14:textId="77777777" w:rsidR="00BC66DE" w:rsidRPr="006F633C" w:rsidRDefault="00BC66DE" w:rsidP="00BC66DE"/>
    <w:p w14:paraId="52A1CA87" w14:textId="77777777" w:rsidR="00BC66DE" w:rsidRPr="006F633C" w:rsidRDefault="00BC66DE" w:rsidP="00BC66DE">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C66DE" w:rsidRPr="006F633C" w14:paraId="1AF91FD5" w14:textId="77777777">
        <w:trPr>
          <w:trHeight w:val="300"/>
        </w:trPr>
        <w:tc>
          <w:tcPr>
            <w:tcW w:w="2532" w:type="dxa"/>
          </w:tcPr>
          <w:p w14:paraId="23E38532" w14:textId="77777777" w:rsidR="00BC66DE" w:rsidRPr="006F633C" w:rsidRDefault="00BC66DE">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C48ABF1" w14:textId="694CD5ED" w:rsidR="00BC66DE" w:rsidRPr="00D86DA3" w:rsidRDefault="00BC66DE">
            <w:pPr>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„Dėl Aplinkos apsaugos kriterijų taikymo, vykdant žaliuosius pirkimus, tvarkos aprašo patvirtinimo“ (toliau – Tvarkos aprašas</w:t>
            </w:r>
            <w:r w:rsidRPr="00D86DA3">
              <w:rPr>
                <w:kern w:val="2"/>
                <w:szCs w:val="24"/>
                <w:shd w:val="clear" w:color="auto" w:fill="FFFFFF"/>
              </w:rPr>
              <w:t xml:space="preserve">) </w:t>
            </w:r>
            <w:r w:rsidR="00D86DA3" w:rsidRPr="00D86DA3">
              <w:rPr>
                <w:kern w:val="2"/>
                <w:szCs w:val="24"/>
                <w:shd w:val="clear" w:color="auto" w:fill="FFFFFF"/>
              </w:rPr>
              <w:t xml:space="preserve">4.4.3. </w:t>
            </w:r>
            <w:r w:rsidRPr="00D86DA3">
              <w:rPr>
                <w:kern w:val="2"/>
                <w:szCs w:val="24"/>
                <w:shd w:val="clear" w:color="auto" w:fill="FFFFFF"/>
              </w:rPr>
              <w:t>papunkčiu</w:t>
            </w:r>
            <w:r w:rsidR="00AE2378">
              <w:rPr>
                <w:color w:val="000000"/>
                <w:kern w:val="2"/>
                <w:szCs w:val="24"/>
                <w:shd w:val="clear" w:color="auto" w:fill="FFFFFF"/>
              </w:rPr>
              <w:t xml:space="preserve"> ir jie yra nurodyti Techninėje specifikacijoje</w:t>
            </w:r>
          </w:p>
        </w:tc>
      </w:tr>
      <w:tr w:rsidR="00BC66DE" w:rsidRPr="006F633C" w14:paraId="6C3D838D" w14:textId="77777777">
        <w:trPr>
          <w:trHeight w:val="300"/>
        </w:trPr>
        <w:tc>
          <w:tcPr>
            <w:tcW w:w="2532" w:type="dxa"/>
          </w:tcPr>
          <w:p w14:paraId="6246FBB4" w14:textId="77777777" w:rsidR="00BC66DE" w:rsidRPr="006F633C" w:rsidRDefault="00BC66DE">
            <w:pPr>
              <w:rPr>
                <w:b/>
                <w:bCs/>
                <w:kern w:val="2"/>
                <w:szCs w:val="24"/>
              </w:rPr>
            </w:pPr>
            <w:r w:rsidRPr="006F633C">
              <w:rPr>
                <w:b/>
                <w:bCs/>
                <w:kern w:val="2"/>
                <w:szCs w:val="24"/>
              </w:rPr>
              <w:t>13.2.  Su perkamomis Prekėmis susiję socialiniai kriterijai</w:t>
            </w:r>
          </w:p>
        </w:tc>
        <w:tc>
          <w:tcPr>
            <w:tcW w:w="7003" w:type="dxa"/>
          </w:tcPr>
          <w:p w14:paraId="5833139D" w14:textId="77777777" w:rsidR="00BC66DE" w:rsidRPr="006F633C" w:rsidRDefault="00BC66DE">
            <w:pPr>
              <w:rPr>
                <w:color w:val="000000"/>
                <w:kern w:val="2"/>
                <w:szCs w:val="24"/>
                <w:shd w:val="clear" w:color="auto" w:fill="FFFFFF"/>
              </w:rPr>
            </w:pPr>
            <w:r w:rsidRPr="006F633C">
              <w:rPr>
                <w:color w:val="000000"/>
                <w:kern w:val="2"/>
                <w:szCs w:val="24"/>
                <w:shd w:val="clear" w:color="auto" w:fill="FFFFFF"/>
              </w:rPr>
              <w:t>Netaikoma</w:t>
            </w:r>
          </w:p>
          <w:p w14:paraId="72135F57" w14:textId="631D0DCA" w:rsidR="00BC66DE" w:rsidRPr="006F633C" w:rsidRDefault="00BC66DE">
            <w:pPr>
              <w:rPr>
                <w:color w:val="0070C0"/>
                <w:kern w:val="2"/>
                <w:szCs w:val="24"/>
              </w:rPr>
            </w:pPr>
          </w:p>
        </w:tc>
      </w:tr>
    </w:tbl>
    <w:p w14:paraId="0EECB2E2" w14:textId="77777777" w:rsidR="00BC66DE" w:rsidRPr="006F633C" w:rsidRDefault="00BC66DE" w:rsidP="00BC66DE"/>
    <w:p w14:paraId="299748EB" w14:textId="77777777" w:rsidR="00BC66DE" w:rsidRPr="006F633C" w:rsidRDefault="00BC66DE" w:rsidP="00BC66DE">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p w14:paraId="2BD5176B" w14:textId="6CA6E016" w:rsidR="00BC66DE" w:rsidRPr="006F633C" w:rsidRDefault="00BC66DE" w:rsidP="00BC66DE">
      <w:pPr>
        <w:rPr>
          <w:color w:val="FF000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C66DE" w:rsidRPr="006F633C" w14:paraId="062CB812" w14:textId="77777777">
        <w:trPr>
          <w:trHeight w:val="300"/>
        </w:trPr>
        <w:tc>
          <w:tcPr>
            <w:tcW w:w="2532" w:type="dxa"/>
          </w:tcPr>
          <w:p w14:paraId="28F0389E" w14:textId="77777777" w:rsidR="00BC66DE" w:rsidRPr="006F633C" w:rsidRDefault="00BC66DE">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61A3E36" w14:textId="77777777" w:rsidR="00BC66DE" w:rsidRDefault="00BC66DE">
            <w:r w:rsidRPr="733EBA02">
              <w:rPr>
                <w:kern w:val="2"/>
              </w:rPr>
              <w:t xml:space="preserve">Šalys susitaria pakeisti nurodytą Sutarties Bendrųjų sąlygų punktą ir (arba) išdėstyti jį nauja redakcija: </w:t>
            </w:r>
          </w:p>
          <w:p w14:paraId="66CC19A1" w14:textId="46F29F93" w:rsidR="00BC66DE" w:rsidRPr="004B5D26" w:rsidRDefault="00BC66DE">
            <w:pPr>
              <w:rPr>
                <w:szCs w:val="24"/>
                <w:shd w:val="clear" w:color="auto" w:fill="FFFFFF"/>
              </w:rPr>
            </w:pPr>
            <w:r w:rsidRPr="004B5D26">
              <w:rPr>
                <w:szCs w:val="24"/>
                <w:shd w:val="clear" w:color="auto" w:fill="FFFFFF"/>
              </w:rPr>
              <w:t>14.1.</w:t>
            </w:r>
            <w:r w:rsidR="00A249D6">
              <w:rPr>
                <w:szCs w:val="24"/>
                <w:shd w:val="clear" w:color="auto" w:fill="FFFFFF"/>
              </w:rPr>
              <w:t>1</w:t>
            </w:r>
            <w:r w:rsidRPr="004B5D26">
              <w:rPr>
                <w:szCs w:val="24"/>
                <w:shd w:val="clear" w:color="auto" w:fill="FFFFFF"/>
              </w:rPr>
              <w:t>. Bendrųjų sąlygų 25.2 punktą išdėstyti nauja redakcija:</w:t>
            </w:r>
          </w:p>
          <w:p w14:paraId="3F003637" w14:textId="77777777" w:rsidR="00BC66DE" w:rsidRPr="00AA63EC" w:rsidRDefault="00BC66DE">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BC66DE" w:rsidRPr="006F633C" w14:paraId="57C5FE54" w14:textId="77777777">
        <w:trPr>
          <w:trHeight w:val="300"/>
        </w:trPr>
        <w:tc>
          <w:tcPr>
            <w:tcW w:w="2532" w:type="dxa"/>
          </w:tcPr>
          <w:p w14:paraId="7C9E4714" w14:textId="77777777" w:rsidR="00BC66DE" w:rsidRPr="006F633C" w:rsidRDefault="00BC66DE">
            <w:pPr>
              <w:rPr>
                <w:b/>
                <w:bCs/>
                <w:kern w:val="2"/>
                <w:szCs w:val="24"/>
              </w:rPr>
            </w:pPr>
            <w:r w:rsidRPr="006F633C">
              <w:rPr>
                <w:b/>
                <w:bCs/>
                <w:kern w:val="2"/>
                <w:szCs w:val="24"/>
              </w:rPr>
              <w:lastRenderedPageBreak/>
              <w:t>14.2.</w:t>
            </w:r>
            <w:r>
              <w:rPr>
                <w:b/>
                <w:bCs/>
                <w:kern w:val="2"/>
                <w:szCs w:val="24"/>
              </w:rPr>
              <w:t xml:space="preserve"> </w:t>
            </w:r>
            <w:r w:rsidRPr="004B5D26">
              <w:rPr>
                <w:b/>
                <w:kern w:val="2"/>
                <w:szCs w:val="24"/>
              </w:rPr>
              <w:t>Punktai, kuriais papildomos Bendrosios sąlygos</w:t>
            </w:r>
          </w:p>
        </w:tc>
        <w:tc>
          <w:tcPr>
            <w:tcW w:w="7003" w:type="dxa"/>
          </w:tcPr>
          <w:p w14:paraId="7A203EDB" w14:textId="77777777" w:rsidR="00BC66DE" w:rsidRDefault="00BC66DE">
            <w:pPr>
              <w:rPr>
                <w:kern w:val="2"/>
                <w:szCs w:val="24"/>
              </w:rPr>
            </w:pPr>
            <w:r w:rsidRPr="006F633C">
              <w:rPr>
                <w:kern w:val="2"/>
                <w:szCs w:val="24"/>
              </w:rPr>
              <w:t xml:space="preserve">Šalys susitaria papildyti Sutarties Bendrąsias sąlygas nurodytu punktu, tačiau kitų punktų numeracijos nekeisti: </w:t>
            </w:r>
          </w:p>
          <w:p w14:paraId="42185A15" w14:textId="77777777" w:rsidR="00BC66DE" w:rsidRPr="004B5D26" w:rsidRDefault="00BC66DE">
            <w:pPr>
              <w:jc w:val="both"/>
              <w:rPr>
                <w:kern w:val="2"/>
                <w:szCs w:val="24"/>
              </w:rPr>
            </w:pPr>
            <w:r w:rsidRPr="004B5D26">
              <w:rPr>
                <w:kern w:val="2"/>
                <w:szCs w:val="24"/>
              </w:rPr>
              <w:t>14.2.1. Papildyti Bendrąsias sąlygas nauju 12.2.8 punktu:</w:t>
            </w:r>
          </w:p>
          <w:p w14:paraId="3B44C1A7" w14:textId="77777777" w:rsidR="00BC66DE" w:rsidRPr="006F633C" w:rsidRDefault="00BC66DE">
            <w:pPr>
              <w:rPr>
                <w:kern w:val="2"/>
                <w:szCs w:val="24"/>
              </w:rPr>
            </w:pPr>
            <w:r w:rsidRPr="004B5D26">
              <w:rPr>
                <w:kern w:val="2"/>
                <w:szCs w:val="24"/>
              </w:rPr>
              <w:t>„12.2.8. Išrašomoje sąskaitoje faktūroje Tiekėjas turi nurodyti Pirkėjo Sutarčiai suteiktą numerį“.</w:t>
            </w:r>
          </w:p>
        </w:tc>
      </w:tr>
      <w:tr w:rsidR="00BC66DE" w:rsidRPr="006F633C" w14:paraId="37671187" w14:textId="77777777">
        <w:trPr>
          <w:trHeight w:val="300"/>
        </w:trPr>
        <w:tc>
          <w:tcPr>
            <w:tcW w:w="2532" w:type="dxa"/>
          </w:tcPr>
          <w:p w14:paraId="6EE53DF7" w14:textId="6DCF0278" w:rsidR="00BC66DE" w:rsidRPr="006F633C" w:rsidRDefault="00BC66DE">
            <w:pPr>
              <w:rPr>
                <w:b/>
                <w:bCs/>
                <w:kern w:val="2"/>
                <w:szCs w:val="24"/>
              </w:rPr>
            </w:pPr>
            <w:r w:rsidRPr="006F633C">
              <w:rPr>
                <w:b/>
                <w:bCs/>
                <w:kern w:val="2"/>
                <w:szCs w:val="24"/>
              </w:rPr>
              <w:t>14.</w:t>
            </w:r>
            <w:r w:rsidR="00D86DA3">
              <w:rPr>
                <w:b/>
                <w:bCs/>
                <w:kern w:val="2"/>
                <w:szCs w:val="24"/>
              </w:rPr>
              <w:t>3</w:t>
            </w:r>
            <w:r w:rsidRPr="006F633C">
              <w:rPr>
                <w:b/>
                <w:bCs/>
                <w:kern w:val="2"/>
                <w:szCs w:val="24"/>
              </w:rPr>
              <w:t>.</w:t>
            </w:r>
          </w:p>
        </w:tc>
        <w:tc>
          <w:tcPr>
            <w:tcW w:w="7003" w:type="dxa"/>
          </w:tcPr>
          <w:p w14:paraId="6B870F69" w14:textId="77777777" w:rsidR="00BC66DE" w:rsidRPr="006F633C" w:rsidRDefault="00BC66DE">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08182E8E" w14:textId="77777777" w:rsidR="00BC66DE" w:rsidRPr="006F633C" w:rsidRDefault="00BC66DE" w:rsidP="00BC66DE"/>
    <w:p w14:paraId="22BEAE24" w14:textId="77777777" w:rsidR="00BC66DE" w:rsidRPr="006F633C" w:rsidRDefault="00BC66DE" w:rsidP="00BC66DE">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C66DE" w:rsidRPr="006F633C" w14:paraId="2DCAF902" w14:textId="77777777">
        <w:trPr>
          <w:trHeight w:val="300"/>
        </w:trPr>
        <w:tc>
          <w:tcPr>
            <w:tcW w:w="2532" w:type="dxa"/>
          </w:tcPr>
          <w:p w14:paraId="082B6988" w14:textId="77777777" w:rsidR="00BC66DE" w:rsidRPr="006F633C" w:rsidRDefault="00BC66DE">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47C40B4" w14:textId="3668C810" w:rsidR="00BC66DE" w:rsidRPr="006F633C" w:rsidRDefault="0056075A">
            <w:pPr>
              <w:jc w:val="center"/>
              <w:rPr>
                <w:b/>
                <w:bCs/>
                <w:kern w:val="2"/>
                <w:szCs w:val="24"/>
              </w:rPr>
            </w:pPr>
            <w:r w:rsidRPr="006F633C">
              <w:rPr>
                <w:color w:val="000000"/>
                <w:kern w:val="2"/>
                <w:szCs w:val="24"/>
              </w:rPr>
              <w:t>Techninė specifikacija</w:t>
            </w:r>
          </w:p>
        </w:tc>
      </w:tr>
      <w:tr w:rsidR="00BC66DE" w:rsidRPr="006F633C" w14:paraId="7D760CC8" w14:textId="77777777">
        <w:trPr>
          <w:trHeight w:val="300"/>
        </w:trPr>
        <w:tc>
          <w:tcPr>
            <w:tcW w:w="2532" w:type="dxa"/>
          </w:tcPr>
          <w:p w14:paraId="5EBF7D5E" w14:textId="77777777" w:rsidR="00BC66DE" w:rsidRPr="006F633C" w:rsidRDefault="00BC66DE">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73396F77" w14:textId="018A1EE6" w:rsidR="00BC66DE" w:rsidRPr="006F633C" w:rsidRDefault="0056075A">
            <w:pPr>
              <w:jc w:val="center"/>
              <w:rPr>
                <w:b/>
                <w:bCs/>
                <w:kern w:val="2"/>
                <w:szCs w:val="24"/>
              </w:rPr>
            </w:pPr>
            <w:r w:rsidRPr="006F633C">
              <w:rPr>
                <w:color w:val="000000"/>
                <w:kern w:val="2"/>
                <w:szCs w:val="24"/>
              </w:rPr>
              <w:t>Pasiūlymas</w:t>
            </w:r>
          </w:p>
        </w:tc>
      </w:tr>
      <w:tr w:rsidR="00BC66DE" w:rsidRPr="006F633C" w14:paraId="3C1FD69A" w14:textId="77777777">
        <w:trPr>
          <w:trHeight w:val="300"/>
        </w:trPr>
        <w:tc>
          <w:tcPr>
            <w:tcW w:w="2532" w:type="dxa"/>
          </w:tcPr>
          <w:p w14:paraId="34D54BDE" w14:textId="77777777" w:rsidR="00BC66DE" w:rsidRPr="006F633C" w:rsidRDefault="00BC66DE">
            <w:pPr>
              <w:jc w:val="center"/>
              <w:rPr>
                <w:b/>
                <w:bCs/>
                <w:kern w:val="2"/>
                <w:szCs w:val="24"/>
              </w:rPr>
            </w:pPr>
            <w:r w:rsidRPr="006F633C">
              <w:rPr>
                <w:b/>
                <w:bCs/>
                <w:kern w:val="2"/>
                <w:szCs w:val="24"/>
              </w:rPr>
              <w:t>15.3.</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3</w:t>
            </w:r>
          </w:p>
        </w:tc>
        <w:tc>
          <w:tcPr>
            <w:tcW w:w="7003" w:type="dxa"/>
          </w:tcPr>
          <w:p w14:paraId="75CC5D2F" w14:textId="77777777" w:rsidR="00BC66DE" w:rsidRPr="006F633C" w:rsidRDefault="00BC66DE">
            <w:pPr>
              <w:jc w:val="center"/>
              <w:rPr>
                <w:b/>
                <w:bCs/>
                <w:kern w:val="2"/>
                <w:szCs w:val="24"/>
              </w:rPr>
            </w:pPr>
          </w:p>
        </w:tc>
      </w:tr>
      <w:tr w:rsidR="00BC66DE" w:rsidRPr="006F633C" w14:paraId="6DF3630D" w14:textId="77777777">
        <w:trPr>
          <w:trHeight w:val="300"/>
        </w:trPr>
        <w:tc>
          <w:tcPr>
            <w:tcW w:w="2532" w:type="dxa"/>
          </w:tcPr>
          <w:p w14:paraId="2C78959B" w14:textId="77777777" w:rsidR="00BC66DE" w:rsidRPr="006F633C" w:rsidRDefault="00BC66DE">
            <w:pPr>
              <w:jc w:val="center"/>
              <w:rPr>
                <w:b/>
                <w:bCs/>
                <w:kern w:val="2"/>
                <w:szCs w:val="24"/>
              </w:rPr>
            </w:pPr>
            <w:r w:rsidRPr="006F633C">
              <w:rPr>
                <w:b/>
                <w:bCs/>
                <w:kern w:val="2"/>
                <w:szCs w:val="24"/>
              </w:rPr>
              <w:t>15.4</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4</w:t>
            </w:r>
          </w:p>
        </w:tc>
        <w:tc>
          <w:tcPr>
            <w:tcW w:w="7003" w:type="dxa"/>
          </w:tcPr>
          <w:p w14:paraId="291035F9" w14:textId="77777777" w:rsidR="00BC66DE" w:rsidRPr="006F633C" w:rsidRDefault="00BC66DE">
            <w:pPr>
              <w:jc w:val="center"/>
              <w:rPr>
                <w:b/>
                <w:bCs/>
                <w:kern w:val="2"/>
                <w:szCs w:val="24"/>
              </w:rPr>
            </w:pPr>
          </w:p>
        </w:tc>
      </w:tr>
      <w:tr w:rsidR="00BC66DE" w:rsidRPr="006F633C" w14:paraId="3C9B3DC8" w14:textId="77777777">
        <w:trPr>
          <w:trHeight w:val="300"/>
        </w:trPr>
        <w:tc>
          <w:tcPr>
            <w:tcW w:w="2532" w:type="dxa"/>
          </w:tcPr>
          <w:p w14:paraId="2D2BE282" w14:textId="77777777" w:rsidR="00BC66DE" w:rsidRPr="006F633C" w:rsidRDefault="00BC66DE">
            <w:pPr>
              <w:jc w:val="center"/>
              <w:rPr>
                <w:b/>
                <w:bCs/>
                <w:kern w:val="2"/>
                <w:szCs w:val="24"/>
              </w:rPr>
            </w:pPr>
            <w:r w:rsidRPr="006F633C">
              <w:rPr>
                <w:b/>
                <w:bCs/>
                <w:kern w:val="2"/>
                <w:szCs w:val="24"/>
              </w:rPr>
              <w:t>15.5.</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5</w:t>
            </w:r>
          </w:p>
        </w:tc>
        <w:tc>
          <w:tcPr>
            <w:tcW w:w="7003" w:type="dxa"/>
          </w:tcPr>
          <w:p w14:paraId="079D6794" w14:textId="77777777" w:rsidR="00BC66DE" w:rsidRPr="006F633C" w:rsidRDefault="00BC66DE">
            <w:pPr>
              <w:jc w:val="center"/>
              <w:rPr>
                <w:b/>
                <w:bCs/>
                <w:kern w:val="2"/>
                <w:szCs w:val="24"/>
              </w:rPr>
            </w:pPr>
          </w:p>
        </w:tc>
      </w:tr>
    </w:tbl>
    <w:p w14:paraId="2A9DF128" w14:textId="77777777" w:rsidR="00BC66DE" w:rsidRPr="006F633C" w:rsidRDefault="00BC66DE" w:rsidP="00BC66DE"/>
    <w:p w14:paraId="08395AA9" w14:textId="77777777" w:rsidR="00BC66DE" w:rsidRPr="006F633C" w:rsidRDefault="00BC66DE" w:rsidP="00BC66DE">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BC66DE" w:rsidRPr="006F633C" w14:paraId="002AA177" w14:textId="77777777">
        <w:tc>
          <w:tcPr>
            <w:tcW w:w="4787" w:type="dxa"/>
            <w:tcBorders>
              <w:top w:val="single" w:sz="4" w:space="0" w:color="auto"/>
              <w:left w:val="single" w:sz="4" w:space="0" w:color="auto"/>
              <w:bottom w:val="single" w:sz="4" w:space="0" w:color="auto"/>
              <w:right w:val="single" w:sz="4" w:space="0" w:color="auto"/>
            </w:tcBorders>
          </w:tcPr>
          <w:p w14:paraId="1B57B1AE" w14:textId="77777777" w:rsidR="00BC66DE" w:rsidRPr="006F633C" w:rsidRDefault="00BC66DE">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E48211A" w14:textId="77777777" w:rsidR="00BC66DE" w:rsidRPr="006F633C" w:rsidRDefault="00BC66DE">
            <w:pPr>
              <w:jc w:val="center"/>
              <w:rPr>
                <w:b/>
                <w:bCs/>
                <w:kern w:val="2"/>
                <w:szCs w:val="24"/>
              </w:rPr>
            </w:pPr>
            <w:r w:rsidRPr="006F633C">
              <w:rPr>
                <w:b/>
                <w:bCs/>
                <w:kern w:val="2"/>
                <w:szCs w:val="24"/>
              </w:rPr>
              <w:t>TIEKĖJAS</w:t>
            </w:r>
          </w:p>
        </w:tc>
      </w:tr>
      <w:tr w:rsidR="00BC66DE" w:rsidRPr="006F633C" w14:paraId="398ED6E6" w14:textId="77777777">
        <w:tc>
          <w:tcPr>
            <w:tcW w:w="4787" w:type="dxa"/>
            <w:tcBorders>
              <w:top w:val="single" w:sz="4" w:space="0" w:color="auto"/>
              <w:left w:val="single" w:sz="4" w:space="0" w:color="auto"/>
              <w:bottom w:val="single" w:sz="4" w:space="0" w:color="auto"/>
              <w:right w:val="single" w:sz="4" w:space="0" w:color="auto"/>
            </w:tcBorders>
          </w:tcPr>
          <w:p w14:paraId="7E80FC7D" w14:textId="77777777" w:rsidR="00BC66DE" w:rsidRPr="006F633C" w:rsidRDefault="00BC66DE">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5633256" w14:textId="77777777" w:rsidR="00BC66DE" w:rsidRPr="006F633C" w:rsidRDefault="00BC66DE">
            <w:pPr>
              <w:jc w:val="center"/>
              <w:rPr>
                <w:b/>
                <w:bCs/>
                <w:kern w:val="2"/>
                <w:szCs w:val="24"/>
              </w:rPr>
            </w:pPr>
            <w:r w:rsidRPr="006F633C">
              <w:rPr>
                <w:color w:val="4472C4"/>
                <w:kern w:val="2"/>
                <w:szCs w:val="24"/>
              </w:rPr>
              <w:t>(nurodomos atstovo pareigos, vardas, pavardė)</w:t>
            </w:r>
          </w:p>
        </w:tc>
      </w:tr>
      <w:tr w:rsidR="00BC66DE" w:rsidRPr="006F633C" w14:paraId="6758DBA7" w14:textId="77777777">
        <w:tc>
          <w:tcPr>
            <w:tcW w:w="4787" w:type="dxa"/>
            <w:tcBorders>
              <w:top w:val="single" w:sz="4" w:space="0" w:color="auto"/>
              <w:left w:val="single" w:sz="4" w:space="0" w:color="auto"/>
              <w:bottom w:val="single" w:sz="4" w:space="0" w:color="auto"/>
              <w:right w:val="single" w:sz="4" w:space="0" w:color="auto"/>
            </w:tcBorders>
          </w:tcPr>
          <w:p w14:paraId="37D6FE3C" w14:textId="77777777" w:rsidR="00BC66DE" w:rsidRPr="006F633C" w:rsidRDefault="00BC66DE">
            <w:pPr>
              <w:jc w:val="center"/>
              <w:rPr>
                <w:b/>
                <w:bCs/>
                <w:color w:val="4472C4"/>
                <w:kern w:val="2"/>
                <w:szCs w:val="24"/>
              </w:rPr>
            </w:pPr>
          </w:p>
          <w:p w14:paraId="4DE424FA" w14:textId="77777777" w:rsidR="00BC66DE" w:rsidRPr="006F633C" w:rsidRDefault="00BC66DE">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46B7B36" w14:textId="77777777" w:rsidR="00BC66DE" w:rsidRPr="006F633C" w:rsidRDefault="00BC66DE">
            <w:pPr>
              <w:jc w:val="center"/>
              <w:rPr>
                <w:b/>
                <w:bCs/>
                <w:color w:val="4472C4"/>
                <w:kern w:val="2"/>
                <w:szCs w:val="24"/>
              </w:rPr>
            </w:pPr>
          </w:p>
          <w:p w14:paraId="6A62B223" w14:textId="77777777" w:rsidR="00BC66DE" w:rsidRPr="006F633C" w:rsidRDefault="00BC66DE">
            <w:pPr>
              <w:jc w:val="center"/>
              <w:rPr>
                <w:b/>
                <w:bCs/>
                <w:color w:val="4472C4"/>
                <w:kern w:val="2"/>
                <w:szCs w:val="24"/>
              </w:rPr>
            </w:pPr>
            <w:r w:rsidRPr="006F633C">
              <w:rPr>
                <w:b/>
                <w:bCs/>
                <w:color w:val="4472C4"/>
                <w:kern w:val="2"/>
                <w:szCs w:val="24"/>
              </w:rPr>
              <w:t>(parašas)</w:t>
            </w:r>
          </w:p>
        </w:tc>
      </w:tr>
    </w:tbl>
    <w:p w14:paraId="56EF87EF" w14:textId="77777777" w:rsidR="00BC66DE" w:rsidRPr="006F633C" w:rsidRDefault="00BC66DE" w:rsidP="00BC66DE">
      <w:pPr>
        <w:jc w:val="center"/>
        <w:rPr>
          <w:szCs w:val="24"/>
        </w:rPr>
      </w:pPr>
      <w:r w:rsidRPr="006F633C">
        <w:rPr>
          <w:color w:val="000000"/>
          <w:szCs w:val="24"/>
        </w:rPr>
        <w:t>_______________</w:t>
      </w:r>
    </w:p>
    <w:p w14:paraId="26B1FADA" w14:textId="77777777" w:rsidR="00BC66DE" w:rsidRDefault="00BC66DE" w:rsidP="00BC66DE">
      <w:pPr>
        <w:jc w:val="both"/>
        <w:rPr>
          <w:rFonts w:cstheme="minorHAnsi"/>
          <w:b/>
          <w:bCs/>
          <w:smallCaps/>
          <w:sz w:val="22"/>
          <w:szCs w:val="22"/>
        </w:rPr>
      </w:pPr>
    </w:p>
    <w:p w14:paraId="1A290E56" w14:textId="277E89DC" w:rsidR="007509AA" w:rsidRPr="00682B25" w:rsidRDefault="007509AA" w:rsidP="007509AA">
      <w:pPr>
        <w:jc w:val="both"/>
        <w:rPr>
          <w:rFonts w:cstheme="minorHAnsi"/>
          <w:b/>
          <w:bCs/>
          <w:smallCaps/>
          <w:sz w:val="22"/>
          <w:szCs w:val="22"/>
        </w:rPr>
      </w:pPr>
    </w:p>
    <w:bookmarkEnd w:id="86"/>
    <w:bookmarkEnd w:id="87"/>
    <w:bookmarkEnd w:id="88"/>
    <w:p w14:paraId="48AABE30" w14:textId="77777777" w:rsidR="00BC66DE" w:rsidRDefault="00BC66DE" w:rsidP="00BC66DE">
      <w:pPr>
        <w:pStyle w:val="Antrat2"/>
        <w:ind w:left="5103"/>
        <w:jc w:val="right"/>
        <w:rPr>
          <w:rFonts w:asciiTheme="minorHAnsi" w:eastAsia="Calibri" w:hAnsiTheme="minorHAnsi" w:cstheme="minorHAnsi"/>
          <w:color w:val="auto"/>
          <w:sz w:val="22"/>
          <w:szCs w:val="22"/>
        </w:rPr>
      </w:pPr>
    </w:p>
    <w:p w14:paraId="46E3FEA8" w14:textId="77777777" w:rsidR="00687D87" w:rsidRPr="00687D87" w:rsidRDefault="00687D87" w:rsidP="00687D87"/>
    <w:p w14:paraId="1CC0BDC9" w14:textId="77777777" w:rsidR="00687D87" w:rsidRPr="00687D87" w:rsidRDefault="00687D87" w:rsidP="00687D87"/>
    <w:p w14:paraId="3A6C1E22" w14:textId="77777777" w:rsidR="00687D87" w:rsidRPr="00687D87" w:rsidRDefault="00687D87" w:rsidP="00687D87"/>
    <w:p w14:paraId="2AE83FFF" w14:textId="77777777" w:rsidR="00687D87" w:rsidRPr="00687D87" w:rsidRDefault="00687D87" w:rsidP="00687D87"/>
    <w:p w14:paraId="0DCC6874" w14:textId="77777777" w:rsidR="00687D87" w:rsidRDefault="00687D87" w:rsidP="00687D87">
      <w:pPr>
        <w:ind w:firstLine="1296"/>
        <w:rPr>
          <w:rFonts w:eastAsia="Calibri" w:cstheme="minorHAnsi"/>
          <w:sz w:val="22"/>
          <w:szCs w:val="22"/>
        </w:rPr>
        <w:sectPr w:rsidR="00687D87" w:rsidSect="00687D87">
          <w:pgSz w:w="12240" w:h="15840"/>
          <w:pgMar w:top="1134" w:right="567" w:bottom="1134" w:left="1701" w:header="720" w:footer="720" w:gutter="0"/>
          <w:pgNumType w:start="22"/>
          <w:cols w:space="720"/>
          <w:titlePg/>
          <w:docGrid w:linePitch="360"/>
        </w:sectPr>
      </w:pPr>
    </w:p>
    <w:p w14:paraId="1C77A38F" w14:textId="77777777" w:rsidR="00BC66DE" w:rsidRPr="007E5657" w:rsidRDefault="00BC66DE" w:rsidP="00BC66DE">
      <w:pPr>
        <w:pStyle w:val="Antrat2"/>
        <w:ind w:left="5103"/>
        <w:jc w:val="right"/>
        <w:rPr>
          <w:rFonts w:asciiTheme="minorHAnsi" w:eastAsia="Calibri" w:hAnsiTheme="minorHAnsi" w:cstheme="minorHAnsi"/>
          <w:color w:val="auto"/>
          <w:sz w:val="22"/>
          <w:szCs w:val="22"/>
        </w:rPr>
      </w:pPr>
      <w:r w:rsidRPr="007E5657">
        <w:rPr>
          <w:rFonts w:asciiTheme="minorHAnsi" w:eastAsia="Calibri" w:hAnsiTheme="minorHAnsi" w:cstheme="minorHAnsi"/>
          <w:color w:val="auto"/>
          <w:sz w:val="22"/>
          <w:szCs w:val="22"/>
        </w:rPr>
        <w:lastRenderedPageBreak/>
        <w:t>Pirkimo sąlygų 6 priedas „Tiekėjų pašalinimo pagrindai“</w:t>
      </w:r>
    </w:p>
    <w:p w14:paraId="1BFB8DB2" w14:textId="77777777" w:rsidR="00BC66DE" w:rsidRDefault="000E6657" w:rsidP="00BE1858">
      <w:pPr>
        <w:pStyle w:val="Paantrat"/>
        <w:jc w:val="center"/>
        <w:rPr>
          <w:rFonts w:cstheme="minorHAnsi"/>
          <w:sz w:val="22"/>
          <w:szCs w:val="22"/>
        </w:rPr>
      </w:pPr>
      <w:r w:rsidRPr="00682B25">
        <w:rPr>
          <w:rFonts w:cstheme="minorHAnsi"/>
          <w:sz w:val="22"/>
          <w:szCs w:val="22"/>
        </w:rPr>
        <w:t xml:space="preserve"> </w:t>
      </w:r>
    </w:p>
    <w:p w14:paraId="56F55EE1" w14:textId="0225E333" w:rsidR="00BC66DE" w:rsidRPr="00BC66DE" w:rsidRDefault="00BC66DE" w:rsidP="00BC66DE">
      <w:pPr>
        <w:pStyle w:val="Paantrat"/>
        <w:jc w:val="center"/>
        <w:rPr>
          <w:rFonts w:cstheme="minorHAnsi"/>
          <w:sz w:val="22"/>
          <w:szCs w:val="22"/>
        </w:rPr>
      </w:pPr>
      <w:r>
        <w:rPr>
          <w:rFonts w:cstheme="minorHAnsi"/>
          <w:sz w:val="22"/>
          <w:szCs w:val="22"/>
        </w:rPr>
        <w:t xml:space="preserve">TIEKĖJŲ </w:t>
      </w:r>
      <w:r w:rsidR="000E6657" w:rsidRPr="00682B25">
        <w:rPr>
          <w:rFonts w:cstheme="minorHAnsi"/>
          <w:sz w:val="22"/>
          <w:szCs w:val="22"/>
        </w:rPr>
        <w:t>PAŠALINIMO PAGRINDAI</w:t>
      </w:r>
    </w:p>
    <w:p w14:paraId="1E45C751" w14:textId="2CD66C4A" w:rsidR="00BC66DE" w:rsidRPr="00C72B2B" w:rsidRDefault="00BC66DE" w:rsidP="00F23814">
      <w:pPr>
        <w:pStyle w:val="Sraopastraipa"/>
        <w:numPr>
          <w:ilvl w:val="0"/>
          <w:numId w:val="21"/>
        </w:numPr>
        <w:suppressAutoHyphens/>
        <w:spacing w:after="0" w:line="240" w:lineRule="auto"/>
        <w:ind w:left="0" w:firstLine="567"/>
        <w:jc w:val="both"/>
        <w:rPr>
          <w:rFonts w:ascii="Calibri" w:eastAsia="Times New Roman" w:hAnsi="Calibri" w:cs="Calibri"/>
          <w:lang w:eastAsia="en-US"/>
        </w:rPr>
      </w:pPr>
      <w:r w:rsidRPr="00BC66DE">
        <w:rPr>
          <w:rFonts w:ascii="Calibri" w:eastAsia="Times New Roman" w:hAnsi="Calibri" w:cs="Calibri"/>
          <w:lang w:eastAsia="en-US"/>
        </w:rPr>
        <w:t xml:space="preserve">Su </w:t>
      </w:r>
      <w:bookmarkStart w:id="90" w:name="_Hlk193187467"/>
      <w:r w:rsidRPr="00BC66DE">
        <w:rPr>
          <w:rFonts w:ascii="Calibri" w:eastAsia="Times New Roman" w:hAnsi="Calibri" w:cs="Calibri"/>
          <w:lang w:eastAsia="en-US"/>
        </w:rPr>
        <w:t xml:space="preserve">pasiūlymu </w:t>
      </w:r>
      <w:bookmarkEnd w:id="90"/>
      <w:r w:rsidRPr="00BC66DE">
        <w:rPr>
          <w:rFonts w:ascii="Calibri" w:eastAsia="Times New Roman" w:hAnsi="Calibri" w:cs="Calibri"/>
          <w:lang w:eastAsia="en-US"/>
        </w:rPr>
        <w:t xml:space="preserve">teikiamas tik EBVPD. Perkančioji organizacija su pasiūlymu nereikalauja </w:t>
      </w:r>
      <w:r w:rsidRPr="00C72B2B">
        <w:rPr>
          <w:rFonts w:ascii="Calibri" w:eastAsia="Times New Roman" w:hAnsi="Calibri" w:cs="Calibri"/>
          <w:lang w:eastAsia="en-US"/>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FC1F47" w14:textId="77777777" w:rsidR="00BC66DE" w:rsidRPr="00C72B2B" w:rsidRDefault="00BC66DE" w:rsidP="00F23814">
      <w:pPr>
        <w:pStyle w:val="Sraopastraipa"/>
        <w:numPr>
          <w:ilvl w:val="0"/>
          <w:numId w:val="21"/>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6448D11D" w14:textId="77777777" w:rsidR="00BC66DE" w:rsidRPr="00C72B2B" w:rsidRDefault="00BC66DE" w:rsidP="00F23814">
      <w:pPr>
        <w:pStyle w:val="Sraopastraipa"/>
        <w:numPr>
          <w:ilvl w:val="0"/>
          <w:numId w:val="21"/>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88B3C25" w14:textId="77777777" w:rsidR="00BC66DE" w:rsidRPr="00C72B2B" w:rsidRDefault="00BC66DE" w:rsidP="00F23814">
      <w:pPr>
        <w:pStyle w:val="Sraopastraipa"/>
        <w:numPr>
          <w:ilvl w:val="0"/>
          <w:numId w:val="21"/>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08F45E2" w14:textId="77777777" w:rsidR="00BC66DE" w:rsidRPr="00C72B2B" w:rsidRDefault="00BC66DE" w:rsidP="00F23814">
      <w:pPr>
        <w:pStyle w:val="Sraopastraipa"/>
        <w:numPr>
          <w:ilvl w:val="0"/>
          <w:numId w:val="21"/>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6"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4378E543" w14:textId="77777777" w:rsidR="00BC66DE" w:rsidRPr="00C72B2B" w:rsidRDefault="00BC66DE" w:rsidP="00F23814">
      <w:pPr>
        <w:pStyle w:val="Sraopastraipa"/>
        <w:numPr>
          <w:ilvl w:val="0"/>
          <w:numId w:val="21"/>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1000266A" w14:textId="77777777" w:rsidR="00BC66DE" w:rsidRPr="00C72B2B" w:rsidRDefault="00BC66DE" w:rsidP="00F23814">
      <w:pPr>
        <w:pStyle w:val="Betarp"/>
        <w:numPr>
          <w:ilvl w:val="0"/>
          <w:numId w:val="21"/>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0CE79A3" w14:textId="77777777" w:rsidR="00BC66DE" w:rsidRPr="00C72B2B" w:rsidRDefault="00BC66DE" w:rsidP="00F23814">
      <w:pPr>
        <w:pStyle w:val="Betarp"/>
        <w:numPr>
          <w:ilvl w:val="1"/>
          <w:numId w:val="22"/>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3C1D46D8" w14:textId="77777777" w:rsidR="00BC66DE" w:rsidRPr="00C72B2B" w:rsidRDefault="00BC66DE" w:rsidP="00F23814">
      <w:pPr>
        <w:pStyle w:val="Sraopastraipa"/>
        <w:numPr>
          <w:ilvl w:val="1"/>
          <w:numId w:val="22"/>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BC66DE" w:rsidRPr="00C72B2B" w14:paraId="1C314FDD"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33A436" w14:textId="77777777" w:rsidR="00BC66DE" w:rsidRPr="00C72B2B" w:rsidRDefault="00BC66DE">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3A2F79FE" w14:textId="77777777" w:rsidR="00BC66DE" w:rsidRPr="00C72B2B" w:rsidRDefault="00BC66DE">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67DEF6" w14:textId="77777777" w:rsidR="00BC66DE" w:rsidRPr="00C72B2B" w:rsidRDefault="00BC66DE">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E16D78" w14:textId="77777777" w:rsidR="00BC66DE" w:rsidRPr="00C72B2B" w:rsidRDefault="00BC66DE">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BC66DE" w:rsidRPr="00AB3768" w14:paraId="1FB01404" w14:textId="77777777">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AD19EC3" w14:textId="77777777" w:rsidR="00BC66DE" w:rsidRPr="00AB3768" w:rsidRDefault="00BC66DE">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6C471A3" w14:textId="77777777" w:rsidR="00BC66DE" w:rsidRPr="00AB3768" w:rsidRDefault="00BC66DE">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9484909" w14:textId="77777777" w:rsidR="00BC66DE" w:rsidRPr="00AB3768" w:rsidRDefault="00BC66DE">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6526E1C4" w14:textId="77777777" w:rsidR="00BC66DE" w:rsidRPr="00AB3768" w:rsidRDefault="00BC66DE">
            <w:pPr>
              <w:contextualSpacing/>
              <w:jc w:val="center"/>
              <w:rPr>
                <w:rFonts w:ascii="Calibri" w:eastAsia="SimSun" w:hAnsi="Calibri" w:cs="Calibri"/>
                <w:b/>
                <w:bCs/>
              </w:rPr>
            </w:pPr>
            <w:r w:rsidRPr="00AB3768">
              <w:rPr>
                <w:rFonts w:ascii="Calibri" w:eastAsia="SimSun" w:hAnsi="Calibri" w:cs="Calibri"/>
                <w:b/>
                <w:bCs/>
              </w:rPr>
              <w:t>4</w:t>
            </w:r>
          </w:p>
        </w:tc>
      </w:tr>
      <w:tr w:rsidR="00BC66DE" w:rsidRPr="00C72B2B" w14:paraId="402E0B35" w14:textId="77777777">
        <w:tc>
          <w:tcPr>
            <w:tcW w:w="675" w:type="dxa"/>
            <w:tcBorders>
              <w:top w:val="single" w:sz="4" w:space="0" w:color="auto"/>
              <w:left w:val="single" w:sz="4" w:space="0" w:color="auto"/>
              <w:bottom w:val="single" w:sz="4" w:space="0" w:color="auto"/>
              <w:right w:val="single" w:sz="4" w:space="0" w:color="auto"/>
            </w:tcBorders>
            <w:hideMark/>
          </w:tcPr>
          <w:p w14:paraId="40FCA1F0" w14:textId="77777777" w:rsidR="00BC66DE" w:rsidRPr="00C72B2B" w:rsidRDefault="00BC66DE">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36DD4EC7" w14:textId="77777777" w:rsidR="00BC66DE" w:rsidRPr="00D61E10" w:rsidRDefault="00BC66DE">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6323F2EB" w14:textId="77777777" w:rsidR="00BC66DE" w:rsidRPr="00D61E10" w:rsidRDefault="00BC66DE">
            <w:pPr>
              <w:pStyle w:val="Betarp"/>
              <w:jc w:val="both"/>
              <w:rPr>
                <w:rFonts w:ascii="Calibri" w:eastAsia="Yu Mincho" w:hAnsi="Calibri" w:cs="Calibri"/>
                <w:sz w:val="22"/>
                <w:szCs w:val="22"/>
              </w:rPr>
            </w:pPr>
          </w:p>
          <w:p w14:paraId="752B1E46" w14:textId="77777777" w:rsidR="00BC66DE" w:rsidRPr="00D61E10" w:rsidRDefault="00BC66DE">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2355BC5" w14:textId="77777777" w:rsidR="00BC66DE" w:rsidRPr="00D61E10" w:rsidRDefault="00BC66DE">
            <w:pPr>
              <w:pStyle w:val="Betarp"/>
              <w:jc w:val="both"/>
              <w:rPr>
                <w:rFonts w:ascii="Calibri" w:eastAsia="Yu Mincho" w:hAnsi="Calibri" w:cs="Calibri"/>
                <w:sz w:val="22"/>
                <w:szCs w:val="22"/>
              </w:rPr>
            </w:pPr>
          </w:p>
          <w:p w14:paraId="240E3D41" w14:textId="77777777" w:rsidR="00BC66DE" w:rsidRPr="00C72B2B" w:rsidRDefault="00BC66DE">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5150B24A" w14:textId="77777777" w:rsidR="00BC66DE" w:rsidRPr="00C72B2B" w:rsidRDefault="00BC66DE">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1FD4AC42" w14:textId="77777777" w:rsidR="00BC66DE" w:rsidRPr="00C72B2B" w:rsidRDefault="00BC66DE">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3CE11E9E" w14:textId="77777777" w:rsidR="00BC66DE" w:rsidRPr="00C72B2B" w:rsidRDefault="00BC66DE">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2360678C" w14:textId="77777777" w:rsidR="00BC66DE" w:rsidRPr="00C72B2B" w:rsidRDefault="00BC66DE">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7118A9" w14:textId="77777777" w:rsidR="00BC66DE" w:rsidRPr="00C72B2B" w:rsidRDefault="00BC66DE">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41CBEB14" w14:textId="77777777" w:rsidR="00BC66DE" w:rsidRPr="00C72B2B" w:rsidRDefault="00BC66DE">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47063662" w14:textId="77777777" w:rsidR="00BC66DE" w:rsidRPr="00C72B2B" w:rsidRDefault="00BC66DE">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54611874" w14:textId="77777777" w:rsidR="00BC66DE" w:rsidRPr="00C72B2B" w:rsidRDefault="00BC66DE">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2BF40597" w14:textId="77777777" w:rsidR="00BC66DE" w:rsidRPr="00C72B2B" w:rsidRDefault="00BC66DE">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B873777" w14:textId="77777777" w:rsidR="00BC66DE" w:rsidRPr="00C72B2B" w:rsidRDefault="00BC66DE">
            <w:pPr>
              <w:contextualSpacing/>
              <w:jc w:val="both"/>
              <w:outlineLvl w:val="3"/>
              <w:rPr>
                <w:rFonts w:ascii="Calibri" w:eastAsia="SimSun" w:hAnsi="Calibri" w:cs="Calibri"/>
                <w:sz w:val="22"/>
                <w:szCs w:val="22"/>
              </w:rPr>
            </w:pPr>
          </w:p>
          <w:p w14:paraId="1D67A042" w14:textId="77777777" w:rsidR="00BC66DE" w:rsidRPr="00C72B2B" w:rsidRDefault="00BC66DE">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2B7BB727" w14:textId="77777777" w:rsidR="00BC66DE" w:rsidRPr="00C72B2B" w:rsidRDefault="00BC66DE">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442E2F54" w14:textId="77777777" w:rsidR="00BC66DE" w:rsidRPr="00C72B2B" w:rsidRDefault="00BC66DE">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DA9364" w14:textId="77777777" w:rsidR="00BC66DE" w:rsidRPr="00C72B2B" w:rsidRDefault="00BC66DE">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6E55300D"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52162ED" w14:textId="77777777" w:rsidR="00BC66DE" w:rsidRPr="00C72B2B" w:rsidRDefault="00BC66DE">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7CDCEFD7" w14:textId="77777777" w:rsidR="00BC66DE" w:rsidRPr="00C72B2B" w:rsidRDefault="00BC66DE" w:rsidP="00F23814">
            <w:pPr>
              <w:numPr>
                <w:ilvl w:val="0"/>
                <w:numId w:val="1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42EA11D4" w14:textId="77777777" w:rsidR="00BC66DE" w:rsidRPr="00C72B2B" w:rsidRDefault="00BC66DE" w:rsidP="00F23814">
            <w:pPr>
              <w:numPr>
                <w:ilvl w:val="0"/>
                <w:numId w:val="1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28BABC45" w14:textId="77777777" w:rsidR="00BC66DE" w:rsidRPr="00C72B2B" w:rsidRDefault="00BC66DE" w:rsidP="00F23814">
            <w:pPr>
              <w:numPr>
                <w:ilvl w:val="0"/>
                <w:numId w:val="1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ED57D22" w14:textId="77777777" w:rsidR="00BC66DE" w:rsidRPr="00C72B2B" w:rsidRDefault="00BC66DE">
            <w:pPr>
              <w:contextualSpacing/>
              <w:jc w:val="both"/>
              <w:rPr>
                <w:rFonts w:ascii="Calibri" w:eastAsia="Yu Mincho" w:hAnsi="Calibri" w:cs="Calibri"/>
                <w:sz w:val="22"/>
                <w:szCs w:val="22"/>
              </w:rPr>
            </w:pPr>
          </w:p>
          <w:p w14:paraId="7F2E4190" w14:textId="77777777" w:rsidR="00BC66DE" w:rsidRPr="00C72B2B" w:rsidRDefault="00BC66DE">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2C9624B4" w14:textId="77777777" w:rsidR="00BC66DE" w:rsidRPr="00C72B2B" w:rsidRDefault="00BC66DE" w:rsidP="00F23814">
            <w:pPr>
              <w:numPr>
                <w:ilvl w:val="0"/>
                <w:numId w:val="1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170ADCBE"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6C32637" w14:textId="77777777" w:rsidR="00BC66DE" w:rsidRPr="00C72B2B" w:rsidRDefault="00BC66DE">
            <w:pPr>
              <w:contextualSpacing/>
              <w:jc w:val="both"/>
              <w:rPr>
                <w:rFonts w:ascii="Calibri" w:eastAsia="SimSun" w:hAnsi="Calibri" w:cs="Calibri"/>
                <w:sz w:val="22"/>
                <w:szCs w:val="22"/>
              </w:rPr>
            </w:pPr>
          </w:p>
          <w:p w14:paraId="579DC081"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9EEFB5D" w14:textId="77777777" w:rsidR="00BC66DE" w:rsidRPr="00C72B2B" w:rsidRDefault="00BC66DE">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BC66DE" w:rsidRPr="00C72B2B" w14:paraId="7E59BEE8" w14:textId="77777777">
        <w:tc>
          <w:tcPr>
            <w:tcW w:w="675" w:type="dxa"/>
            <w:tcBorders>
              <w:top w:val="single" w:sz="4" w:space="0" w:color="auto"/>
              <w:left w:val="single" w:sz="4" w:space="0" w:color="auto"/>
              <w:bottom w:val="single" w:sz="4" w:space="0" w:color="auto"/>
              <w:right w:val="single" w:sz="4" w:space="0" w:color="auto"/>
            </w:tcBorders>
          </w:tcPr>
          <w:p w14:paraId="4170C3B9" w14:textId="77777777" w:rsidR="00BC66DE" w:rsidRPr="00C72B2B" w:rsidRDefault="00BC66DE">
            <w:pPr>
              <w:contextualSpacing/>
              <w:rPr>
                <w:rFonts w:ascii="Calibri" w:eastAsia="SimSun" w:hAnsi="Calibri" w:cs="Calibri"/>
                <w:sz w:val="22"/>
                <w:szCs w:val="22"/>
              </w:rPr>
            </w:pPr>
            <w:r w:rsidRPr="00C72B2B">
              <w:rPr>
                <w:rFonts w:ascii="Calibri" w:eastAsia="SimSun" w:hAnsi="Calibri" w:cs="Calibri"/>
                <w:sz w:val="22"/>
                <w:szCs w:val="22"/>
              </w:rPr>
              <w:t>2.</w:t>
            </w:r>
          </w:p>
        </w:tc>
        <w:tc>
          <w:tcPr>
            <w:tcW w:w="4820" w:type="dxa"/>
            <w:tcBorders>
              <w:top w:val="single" w:sz="4" w:space="0" w:color="auto"/>
              <w:left w:val="single" w:sz="4" w:space="0" w:color="auto"/>
              <w:bottom w:val="single" w:sz="4" w:space="0" w:color="auto"/>
              <w:right w:val="single" w:sz="4" w:space="0" w:color="auto"/>
            </w:tcBorders>
          </w:tcPr>
          <w:p w14:paraId="1E117763" w14:textId="77777777" w:rsidR="00BC66DE" w:rsidRPr="00D61E10" w:rsidRDefault="00BC66DE">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1F1DC903" w14:textId="77777777" w:rsidR="00BC66DE" w:rsidRPr="00D61E10" w:rsidRDefault="00BC66DE">
            <w:pPr>
              <w:contextualSpacing/>
              <w:rPr>
                <w:rFonts w:ascii="Calibri" w:eastAsia="SimSun" w:hAnsi="Calibri" w:cs="Calibri"/>
                <w:sz w:val="22"/>
                <w:szCs w:val="22"/>
              </w:rPr>
            </w:pPr>
          </w:p>
          <w:p w14:paraId="54B54CD5" w14:textId="77777777" w:rsidR="00BC66DE" w:rsidRPr="00C72B2B" w:rsidRDefault="00BC66DE">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A5171ED" w14:textId="77777777" w:rsidR="00BC66DE" w:rsidRPr="00C72B2B" w:rsidRDefault="00BC66DE">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18C762D"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749E7775" w14:textId="77777777" w:rsidR="00BC66DE" w:rsidRPr="00C72B2B" w:rsidRDefault="00BC66DE">
            <w:pPr>
              <w:contextualSpacing/>
              <w:jc w:val="both"/>
              <w:rPr>
                <w:rFonts w:ascii="Calibri" w:eastAsia="SimSun" w:hAnsi="Calibri" w:cs="Calibri"/>
                <w:sz w:val="22"/>
                <w:szCs w:val="22"/>
              </w:rPr>
            </w:pPr>
          </w:p>
        </w:tc>
      </w:tr>
      <w:tr w:rsidR="00BC66DE" w:rsidRPr="00C72B2B" w14:paraId="1FA7B478" w14:textId="77777777">
        <w:tc>
          <w:tcPr>
            <w:tcW w:w="675" w:type="dxa"/>
            <w:tcBorders>
              <w:top w:val="single" w:sz="4" w:space="0" w:color="auto"/>
              <w:left w:val="single" w:sz="4" w:space="0" w:color="auto"/>
              <w:bottom w:val="single" w:sz="4" w:space="0" w:color="auto"/>
              <w:right w:val="single" w:sz="4" w:space="0" w:color="auto"/>
            </w:tcBorders>
            <w:hideMark/>
          </w:tcPr>
          <w:p w14:paraId="53FDD0C7" w14:textId="77777777" w:rsidR="00BC66DE" w:rsidRPr="00C72B2B" w:rsidRDefault="00BC66DE">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4B3F3DEE" w14:textId="77777777" w:rsidR="00BC66DE" w:rsidRPr="00D61E10" w:rsidRDefault="00BC66DE">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437B2EB" w14:textId="77777777" w:rsidR="00BC66DE" w:rsidRPr="00D61E10" w:rsidRDefault="00BC66DE">
            <w:pPr>
              <w:contextualSpacing/>
              <w:rPr>
                <w:rFonts w:ascii="Calibri" w:eastAsia="SimSun" w:hAnsi="Calibri" w:cs="Calibri"/>
                <w:bCs/>
                <w:sz w:val="22"/>
                <w:szCs w:val="22"/>
              </w:rPr>
            </w:pPr>
          </w:p>
          <w:p w14:paraId="77D7CAF1" w14:textId="77777777" w:rsidR="00BC66DE" w:rsidRPr="00C72B2B" w:rsidRDefault="00BC66DE">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2C917D22" w14:textId="77777777" w:rsidR="00BC66DE" w:rsidRPr="00C72B2B" w:rsidRDefault="00BC66DE">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647A454F" w14:textId="77777777" w:rsidR="00BC66DE" w:rsidRPr="00C72B2B" w:rsidRDefault="00BC66DE">
            <w:pPr>
              <w:contextualSpacing/>
              <w:jc w:val="both"/>
              <w:rPr>
                <w:rFonts w:ascii="Calibri" w:eastAsia="SimSun" w:hAnsi="Calibri" w:cs="Calibri"/>
                <w:bCs/>
                <w:sz w:val="22"/>
                <w:szCs w:val="22"/>
              </w:rPr>
            </w:pPr>
          </w:p>
          <w:p w14:paraId="41C1DE3C" w14:textId="77777777" w:rsidR="00BC66DE" w:rsidRPr="00C72B2B" w:rsidRDefault="00BC66DE">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45778B46" w14:textId="77777777" w:rsidR="00BC66DE" w:rsidRPr="00C72B2B" w:rsidRDefault="00BC66DE">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1626D05A" w14:textId="77777777" w:rsidR="00BC66DE" w:rsidRPr="00C72B2B" w:rsidRDefault="00BC66DE">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A13D0F4"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15440CB1"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6EA792ED"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2DBC89E1"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5025947"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3627B8C8"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2CE8AF24" w14:textId="77777777" w:rsidR="00BC66DE" w:rsidRPr="00C72B2B" w:rsidRDefault="00BC66DE">
            <w:pPr>
              <w:contextualSpacing/>
              <w:jc w:val="both"/>
              <w:rPr>
                <w:rFonts w:ascii="Calibri" w:eastAsia="SimSun" w:hAnsi="Calibri" w:cs="Calibri"/>
                <w:sz w:val="22"/>
                <w:szCs w:val="22"/>
              </w:rPr>
            </w:pPr>
          </w:p>
          <w:p w14:paraId="7593D3CA" w14:textId="77777777" w:rsidR="00BC66DE" w:rsidRPr="00C72B2B" w:rsidRDefault="00BC66DE" w:rsidP="00F23814">
            <w:pPr>
              <w:pStyle w:val="Sraopastraipa"/>
              <w:numPr>
                <w:ilvl w:val="0"/>
                <w:numId w:val="2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4330D2CF" w14:textId="77777777" w:rsidR="00BC66DE" w:rsidRPr="00C72B2B" w:rsidRDefault="00BC66DE" w:rsidP="00F23814">
            <w:pPr>
              <w:pStyle w:val="Sraopastraipa"/>
              <w:numPr>
                <w:ilvl w:val="0"/>
                <w:numId w:val="2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431434BA" w14:textId="77777777" w:rsidR="00BC66DE" w:rsidRPr="00C72B2B" w:rsidRDefault="00BC66DE" w:rsidP="00F23814">
            <w:pPr>
              <w:pStyle w:val="Sraopastraipa"/>
              <w:numPr>
                <w:ilvl w:val="0"/>
                <w:numId w:val="2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7937A220" w14:textId="77777777" w:rsidR="00BC66DE" w:rsidRPr="00C72B2B" w:rsidRDefault="00BC66DE">
            <w:pPr>
              <w:contextualSpacing/>
              <w:jc w:val="both"/>
              <w:rPr>
                <w:rFonts w:ascii="Calibri" w:eastAsia="SimSun" w:hAnsi="Calibri" w:cs="Calibri"/>
                <w:sz w:val="22"/>
                <w:szCs w:val="22"/>
              </w:rPr>
            </w:pPr>
          </w:p>
          <w:p w14:paraId="6653AEAB"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3360B881"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092F34C" w14:textId="77777777" w:rsidR="00BC66DE" w:rsidRPr="00C72B2B" w:rsidRDefault="00BC66DE">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408C7A8F" w14:textId="77777777" w:rsidR="00BC66DE" w:rsidRPr="00C72B2B" w:rsidRDefault="00BC66DE">
            <w:pPr>
              <w:contextualSpacing/>
              <w:jc w:val="both"/>
              <w:rPr>
                <w:rFonts w:ascii="Calibri" w:eastAsia="Yu Mincho" w:hAnsi="Calibri" w:cs="Calibri"/>
                <w:i/>
                <w:iCs/>
                <w:color w:val="7030A0"/>
                <w:sz w:val="22"/>
                <w:szCs w:val="22"/>
              </w:rPr>
            </w:pPr>
          </w:p>
          <w:p w14:paraId="68469285" w14:textId="77777777" w:rsidR="00BC66DE" w:rsidRPr="00C72B2B" w:rsidRDefault="00BC66DE">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66FD899" w14:textId="77777777" w:rsidR="00BC66DE" w:rsidRPr="00C72B2B" w:rsidRDefault="00BC66DE">
            <w:pPr>
              <w:contextualSpacing/>
              <w:jc w:val="both"/>
              <w:rPr>
                <w:rFonts w:ascii="Calibri" w:eastAsia="Yu Mincho" w:hAnsi="Calibri" w:cs="Calibri"/>
                <w:b/>
                <w:bCs/>
                <w:sz w:val="22"/>
                <w:szCs w:val="22"/>
              </w:rPr>
            </w:pPr>
          </w:p>
          <w:p w14:paraId="3BD54F15" w14:textId="77777777" w:rsidR="00BC66DE" w:rsidRPr="00C72B2B" w:rsidRDefault="00BC66DE">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0147A8E2" w14:textId="77777777" w:rsidR="00BC66DE" w:rsidRPr="00C72B2B" w:rsidRDefault="00BC66DE">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352687D2" w14:textId="77777777" w:rsidR="00BC66DE" w:rsidRPr="00C72B2B" w:rsidRDefault="00BC66DE">
            <w:pPr>
              <w:contextualSpacing/>
              <w:jc w:val="both"/>
              <w:rPr>
                <w:rFonts w:ascii="Calibri" w:eastAsia="Yu Mincho" w:hAnsi="Calibri" w:cs="Calibri"/>
                <w:b/>
                <w:bCs/>
                <w:sz w:val="22"/>
                <w:szCs w:val="22"/>
              </w:rPr>
            </w:pPr>
          </w:p>
          <w:p w14:paraId="22355317" w14:textId="77777777" w:rsidR="00BC66DE" w:rsidRPr="00C72B2B" w:rsidRDefault="00BC66DE">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C1697D" w14:textId="77777777" w:rsidR="00BC66DE" w:rsidRPr="00C72B2B" w:rsidRDefault="00BC66DE">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00F8D796" w14:textId="77777777" w:rsidR="00BC66DE" w:rsidRPr="00C72B2B" w:rsidRDefault="00BC66DE">
            <w:pPr>
              <w:contextualSpacing/>
              <w:jc w:val="both"/>
              <w:rPr>
                <w:rFonts w:ascii="Calibri" w:eastAsia="Yu Mincho" w:hAnsi="Calibri" w:cs="Calibri"/>
                <w:b/>
                <w:bCs/>
                <w:sz w:val="22"/>
                <w:szCs w:val="22"/>
              </w:rPr>
            </w:pPr>
          </w:p>
          <w:p w14:paraId="65735867" w14:textId="77777777" w:rsidR="00BC66DE" w:rsidRPr="00C72B2B" w:rsidRDefault="00BC66DE">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15134921" w14:textId="77777777" w:rsidR="00BC66DE" w:rsidRPr="00C72B2B" w:rsidRDefault="00BC66DE" w:rsidP="00F23814">
            <w:pPr>
              <w:numPr>
                <w:ilvl w:val="0"/>
                <w:numId w:val="1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1FE93089" w14:textId="77777777" w:rsidR="00BC66DE" w:rsidRPr="00C72B2B" w:rsidRDefault="00BC66DE">
            <w:pPr>
              <w:contextualSpacing/>
              <w:jc w:val="both"/>
              <w:rPr>
                <w:rFonts w:ascii="Calibri" w:eastAsia="Yu Mincho" w:hAnsi="Calibri" w:cs="Calibri"/>
                <w:b/>
                <w:bCs/>
                <w:sz w:val="22"/>
                <w:szCs w:val="22"/>
              </w:rPr>
            </w:pPr>
          </w:p>
          <w:p w14:paraId="4FF7BE6D" w14:textId="77777777" w:rsidR="00BC66DE" w:rsidRPr="00C72B2B" w:rsidRDefault="00BC66DE">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6E514073" w14:textId="77777777" w:rsidR="00BC66DE" w:rsidRDefault="00BC66DE">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E226859" w14:textId="77777777" w:rsidR="00BC66DE" w:rsidRPr="00C72B2B" w:rsidRDefault="00BC66DE">
            <w:pPr>
              <w:contextualSpacing/>
              <w:jc w:val="both"/>
              <w:rPr>
                <w:rFonts w:ascii="Calibri" w:eastAsia="Yu Mincho" w:hAnsi="Calibri" w:cs="Calibri"/>
                <w:sz w:val="22"/>
                <w:szCs w:val="22"/>
              </w:rPr>
            </w:pPr>
          </w:p>
          <w:p w14:paraId="4909FFD0" w14:textId="77777777" w:rsidR="00BC66DE" w:rsidRPr="00C72B2B" w:rsidRDefault="00BC66DE">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BC66DE" w:rsidRPr="00C72B2B" w14:paraId="279291E2" w14:textId="77777777">
        <w:tc>
          <w:tcPr>
            <w:tcW w:w="675" w:type="dxa"/>
            <w:tcBorders>
              <w:top w:val="single" w:sz="4" w:space="0" w:color="auto"/>
              <w:left w:val="single" w:sz="4" w:space="0" w:color="auto"/>
              <w:bottom w:val="single" w:sz="4" w:space="0" w:color="auto"/>
              <w:right w:val="single" w:sz="4" w:space="0" w:color="auto"/>
            </w:tcBorders>
            <w:hideMark/>
          </w:tcPr>
          <w:p w14:paraId="7FC31444" w14:textId="77777777" w:rsidR="00BC66DE" w:rsidRPr="00C72B2B" w:rsidRDefault="00BC66DE">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9ED6923" w14:textId="77777777" w:rsidR="00BC66DE" w:rsidRPr="00D61E10" w:rsidRDefault="00BC66DE">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3E76E69" w14:textId="77777777" w:rsidR="00BC66DE" w:rsidRPr="00D61E10" w:rsidRDefault="00BC66DE">
            <w:pPr>
              <w:contextualSpacing/>
              <w:rPr>
                <w:rFonts w:ascii="Calibri" w:eastAsia="SimSun" w:hAnsi="Calibri" w:cs="Calibri"/>
                <w:bCs/>
                <w:sz w:val="22"/>
                <w:szCs w:val="22"/>
              </w:rPr>
            </w:pPr>
          </w:p>
          <w:p w14:paraId="00836E04" w14:textId="77777777" w:rsidR="00BC66DE" w:rsidRPr="00C72B2B" w:rsidRDefault="00BC66DE">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4D2047F3"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A750D78"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BC66DE" w:rsidRPr="00C72B2B" w14:paraId="4FAC4AEF" w14:textId="77777777">
        <w:tc>
          <w:tcPr>
            <w:tcW w:w="675" w:type="dxa"/>
            <w:tcBorders>
              <w:top w:val="single" w:sz="4" w:space="0" w:color="auto"/>
              <w:left w:val="single" w:sz="4" w:space="0" w:color="auto"/>
              <w:bottom w:val="single" w:sz="4" w:space="0" w:color="auto"/>
              <w:right w:val="single" w:sz="4" w:space="0" w:color="auto"/>
            </w:tcBorders>
            <w:hideMark/>
          </w:tcPr>
          <w:p w14:paraId="3CF3440C" w14:textId="77777777" w:rsidR="00BC66DE" w:rsidRPr="00C72B2B" w:rsidRDefault="00BC66DE">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5B865BFF" w14:textId="77777777" w:rsidR="00BC66DE" w:rsidRPr="00D61E10" w:rsidRDefault="00BC66DE">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4C842518" w14:textId="77777777" w:rsidR="00BC66DE" w:rsidRPr="00D61E10" w:rsidRDefault="00BC66DE">
            <w:pPr>
              <w:contextualSpacing/>
              <w:rPr>
                <w:rFonts w:ascii="Calibri" w:eastAsia="Calibri" w:hAnsi="Calibri" w:cs="Calibri"/>
                <w:sz w:val="22"/>
                <w:szCs w:val="22"/>
              </w:rPr>
            </w:pPr>
          </w:p>
          <w:p w14:paraId="048FF34C" w14:textId="77777777" w:rsidR="00BC66DE" w:rsidRPr="00C72B2B" w:rsidRDefault="00BC66DE">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21755B77" w14:textId="77777777" w:rsidR="00BC66DE" w:rsidRPr="00C72B2B" w:rsidRDefault="00BC66DE">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E42A831" w14:textId="77777777" w:rsidR="00BC66DE" w:rsidRPr="00C72B2B" w:rsidRDefault="00BC66DE">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E3B2FF9"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BC66DE" w:rsidRPr="00C72B2B" w14:paraId="328CD06D" w14:textId="77777777">
        <w:tc>
          <w:tcPr>
            <w:tcW w:w="675" w:type="dxa"/>
            <w:tcBorders>
              <w:top w:val="single" w:sz="4" w:space="0" w:color="auto"/>
              <w:left w:val="single" w:sz="4" w:space="0" w:color="auto"/>
              <w:bottom w:val="single" w:sz="4" w:space="0" w:color="auto"/>
              <w:right w:val="single" w:sz="4" w:space="0" w:color="auto"/>
            </w:tcBorders>
            <w:hideMark/>
          </w:tcPr>
          <w:p w14:paraId="1FC386BF" w14:textId="77777777" w:rsidR="00BC66DE" w:rsidRPr="00C72B2B" w:rsidRDefault="00BC66DE">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2B1511A6" w14:textId="77777777" w:rsidR="00BC66DE" w:rsidRPr="00D61E10" w:rsidRDefault="00BC66DE">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252D2FC" w14:textId="77777777" w:rsidR="00BC66DE" w:rsidRPr="00D61E10" w:rsidRDefault="00BC66DE">
            <w:pPr>
              <w:contextualSpacing/>
              <w:rPr>
                <w:rFonts w:ascii="Calibri" w:eastAsia="Calibri" w:hAnsi="Calibri" w:cs="Calibri"/>
                <w:sz w:val="22"/>
                <w:szCs w:val="22"/>
              </w:rPr>
            </w:pPr>
          </w:p>
          <w:p w14:paraId="1E750AE7" w14:textId="77777777" w:rsidR="00BC66DE" w:rsidRDefault="00BC66DE">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0B301557" w14:textId="77777777" w:rsidR="00BC66DE" w:rsidRPr="00AB3768" w:rsidRDefault="00BC66DE">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4EAF60C7" w14:textId="77777777" w:rsidR="00BC66DE" w:rsidRPr="00C72B2B" w:rsidRDefault="00BC66DE">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392098A5"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BC66DE" w:rsidRPr="00C72B2B" w14:paraId="7B6D48F8" w14:textId="77777777">
        <w:tc>
          <w:tcPr>
            <w:tcW w:w="675" w:type="dxa"/>
            <w:tcBorders>
              <w:top w:val="single" w:sz="4" w:space="0" w:color="auto"/>
              <w:left w:val="single" w:sz="4" w:space="0" w:color="auto"/>
              <w:bottom w:val="single" w:sz="4" w:space="0" w:color="auto"/>
              <w:right w:val="single" w:sz="4" w:space="0" w:color="auto"/>
            </w:tcBorders>
            <w:hideMark/>
          </w:tcPr>
          <w:p w14:paraId="5F24C14F" w14:textId="77777777" w:rsidR="00BC66DE" w:rsidRPr="00C72B2B" w:rsidRDefault="00BC66DE">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2018DA21" w14:textId="77777777" w:rsidR="00BC66DE" w:rsidRPr="00D61E10" w:rsidRDefault="00BC66DE">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7474E313" w14:textId="77777777" w:rsidR="00BC66DE" w:rsidRPr="00C72B2B" w:rsidRDefault="00BC66DE">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43384DDB"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20FB16F"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F16D83A"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A71E7EF"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EDBA4DF" w14:textId="77777777" w:rsidR="00BC66DE" w:rsidRPr="00C72B2B" w:rsidRDefault="00BC66DE">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B50F253" w14:textId="77777777" w:rsidR="00BC66DE" w:rsidRPr="00C72B2B" w:rsidRDefault="00BC66DE">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BC66DE" w:rsidRPr="00C72B2B" w14:paraId="7228E569" w14:textId="77777777">
        <w:tc>
          <w:tcPr>
            <w:tcW w:w="675" w:type="dxa"/>
            <w:tcBorders>
              <w:top w:val="single" w:sz="4" w:space="0" w:color="auto"/>
              <w:left w:val="single" w:sz="4" w:space="0" w:color="auto"/>
              <w:bottom w:val="single" w:sz="4" w:space="0" w:color="auto"/>
              <w:right w:val="single" w:sz="4" w:space="0" w:color="auto"/>
            </w:tcBorders>
            <w:hideMark/>
          </w:tcPr>
          <w:p w14:paraId="2A9544BC" w14:textId="77777777" w:rsidR="00BC66DE" w:rsidRPr="00C72B2B" w:rsidRDefault="00BC66DE">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3B7AB6D7" w14:textId="77777777" w:rsidR="00BC66DE" w:rsidRPr="00D61E10" w:rsidRDefault="00BC66DE">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6DC52813" w14:textId="77777777" w:rsidR="00BC66DE" w:rsidRPr="00D61E10" w:rsidRDefault="00BC66DE">
            <w:pPr>
              <w:contextualSpacing/>
              <w:rPr>
                <w:rFonts w:ascii="Calibri" w:eastAsia="Calibri" w:hAnsi="Calibri" w:cs="Calibri"/>
                <w:sz w:val="22"/>
                <w:szCs w:val="22"/>
              </w:rPr>
            </w:pPr>
          </w:p>
          <w:p w14:paraId="3F9F562A" w14:textId="77777777" w:rsidR="00BC66DE" w:rsidRPr="00C72B2B" w:rsidRDefault="00BC66DE">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5EB96D6F" w14:textId="77777777" w:rsidR="00BC66DE" w:rsidRPr="00C72B2B" w:rsidRDefault="00BC66DE">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0AA835E9"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BC66DE" w:rsidRPr="00C72B2B" w14:paraId="0F9B56D6" w14:textId="77777777">
        <w:tc>
          <w:tcPr>
            <w:tcW w:w="675" w:type="dxa"/>
            <w:tcBorders>
              <w:top w:val="single" w:sz="4" w:space="0" w:color="auto"/>
              <w:left w:val="single" w:sz="4" w:space="0" w:color="auto"/>
              <w:bottom w:val="single" w:sz="4" w:space="0" w:color="auto"/>
              <w:right w:val="single" w:sz="4" w:space="0" w:color="auto"/>
            </w:tcBorders>
            <w:hideMark/>
          </w:tcPr>
          <w:p w14:paraId="25F5EF12" w14:textId="77777777" w:rsidR="00BC66DE" w:rsidRPr="00C72B2B" w:rsidRDefault="00BC66DE">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66E15E2D" w14:textId="77777777" w:rsidR="00BC66DE" w:rsidRPr="00D61E10" w:rsidRDefault="00BC66DE">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6EE6DFFA" w14:textId="77777777" w:rsidR="00BC66DE" w:rsidRPr="00C72B2B" w:rsidRDefault="00BC66DE">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A2B6EC9" w14:textId="77777777" w:rsidR="00BC66DE" w:rsidRPr="00C72B2B" w:rsidRDefault="00BC66DE">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45DD53" w14:textId="77777777" w:rsidR="00BC66DE" w:rsidRPr="00C72B2B" w:rsidRDefault="00BC66DE">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6489DDC" w14:textId="77777777" w:rsidR="00BC66DE" w:rsidRPr="00C72B2B" w:rsidRDefault="00BC66DE">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ADCB931" w14:textId="77777777" w:rsidR="00BC66DE" w:rsidRPr="00C72B2B" w:rsidRDefault="00BC66DE">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00B97674" w14:textId="77777777" w:rsidR="00BC66DE" w:rsidRPr="00AB3768" w:rsidRDefault="00BC66DE">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6601F81C" w14:textId="77777777" w:rsidR="00BC66DE" w:rsidRPr="00AB3768" w:rsidRDefault="00BC66DE">
            <w:pPr>
              <w:contextualSpacing/>
              <w:jc w:val="both"/>
              <w:rPr>
                <w:rStyle w:val="Hipersaitas"/>
                <w:rFonts w:ascii="Calibri" w:eastAsia="SimSun" w:hAnsi="Calibri" w:cs="Calibri"/>
                <w:sz w:val="22"/>
                <w:szCs w:val="22"/>
              </w:rPr>
            </w:pPr>
          </w:p>
          <w:p w14:paraId="74983E4F" w14:textId="77777777" w:rsidR="00BC66DE" w:rsidRPr="00C72B2B" w:rsidRDefault="00BC66DE">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BC66DE" w:rsidRPr="00C72B2B" w14:paraId="1F8B85D2" w14:textId="77777777">
        <w:tc>
          <w:tcPr>
            <w:tcW w:w="675" w:type="dxa"/>
            <w:tcBorders>
              <w:top w:val="single" w:sz="4" w:space="0" w:color="auto"/>
              <w:left w:val="single" w:sz="4" w:space="0" w:color="auto"/>
              <w:bottom w:val="single" w:sz="4" w:space="0" w:color="auto"/>
              <w:right w:val="single" w:sz="4" w:space="0" w:color="auto"/>
            </w:tcBorders>
            <w:hideMark/>
          </w:tcPr>
          <w:p w14:paraId="555F0637" w14:textId="77777777" w:rsidR="00BC66DE" w:rsidRPr="00C72B2B" w:rsidRDefault="00BC66DE">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397E47D8" w14:textId="77777777" w:rsidR="00BC66DE" w:rsidRPr="00BC66DE" w:rsidRDefault="00BC66DE">
            <w:pPr>
              <w:contextualSpacing/>
              <w:rPr>
                <w:rFonts w:ascii="Calibri" w:eastAsia="SimSun" w:hAnsi="Calibri" w:cs="Calibri"/>
                <w:bCs/>
                <w:sz w:val="22"/>
                <w:szCs w:val="22"/>
              </w:rPr>
            </w:pPr>
            <w:r w:rsidRPr="00BC66DE">
              <w:rPr>
                <w:rFonts w:ascii="Calibri" w:eastAsia="SimSun" w:hAnsi="Calibri" w:cs="Calibri"/>
                <w:bCs/>
                <w:sz w:val="22"/>
                <w:szCs w:val="22"/>
              </w:rPr>
              <w:t>VPĮ 46 straipsnio 4 dalies 7 punkto a, b ir c papunkčiai</w:t>
            </w:r>
          </w:p>
          <w:p w14:paraId="3C96F778" w14:textId="77777777" w:rsidR="00BC66DE" w:rsidRPr="00BC66DE" w:rsidRDefault="00BC66DE">
            <w:pPr>
              <w:contextualSpacing/>
              <w:rPr>
                <w:rFonts w:ascii="Calibri" w:eastAsia="SimSun" w:hAnsi="Calibri" w:cs="Calibri"/>
                <w:bCs/>
                <w:sz w:val="22"/>
                <w:szCs w:val="22"/>
              </w:rPr>
            </w:pPr>
          </w:p>
          <w:p w14:paraId="06A093CF" w14:textId="77777777" w:rsidR="00BC66DE" w:rsidRPr="00BC66DE" w:rsidRDefault="00BC66DE">
            <w:pPr>
              <w:contextualSpacing/>
              <w:jc w:val="both"/>
              <w:rPr>
                <w:rFonts w:ascii="Calibri" w:eastAsia="SimSun" w:hAnsi="Calibri" w:cs="Calibri"/>
                <w:bCs/>
              </w:rPr>
            </w:pPr>
            <w:r w:rsidRPr="00BC66DE">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59531E2D" w14:textId="77777777" w:rsidR="00BC66DE" w:rsidRPr="00BC66DE" w:rsidRDefault="00BC66DE">
            <w:pPr>
              <w:contextualSpacing/>
              <w:jc w:val="both"/>
              <w:rPr>
                <w:rFonts w:ascii="Calibri" w:eastAsia="SimSun" w:hAnsi="Calibri" w:cs="Calibri"/>
                <w:bCs/>
                <w:sz w:val="22"/>
                <w:szCs w:val="22"/>
              </w:rPr>
            </w:pPr>
            <w:r w:rsidRPr="00BC66DE">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64B9841B" w14:textId="77777777" w:rsidR="00BC66DE" w:rsidRPr="00BC66DE" w:rsidRDefault="00BC66DE">
            <w:pPr>
              <w:contextualSpacing/>
              <w:jc w:val="both"/>
              <w:rPr>
                <w:rFonts w:ascii="Calibri" w:eastAsia="SimSun" w:hAnsi="Calibri" w:cs="Calibri"/>
                <w:bCs/>
                <w:sz w:val="22"/>
                <w:szCs w:val="22"/>
              </w:rPr>
            </w:pPr>
            <w:r w:rsidRPr="00BC66DE">
              <w:rPr>
                <w:rFonts w:ascii="Calibri" w:eastAsia="SimSun" w:hAnsi="Calibri" w:cs="Calibri"/>
                <w:bCs/>
                <w:sz w:val="22"/>
                <w:szCs w:val="22"/>
              </w:rPr>
              <w:t>a) yra padaręs finansinės atskaitomybės ir audito teisės aktų pažeidimą ir nuo jo padarymo dienos praėjo mažiau kaip vieni metai;</w:t>
            </w:r>
          </w:p>
          <w:p w14:paraId="3C0DDEE5" w14:textId="77777777" w:rsidR="00BC66DE" w:rsidRPr="00BC66DE" w:rsidRDefault="00BC66DE">
            <w:pPr>
              <w:contextualSpacing/>
              <w:jc w:val="both"/>
              <w:rPr>
                <w:rFonts w:ascii="Calibri" w:eastAsia="SimSun" w:hAnsi="Calibri" w:cs="Calibri"/>
                <w:bCs/>
                <w:sz w:val="22"/>
                <w:szCs w:val="22"/>
              </w:rPr>
            </w:pPr>
            <w:r w:rsidRPr="00BC66DE">
              <w:rPr>
                <w:rFonts w:ascii="Calibri" w:eastAsia="SimSun" w:hAnsi="Calibri" w:cs="Calibri"/>
                <w:bCs/>
                <w:sz w:val="22"/>
                <w:szCs w:val="22"/>
              </w:rPr>
              <w:t>b) neatitinka minimalių patikimo mokesčių mokėtojo kriterijų, nustatytų Lietuvos Respublikos mokesčių administravimo įstatymo 40</w:t>
            </w:r>
            <w:r w:rsidRPr="00BC66DE">
              <w:rPr>
                <w:rFonts w:ascii="Calibri" w:eastAsia="SimSun" w:hAnsi="Calibri" w:cs="Calibri"/>
                <w:bCs/>
                <w:sz w:val="22"/>
                <w:szCs w:val="22"/>
                <w:vertAlign w:val="superscript"/>
              </w:rPr>
              <w:t>1</w:t>
            </w:r>
            <w:r w:rsidRPr="00BC66DE">
              <w:rPr>
                <w:rFonts w:ascii="Calibri" w:eastAsia="SimSun" w:hAnsi="Calibri" w:cs="Calibri"/>
                <w:bCs/>
                <w:sz w:val="22"/>
                <w:szCs w:val="22"/>
              </w:rPr>
              <w:t> straipsnio 1 dalyje;</w:t>
            </w:r>
          </w:p>
          <w:p w14:paraId="7B2CBDEC" w14:textId="77777777" w:rsidR="00BC66DE" w:rsidRPr="00BC66DE" w:rsidRDefault="00BC66DE">
            <w:pPr>
              <w:contextualSpacing/>
              <w:jc w:val="both"/>
              <w:rPr>
                <w:rFonts w:ascii="Calibri" w:eastAsia="SimSun" w:hAnsi="Calibri" w:cs="Calibri"/>
                <w:sz w:val="22"/>
                <w:szCs w:val="22"/>
              </w:rPr>
            </w:pPr>
            <w:r w:rsidRPr="00BC66DE">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E7EF28D" w14:textId="77777777" w:rsidR="00BC66DE" w:rsidRPr="00BC66DE" w:rsidRDefault="00BC66DE">
            <w:pPr>
              <w:contextualSpacing/>
              <w:jc w:val="both"/>
              <w:rPr>
                <w:rFonts w:ascii="Calibri" w:eastAsia="SimSun" w:hAnsi="Calibri" w:cs="Calibri"/>
                <w:sz w:val="22"/>
                <w:szCs w:val="22"/>
              </w:rPr>
            </w:pPr>
            <w:r w:rsidRPr="00BC66DE">
              <w:rPr>
                <w:rFonts w:ascii="Calibri" w:eastAsia="SimSun" w:hAnsi="Calibri" w:cs="Calibri"/>
                <w:sz w:val="22"/>
                <w:szCs w:val="22"/>
              </w:rPr>
              <w:t>Iš Lietuvoje įsteigtų subjektų įrodančių dokumentų nereikalaujama. Užtenka pateikto EBVPD.</w:t>
            </w:r>
          </w:p>
          <w:p w14:paraId="672C1A1C" w14:textId="77777777" w:rsidR="00BC66DE" w:rsidRPr="00BC66DE" w:rsidRDefault="00BC66DE">
            <w:pPr>
              <w:contextualSpacing/>
              <w:jc w:val="both"/>
              <w:rPr>
                <w:rFonts w:ascii="Calibri" w:eastAsia="SimSun" w:hAnsi="Calibri" w:cs="Calibri"/>
                <w:sz w:val="22"/>
                <w:szCs w:val="22"/>
              </w:rPr>
            </w:pPr>
            <w:r w:rsidRPr="00BC66DE">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BC66DE">
                <w:rPr>
                  <w:rStyle w:val="Hipersaitas"/>
                  <w:rFonts w:ascii="Calibri" w:eastAsia="SimSun" w:hAnsi="Calibri" w:cs="Calibri"/>
                  <w:sz w:val="22"/>
                  <w:szCs w:val="22"/>
                </w:rPr>
                <w:t>https://www.registrucentras.lt/jar/p/index.php</w:t>
              </w:r>
            </w:hyperlink>
            <w:r w:rsidRPr="00BC66DE">
              <w:rPr>
                <w:rFonts w:ascii="Calibri" w:eastAsia="SimSun" w:hAnsi="Calibri" w:cs="Calibri"/>
                <w:sz w:val="22"/>
                <w:szCs w:val="22"/>
              </w:rPr>
              <w:t xml:space="preserve"> paskelbtą informaciją, taip pat į Viešųjų pirkimų tarnybos informaciniame pranešime pateiktą informaciją:</w:t>
            </w:r>
          </w:p>
          <w:p w14:paraId="21F28D00" w14:textId="77777777" w:rsidR="00BC66DE" w:rsidRPr="00BC66DE" w:rsidRDefault="00BC66DE">
            <w:pPr>
              <w:contextualSpacing/>
              <w:jc w:val="both"/>
              <w:rPr>
                <w:rFonts w:ascii="Calibri" w:eastAsia="SimSun" w:hAnsi="Calibri" w:cs="Calibri"/>
                <w:sz w:val="22"/>
                <w:szCs w:val="22"/>
              </w:rPr>
            </w:pPr>
            <w:hyperlink r:id="rId20" w:history="1">
              <w:r w:rsidRPr="00BC66DE">
                <w:rPr>
                  <w:rStyle w:val="Hipersaitas"/>
                  <w:rFonts w:ascii="Calibri" w:eastAsia="SimSun" w:hAnsi="Calibri" w:cs="Calibri"/>
                  <w:sz w:val="22"/>
                  <w:szCs w:val="22"/>
                </w:rPr>
                <w:t>https://vpt.lrv.lt/lt/naujienos-3/nepateike-finansiniu-ataskaitu-tiekejai-gali-buti-pasalinti-is-pirkimo-proceduros-1/</w:t>
              </w:r>
            </w:hyperlink>
            <w:r w:rsidRPr="00BC66DE">
              <w:rPr>
                <w:rFonts w:ascii="Calibri" w:eastAsia="SimSun" w:hAnsi="Calibri" w:cs="Calibri"/>
                <w:sz w:val="22"/>
                <w:szCs w:val="22"/>
              </w:rPr>
              <w:t>.</w:t>
            </w:r>
          </w:p>
          <w:p w14:paraId="7117F0E5" w14:textId="77777777" w:rsidR="00BC66DE" w:rsidRPr="00BC66DE" w:rsidRDefault="00BC66DE">
            <w:pPr>
              <w:contextualSpacing/>
              <w:jc w:val="both"/>
              <w:rPr>
                <w:rFonts w:ascii="Calibri" w:eastAsia="SimSun" w:hAnsi="Calibri" w:cs="Calibri"/>
                <w:sz w:val="22"/>
                <w:szCs w:val="22"/>
              </w:rPr>
            </w:pPr>
            <w:r w:rsidRPr="00BC66DE">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BC66DE">
                <w:rPr>
                  <w:rStyle w:val="Hipersaitas"/>
                  <w:rFonts w:ascii="Calibri" w:eastAsia="SimSun" w:hAnsi="Calibri" w:cs="Calibri"/>
                  <w:sz w:val="22"/>
                  <w:szCs w:val="22"/>
                </w:rPr>
                <w:t>https://www.vmi.lt/evmi/mokesciu-moketoju-informacija</w:t>
              </w:r>
            </w:hyperlink>
            <w:r w:rsidRPr="00BC66DE">
              <w:rPr>
                <w:rFonts w:ascii="Calibri" w:eastAsia="SimSun" w:hAnsi="Calibri" w:cs="Calibri"/>
                <w:sz w:val="22"/>
                <w:szCs w:val="22"/>
              </w:rPr>
              <w:t xml:space="preserve"> skelbiamą informaciją.</w:t>
            </w:r>
          </w:p>
          <w:p w14:paraId="3E816E5D" w14:textId="77777777" w:rsidR="00BC66DE" w:rsidRPr="00BC66DE" w:rsidRDefault="00BC66DE">
            <w:pPr>
              <w:contextualSpacing/>
              <w:jc w:val="both"/>
              <w:rPr>
                <w:rFonts w:ascii="Calibri" w:eastAsia="SimSun" w:hAnsi="Calibri" w:cs="Calibri"/>
                <w:sz w:val="22"/>
                <w:szCs w:val="22"/>
              </w:rPr>
            </w:pPr>
          </w:p>
          <w:p w14:paraId="0673B24A" w14:textId="77777777" w:rsidR="00BC66DE" w:rsidRPr="00BC66DE" w:rsidRDefault="00BC66DE">
            <w:pPr>
              <w:contextualSpacing/>
              <w:jc w:val="both"/>
              <w:rPr>
                <w:rFonts w:ascii="Calibri" w:eastAsia="SimSun" w:hAnsi="Calibri" w:cs="Calibri"/>
                <w:sz w:val="22"/>
                <w:szCs w:val="22"/>
              </w:rPr>
            </w:pPr>
            <w:r w:rsidRPr="00BC66DE">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BC66DE">
                <w:rPr>
                  <w:rStyle w:val="Hipersaitas"/>
                  <w:rFonts w:ascii="Calibri" w:eastAsia="SimSun" w:hAnsi="Calibri" w:cs="Calibri"/>
                  <w:sz w:val="22"/>
                  <w:szCs w:val="22"/>
                </w:rPr>
                <w:t>https://kt.gov.lt/lt/atviri-duomenys/diskvalifikavimas-is-viesuju-pirkimu</w:t>
              </w:r>
            </w:hyperlink>
            <w:r w:rsidRPr="00BC66DE">
              <w:rPr>
                <w:rFonts w:ascii="Calibri" w:eastAsia="SimSun" w:hAnsi="Calibri" w:cs="Calibri"/>
                <w:sz w:val="22"/>
                <w:szCs w:val="22"/>
              </w:rPr>
              <w:t xml:space="preserve"> skelbiamą informaciją.</w:t>
            </w:r>
          </w:p>
        </w:tc>
      </w:tr>
      <w:tr w:rsidR="00BC66DE" w:rsidRPr="00C72B2B" w14:paraId="348D8009" w14:textId="77777777">
        <w:tc>
          <w:tcPr>
            <w:tcW w:w="675" w:type="dxa"/>
            <w:tcBorders>
              <w:top w:val="single" w:sz="4" w:space="0" w:color="auto"/>
              <w:left w:val="single" w:sz="4" w:space="0" w:color="auto"/>
              <w:bottom w:val="single" w:sz="4" w:space="0" w:color="auto"/>
              <w:right w:val="single" w:sz="4" w:space="0" w:color="auto"/>
            </w:tcBorders>
          </w:tcPr>
          <w:p w14:paraId="469980F6" w14:textId="77777777" w:rsidR="00BC66DE" w:rsidRPr="00BC66DE" w:rsidRDefault="00BC66DE">
            <w:pPr>
              <w:contextualSpacing/>
              <w:rPr>
                <w:rFonts w:ascii="Calibri" w:eastAsia="SimSun" w:hAnsi="Calibri" w:cs="Calibri"/>
              </w:rPr>
            </w:pPr>
            <w:r w:rsidRPr="00BC66DE">
              <w:rPr>
                <w:rFonts w:ascii="Calibri" w:eastAsia="SimSun" w:hAnsi="Calibri" w:cs="Calibri"/>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09F535A3" w14:textId="77777777" w:rsidR="00BC66DE" w:rsidRPr="00BC66DE" w:rsidRDefault="00BC66DE">
            <w:pPr>
              <w:contextualSpacing/>
              <w:rPr>
                <w:rFonts w:ascii="Calibri" w:eastAsia="SimSun" w:hAnsi="Calibri" w:cs="Calibri"/>
                <w:sz w:val="22"/>
                <w:szCs w:val="22"/>
              </w:rPr>
            </w:pPr>
            <w:r w:rsidRPr="00BC66DE">
              <w:rPr>
                <w:rFonts w:ascii="Calibri" w:eastAsia="SimSun" w:hAnsi="Calibri" w:cs="Calibri"/>
                <w:sz w:val="22"/>
                <w:szCs w:val="22"/>
              </w:rPr>
              <w:t>VPĮ 46 straipsnio 6 dalies 1 punktas</w:t>
            </w:r>
          </w:p>
          <w:p w14:paraId="1F1760A5" w14:textId="77777777" w:rsidR="00BC66DE" w:rsidRPr="00BC66DE" w:rsidRDefault="00BC66DE">
            <w:pPr>
              <w:contextualSpacing/>
              <w:rPr>
                <w:rFonts w:ascii="Calibri" w:eastAsia="SimSun" w:hAnsi="Calibri" w:cs="Calibri"/>
                <w:sz w:val="22"/>
                <w:szCs w:val="22"/>
              </w:rPr>
            </w:pPr>
          </w:p>
          <w:p w14:paraId="5EE356C8" w14:textId="77777777" w:rsidR="00BC66DE" w:rsidRPr="00BC66DE" w:rsidRDefault="00BC66DE">
            <w:pPr>
              <w:contextualSpacing/>
              <w:jc w:val="both"/>
              <w:rPr>
                <w:rFonts w:ascii="Calibri" w:eastAsia="SimSun" w:hAnsi="Calibri" w:cs="Calibri"/>
              </w:rPr>
            </w:pPr>
            <w:r w:rsidRPr="00BC66DE">
              <w:rPr>
                <w:rFonts w:ascii="Calibri" w:eastAsia="SimSun" w:hAnsi="Calibri" w:cs="Calibri"/>
                <w:sz w:val="22"/>
                <w:szCs w:val="22"/>
              </w:rPr>
              <w:t>EBVPD III dalies C1, C2, C3 punktai</w:t>
            </w:r>
          </w:p>
        </w:tc>
        <w:tc>
          <w:tcPr>
            <w:tcW w:w="4820" w:type="dxa"/>
            <w:tcBorders>
              <w:top w:val="single" w:sz="4" w:space="0" w:color="auto"/>
              <w:left w:val="single" w:sz="4" w:space="0" w:color="auto"/>
              <w:bottom w:val="single" w:sz="4" w:space="0" w:color="auto"/>
              <w:right w:val="single" w:sz="4" w:space="0" w:color="auto"/>
            </w:tcBorders>
          </w:tcPr>
          <w:p w14:paraId="52852360" w14:textId="77777777" w:rsidR="00BC66DE" w:rsidRPr="00BC66DE" w:rsidRDefault="00BC66DE">
            <w:pPr>
              <w:contextualSpacing/>
              <w:jc w:val="both"/>
              <w:rPr>
                <w:rFonts w:ascii="Calibri" w:eastAsia="SimSun" w:hAnsi="Calibri" w:cs="Calibri"/>
              </w:rPr>
            </w:pPr>
            <w:r w:rsidRPr="00BC66DE">
              <w:rPr>
                <w:rFonts w:ascii="Calibri" w:eastAsia="SimSun" w:hAnsi="Calibri" w:cs="Calibri"/>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tcPr>
          <w:p w14:paraId="58AB0938" w14:textId="77777777" w:rsidR="00BC66DE" w:rsidRPr="00BC66DE" w:rsidRDefault="00BC66DE">
            <w:pPr>
              <w:contextualSpacing/>
              <w:jc w:val="both"/>
              <w:rPr>
                <w:rFonts w:ascii="Calibri" w:eastAsia="SimSun" w:hAnsi="Calibri" w:cs="Calibri"/>
              </w:rPr>
            </w:pPr>
            <w:r w:rsidRPr="00BC66DE">
              <w:rPr>
                <w:rFonts w:ascii="Calibri" w:eastAsia="SimSun" w:hAnsi="Calibri" w:cs="Calibri"/>
                <w:sz w:val="22"/>
                <w:szCs w:val="22"/>
              </w:rPr>
              <w:t>EBVPD</w:t>
            </w:r>
          </w:p>
        </w:tc>
      </w:tr>
      <w:tr w:rsidR="00BC66DE" w:rsidRPr="00C72B2B" w14:paraId="7C5A9435" w14:textId="77777777">
        <w:tc>
          <w:tcPr>
            <w:tcW w:w="675" w:type="dxa"/>
            <w:tcBorders>
              <w:top w:val="single" w:sz="4" w:space="0" w:color="auto"/>
              <w:left w:val="single" w:sz="4" w:space="0" w:color="auto"/>
              <w:bottom w:val="single" w:sz="4" w:space="0" w:color="auto"/>
              <w:right w:val="single" w:sz="4" w:space="0" w:color="auto"/>
            </w:tcBorders>
          </w:tcPr>
          <w:p w14:paraId="3375B92E" w14:textId="77777777" w:rsidR="00BC66DE" w:rsidRPr="00BC66DE" w:rsidRDefault="00BC66DE">
            <w:pPr>
              <w:contextualSpacing/>
              <w:rPr>
                <w:rFonts w:ascii="Calibri" w:eastAsia="SimSun" w:hAnsi="Calibri" w:cs="Calibri"/>
              </w:rPr>
            </w:pPr>
            <w:r w:rsidRPr="00BC66DE">
              <w:rPr>
                <w:rFonts w:ascii="Calibri" w:eastAsia="SimSun" w:hAnsi="Calibri" w:cs="Calibri"/>
              </w:rPr>
              <w:t>12.</w:t>
            </w:r>
          </w:p>
        </w:tc>
        <w:tc>
          <w:tcPr>
            <w:tcW w:w="4820" w:type="dxa"/>
            <w:tcBorders>
              <w:top w:val="single" w:sz="4" w:space="0" w:color="auto"/>
              <w:left w:val="single" w:sz="4" w:space="0" w:color="auto"/>
              <w:bottom w:val="single" w:sz="4" w:space="0" w:color="auto"/>
              <w:right w:val="single" w:sz="4" w:space="0" w:color="auto"/>
            </w:tcBorders>
          </w:tcPr>
          <w:p w14:paraId="464DE05E" w14:textId="77777777" w:rsidR="00BC66DE" w:rsidRPr="00BC66DE" w:rsidRDefault="00BC66DE">
            <w:pPr>
              <w:contextualSpacing/>
              <w:rPr>
                <w:rFonts w:ascii="Calibri" w:eastAsia="SimSun" w:hAnsi="Calibri" w:cs="Calibri"/>
                <w:sz w:val="22"/>
                <w:szCs w:val="22"/>
              </w:rPr>
            </w:pPr>
            <w:r w:rsidRPr="00BC66DE">
              <w:rPr>
                <w:rFonts w:ascii="Calibri" w:eastAsia="SimSun" w:hAnsi="Calibri" w:cs="Calibri"/>
                <w:sz w:val="22"/>
                <w:szCs w:val="22"/>
              </w:rPr>
              <w:t>VPĮ 46 straipsnio 6 dalies 2 punktas</w:t>
            </w:r>
          </w:p>
          <w:p w14:paraId="34A55B01" w14:textId="77777777" w:rsidR="00BC66DE" w:rsidRPr="00BC66DE" w:rsidRDefault="00BC66DE">
            <w:pPr>
              <w:contextualSpacing/>
              <w:rPr>
                <w:rFonts w:ascii="Calibri" w:eastAsia="SimSun" w:hAnsi="Calibri" w:cs="Calibri"/>
                <w:sz w:val="22"/>
                <w:szCs w:val="22"/>
              </w:rPr>
            </w:pPr>
          </w:p>
          <w:p w14:paraId="46A0FB92" w14:textId="77777777" w:rsidR="00BC66DE" w:rsidRPr="00BC66DE" w:rsidRDefault="00BC66DE">
            <w:pPr>
              <w:contextualSpacing/>
              <w:jc w:val="both"/>
              <w:rPr>
                <w:rFonts w:ascii="Calibri" w:eastAsia="SimSun" w:hAnsi="Calibri" w:cs="Calibri"/>
              </w:rPr>
            </w:pPr>
            <w:r w:rsidRPr="00BC66DE">
              <w:rPr>
                <w:rFonts w:ascii="Calibri" w:eastAsia="SimSun" w:hAnsi="Calibri" w:cs="Calibri"/>
                <w:sz w:val="22"/>
                <w:szCs w:val="22"/>
              </w:rPr>
              <w:t>EBVPD III dalies C4, C5, C6, C7, C8, C9 punktai</w:t>
            </w:r>
          </w:p>
        </w:tc>
        <w:tc>
          <w:tcPr>
            <w:tcW w:w="4820" w:type="dxa"/>
            <w:tcBorders>
              <w:top w:val="single" w:sz="4" w:space="0" w:color="auto"/>
              <w:left w:val="single" w:sz="4" w:space="0" w:color="auto"/>
              <w:bottom w:val="single" w:sz="4" w:space="0" w:color="auto"/>
              <w:right w:val="single" w:sz="4" w:space="0" w:color="auto"/>
            </w:tcBorders>
          </w:tcPr>
          <w:p w14:paraId="28DFF173" w14:textId="77777777" w:rsidR="00BC66DE" w:rsidRPr="00BC66DE" w:rsidRDefault="00BC66DE">
            <w:pPr>
              <w:contextualSpacing/>
              <w:rPr>
                <w:rFonts w:ascii="Calibri" w:eastAsia="SimSun" w:hAnsi="Calibri" w:cs="Calibri"/>
                <w:sz w:val="22"/>
                <w:szCs w:val="22"/>
              </w:rPr>
            </w:pPr>
            <w:r w:rsidRPr="00BC66DE">
              <w:rPr>
                <w:rFonts w:ascii="Calibri" w:eastAsia="SimSun" w:hAnsi="Calibri" w:cs="Calibr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23E8159" w14:textId="77777777" w:rsidR="00BC66DE" w:rsidRPr="00BC66DE" w:rsidRDefault="00BC66DE">
            <w:pPr>
              <w:contextualSpacing/>
              <w:rPr>
                <w:rFonts w:ascii="Calibri" w:eastAsia="SimSun" w:hAnsi="Calibri" w:cs="Calibri"/>
                <w:sz w:val="22"/>
                <w:szCs w:val="22"/>
              </w:rPr>
            </w:pPr>
            <w:r w:rsidRPr="00BC66DE">
              <w:rPr>
                <w:rFonts w:ascii="Calibri" w:eastAsia="SimSun" w:hAnsi="Calibri" w:cs="Calibri"/>
                <w:sz w:val="22"/>
                <w:szCs w:val="22"/>
              </w:rPr>
              <w:t>Tačiau kai yra šiame punkte apibrėžta situacija, perkančioji organizacija nepašalins tiekėjo iš pirkimo procedūros, jeigu jis pateikia pagrįstų įrodymų, kad sugebės tinkamai įvykdyti sutartį.</w:t>
            </w:r>
          </w:p>
          <w:p w14:paraId="22F5127E" w14:textId="77777777" w:rsidR="00BC66DE" w:rsidRPr="00BC66DE" w:rsidRDefault="00BC66DE">
            <w:pPr>
              <w:contextualSpacing/>
              <w:jc w:val="both"/>
              <w:rPr>
                <w:rFonts w:ascii="Calibri" w:eastAsia="SimSun" w:hAnsi="Calibri" w:cs="Calibri"/>
              </w:rPr>
            </w:pPr>
          </w:p>
        </w:tc>
        <w:tc>
          <w:tcPr>
            <w:tcW w:w="4139" w:type="dxa"/>
            <w:tcBorders>
              <w:top w:val="single" w:sz="4" w:space="0" w:color="auto"/>
              <w:left w:val="single" w:sz="4" w:space="0" w:color="auto"/>
              <w:bottom w:val="single" w:sz="4" w:space="0" w:color="auto"/>
              <w:right w:val="single" w:sz="4" w:space="0" w:color="auto"/>
            </w:tcBorders>
          </w:tcPr>
          <w:p w14:paraId="2ED3397A" w14:textId="77777777" w:rsidR="00BC66DE" w:rsidRPr="00BC66DE" w:rsidRDefault="00BC66DE">
            <w:pPr>
              <w:tabs>
                <w:tab w:val="left" w:pos="272"/>
              </w:tabs>
              <w:contextualSpacing/>
              <w:rPr>
                <w:rFonts w:ascii="Calibri" w:eastAsia="SimSun" w:hAnsi="Calibri" w:cs="Calibri"/>
                <w:sz w:val="22"/>
                <w:szCs w:val="22"/>
              </w:rPr>
            </w:pPr>
            <w:r w:rsidRPr="00BC66DE">
              <w:rPr>
                <w:rFonts w:ascii="Calibri" w:eastAsia="SimSun" w:hAnsi="Calibri" w:cs="Calibri"/>
                <w:sz w:val="22"/>
                <w:szCs w:val="22"/>
              </w:rPr>
              <w:t>Iš Lietuvoje įsteigtų subjektų įrodančių dokumentų nereikalaujama, užtenka pateikto EBVPD. Perkančioji organizacija savarankiškai patikrina duomenis nacionalinėje duomenų bazėje, adresu:</w:t>
            </w:r>
          </w:p>
          <w:p w14:paraId="7850BEA8" w14:textId="77777777" w:rsidR="00BC66DE" w:rsidRPr="00BC66DE" w:rsidRDefault="00BC66DE">
            <w:pPr>
              <w:tabs>
                <w:tab w:val="left" w:pos="272"/>
              </w:tabs>
              <w:contextualSpacing/>
              <w:rPr>
                <w:rFonts w:ascii="Calibri" w:eastAsia="SimSun" w:hAnsi="Calibri" w:cs="Calibri"/>
                <w:sz w:val="22"/>
                <w:szCs w:val="22"/>
              </w:rPr>
            </w:pPr>
            <w:r w:rsidRPr="00BC66DE">
              <w:rPr>
                <w:rFonts w:ascii="Calibri" w:eastAsia="SimSun" w:hAnsi="Calibri" w:cs="Calibri"/>
                <w:sz w:val="22"/>
                <w:szCs w:val="22"/>
              </w:rPr>
              <w:t xml:space="preserve">https://www.registrucentras.lt/jar/p/. </w:t>
            </w:r>
          </w:p>
          <w:p w14:paraId="4CAF1BDB" w14:textId="77777777" w:rsidR="00BC66DE" w:rsidRPr="00BC66DE" w:rsidRDefault="00BC66DE">
            <w:pPr>
              <w:tabs>
                <w:tab w:val="left" w:pos="272"/>
              </w:tabs>
              <w:contextualSpacing/>
              <w:rPr>
                <w:rFonts w:ascii="Calibri" w:eastAsia="SimSun" w:hAnsi="Calibri" w:cs="Calibri"/>
                <w:sz w:val="22"/>
                <w:szCs w:val="22"/>
              </w:rPr>
            </w:pPr>
          </w:p>
          <w:p w14:paraId="74CC7EE4" w14:textId="77777777" w:rsidR="00BC66DE" w:rsidRPr="00BC66DE" w:rsidRDefault="00BC66DE">
            <w:pPr>
              <w:tabs>
                <w:tab w:val="left" w:pos="272"/>
              </w:tabs>
              <w:contextualSpacing/>
              <w:rPr>
                <w:rFonts w:ascii="Calibri" w:eastAsia="SimSun" w:hAnsi="Calibri" w:cs="Calibri"/>
                <w:sz w:val="22"/>
                <w:szCs w:val="22"/>
              </w:rPr>
            </w:pPr>
            <w:r w:rsidRPr="00BC66DE">
              <w:rPr>
                <w:rFonts w:ascii="Calibri" w:eastAsia="SimSun" w:hAnsi="Calibri" w:cs="Calibr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p>
          <w:p w14:paraId="642CE4F7" w14:textId="77777777" w:rsidR="00BC66DE" w:rsidRPr="00BC66DE" w:rsidRDefault="00BC66DE">
            <w:pPr>
              <w:tabs>
                <w:tab w:val="left" w:pos="272"/>
              </w:tabs>
              <w:contextualSpacing/>
              <w:rPr>
                <w:rFonts w:ascii="Calibri" w:eastAsia="SimSun" w:hAnsi="Calibri" w:cs="Calibri"/>
                <w:sz w:val="22"/>
                <w:szCs w:val="22"/>
              </w:rPr>
            </w:pPr>
          </w:p>
          <w:p w14:paraId="2958C68D" w14:textId="77777777" w:rsidR="00BC66DE" w:rsidRPr="00BC66DE" w:rsidRDefault="00BC66DE">
            <w:pPr>
              <w:contextualSpacing/>
              <w:jc w:val="both"/>
              <w:rPr>
                <w:rFonts w:ascii="Calibri" w:eastAsia="SimSun" w:hAnsi="Calibri" w:cs="Calibri"/>
                <w:sz w:val="22"/>
                <w:szCs w:val="22"/>
              </w:rPr>
            </w:pPr>
            <w:r w:rsidRPr="00BC66DE">
              <w:rPr>
                <w:rFonts w:ascii="Calibri" w:eastAsia="SimSun" w:hAnsi="Calibri" w:cs="Calibri"/>
                <w:sz w:val="22"/>
                <w:szCs w:val="22"/>
              </w:rPr>
              <w:t xml:space="preserve">Jei dokumentas išduotas anksčiau, tačiau jame nurodytas galiojimo terminas ilgesnis nei pašalinimo pagrindų nebuvimą patvirtinančių dokumentų pagal EBVPD galutinis pateikimo terminas, toks </w:t>
            </w:r>
            <w:r w:rsidRPr="00BC66DE">
              <w:rPr>
                <w:rFonts w:ascii="Calibri" w:eastAsia="SimSun" w:hAnsi="Calibri" w:cs="Calibri"/>
                <w:sz w:val="22"/>
                <w:szCs w:val="22"/>
              </w:rPr>
              <w:lastRenderedPageBreak/>
              <w:t>dokumentas jo galiojimo laikotarpiu yra priimtinas.</w:t>
            </w:r>
          </w:p>
          <w:p w14:paraId="4DC5DB80" w14:textId="77777777" w:rsidR="00BC66DE" w:rsidRPr="00BC66DE" w:rsidRDefault="00BC66DE">
            <w:pPr>
              <w:contextualSpacing/>
              <w:jc w:val="both"/>
              <w:rPr>
                <w:rFonts w:ascii="Calibri" w:eastAsia="SimSun" w:hAnsi="Calibri" w:cs="Calibri"/>
                <w:sz w:val="22"/>
                <w:szCs w:val="22"/>
              </w:rPr>
            </w:pPr>
          </w:p>
          <w:p w14:paraId="3A8293E5" w14:textId="77777777" w:rsidR="00BC66DE" w:rsidRPr="00BC66DE" w:rsidRDefault="00BC66DE">
            <w:pPr>
              <w:contextualSpacing/>
              <w:jc w:val="both"/>
              <w:rPr>
                <w:rFonts w:ascii="Calibri" w:eastAsia="SimSun" w:hAnsi="Calibri" w:cs="Calibri"/>
                <w:i/>
                <w:iCs/>
                <w:sz w:val="22"/>
                <w:szCs w:val="22"/>
              </w:rPr>
            </w:pPr>
            <w:r w:rsidRPr="00BC66DE">
              <w:rPr>
                <w:rFonts w:ascii="Calibri" w:eastAsia="SimSun" w:hAnsi="Calibri" w:cs="Calibri"/>
                <w:i/>
                <w:iCs/>
                <w:sz w:val="22"/>
                <w:szCs w:val="22"/>
              </w:rPr>
              <w:t>PASTABA</w:t>
            </w:r>
          </w:p>
          <w:p w14:paraId="3E707C3A" w14:textId="77777777" w:rsidR="00BC66DE" w:rsidRPr="00BC66DE" w:rsidRDefault="00BC66DE">
            <w:pPr>
              <w:contextualSpacing/>
              <w:jc w:val="both"/>
              <w:rPr>
                <w:rFonts w:ascii="Calibri" w:eastAsia="SimSun" w:hAnsi="Calibri" w:cs="Calibri"/>
              </w:rPr>
            </w:pPr>
            <w:r w:rsidRPr="00BC66DE">
              <w:rPr>
                <w:rFonts w:ascii="Calibri" w:eastAsia="SimSun" w:hAnsi="Calibri" w:cs="Calibri"/>
                <w:i/>
                <w:iCs/>
                <w:sz w:val="22"/>
                <w:szCs w:val="22"/>
              </w:rPr>
              <w:t>Pažymų, patvirtinančių VPĮ 46 straipsnyje nurodytų tiekėjo pašalinimo pagrindų nebuvimą, pateikti nereikalaujama. Jų perkantysis subjektas reikalaus tik turėdamas pagrįstų abejonių dėl tiekėjo patikimumo.</w:t>
            </w:r>
          </w:p>
        </w:tc>
      </w:tr>
      <w:tr w:rsidR="00BC66DE" w:rsidRPr="00C72B2B" w14:paraId="50A14A81" w14:textId="77777777">
        <w:tc>
          <w:tcPr>
            <w:tcW w:w="675" w:type="dxa"/>
            <w:tcBorders>
              <w:top w:val="single" w:sz="4" w:space="0" w:color="auto"/>
              <w:left w:val="single" w:sz="4" w:space="0" w:color="auto"/>
              <w:bottom w:val="single" w:sz="4" w:space="0" w:color="auto"/>
              <w:right w:val="single" w:sz="4" w:space="0" w:color="auto"/>
            </w:tcBorders>
            <w:hideMark/>
          </w:tcPr>
          <w:p w14:paraId="39F4BEF9" w14:textId="77777777" w:rsidR="00BC66DE" w:rsidRPr="00BC66DE" w:rsidRDefault="00BC66DE">
            <w:pPr>
              <w:contextualSpacing/>
              <w:rPr>
                <w:rFonts w:ascii="Calibri" w:eastAsia="SimSun" w:hAnsi="Calibri" w:cs="Calibri"/>
                <w:sz w:val="22"/>
                <w:szCs w:val="22"/>
              </w:rPr>
            </w:pPr>
            <w:r w:rsidRPr="00BC66DE">
              <w:rPr>
                <w:rFonts w:ascii="Calibri" w:eastAsia="SimSun" w:hAnsi="Calibri" w:cs="Calibri"/>
                <w:sz w:val="22"/>
                <w:szCs w:val="22"/>
              </w:rPr>
              <w:t>13.</w:t>
            </w:r>
          </w:p>
        </w:tc>
        <w:tc>
          <w:tcPr>
            <w:tcW w:w="4820" w:type="dxa"/>
            <w:tcBorders>
              <w:top w:val="single" w:sz="4" w:space="0" w:color="auto"/>
              <w:left w:val="single" w:sz="4" w:space="0" w:color="auto"/>
              <w:bottom w:val="single" w:sz="4" w:space="0" w:color="auto"/>
              <w:right w:val="single" w:sz="4" w:space="0" w:color="auto"/>
            </w:tcBorders>
          </w:tcPr>
          <w:p w14:paraId="7D4F2AE6" w14:textId="77777777" w:rsidR="00BC66DE" w:rsidRPr="00BC66DE" w:rsidRDefault="00BC66DE">
            <w:pPr>
              <w:contextualSpacing/>
              <w:rPr>
                <w:rFonts w:ascii="Calibri" w:eastAsia="SimSun" w:hAnsi="Calibri" w:cs="Calibri"/>
                <w:sz w:val="22"/>
                <w:szCs w:val="22"/>
              </w:rPr>
            </w:pPr>
            <w:r w:rsidRPr="00BC66DE">
              <w:rPr>
                <w:rFonts w:ascii="Calibri" w:eastAsia="SimSun" w:hAnsi="Calibri" w:cs="Calibri"/>
                <w:sz w:val="22"/>
                <w:szCs w:val="22"/>
              </w:rPr>
              <w:t>VPĮ 46 straipsnio 6 dalies 3 punktas</w:t>
            </w:r>
          </w:p>
          <w:p w14:paraId="612DAE97" w14:textId="77777777" w:rsidR="00BC66DE" w:rsidRPr="00BC66DE" w:rsidRDefault="00BC66DE">
            <w:pPr>
              <w:contextualSpacing/>
              <w:rPr>
                <w:rFonts w:ascii="Calibri" w:eastAsia="SimSun" w:hAnsi="Calibri" w:cs="Calibri"/>
                <w:sz w:val="22"/>
                <w:szCs w:val="22"/>
              </w:rPr>
            </w:pPr>
          </w:p>
          <w:p w14:paraId="308FCC92" w14:textId="77777777" w:rsidR="00BC66DE" w:rsidRPr="00BC66DE" w:rsidRDefault="00BC66DE">
            <w:pPr>
              <w:contextualSpacing/>
              <w:jc w:val="both"/>
              <w:rPr>
                <w:rFonts w:ascii="Calibri" w:eastAsia="SimSun" w:hAnsi="Calibri" w:cs="Calibri"/>
              </w:rPr>
            </w:pPr>
            <w:r w:rsidRPr="00BC66DE">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17A7BE3B" w14:textId="77777777" w:rsidR="00BC66DE" w:rsidRPr="00BC66DE" w:rsidRDefault="00BC66DE">
            <w:pPr>
              <w:contextualSpacing/>
              <w:jc w:val="both"/>
              <w:rPr>
                <w:rFonts w:ascii="Calibri" w:eastAsia="SimSun" w:hAnsi="Calibri" w:cs="Calibri"/>
                <w:sz w:val="22"/>
                <w:szCs w:val="22"/>
              </w:rPr>
            </w:pPr>
            <w:r w:rsidRPr="00BC66DE">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93991F6" w14:textId="77777777" w:rsidR="00BC66DE" w:rsidRPr="00BC66DE" w:rsidRDefault="00BC66DE">
            <w:pPr>
              <w:contextualSpacing/>
              <w:jc w:val="both"/>
              <w:rPr>
                <w:rFonts w:ascii="Calibri" w:eastAsia="SimSun" w:hAnsi="Calibri" w:cs="Calibri"/>
                <w:sz w:val="22"/>
                <w:szCs w:val="22"/>
              </w:rPr>
            </w:pPr>
            <w:r w:rsidRPr="00BC66DE">
              <w:rPr>
                <w:rFonts w:ascii="Calibri" w:eastAsia="SimSun" w:hAnsi="Calibri" w:cs="Calibri"/>
                <w:sz w:val="22"/>
                <w:szCs w:val="22"/>
              </w:rPr>
              <w:t>EBVPD.</w:t>
            </w:r>
          </w:p>
        </w:tc>
      </w:tr>
    </w:tbl>
    <w:p w14:paraId="56B42349" w14:textId="77777777" w:rsidR="00BC66DE" w:rsidRPr="00C72B2B" w:rsidRDefault="00BC66DE" w:rsidP="00BC66DE">
      <w:pPr>
        <w:suppressAutoHyphens/>
        <w:spacing w:after="0" w:line="240" w:lineRule="auto"/>
        <w:contextualSpacing/>
        <w:rPr>
          <w:rFonts w:ascii="Calibri" w:eastAsia="Times New Roman" w:hAnsi="Calibri" w:cs="Calibri"/>
          <w:lang w:eastAsia="en-US"/>
        </w:rPr>
      </w:pPr>
    </w:p>
    <w:p w14:paraId="57BA7AFD" w14:textId="77777777" w:rsidR="00BC66DE" w:rsidRPr="00C72B2B" w:rsidRDefault="00BC66DE" w:rsidP="00BC66DE">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280D2317" w14:textId="77777777" w:rsidR="00BC66DE" w:rsidRPr="00C72B2B" w:rsidRDefault="00BC66DE" w:rsidP="00BC66DE">
      <w:pPr>
        <w:rPr>
          <w:rFonts w:ascii="Calibri" w:hAnsi="Calibri" w:cs="Calibri"/>
        </w:rPr>
      </w:pPr>
    </w:p>
    <w:p w14:paraId="4417185F" w14:textId="77777777" w:rsidR="00BC66DE" w:rsidRDefault="00BC66DE" w:rsidP="00BC66DE">
      <w:pPr>
        <w:jc w:val="both"/>
        <w:rPr>
          <w:rFonts w:cstheme="minorHAnsi"/>
          <w:sz w:val="22"/>
          <w:szCs w:val="22"/>
        </w:rPr>
        <w:sectPr w:rsidR="00BC66DE" w:rsidSect="00687D87">
          <w:pgSz w:w="15840" w:h="12240" w:orient="landscape"/>
          <w:pgMar w:top="1701" w:right="1134" w:bottom="567" w:left="1134" w:header="720" w:footer="720" w:gutter="0"/>
          <w:pgNumType w:start="22"/>
          <w:cols w:space="720"/>
          <w:titlePg/>
          <w:docGrid w:linePitch="360"/>
        </w:sectPr>
      </w:pPr>
    </w:p>
    <w:p w14:paraId="18BB74C9" w14:textId="77777777" w:rsidR="003E6599" w:rsidRPr="00682B25" w:rsidRDefault="003E6599" w:rsidP="00BC66DE">
      <w:pPr>
        <w:pStyle w:val="Antrat2"/>
        <w:ind w:left="5103"/>
        <w:jc w:val="right"/>
        <w:rPr>
          <w:rFonts w:asciiTheme="minorHAnsi" w:hAnsiTheme="minorHAnsi" w:cstheme="minorHAnsi"/>
          <w:color w:val="0070C0"/>
          <w:sz w:val="22"/>
          <w:szCs w:val="22"/>
        </w:rPr>
      </w:pPr>
      <w:bookmarkStart w:id="91" w:name="_Ref38291379"/>
      <w:bookmarkStart w:id="92" w:name="_Ref38291394"/>
      <w:bookmarkStart w:id="93" w:name="_Ref38898251"/>
      <w:bookmarkStart w:id="94" w:name="_Toc190416447"/>
      <w:bookmarkStart w:id="95" w:name="_Toc194311933"/>
      <w:bookmarkStart w:id="96" w:name="_Ref38291223"/>
      <w:bookmarkStart w:id="97" w:name="_Ref38291334"/>
      <w:bookmarkStart w:id="98" w:name="_Ref38533412"/>
      <w:bookmarkStart w:id="99" w:name="_Toc190416446"/>
      <w:r w:rsidRPr="007E5657">
        <w:rPr>
          <w:rFonts w:asciiTheme="minorHAnsi" w:eastAsia="Calibri" w:hAnsiTheme="minorHAnsi" w:cstheme="minorHAnsi"/>
          <w:color w:val="auto"/>
          <w:sz w:val="22"/>
          <w:szCs w:val="22"/>
        </w:rPr>
        <w:lastRenderedPageBreak/>
        <w:t xml:space="preserve">Pirkimo sąlygų 7 priedas „EBVPD“ </w:t>
      </w:r>
      <w:r w:rsidRPr="007E5657">
        <w:rPr>
          <w:rFonts w:asciiTheme="minorHAnsi" w:hAnsiTheme="minorHAnsi" w:cstheme="minorHAnsi"/>
          <w:color w:val="auto"/>
          <w:sz w:val="22"/>
          <w:szCs w:val="22"/>
        </w:rPr>
        <w:t>(XML formatu)</w:t>
      </w:r>
      <w:bookmarkEnd w:id="91"/>
      <w:bookmarkEnd w:id="92"/>
      <w:bookmarkEnd w:id="93"/>
      <w:bookmarkEnd w:id="94"/>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BC66DE">
      <w:pPr>
        <w:jc w:val="center"/>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687D87">
          <w:pgSz w:w="15840" w:h="12240" w:orient="landscape"/>
          <w:pgMar w:top="1701" w:right="1134" w:bottom="567" w:left="1134"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7E5657" w:rsidRDefault="008D704D" w:rsidP="009C2357">
      <w:pPr>
        <w:pStyle w:val="Antrat2"/>
        <w:ind w:left="5103"/>
        <w:rPr>
          <w:rFonts w:asciiTheme="minorHAnsi" w:eastAsia="Calibri" w:hAnsiTheme="minorHAnsi" w:cstheme="minorHAnsi"/>
          <w:color w:val="auto"/>
          <w:sz w:val="22"/>
          <w:szCs w:val="22"/>
        </w:rPr>
      </w:pPr>
      <w:bookmarkStart w:id="100" w:name="_Toc194311934"/>
      <w:r w:rsidRPr="007E5657">
        <w:rPr>
          <w:rFonts w:asciiTheme="minorHAnsi" w:eastAsia="Calibri" w:hAnsiTheme="minorHAnsi" w:cstheme="minorHAnsi"/>
          <w:color w:val="auto"/>
          <w:sz w:val="22"/>
          <w:szCs w:val="22"/>
        </w:rPr>
        <w:lastRenderedPageBreak/>
        <w:t xml:space="preserve">Pirkimo sąlygų </w:t>
      </w:r>
      <w:r w:rsidR="00EC3D6D" w:rsidRPr="007E5657">
        <w:rPr>
          <w:rFonts w:asciiTheme="minorHAnsi" w:eastAsia="Calibri" w:hAnsiTheme="minorHAnsi" w:cstheme="minorHAnsi"/>
          <w:color w:val="auto"/>
          <w:sz w:val="22"/>
          <w:szCs w:val="22"/>
        </w:rPr>
        <w:t>8</w:t>
      </w:r>
      <w:r w:rsidRPr="007E5657">
        <w:rPr>
          <w:rFonts w:asciiTheme="minorHAnsi" w:eastAsia="Calibri" w:hAnsiTheme="minorHAnsi" w:cstheme="minorHAnsi"/>
          <w:color w:val="auto"/>
          <w:sz w:val="22"/>
          <w:szCs w:val="22"/>
        </w:rPr>
        <w:t xml:space="preserve"> priedas „Tiekėjų kvalifikacijos reikalavimai</w:t>
      </w:r>
      <w:r w:rsidR="00283391" w:rsidRPr="007E5657">
        <w:rPr>
          <w:rFonts w:asciiTheme="minorHAnsi" w:eastAsia="Calibri" w:hAnsiTheme="minorHAnsi" w:cstheme="minorHAnsi"/>
          <w:color w:val="auto"/>
          <w:sz w:val="22"/>
          <w:szCs w:val="22"/>
        </w:rPr>
        <w:t xml:space="preserve"> ir reikalaujami kokybės bei aplinkos apsaugos vadybos sistemų standartai</w:t>
      </w:r>
      <w:r w:rsidRPr="007E5657">
        <w:rPr>
          <w:rFonts w:asciiTheme="minorHAnsi" w:eastAsia="Calibri" w:hAnsiTheme="minorHAnsi" w:cstheme="minorHAnsi"/>
          <w:color w:val="auto"/>
          <w:sz w:val="22"/>
          <w:szCs w:val="22"/>
        </w:rPr>
        <w:t>“</w:t>
      </w:r>
      <w:bookmarkEnd w:id="96"/>
      <w:bookmarkEnd w:id="97"/>
      <w:bookmarkEnd w:id="98"/>
      <w:bookmarkEnd w:id="99"/>
      <w:bookmarkEnd w:id="100"/>
    </w:p>
    <w:p w14:paraId="70EF5423" w14:textId="77777777" w:rsidR="002F396F" w:rsidRPr="00682B25" w:rsidRDefault="002F396F" w:rsidP="00DE290C">
      <w:pPr>
        <w:rPr>
          <w:rFonts w:cstheme="minorHAnsi"/>
          <w:b/>
          <w:bCs/>
          <w:smallCaps/>
          <w:sz w:val="22"/>
          <w:szCs w:val="22"/>
        </w:rPr>
      </w:pPr>
    </w:p>
    <w:p w14:paraId="2E4A6A51" w14:textId="7093DA19" w:rsidR="002F396F" w:rsidRPr="007E5657" w:rsidRDefault="002F396F" w:rsidP="007C0612">
      <w:pPr>
        <w:pStyle w:val="Paantrat"/>
        <w:spacing w:line="240" w:lineRule="auto"/>
        <w:jc w:val="center"/>
        <w:rPr>
          <w:rFonts w:cstheme="minorHAnsi"/>
          <w:smallCaps/>
          <w:color w:val="auto"/>
          <w:sz w:val="22"/>
          <w:szCs w:val="22"/>
        </w:rPr>
      </w:pPr>
      <w:r w:rsidRPr="007E5657">
        <w:rPr>
          <w:rFonts w:cstheme="minorHAnsi"/>
          <w:smallCaps/>
          <w:color w:val="auto"/>
          <w:sz w:val="22"/>
          <w:szCs w:val="22"/>
        </w:rPr>
        <w:t>TIEKĖJŲ KVALIFIKACIJOS REIKALAVIMAI</w:t>
      </w:r>
      <w:r w:rsidR="00955F2F" w:rsidRPr="007E5657">
        <w:rPr>
          <w:rFonts w:cstheme="minorHAnsi"/>
          <w:smallCaps/>
          <w:color w:val="auto"/>
          <w:sz w:val="22"/>
          <w:szCs w:val="22"/>
        </w:rPr>
        <w:t xml:space="preserve"> IR REIKALAVIMAI LAIKYTIS </w:t>
      </w:r>
      <w:r w:rsidR="00955F2F" w:rsidRPr="007E5657">
        <w:rPr>
          <w:rFonts w:cstheme="minorHAnsi"/>
          <w:color w:val="auto"/>
          <w:sz w:val="22"/>
          <w:szCs w:val="22"/>
          <w:lang w:eastAsia="en-US"/>
        </w:rPr>
        <w:t>KOKYBĖS VADYBOS SISTEMOS IR (ARBA) APLINKOS APSAUGOS VADYBOS SISTEMOS STANDARTŲ</w:t>
      </w:r>
    </w:p>
    <w:p w14:paraId="678EF17E" w14:textId="642D7816" w:rsidR="00BC66DE" w:rsidRDefault="007E5657" w:rsidP="00BC66DE">
      <w:pPr>
        <w:spacing w:after="0" w:line="240" w:lineRule="auto"/>
        <w:ind w:firstLine="567"/>
        <w:jc w:val="center"/>
        <w:rPr>
          <w:rFonts w:cstheme="minorHAnsi"/>
          <w:b/>
          <w:bCs/>
          <w:color w:val="000000" w:themeColor="text1"/>
          <w:sz w:val="22"/>
          <w:szCs w:val="22"/>
        </w:rPr>
      </w:pPr>
      <w:r w:rsidRPr="007E5657">
        <w:rPr>
          <w:rFonts w:cstheme="minorHAnsi"/>
          <w:b/>
          <w:bCs/>
          <w:color w:val="000000" w:themeColor="text1"/>
          <w:sz w:val="22"/>
          <w:szCs w:val="22"/>
        </w:rPr>
        <w:t>Tiekėjams nenustatomi kvalifikacijos reikalavimai.</w:t>
      </w:r>
      <w:bookmarkStart w:id="101" w:name="_Ref39673589"/>
      <w:bookmarkStart w:id="102" w:name="_Toc190416454"/>
      <w:bookmarkStart w:id="103" w:name="_Toc194311935"/>
    </w:p>
    <w:p w14:paraId="186B93B0" w14:textId="77777777" w:rsidR="00BC66DE" w:rsidRPr="00BC66DE" w:rsidRDefault="00BC66DE" w:rsidP="00BC66DE">
      <w:pPr>
        <w:spacing w:after="0" w:line="240" w:lineRule="auto"/>
        <w:ind w:firstLine="567"/>
        <w:jc w:val="center"/>
        <w:rPr>
          <w:rFonts w:eastAsiaTheme="minorHAnsi" w:cstheme="minorHAnsi"/>
          <w:b/>
          <w:bCs/>
          <w:color w:val="7030A0"/>
          <w:sz w:val="22"/>
          <w:szCs w:val="22"/>
          <w:lang w:eastAsia="en-US"/>
        </w:rPr>
      </w:pPr>
    </w:p>
    <w:bookmarkEnd w:id="101"/>
    <w:bookmarkEnd w:id="102"/>
    <w:bookmarkEnd w:id="103"/>
    <w:p w14:paraId="6F650780" w14:textId="77777777" w:rsidR="00042C53" w:rsidRDefault="00042C53" w:rsidP="00A55B2A">
      <w:pPr>
        <w:suppressAutoHyphens/>
        <w:autoSpaceDN w:val="0"/>
        <w:spacing w:after="0" w:line="240" w:lineRule="auto"/>
        <w:jc w:val="both"/>
        <w:rPr>
          <w:rFonts w:eastAsia="Times New Roman" w:cstheme="minorHAnsi"/>
          <w:sz w:val="22"/>
          <w:szCs w:val="22"/>
          <w:lang w:eastAsia="en-US"/>
        </w:rPr>
        <w:sectPr w:rsidR="00042C53" w:rsidSect="00687D87">
          <w:footerReference w:type="first" r:id="rId23"/>
          <w:pgSz w:w="15840" w:h="12240" w:orient="landscape"/>
          <w:pgMar w:top="1701" w:right="1134" w:bottom="567" w:left="1134" w:header="720" w:footer="720" w:gutter="0"/>
          <w:pgNumType w:start="22"/>
          <w:cols w:space="720"/>
          <w:titlePg/>
          <w:docGrid w:linePitch="360"/>
        </w:sectPr>
      </w:pPr>
    </w:p>
    <w:p w14:paraId="0EF9AC3A" w14:textId="0104D10D" w:rsidR="0084562A" w:rsidRPr="006B18BA" w:rsidRDefault="0084562A" w:rsidP="00435349">
      <w:pPr>
        <w:pStyle w:val="Antrat2"/>
        <w:ind w:left="6237"/>
        <w:rPr>
          <w:rFonts w:eastAsia="Calibri" w:cstheme="minorHAnsi"/>
          <w:color w:val="auto"/>
          <w:sz w:val="22"/>
          <w:szCs w:val="22"/>
        </w:rPr>
      </w:pPr>
      <w:r w:rsidRPr="006B18BA">
        <w:rPr>
          <w:rFonts w:eastAsia="Calibri" w:cstheme="minorHAnsi"/>
          <w:color w:val="auto"/>
          <w:sz w:val="22"/>
          <w:szCs w:val="22"/>
        </w:rPr>
        <w:lastRenderedPageBreak/>
        <w:t xml:space="preserve">Pirkimo sąlygų </w:t>
      </w:r>
      <w:r w:rsidR="00042C53" w:rsidRPr="006B18BA">
        <w:rPr>
          <w:rFonts w:eastAsia="Calibri" w:cstheme="minorHAnsi"/>
          <w:color w:val="auto"/>
          <w:sz w:val="22"/>
          <w:szCs w:val="22"/>
        </w:rPr>
        <w:t>9</w:t>
      </w:r>
      <w:r w:rsidR="00BD320A" w:rsidRPr="006B18BA">
        <w:rPr>
          <w:rFonts w:eastAsia="Calibri" w:cstheme="minorHAnsi"/>
          <w:color w:val="auto"/>
          <w:sz w:val="22"/>
          <w:szCs w:val="22"/>
        </w:rPr>
        <w:t xml:space="preserve"> </w:t>
      </w:r>
      <w:r w:rsidRPr="006B18BA">
        <w:rPr>
          <w:rFonts w:eastAsia="Calibri" w:cstheme="minorHAnsi"/>
          <w:color w:val="auto"/>
          <w:sz w:val="22"/>
          <w:szCs w:val="22"/>
        </w:rPr>
        <w:t>priedas „Nacionalinio saugumo reikalavimų atitikties deklaracija“</w:t>
      </w:r>
    </w:p>
    <w:p w14:paraId="77F7C0A4" w14:textId="77777777" w:rsidR="0021104D" w:rsidRDefault="0021104D" w:rsidP="0084562A">
      <w:pPr>
        <w:suppressAutoHyphens/>
        <w:autoSpaceDN w:val="0"/>
        <w:spacing w:after="0" w:line="240" w:lineRule="auto"/>
        <w:jc w:val="right"/>
        <w:rPr>
          <w:rFonts w:eastAsia="Calibri" w:cstheme="minorHAnsi"/>
          <w:sz w:val="22"/>
          <w:szCs w:val="22"/>
        </w:rPr>
      </w:pPr>
    </w:p>
    <w:p w14:paraId="26A2D6C9" w14:textId="30D49DB1" w:rsidR="0021104D" w:rsidRPr="00C80273" w:rsidRDefault="0021104D" w:rsidP="00435349">
      <w:pPr>
        <w:shd w:val="clear" w:color="auto" w:fill="FFFFFF"/>
        <w:suppressAutoHyphens/>
        <w:ind w:left="6237"/>
        <w:rPr>
          <w:rFonts w:cstheme="minorHAnsi"/>
          <w:sz w:val="22"/>
          <w:szCs w:val="22"/>
        </w:rPr>
      </w:pPr>
      <w:r w:rsidRPr="00C80273">
        <w:rPr>
          <w:rFonts w:cstheme="minorHAnsi"/>
          <w:sz w:val="22"/>
          <w:szCs w:val="22"/>
        </w:rPr>
        <w:t>Nacionalinio saugumo reikalavimų atitikties deklaracijos tipinė forma,</w:t>
      </w:r>
    </w:p>
    <w:p w14:paraId="70458A7D" w14:textId="3DF7BB1D" w:rsidR="0021104D" w:rsidRPr="00C80273" w:rsidRDefault="0021104D" w:rsidP="00435349">
      <w:pPr>
        <w:shd w:val="clear" w:color="auto" w:fill="FFFFFF"/>
        <w:suppressAutoHyphens/>
        <w:ind w:left="6237"/>
        <w:rPr>
          <w:rFonts w:cstheme="minorHAnsi"/>
          <w:sz w:val="22"/>
          <w:szCs w:val="22"/>
        </w:rPr>
      </w:pPr>
      <w:r w:rsidRPr="00C80273">
        <w:rPr>
          <w:rFonts w:cstheme="minorHAnsi"/>
          <w:sz w:val="22"/>
          <w:szCs w:val="22"/>
        </w:rPr>
        <w:t>patvirtinta Viešųjų pirkimų tarnybos direktoriaus 2022 m. gruodžio 29 d.</w:t>
      </w:r>
      <w:r w:rsidR="00042C53">
        <w:rPr>
          <w:rFonts w:cstheme="minorHAnsi"/>
          <w:sz w:val="22"/>
          <w:szCs w:val="22"/>
        </w:rPr>
        <w:t xml:space="preserve"> </w:t>
      </w:r>
      <w:r w:rsidRPr="00C80273">
        <w:rPr>
          <w:rFonts w:cstheme="minorHAnsi"/>
          <w:sz w:val="22"/>
          <w:szCs w:val="22"/>
        </w:rPr>
        <w:t>įsakymu Nr. 1S-233</w:t>
      </w:r>
    </w:p>
    <w:p w14:paraId="36DED72B" w14:textId="77777777" w:rsidR="0021104D" w:rsidRPr="00C80273" w:rsidRDefault="0021104D" w:rsidP="00435349">
      <w:pPr>
        <w:tabs>
          <w:tab w:val="left" w:pos="5103"/>
        </w:tabs>
        <w:suppressAutoHyphens/>
        <w:ind w:left="6237"/>
        <w:textAlignment w:val="baseline"/>
        <w:rPr>
          <w:rFonts w:cstheme="minorHAnsi"/>
          <w:sz w:val="22"/>
          <w:szCs w:val="22"/>
        </w:rPr>
      </w:pPr>
    </w:p>
    <w:p w14:paraId="1DF16CE8" w14:textId="77777777" w:rsidR="0021104D" w:rsidRPr="00C80273" w:rsidRDefault="0021104D" w:rsidP="0021104D">
      <w:pPr>
        <w:shd w:val="clear" w:color="auto" w:fill="FFFFFF"/>
        <w:suppressAutoHyphens/>
        <w:jc w:val="center"/>
        <w:rPr>
          <w:rFonts w:cstheme="minorHAnsi"/>
          <w:b/>
          <w:sz w:val="22"/>
          <w:szCs w:val="22"/>
        </w:rPr>
      </w:pPr>
    </w:p>
    <w:p w14:paraId="51EBC36B" w14:textId="77777777" w:rsidR="0021104D" w:rsidRPr="00C80273" w:rsidRDefault="0021104D" w:rsidP="0021104D">
      <w:pPr>
        <w:shd w:val="clear" w:color="auto" w:fill="FFFFFF"/>
        <w:suppressAutoHyphens/>
        <w:jc w:val="center"/>
        <w:rPr>
          <w:rFonts w:cstheme="minorHAnsi"/>
          <w:b/>
          <w:i/>
          <w:iCs/>
          <w:sz w:val="22"/>
          <w:szCs w:val="22"/>
        </w:rPr>
      </w:pPr>
      <w:r w:rsidRPr="00C80273">
        <w:rPr>
          <w:rFonts w:cstheme="minorHAnsi"/>
          <w:b/>
          <w:i/>
          <w:iCs/>
          <w:sz w:val="22"/>
          <w:szCs w:val="22"/>
        </w:rPr>
        <w:t>(Nacionalinio saugumo reikalavimų atitikties deklaracijos tipinė forma)</w:t>
      </w:r>
    </w:p>
    <w:p w14:paraId="5CB4B01E" w14:textId="77777777" w:rsidR="0021104D" w:rsidRPr="00C80273" w:rsidRDefault="0021104D" w:rsidP="0021104D">
      <w:pPr>
        <w:widowControl w:val="0"/>
        <w:tabs>
          <w:tab w:val="right" w:leader="underscore" w:pos="9071"/>
        </w:tabs>
        <w:suppressAutoHyphens/>
        <w:textAlignment w:val="baseline"/>
        <w:rPr>
          <w:rFonts w:cstheme="minorHAnsi"/>
          <w:sz w:val="22"/>
          <w:szCs w:val="22"/>
        </w:rPr>
      </w:pPr>
      <w:r w:rsidRPr="00C80273">
        <w:rPr>
          <w:rFonts w:eastAsia="Calibri" w:cstheme="minorHAnsi"/>
          <w:sz w:val="22"/>
          <w:szCs w:val="22"/>
        </w:rPr>
        <w:tab/>
      </w:r>
    </w:p>
    <w:p w14:paraId="1AD55D58" w14:textId="77777777" w:rsidR="0021104D" w:rsidRPr="00C80273" w:rsidRDefault="0021104D" w:rsidP="0021104D">
      <w:pPr>
        <w:shd w:val="clear" w:color="auto" w:fill="FFFFFF"/>
        <w:suppressAutoHyphens/>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1104D" w:rsidRPr="00C80273" w14:paraId="25A01679" w14:textId="77777777">
        <w:trPr>
          <w:trHeight w:val="317"/>
        </w:trPr>
        <w:tc>
          <w:tcPr>
            <w:tcW w:w="5524" w:type="dxa"/>
            <w:tcBorders>
              <w:top w:val="nil"/>
              <w:left w:val="nil"/>
              <w:bottom w:val="single" w:sz="4" w:space="0" w:color="auto"/>
              <w:right w:val="nil"/>
            </w:tcBorders>
            <w:vAlign w:val="center"/>
            <w:hideMark/>
          </w:tcPr>
          <w:p w14:paraId="066AC8C5" w14:textId="77777777" w:rsidR="0021104D" w:rsidRPr="00C80273" w:rsidRDefault="0021104D">
            <w:pPr>
              <w:rPr>
                <w:rFonts w:asciiTheme="minorHAnsi" w:cstheme="minorHAnsi"/>
                <w:color w:val="00B050"/>
                <w:sz w:val="22"/>
                <w:szCs w:val="22"/>
              </w:rPr>
            </w:pPr>
          </w:p>
          <w:p w14:paraId="49A4F233" w14:textId="77777777" w:rsidR="0021104D" w:rsidRPr="00C80273" w:rsidRDefault="0021104D">
            <w:pPr>
              <w:rPr>
                <w:rFonts w:asciiTheme="minorHAnsi" w:cstheme="minorHAnsi"/>
                <w:color w:val="00B050"/>
                <w:sz w:val="22"/>
                <w:szCs w:val="22"/>
              </w:rPr>
            </w:pPr>
          </w:p>
          <w:p w14:paraId="57EC770D" w14:textId="77777777" w:rsidR="0021104D" w:rsidRPr="00C80273" w:rsidRDefault="0021104D">
            <w:pPr>
              <w:rPr>
                <w:rFonts w:asciiTheme="minorHAnsi" w:cstheme="minorHAnsi"/>
                <w:color w:val="000000" w:themeColor="text1"/>
                <w:sz w:val="22"/>
                <w:szCs w:val="22"/>
              </w:rPr>
            </w:pPr>
            <w:r w:rsidRPr="00C80273">
              <w:rPr>
                <w:rFonts w:asciiTheme="minorHAnsi" w:cstheme="minorHAnsi"/>
                <w:color w:val="00B050"/>
                <w:sz w:val="22"/>
                <w:szCs w:val="22"/>
              </w:rPr>
              <w:t>Vilniaus miesto savivaldybės administracijai</w:t>
            </w:r>
          </w:p>
        </w:tc>
      </w:tr>
    </w:tbl>
    <w:p w14:paraId="098AF741" w14:textId="77777777" w:rsidR="0021104D" w:rsidRPr="00C80273" w:rsidRDefault="0021104D" w:rsidP="0021104D">
      <w:pPr>
        <w:widowControl w:val="0"/>
        <w:tabs>
          <w:tab w:val="right" w:leader="underscore" w:pos="9071"/>
        </w:tabs>
        <w:suppressAutoHyphens/>
        <w:jc w:val="center"/>
        <w:textAlignment w:val="baseline"/>
        <w:rPr>
          <w:rFonts w:eastAsia="Calibri" w:cstheme="minorHAnsi"/>
          <w:b/>
          <w:bCs/>
          <w:sz w:val="22"/>
          <w:szCs w:val="22"/>
        </w:rPr>
      </w:pPr>
    </w:p>
    <w:p w14:paraId="333C1D2E" w14:textId="77777777" w:rsidR="0021104D" w:rsidRPr="00C80273" w:rsidRDefault="0021104D" w:rsidP="0021104D">
      <w:pPr>
        <w:widowControl w:val="0"/>
        <w:tabs>
          <w:tab w:val="right" w:leader="underscore" w:pos="9071"/>
        </w:tabs>
        <w:suppressAutoHyphens/>
        <w:jc w:val="center"/>
        <w:textAlignment w:val="baseline"/>
        <w:rPr>
          <w:rFonts w:eastAsia="Calibri" w:cstheme="minorHAnsi"/>
          <w:b/>
          <w:bCs/>
          <w:sz w:val="22"/>
          <w:szCs w:val="22"/>
        </w:rPr>
      </w:pPr>
    </w:p>
    <w:p w14:paraId="243839C4" w14:textId="77777777" w:rsidR="0021104D" w:rsidRPr="00C80273" w:rsidRDefault="0021104D" w:rsidP="0021104D">
      <w:pPr>
        <w:widowControl w:val="0"/>
        <w:tabs>
          <w:tab w:val="right" w:leader="underscore" w:pos="9071"/>
        </w:tabs>
        <w:suppressAutoHyphens/>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p w14:paraId="1C0CD5B1" w14:textId="77777777" w:rsidR="0021104D" w:rsidRPr="00C80273" w:rsidRDefault="0021104D" w:rsidP="0021104D">
      <w:pPr>
        <w:widowControl w:val="0"/>
        <w:tabs>
          <w:tab w:val="right" w:leader="underscore" w:pos="9071"/>
        </w:tabs>
        <w:suppressAutoHyphens/>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1104D" w:rsidRPr="00C80273" w14:paraId="398A240C" w14:textId="77777777">
        <w:trPr>
          <w:jc w:val="center"/>
        </w:trPr>
        <w:tc>
          <w:tcPr>
            <w:tcW w:w="2693" w:type="dxa"/>
            <w:tcBorders>
              <w:top w:val="nil"/>
              <w:left w:val="nil"/>
              <w:bottom w:val="single" w:sz="4" w:space="0" w:color="auto"/>
              <w:right w:val="nil"/>
            </w:tcBorders>
          </w:tcPr>
          <w:p w14:paraId="336EB7B3" w14:textId="77777777" w:rsidR="0021104D" w:rsidRPr="00C80273" w:rsidRDefault="0021104D">
            <w:pPr>
              <w:jc w:val="center"/>
              <w:rPr>
                <w:rFonts w:asciiTheme="minorHAnsi" w:cstheme="minorHAnsi"/>
                <w:color w:val="000000" w:themeColor="text1"/>
                <w:sz w:val="22"/>
                <w:szCs w:val="22"/>
              </w:rPr>
            </w:pPr>
          </w:p>
        </w:tc>
      </w:tr>
      <w:tr w:rsidR="0021104D" w:rsidRPr="00C80273" w14:paraId="1F57A7C2" w14:textId="77777777">
        <w:trPr>
          <w:trHeight w:val="116"/>
          <w:jc w:val="center"/>
        </w:trPr>
        <w:tc>
          <w:tcPr>
            <w:tcW w:w="2693" w:type="dxa"/>
            <w:tcBorders>
              <w:top w:val="single" w:sz="4" w:space="0" w:color="auto"/>
              <w:left w:val="nil"/>
              <w:right w:val="nil"/>
            </w:tcBorders>
            <w:hideMark/>
          </w:tcPr>
          <w:p w14:paraId="0395A7EB" w14:textId="77777777" w:rsidR="0021104D" w:rsidRPr="00C80273" w:rsidRDefault="0021104D">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21104D" w:rsidRPr="00C80273" w14:paraId="18DE4520" w14:textId="77777777">
        <w:trPr>
          <w:trHeight w:val="116"/>
          <w:jc w:val="center"/>
        </w:trPr>
        <w:tc>
          <w:tcPr>
            <w:tcW w:w="2693" w:type="dxa"/>
            <w:tcBorders>
              <w:left w:val="nil"/>
              <w:bottom w:val="single" w:sz="4" w:space="0" w:color="auto"/>
              <w:right w:val="nil"/>
            </w:tcBorders>
          </w:tcPr>
          <w:p w14:paraId="00CB7899" w14:textId="77777777" w:rsidR="0021104D" w:rsidRPr="00C80273" w:rsidRDefault="0021104D">
            <w:pPr>
              <w:jc w:val="center"/>
              <w:rPr>
                <w:rFonts w:asciiTheme="minorHAnsi" w:cstheme="minorHAnsi"/>
                <w:i/>
                <w:iCs/>
                <w:color w:val="000000" w:themeColor="text1"/>
                <w:sz w:val="22"/>
                <w:szCs w:val="22"/>
                <w:vertAlign w:val="superscript"/>
              </w:rPr>
            </w:pPr>
          </w:p>
        </w:tc>
      </w:tr>
      <w:tr w:rsidR="0021104D" w:rsidRPr="00C80273" w14:paraId="23E9108D" w14:textId="77777777">
        <w:trPr>
          <w:trHeight w:val="116"/>
          <w:jc w:val="center"/>
        </w:trPr>
        <w:tc>
          <w:tcPr>
            <w:tcW w:w="2693" w:type="dxa"/>
            <w:tcBorders>
              <w:top w:val="single" w:sz="4" w:space="0" w:color="auto"/>
              <w:left w:val="nil"/>
              <w:bottom w:val="nil"/>
              <w:right w:val="nil"/>
            </w:tcBorders>
          </w:tcPr>
          <w:p w14:paraId="220E914E" w14:textId="77777777" w:rsidR="0021104D" w:rsidRPr="00C80273" w:rsidRDefault="0021104D">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3F2CBDB0" w14:textId="77777777" w:rsidR="0021104D" w:rsidRPr="00C80273" w:rsidRDefault="0021104D" w:rsidP="0021104D">
      <w:pPr>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21104D" w:rsidRPr="00C80273" w14:paraId="222A56C9" w14:textId="77777777">
        <w:tc>
          <w:tcPr>
            <w:tcW w:w="479" w:type="dxa"/>
            <w:tcBorders>
              <w:top w:val="nil"/>
              <w:right w:val="nil"/>
            </w:tcBorders>
          </w:tcPr>
          <w:p w14:paraId="3275DD92" w14:textId="77777777" w:rsidR="0021104D" w:rsidRPr="00C80273" w:rsidRDefault="0021104D">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6EC1F6EA" w14:textId="77777777" w:rsidR="0021104D" w:rsidRPr="00C80273" w:rsidRDefault="0021104D">
            <w:pPr>
              <w:tabs>
                <w:tab w:val="left" w:pos="851"/>
              </w:tabs>
              <w:snapToGrid w:val="0"/>
              <w:ind w:right="-1"/>
              <w:jc w:val="both"/>
              <w:rPr>
                <w:rFonts w:asciiTheme="minorHAnsi" w:cstheme="minorHAnsi"/>
                <w:spacing w:val="-2"/>
                <w:sz w:val="22"/>
                <w:szCs w:val="22"/>
              </w:rPr>
            </w:pPr>
          </w:p>
        </w:tc>
      </w:tr>
      <w:tr w:rsidR="0021104D" w:rsidRPr="00C80273" w14:paraId="147DDF72" w14:textId="77777777">
        <w:tc>
          <w:tcPr>
            <w:tcW w:w="567" w:type="dxa"/>
            <w:gridSpan w:val="2"/>
            <w:tcBorders>
              <w:bottom w:val="nil"/>
              <w:right w:val="nil"/>
            </w:tcBorders>
          </w:tcPr>
          <w:p w14:paraId="4D502686" w14:textId="77777777" w:rsidR="0021104D" w:rsidRPr="00C80273" w:rsidRDefault="0021104D">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16E2C3CA" w14:textId="77777777" w:rsidR="0021104D" w:rsidRPr="00C80273" w:rsidRDefault="0021104D">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21104D" w:rsidRPr="00C80273" w14:paraId="575B5512" w14:textId="77777777">
        <w:tc>
          <w:tcPr>
            <w:tcW w:w="5245" w:type="dxa"/>
            <w:gridSpan w:val="5"/>
            <w:tcBorders>
              <w:top w:val="nil"/>
              <w:bottom w:val="single" w:sz="4" w:space="0" w:color="000000"/>
              <w:right w:val="nil"/>
            </w:tcBorders>
          </w:tcPr>
          <w:p w14:paraId="3BF1E1B2" w14:textId="77777777" w:rsidR="0021104D" w:rsidRPr="00C80273" w:rsidRDefault="0021104D">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496C35DE" w14:textId="77777777" w:rsidR="0021104D" w:rsidRPr="00C80273" w:rsidRDefault="0021104D">
            <w:pPr>
              <w:tabs>
                <w:tab w:val="left" w:pos="851"/>
              </w:tabs>
              <w:snapToGrid w:val="0"/>
              <w:ind w:right="-1"/>
              <w:jc w:val="both"/>
              <w:rPr>
                <w:rFonts w:asciiTheme="minorHAnsi" w:cstheme="minorHAnsi"/>
                <w:spacing w:val="-2"/>
                <w:sz w:val="22"/>
                <w:szCs w:val="22"/>
              </w:rPr>
            </w:pPr>
          </w:p>
        </w:tc>
      </w:tr>
      <w:tr w:rsidR="0021104D" w:rsidRPr="00C80273" w14:paraId="332734DC" w14:textId="77777777">
        <w:tc>
          <w:tcPr>
            <w:tcW w:w="5380" w:type="dxa"/>
            <w:gridSpan w:val="6"/>
            <w:tcBorders>
              <w:top w:val="single" w:sz="4" w:space="0" w:color="000000"/>
              <w:bottom w:val="nil"/>
              <w:right w:val="nil"/>
            </w:tcBorders>
          </w:tcPr>
          <w:p w14:paraId="65DB820E" w14:textId="77777777" w:rsidR="0021104D" w:rsidRPr="00C80273" w:rsidRDefault="0021104D">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31195038" w14:textId="77777777" w:rsidR="0021104D" w:rsidRPr="00C80273" w:rsidRDefault="0021104D">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21104D" w:rsidRPr="00C80273" w14:paraId="550195FC" w14:textId="77777777">
        <w:tc>
          <w:tcPr>
            <w:tcW w:w="1701" w:type="dxa"/>
            <w:gridSpan w:val="4"/>
            <w:tcBorders>
              <w:top w:val="nil"/>
              <w:bottom w:val="single" w:sz="4" w:space="0" w:color="000000"/>
              <w:right w:val="nil"/>
            </w:tcBorders>
          </w:tcPr>
          <w:p w14:paraId="02239E76" w14:textId="77777777" w:rsidR="0021104D" w:rsidRPr="00C80273" w:rsidRDefault="0021104D">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2B82D3BC" w14:textId="77777777" w:rsidR="0021104D" w:rsidRPr="00C80273" w:rsidRDefault="0021104D">
            <w:pPr>
              <w:tabs>
                <w:tab w:val="left" w:pos="851"/>
              </w:tabs>
              <w:snapToGrid w:val="0"/>
              <w:ind w:right="-1"/>
              <w:jc w:val="both"/>
              <w:rPr>
                <w:rFonts w:asciiTheme="minorHAnsi" w:cstheme="minorHAnsi"/>
                <w:spacing w:val="-2"/>
                <w:sz w:val="22"/>
                <w:szCs w:val="22"/>
              </w:rPr>
            </w:pPr>
            <w:r w:rsidRPr="00C80273">
              <w:rPr>
                <w:rFonts w:asciiTheme="minorHAnsi" w:cstheme="minorHAnsi"/>
                <w:color w:val="00B050"/>
                <w:spacing w:val="-2"/>
                <w:sz w:val="22"/>
                <w:szCs w:val="22"/>
              </w:rPr>
              <w:t>Vilniaus miesto savivaldybės administracijos</w:t>
            </w:r>
          </w:p>
        </w:tc>
      </w:tr>
      <w:tr w:rsidR="0021104D" w:rsidRPr="00C80273" w14:paraId="69A6230F" w14:textId="77777777">
        <w:tc>
          <w:tcPr>
            <w:tcW w:w="5380" w:type="dxa"/>
            <w:gridSpan w:val="6"/>
            <w:tcBorders>
              <w:top w:val="single" w:sz="4" w:space="0" w:color="000000"/>
              <w:bottom w:val="nil"/>
              <w:right w:val="nil"/>
            </w:tcBorders>
          </w:tcPr>
          <w:p w14:paraId="38E3C85A" w14:textId="77777777" w:rsidR="0021104D" w:rsidRPr="00C80273" w:rsidRDefault="0021104D">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1589FC70" w14:textId="77777777" w:rsidR="0021104D" w:rsidRPr="00C80273" w:rsidRDefault="0021104D">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21104D" w:rsidRPr="00C80273" w14:paraId="6F6EAD36" w14:textId="77777777">
        <w:tc>
          <w:tcPr>
            <w:tcW w:w="1701" w:type="dxa"/>
            <w:gridSpan w:val="4"/>
            <w:tcBorders>
              <w:top w:val="nil"/>
              <w:bottom w:val="single" w:sz="4" w:space="0" w:color="000000"/>
              <w:right w:val="nil"/>
            </w:tcBorders>
          </w:tcPr>
          <w:p w14:paraId="259BF681" w14:textId="77777777" w:rsidR="0021104D" w:rsidRPr="00C80273" w:rsidRDefault="0021104D">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6B4C7699" w14:textId="77777777" w:rsidR="0021104D" w:rsidRPr="00C80273" w:rsidRDefault="0021104D">
            <w:pPr>
              <w:tabs>
                <w:tab w:val="left" w:pos="851"/>
              </w:tabs>
              <w:snapToGrid w:val="0"/>
              <w:ind w:right="-1"/>
              <w:jc w:val="both"/>
              <w:rPr>
                <w:rFonts w:asciiTheme="minorHAnsi" w:cstheme="minorHAnsi"/>
                <w:spacing w:val="-2"/>
                <w:sz w:val="22"/>
                <w:szCs w:val="22"/>
              </w:rPr>
            </w:pPr>
          </w:p>
        </w:tc>
      </w:tr>
      <w:tr w:rsidR="0021104D" w:rsidRPr="00C80273" w14:paraId="21E0B590" w14:textId="77777777">
        <w:tc>
          <w:tcPr>
            <w:tcW w:w="1701" w:type="dxa"/>
            <w:gridSpan w:val="4"/>
            <w:tcBorders>
              <w:top w:val="single" w:sz="4" w:space="0" w:color="000000"/>
              <w:bottom w:val="nil"/>
              <w:right w:val="nil"/>
            </w:tcBorders>
          </w:tcPr>
          <w:p w14:paraId="03F7E489" w14:textId="77777777" w:rsidR="0021104D" w:rsidRPr="00C80273" w:rsidRDefault="0021104D">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58070F3E" w14:textId="77777777" w:rsidR="0021104D" w:rsidRPr="00C80273" w:rsidRDefault="0021104D">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21104D" w:rsidRPr="00C80273" w14:paraId="449A1A22" w14:textId="77777777">
        <w:tc>
          <w:tcPr>
            <w:tcW w:w="1134" w:type="dxa"/>
            <w:gridSpan w:val="3"/>
            <w:tcBorders>
              <w:top w:val="nil"/>
              <w:bottom w:val="single" w:sz="4" w:space="0" w:color="000000"/>
              <w:right w:val="nil"/>
            </w:tcBorders>
          </w:tcPr>
          <w:p w14:paraId="44A20857" w14:textId="77777777" w:rsidR="0021104D" w:rsidRPr="00C80273" w:rsidRDefault="0021104D">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1726BFD5" w14:textId="77777777" w:rsidR="0021104D" w:rsidRPr="00C80273" w:rsidRDefault="0021104D">
            <w:pPr>
              <w:tabs>
                <w:tab w:val="left" w:pos="851"/>
              </w:tabs>
              <w:snapToGrid w:val="0"/>
              <w:ind w:right="-1"/>
              <w:jc w:val="both"/>
              <w:rPr>
                <w:rFonts w:asciiTheme="minorHAnsi" w:cstheme="minorHAnsi"/>
                <w:spacing w:val="-2"/>
                <w:sz w:val="22"/>
                <w:szCs w:val="22"/>
              </w:rPr>
            </w:pPr>
          </w:p>
        </w:tc>
      </w:tr>
      <w:tr w:rsidR="0021104D" w:rsidRPr="00C80273" w14:paraId="76B8DE92" w14:textId="77777777">
        <w:tc>
          <w:tcPr>
            <w:tcW w:w="1134" w:type="dxa"/>
            <w:gridSpan w:val="3"/>
            <w:tcBorders>
              <w:top w:val="single" w:sz="4" w:space="0" w:color="000000"/>
              <w:bottom w:val="nil"/>
              <w:right w:val="nil"/>
            </w:tcBorders>
          </w:tcPr>
          <w:p w14:paraId="66E95654" w14:textId="77777777" w:rsidR="0021104D" w:rsidRPr="00C80273" w:rsidRDefault="0021104D">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20A1B566" w14:textId="77777777" w:rsidR="0021104D" w:rsidRPr="00C80273" w:rsidRDefault="0021104D">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2D3F830C" w14:textId="77777777" w:rsidR="0021104D" w:rsidRPr="00C80273" w:rsidRDefault="0021104D" w:rsidP="0021104D">
      <w:pPr>
        <w:jc w:val="both"/>
        <w:rPr>
          <w:rFonts w:cstheme="minorHAnsi"/>
          <w:color w:val="000000"/>
          <w:sz w:val="22"/>
          <w:szCs w:val="22"/>
        </w:rPr>
      </w:pPr>
      <w:r w:rsidRPr="00C80273">
        <w:rPr>
          <w:rFonts w:cstheme="minorHAnsi"/>
          <w:color w:val="000000"/>
          <w:sz w:val="22"/>
          <w:szCs w:val="22"/>
        </w:rPr>
        <w:t>atitinka toliau nurodomus reikalavimus:</w:t>
      </w:r>
    </w:p>
    <w:p w14:paraId="78932E82" w14:textId="77777777" w:rsidR="0021104D" w:rsidRPr="00C80273" w:rsidRDefault="0021104D" w:rsidP="0021104D">
      <w:pPr>
        <w:ind w:firstLine="636"/>
        <w:jc w:val="both"/>
        <w:rPr>
          <w:rFonts w:cstheme="minorHAnsi"/>
          <w:color w:val="000000"/>
          <w:sz w:val="22"/>
          <w:szCs w:val="22"/>
        </w:rPr>
      </w:pPr>
    </w:p>
    <w:p w14:paraId="416C388C" w14:textId="77777777" w:rsidR="0021104D" w:rsidRPr="00C80273" w:rsidRDefault="0021104D" w:rsidP="0021104D">
      <w:pPr>
        <w:jc w:val="both"/>
        <w:rPr>
          <w:rFonts w:cstheme="minorHAnsi"/>
          <w:i/>
          <w:iCs/>
          <w:color w:val="FF0000"/>
          <w:sz w:val="22"/>
          <w:szCs w:val="22"/>
        </w:rPr>
      </w:pPr>
      <w:r w:rsidRPr="00C80273">
        <w:rPr>
          <w:rFonts w:cstheme="minorHAnsi"/>
          <w:i/>
          <w:iCs/>
          <w:color w:val="FF0000"/>
          <w:sz w:val="22"/>
          <w:szCs w:val="22"/>
          <w:highlight w:val="lightGray"/>
        </w:rPr>
        <w:t>Žemiau esančiame sąraše paliekamos tik tos eilutes, kurios atitinka pirkimo dokumentuose nustatytus nacionalinio saugumo reikalavimus tiekėjams</w:t>
      </w:r>
    </w:p>
    <w:p w14:paraId="6FC22E7E" w14:textId="77777777" w:rsidR="0021104D" w:rsidRPr="00C80273" w:rsidRDefault="0021104D" w:rsidP="0021104D">
      <w:pPr>
        <w:shd w:val="clear" w:color="auto" w:fill="FFFFFF"/>
        <w:ind w:firstLine="636"/>
        <w:jc w:val="both"/>
        <w:rPr>
          <w:rFonts w:cstheme="minorHAnsi"/>
          <w:color w:val="000000"/>
          <w:sz w:val="22"/>
          <w:szCs w:val="22"/>
        </w:rPr>
      </w:pPr>
    </w:p>
    <w:p w14:paraId="077E9D99" w14:textId="77777777" w:rsidR="0021104D" w:rsidRPr="00C80273" w:rsidRDefault="0021104D" w:rsidP="0021104D">
      <w:pPr>
        <w:widowControl w:val="0"/>
        <w:suppressAutoHyphens/>
        <w:ind w:firstLine="567"/>
        <w:jc w:val="both"/>
        <w:textAlignment w:val="baseline"/>
        <w:rPr>
          <w:rFonts w:cstheme="minorHAnsi"/>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1104D" w:rsidRPr="00C80273" w14:paraId="11CBB0E2" w14:textId="77777777">
        <w:tc>
          <w:tcPr>
            <w:tcW w:w="352" w:type="dxa"/>
            <w:tcBorders>
              <w:top w:val="single" w:sz="4" w:space="0" w:color="auto"/>
              <w:left w:val="single" w:sz="4" w:space="0" w:color="auto"/>
              <w:bottom w:val="single" w:sz="4" w:space="0" w:color="auto"/>
              <w:right w:val="nil"/>
            </w:tcBorders>
            <w:hideMark/>
          </w:tcPr>
          <w:p w14:paraId="1F70B9F2" w14:textId="77777777" w:rsidR="0021104D" w:rsidRPr="00C80273" w:rsidRDefault="0021104D">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429A37B4" w14:textId="77777777" w:rsidR="0021104D" w:rsidRPr="00C80273" w:rsidRDefault="0021104D">
            <w:pPr>
              <w:jc w:val="both"/>
              <w:rPr>
                <w:rFonts w:cstheme="minorHAns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p>
          <w:p w14:paraId="3157D679" w14:textId="77777777" w:rsidR="0021104D" w:rsidRPr="00C80273" w:rsidRDefault="0021104D">
            <w:pPr>
              <w:shd w:val="clear" w:color="auto" w:fill="FFFFFF"/>
              <w:ind w:firstLine="5035"/>
              <w:rPr>
                <w:rFonts w:cstheme="minorHAnsi"/>
                <w:i/>
                <w:sz w:val="22"/>
                <w:szCs w:val="22"/>
              </w:rPr>
            </w:pPr>
          </w:p>
        </w:tc>
      </w:tr>
      <w:tr w:rsidR="0021104D" w:rsidRPr="00C80273" w14:paraId="02F9F476" w14:textId="77777777">
        <w:tc>
          <w:tcPr>
            <w:tcW w:w="352" w:type="dxa"/>
            <w:tcBorders>
              <w:top w:val="single" w:sz="4" w:space="0" w:color="auto"/>
              <w:left w:val="nil"/>
              <w:bottom w:val="nil"/>
              <w:right w:val="nil"/>
            </w:tcBorders>
          </w:tcPr>
          <w:p w14:paraId="4E4D882C" w14:textId="77777777" w:rsidR="0021104D" w:rsidRPr="00C80273" w:rsidRDefault="0021104D">
            <w:pPr>
              <w:rPr>
                <w:rFonts w:cstheme="minorHAnsi"/>
                <w:sz w:val="22"/>
                <w:szCs w:val="22"/>
              </w:rPr>
            </w:pPr>
          </w:p>
        </w:tc>
        <w:tc>
          <w:tcPr>
            <w:tcW w:w="0" w:type="auto"/>
            <w:vMerge/>
            <w:tcBorders>
              <w:top w:val="nil"/>
              <w:left w:val="nil"/>
              <w:bottom w:val="nil"/>
              <w:right w:val="nil"/>
            </w:tcBorders>
            <w:vAlign w:val="center"/>
            <w:hideMark/>
          </w:tcPr>
          <w:p w14:paraId="0F6DD10F" w14:textId="77777777" w:rsidR="0021104D" w:rsidRPr="00C80273" w:rsidRDefault="0021104D">
            <w:pPr>
              <w:rPr>
                <w:rFonts w:cstheme="minorHAnsi"/>
                <w:sz w:val="22"/>
                <w:szCs w:val="22"/>
              </w:rPr>
            </w:pPr>
          </w:p>
        </w:tc>
      </w:tr>
      <w:tr w:rsidR="0021104D" w:rsidRPr="00C80273" w14:paraId="5004B1CA" w14:textId="77777777">
        <w:tc>
          <w:tcPr>
            <w:tcW w:w="352" w:type="dxa"/>
            <w:tcBorders>
              <w:top w:val="nil"/>
              <w:left w:val="nil"/>
              <w:bottom w:val="nil"/>
              <w:right w:val="nil"/>
            </w:tcBorders>
          </w:tcPr>
          <w:p w14:paraId="4A23F555" w14:textId="77777777" w:rsidR="0021104D" w:rsidRPr="00C80273" w:rsidRDefault="0021104D">
            <w:pPr>
              <w:rPr>
                <w:rFonts w:cstheme="minorHAnsi"/>
                <w:sz w:val="22"/>
                <w:szCs w:val="22"/>
              </w:rPr>
            </w:pPr>
          </w:p>
        </w:tc>
        <w:tc>
          <w:tcPr>
            <w:tcW w:w="0" w:type="auto"/>
            <w:vMerge/>
            <w:tcBorders>
              <w:top w:val="nil"/>
              <w:left w:val="nil"/>
              <w:bottom w:val="nil"/>
              <w:right w:val="nil"/>
            </w:tcBorders>
            <w:vAlign w:val="center"/>
            <w:hideMark/>
          </w:tcPr>
          <w:p w14:paraId="6087AD00" w14:textId="77777777" w:rsidR="0021104D" w:rsidRPr="00C80273" w:rsidRDefault="0021104D">
            <w:pPr>
              <w:rPr>
                <w:rFonts w:cstheme="minorHAnsi"/>
                <w:sz w:val="22"/>
                <w:szCs w:val="22"/>
              </w:rPr>
            </w:pPr>
          </w:p>
        </w:tc>
      </w:tr>
    </w:tbl>
    <w:p w14:paraId="5F257596" w14:textId="77777777" w:rsidR="0021104D" w:rsidRPr="00C80273" w:rsidRDefault="0021104D" w:rsidP="0021104D">
      <w:pPr>
        <w:shd w:val="clear" w:color="auto" w:fill="FFFFFF"/>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1104D" w:rsidRPr="00C80273" w14:paraId="69B30A0F" w14:textId="77777777">
        <w:tc>
          <w:tcPr>
            <w:tcW w:w="352" w:type="dxa"/>
            <w:tcBorders>
              <w:bottom w:val="single" w:sz="4" w:space="0" w:color="auto"/>
              <w:right w:val="nil"/>
            </w:tcBorders>
            <w:hideMark/>
          </w:tcPr>
          <w:p w14:paraId="3B1CE837" w14:textId="77777777" w:rsidR="0021104D" w:rsidRPr="00C80273" w:rsidRDefault="0021104D">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5F054EF6" w14:textId="77777777" w:rsidR="0021104D" w:rsidRPr="00C80273" w:rsidRDefault="0021104D">
            <w:pPr>
              <w:shd w:val="clear" w:color="auto" w:fill="FFFFFF"/>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r w:rsidRPr="00C80273">
              <w:rPr>
                <w:rFonts w:cstheme="minorHAnsi"/>
                <w:i/>
                <w:iCs/>
                <w:sz w:val="22"/>
                <w:szCs w:val="22"/>
              </w:rPr>
              <w:t xml:space="preserve">   </w:t>
            </w:r>
          </w:p>
        </w:tc>
      </w:tr>
      <w:tr w:rsidR="0021104D" w:rsidRPr="00C80273" w14:paraId="1D27BD1F" w14:textId="77777777">
        <w:tc>
          <w:tcPr>
            <w:tcW w:w="352" w:type="dxa"/>
            <w:tcBorders>
              <w:left w:val="nil"/>
              <w:bottom w:val="nil"/>
              <w:right w:val="nil"/>
            </w:tcBorders>
          </w:tcPr>
          <w:p w14:paraId="1495C15C" w14:textId="77777777" w:rsidR="0021104D" w:rsidRPr="00C80273" w:rsidRDefault="0021104D">
            <w:pPr>
              <w:rPr>
                <w:rFonts w:cstheme="minorHAnsi"/>
                <w:sz w:val="22"/>
                <w:szCs w:val="22"/>
              </w:rPr>
            </w:pPr>
          </w:p>
        </w:tc>
        <w:tc>
          <w:tcPr>
            <w:tcW w:w="0" w:type="auto"/>
            <w:vMerge/>
            <w:tcBorders>
              <w:top w:val="nil"/>
              <w:left w:val="nil"/>
              <w:bottom w:val="nil"/>
              <w:right w:val="nil"/>
            </w:tcBorders>
            <w:vAlign w:val="center"/>
            <w:hideMark/>
          </w:tcPr>
          <w:p w14:paraId="5027AD14" w14:textId="77777777" w:rsidR="0021104D" w:rsidRPr="00C80273" w:rsidRDefault="0021104D">
            <w:pPr>
              <w:rPr>
                <w:rFonts w:cstheme="minorHAnsi"/>
                <w:sz w:val="22"/>
                <w:szCs w:val="22"/>
              </w:rPr>
            </w:pPr>
          </w:p>
        </w:tc>
      </w:tr>
      <w:tr w:rsidR="0021104D" w:rsidRPr="00C80273" w14:paraId="602BDBEF" w14:textId="77777777">
        <w:trPr>
          <w:trHeight w:val="708"/>
        </w:trPr>
        <w:tc>
          <w:tcPr>
            <w:tcW w:w="352" w:type="dxa"/>
            <w:tcBorders>
              <w:top w:val="nil"/>
              <w:left w:val="nil"/>
              <w:bottom w:val="nil"/>
              <w:right w:val="nil"/>
            </w:tcBorders>
          </w:tcPr>
          <w:p w14:paraId="188F1479" w14:textId="77777777" w:rsidR="0021104D" w:rsidRPr="00C80273" w:rsidRDefault="0021104D">
            <w:pPr>
              <w:rPr>
                <w:rFonts w:cstheme="minorHAnsi"/>
                <w:sz w:val="22"/>
                <w:szCs w:val="22"/>
              </w:rPr>
            </w:pPr>
          </w:p>
        </w:tc>
        <w:tc>
          <w:tcPr>
            <w:tcW w:w="0" w:type="auto"/>
            <w:vMerge/>
            <w:tcBorders>
              <w:top w:val="nil"/>
              <w:left w:val="nil"/>
              <w:bottom w:val="nil"/>
              <w:right w:val="nil"/>
            </w:tcBorders>
            <w:vAlign w:val="center"/>
            <w:hideMark/>
          </w:tcPr>
          <w:p w14:paraId="44112100" w14:textId="77777777" w:rsidR="0021104D" w:rsidRPr="00C80273" w:rsidRDefault="0021104D">
            <w:pPr>
              <w:rPr>
                <w:rFonts w:cstheme="minorHAnsi"/>
                <w:sz w:val="22"/>
                <w:szCs w:val="22"/>
              </w:rPr>
            </w:pPr>
          </w:p>
        </w:tc>
      </w:tr>
    </w:tbl>
    <w:p w14:paraId="0DA13EFD" w14:textId="77777777" w:rsidR="0021104D" w:rsidRPr="00C80273" w:rsidRDefault="0021104D" w:rsidP="0021104D">
      <w:pPr>
        <w:shd w:val="clear" w:color="auto" w:fill="FFFFFF"/>
        <w:rPr>
          <w:rFonts w:cstheme="minorHAnsi"/>
          <w:i/>
          <w:sz w:val="22"/>
          <w:szCs w:val="22"/>
        </w:rPr>
      </w:pPr>
    </w:p>
    <w:p w14:paraId="7DFA173E" w14:textId="77777777" w:rsidR="0021104D" w:rsidRPr="00C80273" w:rsidRDefault="0021104D" w:rsidP="0021104D">
      <w:pPr>
        <w:shd w:val="clear" w:color="auto" w:fill="FFFFFF"/>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1104D" w:rsidRPr="00C80273" w14:paraId="700383C2" w14:textId="77777777">
        <w:tc>
          <w:tcPr>
            <w:tcW w:w="352" w:type="dxa"/>
            <w:tcBorders>
              <w:top w:val="single" w:sz="4" w:space="0" w:color="auto"/>
              <w:left w:val="single" w:sz="4" w:space="0" w:color="auto"/>
              <w:bottom w:val="single" w:sz="4" w:space="0" w:color="auto"/>
              <w:right w:val="nil"/>
            </w:tcBorders>
            <w:hideMark/>
          </w:tcPr>
          <w:p w14:paraId="7E5AB396" w14:textId="77777777" w:rsidR="0021104D" w:rsidRPr="00C80273" w:rsidRDefault="0021104D">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78A86A50" w14:textId="77777777" w:rsidR="0021104D" w:rsidRPr="00C80273" w:rsidRDefault="0021104D">
            <w:pPr>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80273">
              <w:rPr>
                <w:rFonts w:cstheme="minorHAnsi"/>
                <w:sz w:val="22"/>
                <w:szCs w:val="22"/>
              </w:rPr>
              <w:t>(</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p>
        </w:tc>
      </w:tr>
      <w:tr w:rsidR="0021104D" w:rsidRPr="00C80273" w14:paraId="0AE3EDDC" w14:textId="77777777">
        <w:tc>
          <w:tcPr>
            <w:tcW w:w="352" w:type="dxa"/>
            <w:tcBorders>
              <w:top w:val="single" w:sz="4" w:space="0" w:color="auto"/>
              <w:left w:val="nil"/>
              <w:bottom w:val="nil"/>
              <w:right w:val="nil"/>
            </w:tcBorders>
          </w:tcPr>
          <w:p w14:paraId="51E29DB1" w14:textId="77777777" w:rsidR="0021104D" w:rsidRPr="00C80273" w:rsidRDefault="0021104D">
            <w:pPr>
              <w:rPr>
                <w:rFonts w:cstheme="minorHAnsi"/>
                <w:sz w:val="22"/>
                <w:szCs w:val="22"/>
              </w:rPr>
            </w:pPr>
          </w:p>
        </w:tc>
        <w:tc>
          <w:tcPr>
            <w:tcW w:w="0" w:type="auto"/>
            <w:vMerge/>
            <w:tcBorders>
              <w:top w:val="nil"/>
              <w:left w:val="nil"/>
              <w:bottom w:val="nil"/>
              <w:right w:val="nil"/>
            </w:tcBorders>
            <w:vAlign w:val="center"/>
            <w:hideMark/>
          </w:tcPr>
          <w:p w14:paraId="7DC85EA5" w14:textId="77777777" w:rsidR="0021104D" w:rsidRPr="00C80273" w:rsidRDefault="0021104D">
            <w:pPr>
              <w:rPr>
                <w:rFonts w:cstheme="minorHAnsi"/>
                <w:sz w:val="22"/>
                <w:szCs w:val="22"/>
              </w:rPr>
            </w:pPr>
          </w:p>
        </w:tc>
      </w:tr>
      <w:tr w:rsidR="0021104D" w:rsidRPr="00C80273" w14:paraId="4656AD36" w14:textId="77777777">
        <w:tc>
          <w:tcPr>
            <w:tcW w:w="352" w:type="dxa"/>
            <w:tcBorders>
              <w:top w:val="nil"/>
              <w:left w:val="nil"/>
              <w:bottom w:val="nil"/>
              <w:right w:val="nil"/>
            </w:tcBorders>
          </w:tcPr>
          <w:p w14:paraId="6528C598" w14:textId="77777777" w:rsidR="0021104D" w:rsidRPr="00C80273" w:rsidRDefault="0021104D">
            <w:pPr>
              <w:rPr>
                <w:rFonts w:cstheme="minorHAnsi"/>
                <w:sz w:val="22"/>
                <w:szCs w:val="22"/>
              </w:rPr>
            </w:pPr>
          </w:p>
        </w:tc>
        <w:tc>
          <w:tcPr>
            <w:tcW w:w="0" w:type="auto"/>
            <w:vMerge/>
            <w:tcBorders>
              <w:top w:val="nil"/>
              <w:left w:val="nil"/>
              <w:bottom w:val="nil"/>
              <w:right w:val="nil"/>
            </w:tcBorders>
            <w:vAlign w:val="center"/>
            <w:hideMark/>
          </w:tcPr>
          <w:p w14:paraId="68314CA8" w14:textId="77777777" w:rsidR="0021104D" w:rsidRPr="00C80273" w:rsidRDefault="0021104D">
            <w:pPr>
              <w:rPr>
                <w:rFonts w:cstheme="minorHAnsi"/>
                <w:sz w:val="22"/>
                <w:szCs w:val="22"/>
              </w:rPr>
            </w:pPr>
          </w:p>
        </w:tc>
      </w:tr>
    </w:tbl>
    <w:p w14:paraId="063FC4D7" w14:textId="77777777" w:rsidR="0021104D" w:rsidRPr="00C80273" w:rsidRDefault="0021104D" w:rsidP="0021104D">
      <w:pPr>
        <w:shd w:val="clear" w:color="auto" w:fill="FFFFFF"/>
        <w:ind w:firstLine="424"/>
        <w:rPr>
          <w:rFonts w:cstheme="minorHAnsi"/>
          <w:i/>
          <w:sz w:val="22"/>
          <w:szCs w:val="22"/>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21104D" w:rsidRPr="00C80273" w14:paraId="2EAB18AE" w14:textId="77777777">
        <w:trPr>
          <w:trHeight w:val="164"/>
        </w:trPr>
        <w:tc>
          <w:tcPr>
            <w:tcW w:w="362" w:type="dxa"/>
            <w:tcBorders>
              <w:top w:val="single" w:sz="4" w:space="0" w:color="auto"/>
              <w:left w:val="single" w:sz="4" w:space="0" w:color="auto"/>
              <w:bottom w:val="single" w:sz="4" w:space="0" w:color="auto"/>
              <w:right w:val="nil"/>
            </w:tcBorders>
            <w:hideMark/>
          </w:tcPr>
          <w:p w14:paraId="576F25E0" w14:textId="77777777" w:rsidR="0021104D" w:rsidRPr="00C80273" w:rsidRDefault="0021104D">
            <w:pPr>
              <w:rPr>
                <w:rFonts w:cstheme="minorHAnsi"/>
                <w:sz w:val="22"/>
                <w:szCs w:val="22"/>
              </w:rPr>
            </w:pPr>
            <w:r w:rsidRPr="00C80273">
              <w:rPr>
                <w:rFonts w:cstheme="minorHAnsi"/>
                <w:sz w:val="22"/>
                <w:szCs w:val="22"/>
              </w:rPr>
              <w:t>×</w:t>
            </w:r>
          </w:p>
        </w:tc>
        <w:tc>
          <w:tcPr>
            <w:tcW w:w="9862" w:type="dxa"/>
            <w:vMerge w:val="restart"/>
            <w:tcBorders>
              <w:top w:val="nil"/>
              <w:left w:val="nil"/>
              <w:bottom w:val="nil"/>
              <w:right w:val="nil"/>
            </w:tcBorders>
            <w:hideMark/>
          </w:tcPr>
          <w:p w14:paraId="5E0CDDF0" w14:textId="77777777" w:rsidR="0021104D" w:rsidRPr="00C80273" w:rsidRDefault="0021104D">
            <w:pPr>
              <w:jc w:val="both"/>
              <w:rPr>
                <w:rFonts w:cstheme="minorHAns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pirkimų, atliekamų vandentvarkos, energetikos, transporto, ar pašto paslaugų srities perkančiųjų subjektų, įstatymo (toliau – PĮ) 50 straipsnio 9 dalies 1 punktu, prekių</w:t>
            </w:r>
            <w:r>
              <w:rPr>
                <w:rFonts w:cstheme="minorHAnsi"/>
                <w:sz w:val="22"/>
                <w:szCs w:val="22"/>
              </w:rPr>
              <w:t xml:space="preserve"> </w:t>
            </w:r>
            <w:r w:rsidRPr="00C80273">
              <w:rPr>
                <w:rFonts w:cstheme="minorHAnsi"/>
                <w:sz w:val="22"/>
                <w:szCs w:val="22"/>
              </w:rPr>
              <w:t>gamintojas ar jį kontroliuojantis asmuo nėra registruoti (jeigu gamintojas ar jį kontroliuojantis asmuo yra fizinis asmuo – nuolat gyvenantis ar turintis pilietybę) VPĮ 92 straipsnio 14 dalyje numatytame sąraše nurodytose valstybėse ar teritorijose. (</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p>
        </w:tc>
      </w:tr>
      <w:tr w:rsidR="0021104D" w:rsidRPr="00C80273" w14:paraId="78419229" w14:textId="77777777">
        <w:trPr>
          <w:trHeight w:val="164"/>
        </w:trPr>
        <w:tc>
          <w:tcPr>
            <w:tcW w:w="362" w:type="dxa"/>
            <w:tcBorders>
              <w:top w:val="single" w:sz="4" w:space="0" w:color="auto"/>
              <w:left w:val="nil"/>
              <w:bottom w:val="nil"/>
              <w:right w:val="nil"/>
            </w:tcBorders>
          </w:tcPr>
          <w:p w14:paraId="74DE928A" w14:textId="77777777" w:rsidR="0021104D" w:rsidRPr="00C80273" w:rsidRDefault="0021104D">
            <w:pPr>
              <w:rPr>
                <w:rFonts w:cstheme="minorHAnsi"/>
                <w:sz w:val="22"/>
                <w:szCs w:val="22"/>
              </w:rPr>
            </w:pPr>
          </w:p>
        </w:tc>
        <w:tc>
          <w:tcPr>
            <w:tcW w:w="0" w:type="auto"/>
            <w:vMerge/>
            <w:tcBorders>
              <w:top w:val="nil"/>
              <w:left w:val="nil"/>
              <w:bottom w:val="nil"/>
              <w:right w:val="nil"/>
            </w:tcBorders>
            <w:vAlign w:val="center"/>
            <w:hideMark/>
          </w:tcPr>
          <w:p w14:paraId="19A8B557" w14:textId="77777777" w:rsidR="0021104D" w:rsidRPr="00C80273" w:rsidRDefault="0021104D">
            <w:pPr>
              <w:rPr>
                <w:rFonts w:cstheme="minorHAnsi"/>
                <w:sz w:val="22"/>
                <w:szCs w:val="22"/>
              </w:rPr>
            </w:pPr>
          </w:p>
        </w:tc>
      </w:tr>
      <w:tr w:rsidR="0021104D" w:rsidRPr="00C80273" w14:paraId="352DD018" w14:textId="77777777">
        <w:trPr>
          <w:trHeight w:val="1175"/>
        </w:trPr>
        <w:tc>
          <w:tcPr>
            <w:tcW w:w="362" w:type="dxa"/>
            <w:tcBorders>
              <w:top w:val="nil"/>
              <w:left w:val="nil"/>
              <w:bottom w:val="nil"/>
              <w:right w:val="nil"/>
            </w:tcBorders>
          </w:tcPr>
          <w:p w14:paraId="06911AA5" w14:textId="77777777" w:rsidR="0021104D" w:rsidRPr="00C80273" w:rsidRDefault="0021104D">
            <w:pPr>
              <w:rPr>
                <w:rFonts w:cstheme="minorHAnsi"/>
                <w:sz w:val="22"/>
                <w:szCs w:val="22"/>
              </w:rPr>
            </w:pPr>
          </w:p>
        </w:tc>
        <w:tc>
          <w:tcPr>
            <w:tcW w:w="0" w:type="auto"/>
            <w:vMerge/>
            <w:tcBorders>
              <w:top w:val="nil"/>
              <w:left w:val="nil"/>
              <w:bottom w:val="nil"/>
              <w:right w:val="nil"/>
            </w:tcBorders>
            <w:vAlign w:val="center"/>
            <w:hideMark/>
          </w:tcPr>
          <w:p w14:paraId="07B7E737" w14:textId="77777777" w:rsidR="0021104D" w:rsidRPr="00C80273" w:rsidRDefault="0021104D">
            <w:pPr>
              <w:rPr>
                <w:rFonts w:cstheme="minorHAnsi"/>
                <w:sz w:val="22"/>
                <w:szCs w:val="22"/>
              </w:rPr>
            </w:pPr>
          </w:p>
        </w:tc>
      </w:tr>
    </w:tbl>
    <w:p w14:paraId="3994FB84" w14:textId="77777777" w:rsidR="0021104D" w:rsidRPr="00C80273" w:rsidRDefault="0021104D" w:rsidP="0021104D">
      <w:pPr>
        <w:shd w:val="clear" w:color="auto" w:fill="FFFFFF"/>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1104D" w:rsidRPr="00C80273" w14:paraId="79ED8D54" w14:textId="77777777">
        <w:tc>
          <w:tcPr>
            <w:tcW w:w="352" w:type="dxa"/>
            <w:tcBorders>
              <w:top w:val="single" w:sz="4" w:space="0" w:color="auto"/>
              <w:left w:val="single" w:sz="4" w:space="0" w:color="auto"/>
              <w:bottom w:val="single" w:sz="4" w:space="0" w:color="auto"/>
              <w:right w:val="nil"/>
            </w:tcBorders>
            <w:hideMark/>
          </w:tcPr>
          <w:p w14:paraId="2381C5C8" w14:textId="77777777" w:rsidR="0021104D" w:rsidRPr="00C80273" w:rsidRDefault="0021104D">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448D406E" w14:textId="77777777" w:rsidR="0021104D" w:rsidRPr="00C80273" w:rsidRDefault="0021104D">
            <w:pPr>
              <w:shd w:val="clear" w:color="auto" w:fill="FFFFFF"/>
              <w:jc w:val="both"/>
              <w:rPr>
                <w:rFonts w:cstheme="minorHAnsi"/>
                <w:i/>
                <w:iCs/>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PĮ 50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r w:rsidRPr="00C80273">
              <w:rPr>
                <w:rFonts w:cstheme="minorHAnsi"/>
                <w:i/>
                <w:iCs/>
                <w:sz w:val="22"/>
                <w:szCs w:val="22"/>
              </w:rPr>
              <w:t xml:space="preserve"> </w:t>
            </w:r>
          </w:p>
        </w:tc>
      </w:tr>
      <w:tr w:rsidR="0021104D" w:rsidRPr="00C80273" w14:paraId="7423C98F" w14:textId="77777777">
        <w:tc>
          <w:tcPr>
            <w:tcW w:w="352" w:type="dxa"/>
            <w:tcBorders>
              <w:top w:val="single" w:sz="4" w:space="0" w:color="auto"/>
              <w:left w:val="nil"/>
              <w:bottom w:val="nil"/>
              <w:right w:val="nil"/>
            </w:tcBorders>
          </w:tcPr>
          <w:p w14:paraId="2953D9C3" w14:textId="77777777" w:rsidR="0021104D" w:rsidRPr="00C80273" w:rsidRDefault="0021104D">
            <w:pPr>
              <w:rPr>
                <w:rFonts w:cstheme="minorHAnsi"/>
                <w:sz w:val="22"/>
                <w:szCs w:val="22"/>
              </w:rPr>
            </w:pPr>
          </w:p>
        </w:tc>
        <w:tc>
          <w:tcPr>
            <w:tcW w:w="0" w:type="auto"/>
            <w:vMerge/>
            <w:tcBorders>
              <w:top w:val="nil"/>
              <w:left w:val="nil"/>
              <w:bottom w:val="nil"/>
              <w:right w:val="nil"/>
            </w:tcBorders>
            <w:vAlign w:val="center"/>
            <w:hideMark/>
          </w:tcPr>
          <w:p w14:paraId="10D5C644" w14:textId="77777777" w:rsidR="0021104D" w:rsidRPr="00C80273" w:rsidRDefault="0021104D">
            <w:pPr>
              <w:rPr>
                <w:rFonts w:cstheme="minorHAnsi"/>
                <w:sz w:val="22"/>
                <w:szCs w:val="22"/>
              </w:rPr>
            </w:pPr>
          </w:p>
        </w:tc>
      </w:tr>
      <w:tr w:rsidR="0021104D" w:rsidRPr="00C80273" w14:paraId="7FB91F0C" w14:textId="77777777">
        <w:tc>
          <w:tcPr>
            <w:tcW w:w="352" w:type="dxa"/>
            <w:tcBorders>
              <w:top w:val="nil"/>
              <w:left w:val="nil"/>
              <w:bottom w:val="nil"/>
              <w:right w:val="nil"/>
            </w:tcBorders>
          </w:tcPr>
          <w:p w14:paraId="1BF86F42" w14:textId="77777777" w:rsidR="0021104D" w:rsidRPr="00C80273" w:rsidRDefault="0021104D">
            <w:pPr>
              <w:rPr>
                <w:rFonts w:cstheme="minorHAnsi"/>
                <w:sz w:val="22"/>
                <w:szCs w:val="22"/>
              </w:rPr>
            </w:pPr>
          </w:p>
        </w:tc>
        <w:tc>
          <w:tcPr>
            <w:tcW w:w="0" w:type="auto"/>
            <w:vMerge/>
            <w:tcBorders>
              <w:top w:val="nil"/>
              <w:left w:val="nil"/>
              <w:bottom w:val="nil"/>
              <w:right w:val="nil"/>
            </w:tcBorders>
            <w:vAlign w:val="center"/>
            <w:hideMark/>
          </w:tcPr>
          <w:p w14:paraId="24D0F7A4" w14:textId="77777777" w:rsidR="0021104D" w:rsidRPr="00C80273" w:rsidRDefault="0021104D">
            <w:pPr>
              <w:rPr>
                <w:rFonts w:cstheme="minorHAnsi"/>
                <w:sz w:val="22"/>
                <w:szCs w:val="22"/>
              </w:rPr>
            </w:pPr>
          </w:p>
        </w:tc>
      </w:tr>
    </w:tbl>
    <w:p w14:paraId="7BE912B5" w14:textId="77777777" w:rsidR="0021104D" w:rsidRPr="00C80273" w:rsidRDefault="0021104D" w:rsidP="0021104D">
      <w:pPr>
        <w:widowControl w:val="0"/>
        <w:suppressAutoHyphens/>
        <w:jc w:val="both"/>
        <w:textAlignment w:val="baseline"/>
        <w:rPr>
          <w:rFonts w:cstheme="minorHAnsi"/>
          <w:sz w:val="22"/>
          <w:szCs w:val="22"/>
          <w:shd w:val="clear" w:color="auto" w:fill="008000"/>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88"/>
      </w:tblGrid>
      <w:tr w:rsidR="0021104D" w:rsidRPr="00C80273" w14:paraId="62617BB0" w14:textId="77777777">
        <w:trPr>
          <w:trHeight w:val="278"/>
        </w:trPr>
        <w:tc>
          <w:tcPr>
            <w:tcW w:w="352" w:type="dxa"/>
            <w:tcBorders>
              <w:top w:val="single" w:sz="4" w:space="0" w:color="auto"/>
              <w:left w:val="single" w:sz="4" w:space="0" w:color="auto"/>
              <w:bottom w:val="single" w:sz="4" w:space="0" w:color="auto"/>
              <w:right w:val="nil"/>
            </w:tcBorders>
            <w:hideMark/>
          </w:tcPr>
          <w:p w14:paraId="377F93A1" w14:textId="77777777" w:rsidR="0021104D" w:rsidRPr="00C80273" w:rsidRDefault="0021104D">
            <w:pPr>
              <w:rPr>
                <w:rFonts w:cstheme="minorHAnsi"/>
                <w:sz w:val="22"/>
                <w:szCs w:val="22"/>
              </w:rPr>
            </w:pPr>
            <w:r w:rsidRPr="00C80273">
              <w:rPr>
                <w:rFonts w:cstheme="minorHAnsi"/>
                <w:sz w:val="22"/>
                <w:szCs w:val="22"/>
              </w:rPr>
              <w:t>×</w:t>
            </w:r>
          </w:p>
        </w:tc>
        <w:tc>
          <w:tcPr>
            <w:tcW w:w="9588" w:type="dxa"/>
            <w:vMerge w:val="restart"/>
            <w:tcBorders>
              <w:top w:val="nil"/>
              <w:left w:val="nil"/>
              <w:bottom w:val="nil"/>
              <w:right w:val="nil"/>
            </w:tcBorders>
            <w:hideMark/>
          </w:tcPr>
          <w:p w14:paraId="344F544A" w14:textId="77777777" w:rsidR="0021104D" w:rsidRPr="00C80273" w:rsidRDefault="0021104D">
            <w:pPr>
              <w:jc w:val="both"/>
              <w:rPr>
                <w:rFonts w:cstheme="minorHAnsi"/>
                <w:sz w:val="22"/>
                <w:szCs w:val="22"/>
              </w:rPr>
            </w:pPr>
            <w:r w:rsidRPr="00C80273">
              <w:rPr>
                <w:rFonts w:cstheme="minorHAnsi"/>
                <w:sz w:val="22"/>
                <w:szCs w:val="22"/>
              </w:rPr>
              <w:t xml:space="preserve">tiekėjo siūlomos prekės nekelia grėsmės nacionaliniam saugumui – vadovaujantis </w:t>
            </w:r>
            <w:r w:rsidRPr="00C80273">
              <w:rPr>
                <w:rFonts w:cstheme="minorHAnsi"/>
                <w:color w:val="000000"/>
                <w:sz w:val="22"/>
                <w:szCs w:val="22"/>
              </w:rPr>
              <w:t>Lietuvos Respublikos viešųjų pirkimų, atliekamų gynybos ir saugumo srityje, įstatymo</w:t>
            </w:r>
            <w:r w:rsidRPr="00C80273">
              <w:rPr>
                <w:rFonts w:cstheme="minorHAnsi"/>
                <w:sz w:val="22"/>
                <w:szCs w:val="22"/>
              </w:rPr>
              <w:t xml:space="preserve"> (toliau – GĮ) 40 straipsnio 9 dalies 1 punktu, </w:t>
            </w:r>
            <w:r w:rsidRPr="00C80273">
              <w:rPr>
                <w:rFonts w:cstheme="minorHAnsi"/>
                <w:color w:val="000000"/>
                <w:sz w:val="22"/>
                <w:szCs w:val="22"/>
              </w:rPr>
              <w:t xml:space="preserve">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Pr="00C80273">
              <w:rPr>
                <w:rFonts w:cstheme="minorHAnsi"/>
                <w:sz w:val="22"/>
                <w:szCs w:val="22"/>
              </w:rPr>
              <w:t>(</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p>
        </w:tc>
      </w:tr>
      <w:tr w:rsidR="0021104D" w:rsidRPr="00C80273" w14:paraId="78792E11" w14:textId="77777777">
        <w:trPr>
          <w:trHeight w:val="278"/>
        </w:trPr>
        <w:tc>
          <w:tcPr>
            <w:tcW w:w="352" w:type="dxa"/>
            <w:tcBorders>
              <w:top w:val="single" w:sz="4" w:space="0" w:color="auto"/>
              <w:left w:val="nil"/>
              <w:bottom w:val="nil"/>
              <w:right w:val="nil"/>
            </w:tcBorders>
          </w:tcPr>
          <w:p w14:paraId="50D302DA" w14:textId="77777777" w:rsidR="0021104D" w:rsidRPr="00C80273" w:rsidRDefault="0021104D">
            <w:pPr>
              <w:rPr>
                <w:rFonts w:cstheme="minorHAnsi"/>
                <w:sz w:val="22"/>
                <w:szCs w:val="22"/>
              </w:rPr>
            </w:pPr>
          </w:p>
        </w:tc>
        <w:tc>
          <w:tcPr>
            <w:tcW w:w="9588" w:type="dxa"/>
            <w:vMerge/>
            <w:tcBorders>
              <w:top w:val="nil"/>
              <w:left w:val="nil"/>
              <w:bottom w:val="nil"/>
              <w:right w:val="nil"/>
            </w:tcBorders>
            <w:vAlign w:val="center"/>
            <w:hideMark/>
          </w:tcPr>
          <w:p w14:paraId="4A213EF6" w14:textId="77777777" w:rsidR="0021104D" w:rsidRPr="00C80273" w:rsidRDefault="0021104D">
            <w:pPr>
              <w:rPr>
                <w:rFonts w:cstheme="minorHAnsi"/>
                <w:sz w:val="22"/>
                <w:szCs w:val="22"/>
              </w:rPr>
            </w:pPr>
          </w:p>
        </w:tc>
      </w:tr>
      <w:tr w:rsidR="0021104D" w:rsidRPr="00C80273" w14:paraId="3CD48CAD" w14:textId="77777777">
        <w:trPr>
          <w:trHeight w:val="851"/>
        </w:trPr>
        <w:tc>
          <w:tcPr>
            <w:tcW w:w="352" w:type="dxa"/>
            <w:tcBorders>
              <w:top w:val="nil"/>
              <w:left w:val="nil"/>
              <w:bottom w:val="nil"/>
              <w:right w:val="nil"/>
            </w:tcBorders>
          </w:tcPr>
          <w:p w14:paraId="5BE9460C" w14:textId="77777777" w:rsidR="0021104D" w:rsidRPr="00C80273" w:rsidRDefault="0021104D">
            <w:pPr>
              <w:rPr>
                <w:rFonts w:cstheme="minorHAnsi"/>
                <w:sz w:val="22"/>
                <w:szCs w:val="22"/>
              </w:rPr>
            </w:pPr>
          </w:p>
        </w:tc>
        <w:tc>
          <w:tcPr>
            <w:tcW w:w="9588" w:type="dxa"/>
            <w:vMerge/>
            <w:tcBorders>
              <w:top w:val="nil"/>
              <w:left w:val="nil"/>
              <w:bottom w:val="nil"/>
              <w:right w:val="nil"/>
            </w:tcBorders>
            <w:vAlign w:val="center"/>
            <w:hideMark/>
          </w:tcPr>
          <w:p w14:paraId="1F312E93" w14:textId="77777777" w:rsidR="0021104D" w:rsidRPr="00C80273" w:rsidRDefault="0021104D">
            <w:pPr>
              <w:rPr>
                <w:rFonts w:cstheme="minorHAnsi"/>
                <w:sz w:val="22"/>
                <w:szCs w:val="22"/>
              </w:rPr>
            </w:pPr>
          </w:p>
        </w:tc>
      </w:tr>
    </w:tbl>
    <w:p w14:paraId="4125A96E" w14:textId="77777777" w:rsidR="0021104D" w:rsidRPr="00C80273" w:rsidRDefault="0021104D" w:rsidP="0021104D">
      <w:pPr>
        <w:shd w:val="clear" w:color="auto" w:fill="FFFFFF"/>
        <w:ind w:firstLine="424"/>
        <w:rPr>
          <w:rFonts w:cstheme="minorHAnsi"/>
          <w:i/>
          <w:sz w:val="22"/>
          <w:szCs w:val="22"/>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21104D" w:rsidRPr="00C80273" w14:paraId="02E71B4A" w14:textId="77777777">
        <w:trPr>
          <w:trHeight w:val="164"/>
        </w:trPr>
        <w:tc>
          <w:tcPr>
            <w:tcW w:w="353" w:type="dxa"/>
            <w:tcBorders>
              <w:top w:val="single" w:sz="4" w:space="0" w:color="auto"/>
              <w:left w:val="single" w:sz="4" w:space="0" w:color="auto"/>
              <w:bottom w:val="single" w:sz="4" w:space="0" w:color="auto"/>
              <w:right w:val="nil"/>
            </w:tcBorders>
            <w:hideMark/>
          </w:tcPr>
          <w:p w14:paraId="5CE1BFF8" w14:textId="77777777" w:rsidR="0021104D" w:rsidRPr="00C80273" w:rsidRDefault="0021104D">
            <w:pPr>
              <w:rPr>
                <w:rFonts w:cstheme="minorHAnsi"/>
                <w:sz w:val="22"/>
                <w:szCs w:val="22"/>
              </w:rPr>
            </w:pPr>
            <w:r w:rsidRPr="00C80273">
              <w:rPr>
                <w:rFonts w:cstheme="minorHAnsi"/>
                <w:sz w:val="22"/>
                <w:szCs w:val="22"/>
              </w:rPr>
              <w:t>×</w:t>
            </w:r>
          </w:p>
        </w:tc>
        <w:tc>
          <w:tcPr>
            <w:tcW w:w="9599" w:type="dxa"/>
            <w:vMerge w:val="restart"/>
            <w:tcBorders>
              <w:top w:val="nil"/>
              <w:left w:val="nil"/>
              <w:bottom w:val="nil"/>
              <w:right w:val="nil"/>
            </w:tcBorders>
            <w:hideMark/>
          </w:tcPr>
          <w:p w14:paraId="5B8E7338" w14:textId="77777777" w:rsidR="0021104D" w:rsidRPr="00C80273" w:rsidRDefault="0021104D">
            <w:pPr>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rPr>
              <w:t xml:space="preserve">– </w:t>
            </w:r>
            <w:r w:rsidRPr="00C80273">
              <w:rPr>
                <w:rFonts w:cstheme="minorHAnsi"/>
                <w:sz w:val="22"/>
                <w:szCs w:val="22"/>
              </w:rPr>
              <w:t>vadovaujantis GĮ 40 straipsnio 9 dalies 2 punktu, paslaugų teikimas</w:t>
            </w:r>
            <w:r>
              <w:rPr>
                <w:rFonts w:cstheme="minorHAnsi"/>
                <w:sz w:val="22"/>
                <w:szCs w:val="22"/>
              </w:rPr>
              <w:t xml:space="preserve"> </w:t>
            </w:r>
            <w:r w:rsidRPr="00C80273">
              <w:rPr>
                <w:rFonts w:cstheme="minorHAnsi"/>
                <w:sz w:val="22"/>
                <w:szCs w:val="22"/>
              </w:rPr>
              <w:t>nebūtų vykdomas iš VPĮ 92 straipsnio 14 dalyje numatytame sąraše nurodytų valstybių ar teritorijų. (</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p>
        </w:tc>
      </w:tr>
      <w:tr w:rsidR="0021104D" w:rsidRPr="00C80273" w14:paraId="276A906A" w14:textId="77777777">
        <w:trPr>
          <w:trHeight w:val="164"/>
        </w:trPr>
        <w:tc>
          <w:tcPr>
            <w:tcW w:w="353" w:type="dxa"/>
            <w:tcBorders>
              <w:top w:val="single" w:sz="4" w:space="0" w:color="auto"/>
              <w:left w:val="nil"/>
              <w:bottom w:val="nil"/>
              <w:right w:val="nil"/>
            </w:tcBorders>
          </w:tcPr>
          <w:p w14:paraId="770EA798" w14:textId="77777777" w:rsidR="0021104D" w:rsidRPr="00C80273" w:rsidRDefault="0021104D">
            <w:pPr>
              <w:rPr>
                <w:rFonts w:cstheme="minorHAnsi"/>
                <w:sz w:val="22"/>
                <w:szCs w:val="22"/>
              </w:rPr>
            </w:pPr>
          </w:p>
        </w:tc>
        <w:tc>
          <w:tcPr>
            <w:tcW w:w="0" w:type="auto"/>
            <w:vMerge/>
            <w:tcBorders>
              <w:top w:val="nil"/>
              <w:left w:val="nil"/>
              <w:bottom w:val="nil"/>
              <w:right w:val="nil"/>
            </w:tcBorders>
            <w:vAlign w:val="center"/>
            <w:hideMark/>
          </w:tcPr>
          <w:p w14:paraId="08405787" w14:textId="77777777" w:rsidR="0021104D" w:rsidRPr="00C80273" w:rsidRDefault="0021104D">
            <w:pPr>
              <w:rPr>
                <w:rFonts w:cstheme="minorHAnsi"/>
                <w:sz w:val="22"/>
                <w:szCs w:val="22"/>
              </w:rPr>
            </w:pPr>
          </w:p>
        </w:tc>
      </w:tr>
      <w:tr w:rsidR="0021104D" w:rsidRPr="00C80273" w14:paraId="1ABDA5DB" w14:textId="77777777">
        <w:trPr>
          <w:trHeight w:val="329"/>
        </w:trPr>
        <w:tc>
          <w:tcPr>
            <w:tcW w:w="353" w:type="dxa"/>
            <w:tcBorders>
              <w:top w:val="nil"/>
              <w:left w:val="nil"/>
              <w:bottom w:val="nil"/>
              <w:right w:val="nil"/>
            </w:tcBorders>
          </w:tcPr>
          <w:p w14:paraId="3E32F917" w14:textId="77777777" w:rsidR="0021104D" w:rsidRPr="00C80273" w:rsidRDefault="0021104D">
            <w:pPr>
              <w:rPr>
                <w:rFonts w:cstheme="minorHAnsi"/>
                <w:sz w:val="22"/>
                <w:szCs w:val="22"/>
              </w:rPr>
            </w:pPr>
          </w:p>
        </w:tc>
        <w:tc>
          <w:tcPr>
            <w:tcW w:w="0" w:type="auto"/>
            <w:vMerge/>
            <w:tcBorders>
              <w:top w:val="nil"/>
              <w:left w:val="nil"/>
              <w:bottom w:val="nil"/>
              <w:right w:val="nil"/>
            </w:tcBorders>
            <w:vAlign w:val="center"/>
            <w:hideMark/>
          </w:tcPr>
          <w:p w14:paraId="448AC53E" w14:textId="77777777" w:rsidR="0021104D" w:rsidRPr="00C80273" w:rsidRDefault="0021104D">
            <w:pPr>
              <w:rPr>
                <w:rFonts w:cstheme="minorHAnsi"/>
                <w:sz w:val="22"/>
                <w:szCs w:val="22"/>
              </w:rPr>
            </w:pPr>
          </w:p>
        </w:tc>
      </w:tr>
    </w:tbl>
    <w:p w14:paraId="78907D39" w14:textId="77777777" w:rsidR="0021104D" w:rsidRPr="00C80273" w:rsidRDefault="0021104D" w:rsidP="0021104D">
      <w:pPr>
        <w:widowControl w:val="0"/>
        <w:shd w:val="clear" w:color="auto" w:fill="FFFFFF"/>
        <w:suppressAutoHyphens/>
        <w:ind w:firstLine="567"/>
        <w:jc w:val="both"/>
        <w:textAlignment w:val="baseline"/>
        <w:rPr>
          <w:rFonts w:cstheme="minorHAnsi"/>
          <w:sz w:val="22"/>
          <w:szCs w:val="22"/>
          <w:shd w:val="clear" w:color="auto" w:fill="008000"/>
        </w:rPr>
      </w:pPr>
    </w:p>
    <w:p w14:paraId="5A20FC86" w14:textId="77777777" w:rsidR="0021104D" w:rsidRPr="00C80273" w:rsidRDefault="0021104D" w:rsidP="0021104D">
      <w:pPr>
        <w:shd w:val="clear" w:color="auto" w:fill="FFFFFF"/>
        <w:rPr>
          <w:rFonts w:cstheme="minorHAnsi"/>
          <w:sz w:val="22"/>
          <w:szCs w:val="22"/>
        </w:rPr>
      </w:pPr>
      <w:r w:rsidRPr="00C80273">
        <w:rPr>
          <w:rFonts w:cstheme="minorHAnsi"/>
          <w:sz w:val="22"/>
          <w:szCs w:val="22"/>
        </w:rPr>
        <w:t>Patvirtinu, kad šie duomenys yra teisingi ir aktualūs pasiūlymo pateikimo dieną.</w:t>
      </w:r>
    </w:p>
    <w:p w14:paraId="3E849498" w14:textId="77777777" w:rsidR="0021104D" w:rsidRPr="00C80273" w:rsidRDefault="0021104D" w:rsidP="0021104D">
      <w:pPr>
        <w:shd w:val="clear" w:color="auto" w:fill="FFFFFF"/>
        <w:rPr>
          <w:rFonts w:cstheme="minorHAnsi"/>
          <w:sz w:val="22"/>
          <w:szCs w:val="22"/>
        </w:rPr>
      </w:pPr>
    </w:p>
    <w:p w14:paraId="7F4564FB" w14:textId="77777777" w:rsidR="0021104D" w:rsidRPr="00C80273" w:rsidRDefault="0021104D" w:rsidP="0021104D">
      <w:pPr>
        <w:jc w:val="both"/>
        <w:rPr>
          <w:rFonts w:cstheme="minorHAnsi"/>
          <w:sz w:val="22"/>
          <w:szCs w:val="22"/>
        </w:rPr>
      </w:pPr>
      <w:r w:rsidRPr="00C80273">
        <w:rPr>
          <w:rFonts w:cstheme="minorHAnsi"/>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43FE241" w14:textId="77777777" w:rsidR="0021104D" w:rsidRPr="00C80273" w:rsidRDefault="0021104D" w:rsidP="0021104D">
      <w:pPr>
        <w:widowControl w:val="0"/>
        <w:shd w:val="clear" w:color="auto" w:fill="FFFFFF"/>
        <w:suppressAutoHyphens/>
        <w:jc w:val="both"/>
        <w:textAlignment w:val="baseline"/>
        <w:rPr>
          <w:rFonts w:cstheme="minorHAnsi"/>
          <w:color w:val="000000"/>
          <w:sz w:val="22"/>
          <w:szCs w:val="22"/>
          <w:shd w:val="clear" w:color="auto" w:fill="00FF00"/>
        </w:rPr>
      </w:pPr>
    </w:p>
    <w:p w14:paraId="41D78ED6" w14:textId="77777777" w:rsidR="0021104D" w:rsidRPr="00C80273" w:rsidRDefault="0021104D" w:rsidP="0021104D">
      <w:pPr>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058F7C91" w14:textId="77777777" w:rsidR="0021104D" w:rsidRPr="00C80273" w:rsidRDefault="0021104D" w:rsidP="0021104D">
      <w:pPr>
        <w:widowControl w:val="0"/>
        <w:suppressAutoHyphens/>
        <w:ind w:left="709"/>
        <w:jc w:val="both"/>
        <w:textAlignment w:val="baseline"/>
        <w:rPr>
          <w:rFonts w:cstheme="minorHAnsi"/>
          <w:sz w:val="22"/>
          <w:szCs w:val="22"/>
        </w:rPr>
      </w:pPr>
    </w:p>
    <w:p w14:paraId="6CAA6B77" w14:textId="77777777" w:rsidR="0021104D" w:rsidRPr="00C80273" w:rsidRDefault="0021104D" w:rsidP="0021104D">
      <w:pPr>
        <w:widowControl w:val="0"/>
        <w:suppressAutoHyphens/>
        <w:jc w:val="center"/>
        <w:textAlignment w:val="baseline"/>
        <w:rPr>
          <w:rFonts w:cstheme="minorHAnsi"/>
          <w:sz w:val="22"/>
          <w:szCs w:val="22"/>
        </w:rPr>
      </w:pPr>
    </w:p>
    <w:p w14:paraId="60E99530" w14:textId="77777777" w:rsidR="0021104D" w:rsidRPr="00C80273" w:rsidRDefault="0021104D" w:rsidP="0021104D">
      <w:pPr>
        <w:widowControl w:val="0"/>
        <w:suppressAutoHyphens/>
        <w:jc w:val="center"/>
        <w:textAlignment w:val="baseline"/>
        <w:rPr>
          <w:rFonts w:cstheme="minorHAnsi"/>
          <w:sz w:val="22"/>
          <w:szCs w:val="22"/>
        </w:rPr>
      </w:pPr>
    </w:p>
    <w:p w14:paraId="7C0D2E12" w14:textId="77777777" w:rsidR="0021104D" w:rsidRPr="00C80273" w:rsidRDefault="0021104D" w:rsidP="0021104D">
      <w:pPr>
        <w:widowControl w:val="0"/>
        <w:suppressAutoHyphens/>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20AD6E5D" w14:textId="77777777" w:rsidR="0021104D" w:rsidRPr="00C80273" w:rsidRDefault="0021104D" w:rsidP="0021104D">
      <w:pPr>
        <w:widowControl w:val="0"/>
        <w:suppressAutoHyphens/>
        <w:ind w:firstLine="471"/>
        <w:jc w:val="center"/>
        <w:textAlignment w:val="baseline"/>
        <w:rPr>
          <w:rFonts w:cstheme="minorHAnsi"/>
          <w:sz w:val="22"/>
          <w:szCs w:val="22"/>
        </w:rPr>
      </w:pPr>
      <w:r w:rsidRPr="00C80273">
        <w:rPr>
          <w:rFonts w:eastAsia="Calibri" w:cstheme="minorHAnsi"/>
          <w:i/>
          <w:iCs/>
          <w:sz w:val="22"/>
          <w:szCs w:val="22"/>
        </w:rPr>
        <w:t>(pareigos)                                                           (parašas)                                                 (vardas ir pavardė)</w:t>
      </w:r>
    </w:p>
    <w:p w14:paraId="6C9A5753" w14:textId="77777777" w:rsidR="0084562A" w:rsidRDefault="0084562A" w:rsidP="0084562A">
      <w:pPr>
        <w:suppressAutoHyphens/>
        <w:autoSpaceDN w:val="0"/>
        <w:spacing w:after="0" w:line="240" w:lineRule="auto"/>
        <w:jc w:val="both"/>
        <w:rPr>
          <w:rFonts w:eastAsia="Times New Roman" w:cstheme="minorHAnsi"/>
          <w:sz w:val="22"/>
          <w:szCs w:val="22"/>
          <w:lang w:eastAsia="en-US"/>
        </w:rPr>
      </w:pPr>
    </w:p>
    <w:sectPr w:rsidR="0084562A" w:rsidSect="00687D87">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A6E6E" w14:textId="77777777" w:rsidR="00F3613A" w:rsidRDefault="00F3613A" w:rsidP="00D05666">
      <w:r>
        <w:separator/>
      </w:r>
    </w:p>
  </w:endnote>
  <w:endnote w:type="continuationSeparator" w:id="0">
    <w:p w14:paraId="1E86751E" w14:textId="77777777" w:rsidR="00F3613A" w:rsidRDefault="00F3613A" w:rsidP="00D05666">
      <w:r>
        <w:continuationSeparator/>
      </w:r>
    </w:p>
  </w:endnote>
  <w:endnote w:type="continuationNotice" w:id="1">
    <w:p w14:paraId="07B01969" w14:textId="77777777" w:rsidR="00F3613A" w:rsidRDefault="00F36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3EAA" w14:textId="51BAE080" w:rsidR="00BC66DE" w:rsidRDefault="00BC66D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306D" w14:textId="77777777" w:rsidR="00F3613A" w:rsidRDefault="00F3613A" w:rsidP="00D05666">
      <w:r>
        <w:separator/>
      </w:r>
    </w:p>
  </w:footnote>
  <w:footnote w:type="continuationSeparator" w:id="0">
    <w:p w14:paraId="3BC8BCB7" w14:textId="77777777" w:rsidR="00F3613A" w:rsidRDefault="00F3613A" w:rsidP="00D05666">
      <w:r>
        <w:continuationSeparator/>
      </w:r>
    </w:p>
  </w:footnote>
  <w:footnote w:type="continuationNotice" w:id="1">
    <w:p w14:paraId="576149AC" w14:textId="77777777" w:rsidR="00F3613A" w:rsidRDefault="00F3613A">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4">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5">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6">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7">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8" w:name="part_59ec321e391c494f84b320fbe598d9ee"/>
      <w:bookmarkEnd w:id="7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9" w:name="part_1fc07d8744e64e18a56d6956d4a608bd"/>
      <w:bookmarkEnd w:id="7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0" w:name="part_9b8729a009b44b879be4bbdeffdfbc9d"/>
      <w:bookmarkEnd w:id="8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1" w:name="part_8808e0397ccc470f8282f89b94690af4"/>
      <w:bookmarkEnd w:id="81"/>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7A3376B"/>
    <w:multiLevelType w:val="multilevel"/>
    <w:tmpl w:val="93B89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828E1EC8"/>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56B0DA9"/>
    <w:multiLevelType w:val="hybridMultilevel"/>
    <w:tmpl w:val="AAC26512"/>
    <w:lvl w:ilvl="0" w:tplc="BB5C3D3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B37ECB"/>
    <w:multiLevelType w:val="hybridMultilevel"/>
    <w:tmpl w:val="03680184"/>
    <w:lvl w:ilvl="0" w:tplc="FFFFFFFF">
      <w:start w:val="1"/>
      <w:numFmt w:val="decimal"/>
      <w:lvlText w:val="%1."/>
      <w:lvlJc w:val="left"/>
      <w:pPr>
        <w:ind w:left="1070" w:hanging="360"/>
      </w:pPr>
      <w:rPr>
        <w:rFonts w:hint="default"/>
        <w:i w:val="0"/>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3F3159"/>
    <w:multiLevelType w:val="hybridMultilevel"/>
    <w:tmpl w:val="03680184"/>
    <w:lvl w:ilvl="0" w:tplc="F434148C">
      <w:start w:val="1"/>
      <w:numFmt w:val="decimal"/>
      <w:lvlText w:val="%1."/>
      <w:lvlJc w:val="left"/>
      <w:pPr>
        <w:ind w:left="1070" w:hanging="360"/>
      </w:pPr>
      <w:rPr>
        <w:rFonts w:hint="default"/>
        <w:i w:val="0"/>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743208"/>
    <w:multiLevelType w:val="multilevel"/>
    <w:tmpl w:val="551463B2"/>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6C3507D0"/>
    <w:multiLevelType w:val="multilevel"/>
    <w:tmpl w:val="5DFE6424"/>
    <w:lvl w:ilvl="0">
      <w:start w:val="10"/>
      <w:numFmt w:val="decimal"/>
      <w:lvlText w:val="%1."/>
      <w:lvlJc w:val="left"/>
      <w:pPr>
        <w:ind w:left="1154" w:hanging="444"/>
      </w:pPr>
      <w:rPr>
        <w:rFonts w:hint="default"/>
        <w:b w:val="0"/>
        <w:bCs w:val="0"/>
      </w:rPr>
    </w:lvl>
    <w:lvl w:ilvl="1">
      <w:start w:val="1"/>
      <w:numFmt w:val="decimal"/>
      <w:lvlText w:val="%1.%2."/>
      <w:lvlJc w:val="left"/>
      <w:pPr>
        <w:ind w:left="5548"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8"/>
  </w:num>
  <w:num w:numId="2" w16cid:durableId="207184103">
    <w:abstractNumId w:val="4"/>
  </w:num>
  <w:num w:numId="3" w16cid:durableId="1484615006">
    <w:abstractNumId w:val="21"/>
  </w:num>
  <w:num w:numId="4" w16cid:durableId="607934237">
    <w:abstractNumId w:val="16"/>
  </w:num>
  <w:num w:numId="5" w16cid:durableId="408162091">
    <w:abstractNumId w:val="24"/>
  </w:num>
  <w:num w:numId="6" w16cid:durableId="749809940">
    <w:abstractNumId w:val="2"/>
  </w:num>
  <w:num w:numId="7" w16cid:durableId="1318921492">
    <w:abstractNumId w:val="14"/>
  </w:num>
  <w:num w:numId="8" w16cid:durableId="1864435576">
    <w:abstractNumId w:val="23"/>
  </w:num>
  <w:num w:numId="9" w16cid:durableId="1941065713">
    <w:abstractNumId w:val="5"/>
  </w:num>
  <w:num w:numId="10" w16cid:durableId="256863186">
    <w:abstractNumId w:val="3"/>
  </w:num>
  <w:num w:numId="11" w16cid:durableId="1419787664">
    <w:abstractNumId w:val="25"/>
  </w:num>
  <w:num w:numId="1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573128">
    <w:abstractNumId w:val="13"/>
  </w:num>
  <w:num w:numId="14" w16cid:durableId="471793991">
    <w:abstractNumId w:val="9"/>
  </w:num>
  <w:num w:numId="15" w16cid:durableId="195389510">
    <w:abstractNumId w:val="19"/>
  </w:num>
  <w:num w:numId="16" w16cid:durableId="377441012">
    <w:abstractNumId w:val="22"/>
  </w:num>
  <w:num w:numId="17" w16cid:durableId="353894721">
    <w:abstractNumId w:val="17"/>
  </w:num>
  <w:num w:numId="18" w16cid:durableId="476647471">
    <w:abstractNumId w:val="1"/>
  </w:num>
  <w:num w:numId="19" w16cid:durableId="1767458866">
    <w:abstractNumId w:val="20"/>
  </w:num>
  <w:num w:numId="20" w16cid:durableId="701367099">
    <w:abstractNumId w:val="7"/>
  </w:num>
  <w:num w:numId="21" w16cid:durableId="236325392">
    <w:abstractNumId w:val="15"/>
  </w:num>
  <w:num w:numId="22" w16cid:durableId="981542642">
    <w:abstractNumId w:val="18"/>
  </w:num>
  <w:num w:numId="23" w16cid:durableId="978923228">
    <w:abstractNumId w:val="6"/>
  </w:num>
  <w:num w:numId="24" w16cid:durableId="176120779">
    <w:abstractNumId w:val="10"/>
  </w:num>
  <w:num w:numId="25" w16cid:durableId="828060997">
    <w:abstractNumId w:val="12"/>
  </w:num>
  <w:num w:numId="26" w16cid:durableId="476343607">
    <w:abstractNumId w:val="0"/>
  </w:num>
  <w:num w:numId="27" w16cid:durableId="215242070">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C8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C53"/>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658"/>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AEE"/>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C35"/>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1E1"/>
    <w:rsid w:val="000C7692"/>
    <w:rsid w:val="000D0C58"/>
    <w:rsid w:val="000D0F58"/>
    <w:rsid w:val="000D13D6"/>
    <w:rsid w:val="000D1890"/>
    <w:rsid w:val="000D18E9"/>
    <w:rsid w:val="000D2371"/>
    <w:rsid w:val="000D262A"/>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193"/>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3999"/>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681B"/>
    <w:rsid w:val="00127196"/>
    <w:rsid w:val="0012725E"/>
    <w:rsid w:val="001275FB"/>
    <w:rsid w:val="00127D28"/>
    <w:rsid w:val="00127F38"/>
    <w:rsid w:val="0013010B"/>
    <w:rsid w:val="00130DC8"/>
    <w:rsid w:val="0013140B"/>
    <w:rsid w:val="0013168F"/>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46D"/>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21"/>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996"/>
    <w:rsid w:val="00153D1C"/>
    <w:rsid w:val="00153FC8"/>
    <w:rsid w:val="00154005"/>
    <w:rsid w:val="00154487"/>
    <w:rsid w:val="00154E75"/>
    <w:rsid w:val="0015529C"/>
    <w:rsid w:val="00155354"/>
    <w:rsid w:val="00155DA7"/>
    <w:rsid w:val="00156148"/>
    <w:rsid w:val="001564E6"/>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077C"/>
    <w:rsid w:val="0017154D"/>
    <w:rsid w:val="0017166C"/>
    <w:rsid w:val="00171C73"/>
    <w:rsid w:val="00171FE7"/>
    <w:rsid w:val="0017277D"/>
    <w:rsid w:val="00172D53"/>
    <w:rsid w:val="00173ACB"/>
    <w:rsid w:val="00173E9D"/>
    <w:rsid w:val="001741F9"/>
    <w:rsid w:val="00174A4C"/>
    <w:rsid w:val="00174BF1"/>
    <w:rsid w:val="00174EE0"/>
    <w:rsid w:val="0017506F"/>
    <w:rsid w:val="0017533E"/>
    <w:rsid w:val="00175EEB"/>
    <w:rsid w:val="00176FD3"/>
    <w:rsid w:val="00177460"/>
    <w:rsid w:val="00177EC6"/>
    <w:rsid w:val="001801B7"/>
    <w:rsid w:val="00180340"/>
    <w:rsid w:val="00180466"/>
    <w:rsid w:val="00180A6B"/>
    <w:rsid w:val="00181168"/>
    <w:rsid w:val="00181203"/>
    <w:rsid w:val="00181511"/>
    <w:rsid w:val="00181B0A"/>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597"/>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01"/>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8AD"/>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578"/>
    <w:rsid w:val="001F4731"/>
    <w:rsid w:val="001F5180"/>
    <w:rsid w:val="001F573E"/>
    <w:rsid w:val="001F5ED0"/>
    <w:rsid w:val="001F62B2"/>
    <w:rsid w:val="001F6551"/>
    <w:rsid w:val="001F658E"/>
    <w:rsid w:val="001F66F5"/>
    <w:rsid w:val="001F6777"/>
    <w:rsid w:val="001F6C4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51"/>
    <w:rsid w:val="002101DC"/>
    <w:rsid w:val="00210594"/>
    <w:rsid w:val="00210870"/>
    <w:rsid w:val="00210905"/>
    <w:rsid w:val="00210D1E"/>
    <w:rsid w:val="0021104D"/>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7E2"/>
    <w:rsid w:val="0024180E"/>
    <w:rsid w:val="00241D43"/>
    <w:rsid w:val="00242459"/>
    <w:rsid w:val="002425E8"/>
    <w:rsid w:val="00242CEB"/>
    <w:rsid w:val="00242D21"/>
    <w:rsid w:val="002430AE"/>
    <w:rsid w:val="00244412"/>
    <w:rsid w:val="00244688"/>
    <w:rsid w:val="00244B3E"/>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6DC"/>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C2B"/>
    <w:rsid w:val="002F396F"/>
    <w:rsid w:val="002F3F0E"/>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4B7"/>
    <w:rsid w:val="00317AC3"/>
    <w:rsid w:val="00320115"/>
    <w:rsid w:val="00320280"/>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3D5A"/>
    <w:rsid w:val="00334B39"/>
    <w:rsid w:val="00334C53"/>
    <w:rsid w:val="00334D33"/>
    <w:rsid w:val="00334EB8"/>
    <w:rsid w:val="003354F0"/>
    <w:rsid w:val="0033563D"/>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229"/>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769"/>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97AFA"/>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5C0"/>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58"/>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64D"/>
    <w:rsid w:val="00413126"/>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268"/>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7B8"/>
    <w:rsid w:val="0043483A"/>
    <w:rsid w:val="004350FA"/>
    <w:rsid w:val="00435186"/>
    <w:rsid w:val="00435349"/>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3F3"/>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6E9"/>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37F4"/>
    <w:rsid w:val="004B42DF"/>
    <w:rsid w:val="004B4462"/>
    <w:rsid w:val="004B4807"/>
    <w:rsid w:val="004B4904"/>
    <w:rsid w:val="004B5389"/>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0B7D"/>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185"/>
    <w:rsid w:val="00501200"/>
    <w:rsid w:val="00501215"/>
    <w:rsid w:val="005020E2"/>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0E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75A"/>
    <w:rsid w:val="00560AD2"/>
    <w:rsid w:val="00561265"/>
    <w:rsid w:val="00561B70"/>
    <w:rsid w:val="00561DBA"/>
    <w:rsid w:val="00562B41"/>
    <w:rsid w:val="00562F0D"/>
    <w:rsid w:val="00562F86"/>
    <w:rsid w:val="0056365F"/>
    <w:rsid w:val="0056375F"/>
    <w:rsid w:val="00563A45"/>
    <w:rsid w:val="00563B8D"/>
    <w:rsid w:val="00563DE6"/>
    <w:rsid w:val="0056412E"/>
    <w:rsid w:val="00564379"/>
    <w:rsid w:val="0056444E"/>
    <w:rsid w:val="005647FE"/>
    <w:rsid w:val="0056485A"/>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EB7"/>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A7DA0"/>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893"/>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3EC"/>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1FD3"/>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4D1"/>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66D6"/>
    <w:rsid w:val="00667B50"/>
    <w:rsid w:val="00670121"/>
    <w:rsid w:val="00670373"/>
    <w:rsid w:val="00670E89"/>
    <w:rsid w:val="006715F4"/>
    <w:rsid w:val="0067172E"/>
    <w:rsid w:val="00671B2B"/>
    <w:rsid w:val="00671DB5"/>
    <w:rsid w:val="0067281B"/>
    <w:rsid w:val="0067282A"/>
    <w:rsid w:val="00673145"/>
    <w:rsid w:val="006733B2"/>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2C4F"/>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D8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6F05"/>
    <w:rsid w:val="006A737F"/>
    <w:rsid w:val="006A7476"/>
    <w:rsid w:val="006A7D03"/>
    <w:rsid w:val="006B019A"/>
    <w:rsid w:val="006B0247"/>
    <w:rsid w:val="006B02BE"/>
    <w:rsid w:val="006B0411"/>
    <w:rsid w:val="006B06BD"/>
    <w:rsid w:val="006B1295"/>
    <w:rsid w:val="006B18BA"/>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6C57"/>
    <w:rsid w:val="006D775B"/>
    <w:rsid w:val="006D7F75"/>
    <w:rsid w:val="006E04DD"/>
    <w:rsid w:val="006E0DEA"/>
    <w:rsid w:val="006E1496"/>
    <w:rsid w:val="006E1CFB"/>
    <w:rsid w:val="006E202E"/>
    <w:rsid w:val="006E20BA"/>
    <w:rsid w:val="006E28D7"/>
    <w:rsid w:val="006E2957"/>
    <w:rsid w:val="006E2F05"/>
    <w:rsid w:val="006E3333"/>
    <w:rsid w:val="006E3394"/>
    <w:rsid w:val="006E37BC"/>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70F"/>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5931"/>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719"/>
    <w:rsid w:val="00747A97"/>
    <w:rsid w:val="00747BA9"/>
    <w:rsid w:val="007503DE"/>
    <w:rsid w:val="007509AA"/>
    <w:rsid w:val="00750BFE"/>
    <w:rsid w:val="00750D77"/>
    <w:rsid w:val="00751799"/>
    <w:rsid w:val="00751BDA"/>
    <w:rsid w:val="007520CD"/>
    <w:rsid w:val="0075257E"/>
    <w:rsid w:val="00752758"/>
    <w:rsid w:val="00752845"/>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16D3"/>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1ED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5F9"/>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AEC"/>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1D6"/>
    <w:rsid w:val="007E232C"/>
    <w:rsid w:val="007E286D"/>
    <w:rsid w:val="007E2CF6"/>
    <w:rsid w:val="007E2E51"/>
    <w:rsid w:val="007E3A91"/>
    <w:rsid w:val="007E3D46"/>
    <w:rsid w:val="007E3D62"/>
    <w:rsid w:val="007E41FF"/>
    <w:rsid w:val="007E50FE"/>
    <w:rsid w:val="007E52AB"/>
    <w:rsid w:val="007E5657"/>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46C9"/>
    <w:rsid w:val="0082502F"/>
    <w:rsid w:val="008253EC"/>
    <w:rsid w:val="0082571E"/>
    <w:rsid w:val="00825EDD"/>
    <w:rsid w:val="00825FEE"/>
    <w:rsid w:val="0082692A"/>
    <w:rsid w:val="00826A7E"/>
    <w:rsid w:val="00826C98"/>
    <w:rsid w:val="008272CC"/>
    <w:rsid w:val="008272CE"/>
    <w:rsid w:val="00827346"/>
    <w:rsid w:val="00827AF2"/>
    <w:rsid w:val="00827F4E"/>
    <w:rsid w:val="00830090"/>
    <w:rsid w:val="00830334"/>
    <w:rsid w:val="008305F0"/>
    <w:rsid w:val="0083071D"/>
    <w:rsid w:val="00830C51"/>
    <w:rsid w:val="00830CAF"/>
    <w:rsid w:val="00830D3F"/>
    <w:rsid w:val="00831187"/>
    <w:rsid w:val="00831650"/>
    <w:rsid w:val="008320EC"/>
    <w:rsid w:val="0083270B"/>
    <w:rsid w:val="008329EF"/>
    <w:rsid w:val="00832F13"/>
    <w:rsid w:val="00832F26"/>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2CE5"/>
    <w:rsid w:val="00843772"/>
    <w:rsid w:val="00843AE0"/>
    <w:rsid w:val="00843AFA"/>
    <w:rsid w:val="00844951"/>
    <w:rsid w:val="0084562A"/>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4E2"/>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5EB8"/>
    <w:rsid w:val="00876B29"/>
    <w:rsid w:val="00876B6A"/>
    <w:rsid w:val="00876F48"/>
    <w:rsid w:val="00877A5D"/>
    <w:rsid w:val="008802B8"/>
    <w:rsid w:val="00881064"/>
    <w:rsid w:val="008817EF"/>
    <w:rsid w:val="00881905"/>
    <w:rsid w:val="00881B1D"/>
    <w:rsid w:val="00881F11"/>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1A5"/>
    <w:rsid w:val="0089778B"/>
    <w:rsid w:val="008978C5"/>
    <w:rsid w:val="008A00D5"/>
    <w:rsid w:val="008A0157"/>
    <w:rsid w:val="008A050F"/>
    <w:rsid w:val="008A1365"/>
    <w:rsid w:val="008A17DC"/>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C4D"/>
    <w:rsid w:val="008B4EF6"/>
    <w:rsid w:val="008B5444"/>
    <w:rsid w:val="008B5670"/>
    <w:rsid w:val="008B6309"/>
    <w:rsid w:val="008B6389"/>
    <w:rsid w:val="008B6A96"/>
    <w:rsid w:val="008B6B87"/>
    <w:rsid w:val="008B6C07"/>
    <w:rsid w:val="008B7377"/>
    <w:rsid w:val="008B786C"/>
    <w:rsid w:val="008C0019"/>
    <w:rsid w:val="008C0069"/>
    <w:rsid w:val="008C03A3"/>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A9E"/>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1A6"/>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3E5"/>
    <w:rsid w:val="009025EC"/>
    <w:rsid w:val="00902977"/>
    <w:rsid w:val="00902F2D"/>
    <w:rsid w:val="009032BE"/>
    <w:rsid w:val="009034DF"/>
    <w:rsid w:val="00903F2F"/>
    <w:rsid w:val="009043AE"/>
    <w:rsid w:val="00904BC4"/>
    <w:rsid w:val="00905C8B"/>
    <w:rsid w:val="00905F2F"/>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0E5"/>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6C6A"/>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1BD"/>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AD9"/>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C8B"/>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B09"/>
    <w:rsid w:val="009D5D9E"/>
    <w:rsid w:val="009D5DD1"/>
    <w:rsid w:val="009D61CE"/>
    <w:rsid w:val="009D62CF"/>
    <w:rsid w:val="009D6598"/>
    <w:rsid w:val="009D6695"/>
    <w:rsid w:val="009D6D3E"/>
    <w:rsid w:val="009D6E92"/>
    <w:rsid w:val="009D7294"/>
    <w:rsid w:val="009D73D9"/>
    <w:rsid w:val="009D7447"/>
    <w:rsid w:val="009D779F"/>
    <w:rsid w:val="009E064A"/>
    <w:rsid w:val="009E0761"/>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6F22"/>
    <w:rsid w:val="00A176D5"/>
    <w:rsid w:val="00A1780C"/>
    <w:rsid w:val="00A207C4"/>
    <w:rsid w:val="00A213CE"/>
    <w:rsid w:val="00A215B6"/>
    <w:rsid w:val="00A217B2"/>
    <w:rsid w:val="00A21F3E"/>
    <w:rsid w:val="00A222A1"/>
    <w:rsid w:val="00A23042"/>
    <w:rsid w:val="00A2374A"/>
    <w:rsid w:val="00A23B71"/>
    <w:rsid w:val="00A23C2A"/>
    <w:rsid w:val="00A2480E"/>
    <w:rsid w:val="00A249D6"/>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4F82"/>
    <w:rsid w:val="00A3512C"/>
    <w:rsid w:val="00A351CC"/>
    <w:rsid w:val="00A3675E"/>
    <w:rsid w:val="00A3699B"/>
    <w:rsid w:val="00A36D58"/>
    <w:rsid w:val="00A37503"/>
    <w:rsid w:val="00A37AA0"/>
    <w:rsid w:val="00A40836"/>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8FE"/>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3F0D"/>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ED"/>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B3B"/>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540"/>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471"/>
    <w:rsid w:val="00AD7A7F"/>
    <w:rsid w:val="00AD7C0D"/>
    <w:rsid w:val="00AD7D83"/>
    <w:rsid w:val="00AE0545"/>
    <w:rsid w:val="00AE0668"/>
    <w:rsid w:val="00AE1244"/>
    <w:rsid w:val="00AE1C59"/>
    <w:rsid w:val="00AE1C5F"/>
    <w:rsid w:val="00AE2378"/>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759"/>
    <w:rsid w:val="00AF58B1"/>
    <w:rsid w:val="00AF5CF4"/>
    <w:rsid w:val="00AF6074"/>
    <w:rsid w:val="00AF62E6"/>
    <w:rsid w:val="00AF65BA"/>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A3E"/>
    <w:rsid w:val="00B04F7F"/>
    <w:rsid w:val="00B05A03"/>
    <w:rsid w:val="00B06A47"/>
    <w:rsid w:val="00B06EA0"/>
    <w:rsid w:val="00B07665"/>
    <w:rsid w:val="00B1096B"/>
    <w:rsid w:val="00B1123C"/>
    <w:rsid w:val="00B120E6"/>
    <w:rsid w:val="00B123E4"/>
    <w:rsid w:val="00B12512"/>
    <w:rsid w:val="00B12BD4"/>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BB0"/>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698"/>
    <w:rsid w:val="00B41C66"/>
    <w:rsid w:val="00B42273"/>
    <w:rsid w:val="00B422A9"/>
    <w:rsid w:val="00B423C8"/>
    <w:rsid w:val="00B424B6"/>
    <w:rsid w:val="00B42EA2"/>
    <w:rsid w:val="00B431F2"/>
    <w:rsid w:val="00B43492"/>
    <w:rsid w:val="00B43A30"/>
    <w:rsid w:val="00B440A6"/>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65B"/>
    <w:rsid w:val="00B61E41"/>
    <w:rsid w:val="00B61F68"/>
    <w:rsid w:val="00B62973"/>
    <w:rsid w:val="00B62AF3"/>
    <w:rsid w:val="00B62C56"/>
    <w:rsid w:val="00B62D48"/>
    <w:rsid w:val="00B64987"/>
    <w:rsid w:val="00B64B78"/>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375"/>
    <w:rsid w:val="00B87FE9"/>
    <w:rsid w:val="00B90ABC"/>
    <w:rsid w:val="00B9137D"/>
    <w:rsid w:val="00B91A73"/>
    <w:rsid w:val="00B91D21"/>
    <w:rsid w:val="00B91FB8"/>
    <w:rsid w:val="00B9241A"/>
    <w:rsid w:val="00B9369D"/>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681"/>
    <w:rsid w:val="00BB6B79"/>
    <w:rsid w:val="00BB71B1"/>
    <w:rsid w:val="00BB7848"/>
    <w:rsid w:val="00BB7C27"/>
    <w:rsid w:val="00BB7D63"/>
    <w:rsid w:val="00BC02D1"/>
    <w:rsid w:val="00BC0652"/>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6DE"/>
    <w:rsid w:val="00BC7052"/>
    <w:rsid w:val="00BC759E"/>
    <w:rsid w:val="00BC7F89"/>
    <w:rsid w:val="00BD00CF"/>
    <w:rsid w:val="00BD0654"/>
    <w:rsid w:val="00BD0C86"/>
    <w:rsid w:val="00BD1621"/>
    <w:rsid w:val="00BD22D9"/>
    <w:rsid w:val="00BD320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9D4"/>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D72"/>
    <w:rsid w:val="00C20E01"/>
    <w:rsid w:val="00C20E68"/>
    <w:rsid w:val="00C21091"/>
    <w:rsid w:val="00C21132"/>
    <w:rsid w:val="00C21A30"/>
    <w:rsid w:val="00C22DB0"/>
    <w:rsid w:val="00C23B94"/>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47FBB"/>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268"/>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2558"/>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0B75"/>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6EDA"/>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57C4A"/>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0F"/>
    <w:rsid w:val="00D85F44"/>
    <w:rsid w:val="00D8625D"/>
    <w:rsid w:val="00D86901"/>
    <w:rsid w:val="00D86A7B"/>
    <w:rsid w:val="00D86DA3"/>
    <w:rsid w:val="00D8792F"/>
    <w:rsid w:val="00D8795A"/>
    <w:rsid w:val="00D87A7B"/>
    <w:rsid w:val="00D87A9A"/>
    <w:rsid w:val="00D87DF0"/>
    <w:rsid w:val="00D90713"/>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BEB"/>
    <w:rsid w:val="00DC2D01"/>
    <w:rsid w:val="00DC3291"/>
    <w:rsid w:val="00DC35BA"/>
    <w:rsid w:val="00DC3961"/>
    <w:rsid w:val="00DC3A1D"/>
    <w:rsid w:val="00DC3D76"/>
    <w:rsid w:val="00DC3F3B"/>
    <w:rsid w:val="00DC4A35"/>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FF0"/>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5FA6"/>
    <w:rsid w:val="00DE643C"/>
    <w:rsid w:val="00DE661B"/>
    <w:rsid w:val="00DE6E2B"/>
    <w:rsid w:val="00DE6ED4"/>
    <w:rsid w:val="00DE7037"/>
    <w:rsid w:val="00DE7253"/>
    <w:rsid w:val="00DE72D7"/>
    <w:rsid w:val="00DF01F7"/>
    <w:rsid w:val="00DF0AF7"/>
    <w:rsid w:val="00DF144A"/>
    <w:rsid w:val="00DF17DB"/>
    <w:rsid w:val="00DF1869"/>
    <w:rsid w:val="00DF1B7F"/>
    <w:rsid w:val="00DF27B3"/>
    <w:rsid w:val="00DF28BA"/>
    <w:rsid w:val="00DF2958"/>
    <w:rsid w:val="00DF31FD"/>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5FB"/>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3C34"/>
    <w:rsid w:val="00E248B9"/>
    <w:rsid w:val="00E248EF"/>
    <w:rsid w:val="00E24A4C"/>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27ED5"/>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CCB"/>
    <w:rsid w:val="00E36FE7"/>
    <w:rsid w:val="00E375BF"/>
    <w:rsid w:val="00E3782C"/>
    <w:rsid w:val="00E37A98"/>
    <w:rsid w:val="00E410D3"/>
    <w:rsid w:val="00E41326"/>
    <w:rsid w:val="00E416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4CE"/>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08E6"/>
    <w:rsid w:val="00EB0A22"/>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31"/>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0"/>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152"/>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14"/>
    <w:rsid w:val="00F23899"/>
    <w:rsid w:val="00F23D3F"/>
    <w:rsid w:val="00F24122"/>
    <w:rsid w:val="00F2421D"/>
    <w:rsid w:val="00F25241"/>
    <w:rsid w:val="00F268F3"/>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13A"/>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1CF"/>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4A6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C5E"/>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B08"/>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B09"/>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030"/>
    <w:rsid w:val="00FC5AAA"/>
    <w:rsid w:val="00FC5C92"/>
    <w:rsid w:val="00FC5CAE"/>
    <w:rsid w:val="00FC5EA5"/>
    <w:rsid w:val="00FC674E"/>
    <w:rsid w:val="00FC7724"/>
    <w:rsid w:val="00FC7AD6"/>
    <w:rsid w:val="00FD003B"/>
    <w:rsid w:val="00FD03FA"/>
    <w:rsid w:val="00FD0898"/>
    <w:rsid w:val="00FD1465"/>
    <w:rsid w:val="00FD177C"/>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437"/>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48BFFB3"/>
    <w:rsid w:val="053406BB"/>
    <w:rsid w:val="05A2E25C"/>
    <w:rsid w:val="05A71347"/>
    <w:rsid w:val="060CDC08"/>
    <w:rsid w:val="0649C5AA"/>
    <w:rsid w:val="08035F50"/>
    <w:rsid w:val="0850B3D2"/>
    <w:rsid w:val="088B8E8B"/>
    <w:rsid w:val="08C7CD04"/>
    <w:rsid w:val="09158B77"/>
    <w:rsid w:val="09B82EA1"/>
    <w:rsid w:val="0A2CBB8D"/>
    <w:rsid w:val="0A4FC840"/>
    <w:rsid w:val="0AA8BEC1"/>
    <w:rsid w:val="0BA4E548"/>
    <w:rsid w:val="0BCA4ED4"/>
    <w:rsid w:val="0CD23388"/>
    <w:rsid w:val="0CD54E96"/>
    <w:rsid w:val="0D1487B5"/>
    <w:rsid w:val="0D369C3C"/>
    <w:rsid w:val="0DBE8C14"/>
    <w:rsid w:val="0DD45EEA"/>
    <w:rsid w:val="0E1A5CCE"/>
    <w:rsid w:val="0E9F67AF"/>
    <w:rsid w:val="0EBF00C2"/>
    <w:rsid w:val="0EFBC802"/>
    <w:rsid w:val="0F0B37A2"/>
    <w:rsid w:val="0F19C08C"/>
    <w:rsid w:val="0F32B939"/>
    <w:rsid w:val="0F4E8629"/>
    <w:rsid w:val="0F5100FC"/>
    <w:rsid w:val="0FB61BC3"/>
    <w:rsid w:val="11690C5F"/>
    <w:rsid w:val="122E2F82"/>
    <w:rsid w:val="122E87B6"/>
    <w:rsid w:val="124A7ED6"/>
    <w:rsid w:val="127A37FE"/>
    <w:rsid w:val="127DD6E8"/>
    <w:rsid w:val="13B73E37"/>
    <w:rsid w:val="13C3E59B"/>
    <w:rsid w:val="148D8CAA"/>
    <w:rsid w:val="14A72330"/>
    <w:rsid w:val="15895DAF"/>
    <w:rsid w:val="176FE63E"/>
    <w:rsid w:val="178550F4"/>
    <w:rsid w:val="1865EB58"/>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1855D"/>
    <w:rsid w:val="1EDC011B"/>
    <w:rsid w:val="1FE91F51"/>
    <w:rsid w:val="1FFC89D7"/>
    <w:rsid w:val="20FEFD16"/>
    <w:rsid w:val="21C7BE9E"/>
    <w:rsid w:val="21F3408E"/>
    <w:rsid w:val="2214161B"/>
    <w:rsid w:val="226A615D"/>
    <w:rsid w:val="2275CE62"/>
    <w:rsid w:val="228F3CD8"/>
    <w:rsid w:val="23346773"/>
    <w:rsid w:val="23669F6D"/>
    <w:rsid w:val="23B6E489"/>
    <w:rsid w:val="23E073E7"/>
    <w:rsid w:val="24CE03D2"/>
    <w:rsid w:val="2591C5D5"/>
    <w:rsid w:val="26112D16"/>
    <w:rsid w:val="26C0805F"/>
    <w:rsid w:val="26F6114B"/>
    <w:rsid w:val="28241086"/>
    <w:rsid w:val="284C8067"/>
    <w:rsid w:val="289C12C4"/>
    <w:rsid w:val="29FF445E"/>
    <w:rsid w:val="2A04065C"/>
    <w:rsid w:val="2A093867"/>
    <w:rsid w:val="2A95F826"/>
    <w:rsid w:val="2B4DEDE4"/>
    <w:rsid w:val="2BA08F6C"/>
    <w:rsid w:val="2BEB28F9"/>
    <w:rsid w:val="2C1B0D71"/>
    <w:rsid w:val="2CD4E5C2"/>
    <w:rsid w:val="2CF1F1EE"/>
    <w:rsid w:val="2DD249DE"/>
    <w:rsid w:val="2E3255FC"/>
    <w:rsid w:val="2EC07C2E"/>
    <w:rsid w:val="2F71CD79"/>
    <w:rsid w:val="2FA66906"/>
    <w:rsid w:val="2FBBBF34"/>
    <w:rsid w:val="30276A47"/>
    <w:rsid w:val="30BA2180"/>
    <w:rsid w:val="31845BB2"/>
    <w:rsid w:val="31878695"/>
    <w:rsid w:val="333B943E"/>
    <w:rsid w:val="33F88EE6"/>
    <w:rsid w:val="346974BD"/>
    <w:rsid w:val="34D5AC72"/>
    <w:rsid w:val="35033C01"/>
    <w:rsid w:val="355AC5BD"/>
    <w:rsid w:val="3561AC38"/>
    <w:rsid w:val="357D97C5"/>
    <w:rsid w:val="3595FF21"/>
    <w:rsid w:val="35B42975"/>
    <w:rsid w:val="35D9794B"/>
    <w:rsid w:val="36337829"/>
    <w:rsid w:val="36FB7771"/>
    <w:rsid w:val="37C96154"/>
    <w:rsid w:val="381E5CBC"/>
    <w:rsid w:val="383EC46F"/>
    <w:rsid w:val="38D98776"/>
    <w:rsid w:val="38E80320"/>
    <w:rsid w:val="3961B28C"/>
    <w:rsid w:val="39F10A69"/>
    <w:rsid w:val="3A44BE38"/>
    <w:rsid w:val="3AD5FB4A"/>
    <w:rsid w:val="3B0336CE"/>
    <w:rsid w:val="3B21011E"/>
    <w:rsid w:val="3B2EB020"/>
    <w:rsid w:val="3B9879FE"/>
    <w:rsid w:val="3BB93F48"/>
    <w:rsid w:val="3BBD9531"/>
    <w:rsid w:val="3C7224EB"/>
    <w:rsid w:val="3D08E841"/>
    <w:rsid w:val="3D1470F5"/>
    <w:rsid w:val="3D4DD333"/>
    <w:rsid w:val="3DD10B38"/>
    <w:rsid w:val="3E208043"/>
    <w:rsid w:val="3E44E06D"/>
    <w:rsid w:val="3EE695D1"/>
    <w:rsid w:val="3EEA1D96"/>
    <w:rsid w:val="40DC6EFC"/>
    <w:rsid w:val="40E83534"/>
    <w:rsid w:val="41368BC7"/>
    <w:rsid w:val="41943116"/>
    <w:rsid w:val="41E03D9D"/>
    <w:rsid w:val="42012D44"/>
    <w:rsid w:val="42B0B6B1"/>
    <w:rsid w:val="42E76570"/>
    <w:rsid w:val="4356B2A5"/>
    <w:rsid w:val="436B8008"/>
    <w:rsid w:val="43D6D34B"/>
    <w:rsid w:val="4410F793"/>
    <w:rsid w:val="444AC23A"/>
    <w:rsid w:val="4465DF13"/>
    <w:rsid w:val="45413C9A"/>
    <w:rsid w:val="4592400E"/>
    <w:rsid w:val="46567C80"/>
    <w:rsid w:val="475B26DA"/>
    <w:rsid w:val="47C4E6E8"/>
    <w:rsid w:val="48A875FC"/>
    <w:rsid w:val="49877F70"/>
    <w:rsid w:val="4991D5A1"/>
    <w:rsid w:val="49AA336B"/>
    <w:rsid w:val="4A165492"/>
    <w:rsid w:val="4A6ECE2F"/>
    <w:rsid w:val="4C0A131D"/>
    <w:rsid w:val="4C831C77"/>
    <w:rsid w:val="4CC77BEE"/>
    <w:rsid w:val="4D4E2759"/>
    <w:rsid w:val="4E0A803B"/>
    <w:rsid w:val="4E3B5DE1"/>
    <w:rsid w:val="4E4D1AF4"/>
    <w:rsid w:val="4E885B9B"/>
    <w:rsid w:val="4EA80E2B"/>
    <w:rsid w:val="4F9F165E"/>
    <w:rsid w:val="4FC22926"/>
    <w:rsid w:val="5021942D"/>
    <w:rsid w:val="5040479D"/>
    <w:rsid w:val="50CC865C"/>
    <w:rsid w:val="51AD3C93"/>
    <w:rsid w:val="5244F9D5"/>
    <w:rsid w:val="52538494"/>
    <w:rsid w:val="53052ADD"/>
    <w:rsid w:val="538C0006"/>
    <w:rsid w:val="539B6563"/>
    <w:rsid w:val="53E4F84D"/>
    <w:rsid w:val="53F56BB7"/>
    <w:rsid w:val="54A44937"/>
    <w:rsid w:val="54AABF59"/>
    <w:rsid w:val="54B1DF12"/>
    <w:rsid w:val="550AC827"/>
    <w:rsid w:val="55C51E6C"/>
    <w:rsid w:val="55D15C83"/>
    <w:rsid w:val="5618FB19"/>
    <w:rsid w:val="561AC445"/>
    <w:rsid w:val="566A7FF0"/>
    <w:rsid w:val="56850F6A"/>
    <w:rsid w:val="5732F10A"/>
    <w:rsid w:val="57D7259E"/>
    <w:rsid w:val="57E573D9"/>
    <w:rsid w:val="5851C5C7"/>
    <w:rsid w:val="58529BFA"/>
    <w:rsid w:val="58A91CFD"/>
    <w:rsid w:val="5928E345"/>
    <w:rsid w:val="594FA05F"/>
    <w:rsid w:val="59C186B7"/>
    <w:rsid w:val="5AB02FD0"/>
    <w:rsid w:val="5AC94544"/>
    <w:rsid w:val="5B407698"/>
    <w:rsid w:val="5B41CBD9"/>
    <w:rsid w:val="5BAF0CF8"/>
    <w:rsid w:val="5BDDAF4F"/>
    <w:rsid w:val="5BE13E7D"/>
    <w:rsid w:val="5C86AD42"/>
    <w:rsid w:val="5CCFAF79"/>
    <w:rsid w:val="5D3A24C3"/>
    <w:rsid w:val="5D65FD9C"/>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54F52D5"/>
    <w:rsid w:val="66E516A4"/>
    <w:rsid w:val="66FD2703"/>
    <w:rsid w:val="6870E144"/>
    <w:rsid w:val="68C66425"/>
    <w:rsid w:val="6971226E"/>
    <w:rsid w:val="69831139"/>
    <w:rsid w:val="6A649D41"/>
    <w:rsid w:val="6A6E6C97"/>
    <w:rsid w:val="6ABDDFC7"/>
    <w:rsid w:val="6AD7B287"/>
    <w:rsid w:val="6BBF8DC0"/>
    <w:rsid w:val="6D21C20F"/>
    <w:rsid w:val="6D91242F"/>
    <w:rsid w:val="6DAF75FC"/>
    <w:rsid w:val="6DF78571"/>
    <w:rsid w:val="6E07B99D"/>
    <w:rsid w:val="6E4BC577"/>
    <w:rsid w:val="6F6A78EF"/>
    <w:rsid w:val="7048AC84"/>
    <w:rsid w:val="705A0EAB"/>
    <w:rsid w:val="7096C741"/>
    <w:rsid w:val="70DF9265"/>
    <w:rsid w:val="7148BA73"/>
    <w:rsid w:val="722D86AA"/>
    <w:rsid w:val="72992D50"/>
    <w:rsid w:val="72C4A3B3"/>
    <w:rsid w:val="7358DD26"/>
    <w:rsid w:val="73DAC46E"/>
    <w:rsid w:val="74B75044"/>
    <w:rsid w:val="74F6AFE9"/>
    <w:rsid w:val="75E15D83"/>
    <w:rsid w:val="7622568E"/>
    <w:rsid w:val="766A7ED6"/>
    <w:rsid w:val="76A6ED5A"/>
    <w:rsid w:val="76B1272D"/>
    <w:rsid w:val="76F162A4"/>
    <w:rsid w:val="772D7292"/>
    <w:rsid w:val="77ABB0FB"/>
    <w:rsid w:val="77F102DF"/>
    <w:rsid w:val="78733A52"/>
    <w:rsid w:val="791DA65D"/>
    <w:rsid w:val="79308986"/>
    <w:rsid w:val="799489CF"/>
    <w:rsid w:val="79A52F8C"/>
    <w:rsid w:val="79AD2FE4"/>
    <w:rsid w:val="7AAD5E53"/>
    <w:rsid w:val="7B29DFBC"/>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CA1648E-A9DF-4A89-89F5-2AB5B234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66DE"/>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25670BE377154BAD1C9BBF22B81D14" ma:contentTypeVersion="20" ma:contentTypeDescription="Create a new document." ma:contentTypeScope="" ma:versionID="6415978dd7094e8a2fb80fb5042b2cc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797540d30b662f9f42e706c7c8e0ce84"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C05AC70E-A06F-4522-90C6-867CB57F9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81</Pages>
  <Words>110474</Words>
  <Characters>62971</Characters>
  <Application>Microsoft Office Word</Application>
  <DocSecurity>0</DocSecurity>
  <Lines>524</Lines>
  <Paragraphs>346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173099</CharactersWithSpaces>
  <SharedDoc>false</SharedDoc>
  <HLinks>
    <vt:vector size="222" baseType="variant">
      <vt:variant>
        <vt:i4>1048595</vt:i4>
      </vt:variant>
      <vt:variant>
        <vt:i4>177</vt:i4>
      </vt:variant>
      <vt:variant>
        <vt:i4>0</vt:i4>
      </vt:variant>
      <vt:variant>
        <vt:i4>5</vt:i4>
      </vt:variant>
      <vt:variant>
        <vt:lpwstr>https://kt.gov.lt/lt/atviri-duomenys/diskvalifikavimas-is-viesuju-pirkimu</vt:lpwstr>
      </vt:variant>
      <vt:variant>
        <vt:lpwstr/>
      </vt:variant>
      <vt:variant>
        <vt:i4>1310807</vt:i4>
      </vt:variant>
      <vt:variant>
        <vt:i4>174</vt:i4>
      </vt:variant>
      <vt:variant>
        <vt:i4>0</vt:i4>
      </vt:variant>
      <vt:variant>
        <vt:i4>5</vt:i4>
      </vt:variant>
      <vt:variant>
        <vt:lpwstr>https://www.vmi.lt/evmi/mokesciu-moketoju-informacija</vt:lpwstr>
      </vt:variant>
      <vt:variant>
        <vt:lpwstr/>
      </vt:variant>
      <vt:variant>
        <vt:i4>3735601</vt:i4>
      </vt:variant>
      <vt:variant>
        <vt:i4>171</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168</vt:i4>
      </vt:variant>
      <vt:variant>
        <vt:i4>0</vt:i4>
      </vt:variant>
      <vt:variant>
        <vt:i4>5</vt:i4>
      </vt:variant>
      <vt:variant>
        <vt:lpwstr>https://www.registrucentras.lt/jar/p/index.php</vt:lpwstr>
      </vt:variant>
      <vt:variant>
        <vt:lpwstr/>
      </vt:variant>
      <vt:variant>
        <vt:i4>589855</vt:i4>
      </vt:variant>
      <vt:variant>
        <vt:i4>165</vt:i4>
      </vt:variant>
      <vt:variant>
        <vt:i4>0</vt:i4>
      </vt:variant>
      <vt:variant>
        <vt:i4>5</vt:i4>
      </vt:variant>
      <vt:variant>
        <vt:lpwstr>https://vpt.lrv.lt/lt/pasalinimo-pagrindai-1/</vt:lpwstr>
      </vt:variant>
      <vt:variant>
        <vt:lpwstr/>
      </vt:variant>
      <vt:variant>
        <vt:i4>1572875</vt:i4>
      </vt:variant>
      <vt:variant>
        <vt:i4>162</vt:i4>
      </vt:variant>
      <vt:variant>
        <vt:i4>0</vt:i4>
      </vt:variant>
      <vt:variant>
        <vt:i4>5</vt:i4>
      </vt:variant>
      <vt:variant>
        <vt:lpwstr>https://vpt.lrv.lt/lt/nuorodos/kiti-duomenys/powerbi/melaginga-informacija-pateikusiu-tiekeju-sarasas-3/</vt:lpwstr>
      </vt:variant>
      <vt:variant>
        <vt:lpwstr/>
      </vt:variant>
      <vt:variant>
        <vt:i4>7274605</vt:i4>
      </vt:variant>
      <vt:variant>
        <vt:i4>159</vt:i4>
      </vt:variant>
      <vt:variant>
        <vt:i4>0</vt:i4>
      </vt:variant>
      <vt:variant>
        <vt:i4>5</vt:i4>
      </vt:variant>
      <vt:variant>
        <vt:lpwstr>https://draudejai.sodra.lt/draudeju_viesi_duomenys/</vt:lpwstr>
      </vt:variant>
      <vt:variant>
        <vt:lpwstr/>
      </vt:variant>
      <vt:variant>
        <vt:i4>2162798</vt:i4>
      </vt:variant>
      <vt:variant>
        <vt:i4>156</vt:i4>
      </vt:variant>
      <vt:variant>
        <vt:i4>0</vt:i4>
      </vt:variant>
      <vt:variant>
        <vt:i4>5</vt:i4>
      </vt:variant>
      <vt:variant>
        <vt:lpwstr>https://ec.europa.eu/tools/ecertis/</vt:lpwstr>
      </vt:variant>
      <vt:variant>
        <vt:lpwstr/>
      </vt:variant>
      <vt:variant>
        <vt:i4>5701669</vt:i4>
      </vt:variant>
      <vt:variant>
        <vt:i4>153</vt:i4>
      </vt:variant>
      <vt:variant>
        <vt:i4>0</vt:i4>
      </vt:variant>
      <vt:variant>
        <vt:i4>5</vt:i4>
      </vt:variant>
      <vt:variant>
        <vt:lpwstr>mailto:darius.legus@vilnius.lt</vt:lpwstr>
      </vt:variant>
      <vt:variant>
        <vt:lpwstr/>
      </vt:variant>
      <vt:variant>
        <vt:i4>1507345</vt:i4>
      </vt:variant>
      <vt:variant>
        <vt:i4>147</vt:i4>
      </vt:variant>
      <vt:variant>
        <vt:i4>0</vt:i4>
      </vt:variant>
      <vt:variant>
        <vt:i4>5</vt:i4>
      </vt:variant>
      <vt:variant>
        <vt:lpwstr>https://www.e-tar.lt/portal/lt/legalAct/TAR.4B60A8C9678B/asr</vt:lpwstr>
      </vt:variant>
      <vt:variant>
        <vt:lpwstr/>
      </vt:variant>
      <vt:variant>
        <vt:i4>2031677</vt:i4>
      </vt:variant>
      <vt:variant>
        <vt:i4>141</vt:i4>
      </vt:variant>
      <vt:variant>
        <vt:i4>0</vt:i4>
      </vt:variant>
      <vt:variant>
        <vt:i4>5</vt:i4>
      </vt:variant>
      <vt:variant>
        <vt:lpwstr/>
      </vt:variant>
      <vt:variant>
        <vt:lpwstr>_Toc194311936</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6</vt:i4>
      </vt:variant>
      <vt:variant>
        <vt:i4>0</vt:i4>
      </vt:variant>
      <vt:variant>
        <vt:i4>5</vt:i4>
      </vt:variant>
      <vt:variant>
        <vt:lpwstr>https://www.infolex.lt/ta/13580</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Vytautė Mockutė</dc:creator>
  <cp:lastModifiedBy>Vytautė Mockutė</cp:lastModifiedBy>
  <cp:revision>15</cp:revision>
  <cp:lastPrinted>2025-03-01T15:45:00Z</cp:lastPrinted>
  <dcterms:created xsi:type="dcterms:W3CDTF">2025-09-22T10:58:00Z</dcterms:created>
  <dcterms:modified xsi:type="dcterms:W3CDTF">2025-09-22T11:06:00Z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