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94E" w14:textId="77777777" w:rsidR="005A3A58" w:rsidRPr="009B70BE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9B70BE">
        <w:rPr>
          <w:b/>
          <w:bCs/>
          <w:sz w:val="24"/>
          <w:szCs w:val="24"/>
        </w:rPr>
        <w:t>EKONOMIŠKAI NAUDINGIAUSIO PASIŪLYMO (KAINOS IR KOKYBĖS SANTYKIO) VERTINIMO KRITERIJAI IR TVARKA</w:t>
      </w:r>
    </w:p>
    <w:p w14:paraId="2C666E8B" w14:textId="77777777" w:rsidR="005A3A58" w:rsidRPr="009B70BE" w:rsidRDefault="005A3A58">
      <w:pPr>
        <w:pStyle w:val="Body"/>
        <w:jc w:val="both"/>
        <w:rPr>
          <w:sz w:val="24"/>
          <w:szCs w:val="24"/>
        </w:rPr>
      </w:pPr>
    </w:p>
    <w:p w14:paraId="2B0A3075" w14:textId="25E25D2A" w:rsidR="00811D8B" w:rsidRPr="009B70BE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>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9B70BE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9B70BE" w:rsidRDefault="00410861" w:rsidP="00410861">
      <w:pPr>
        <w:pStyle w:val="Body"/>
        <w:jc w:val="both"/>
        <w:rPr>
          <w:b/>
          <w:bCs/>
        </w:rPr>
      </w:pPr>
      <w:r w:rsidRPr="009B70BE">
        <w:rPr>
          <w:b/>
          <w:bCs/>
        </w:rPr>
        <w:t xml:space="preserve">Lentelė 1. </w:t>
      </w:r>
      <w:r w:rsidR="00291F04" w:rsidRPr="009B70BE">
        <w:rPr>
          <w:b/>
          <w:bCs/>
        </w:rPr>
        <w:t>Ekonomiškai naudingiausio pasiūlymo (kainos ir kokybės santykio) vertinimo kriterijai.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0"/>
        <w:gridCol w:w="5834"/>
        <w:gridCol w:w="3260"/>
      </w:tblGrid>
      <w:tr w:rsidR="005B4E34" w:rsidRPr="009B70BE" w14:paraId="28966087" w14:textId="77777777" w:rsidTr="005B4E34">
        <w:tc>
          <w:tcPr>
            <w:tcW w:w="540" w:type="dxa"/>
            <w:vAlign w:val="center"/>
          </w:tcPr>
          <w:p w14:paraId="4D7F7513" w14:textId="77EFBAD3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5834" w:type="dxa"/>
            <w:vAlign w:val="center"/>
          </w:tcPr>
          <w:p w14:paraId="2DBB2EA6" w14:textId="42DF1B93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Ekonomiškai naudingiausio (kainos ir kokybės santykio) pasiūlymo vertinimo kriterijai</w:t>
            </w:r>
          </w:p>
        </w:tc>
        <w:tc>
          <w:tcPr>
            <w:tcW w:w="3260" w:type="dxa"/>
            <w:vAlign w:val="center"/>
          </w:tcPr>
          <w:p w14:paraId="7911527C" w14:textId="026DFEC0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Lyginamasis svoris ekonominio naudingumo vertinime</w:t>
            </w:r>
          </w:p>
        </w:tc>
      </w:tr>
      <w:tr w:rsidR="005B4E34" w:rsidRPr="009B70BE" w14:paraId="2791237E" w14:textId="77777777" w:rsidTr="005B4E34">
        <w:tc>
          <w:tcPr>
            <w:tcW w:w="540" w:type="dxa"/>
            <w:vAlign w:val="center"/>
          </w:tcPr>
          <w:p w14:paraId="2C01D544" w14:textId="50D2B82F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9B70BE">
              <w:rPr>
                <w:color w:val="auto"/>
              </w:rPr>
              <w:t>1</w:t>
            </w:r>
          </w:p>
        </w:tc>
        <w:tc>
          <w:tcPr>
            <w:tcW w:w="5834" w:type="dxa"/>
          </w:tcPr>
          <w:p w14:paraId="5D5F4A59" w14:textId="3EF0B1E7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Bendra pasiūlymo kaina (K)</w:t>
            </w:r>
          </w:p>
        </w:tc>
        <w:tc>
          <w:tcPr>
            <w:tcW w:w="3260" w:type="dxa"/>
          </w:tcPr>
          <w:p w14:paraId="38015E73" w14:textId="2C181208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X=</w:t>
            </w:r>
            <w:r>
              <w:rPr>
                <w:b/>
                <w:bCs/>
                <w:color w:val="auto"/>
              </w:rPr>
              <w:t>7</w:t>
            </w:r>
            <w:r w:rsidRPr="009B70BE">
              <w:rPr>
                <w:b/>
                <w:bCs/>
                <w:color w:val="auto"/>
              </w:rPr>
              <w:t>0</w:t>
            </w:r>
          </w:p>
        </w:tc>
      </w:tr>
      <w:tr w:rsidR="005B4E34" w:rsidRPr="009B70BE" w14:paraId="3961C639" w14:textId="77777777" w:rsidTr="005B4E34">
        <w:tc>
          <w:tcPr>
            <w:tcW w:w="540" w:type="dxa"/>
            <w:vAlign w:val="center"/>
          </w:tcPr>
          <w:p w14:paraId="060B57B8" w14:textId="2AF4AACD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9B70BE">
              <w:rPr>
                <w:color w:val="auto"/>
              </w:rPr>
              <w:t>2</w:t>
            </w:r>
          </w:p>
        </w:tc>
        <w:tc>
          <w:tcPr>
            <w:tcW w:w="5834" w:type="dxa"/>
          </w:tcPr>
          <w:p w14:paraId="7C30D122" w14:textId="750A138F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Analizatorių techninės charakteristikos ir metodiniai reikalavimai (T)</w:t>
            </w:r>
          </w:p>
        </w:tc>
        <w:tc>
          <w:tcPr>
            <w:tcW w:w="3260" w:type="dxa"/>
            <w:vAlign w:val="center"/>
          </w:tcPr>
          <w:p w14:paraId="1953A807" w14:textId="6BE69412" w:rsidR="005B4E34" w:rsidRPr="009B70BE" w:rsidRDefault="005B4E34" w:rsidP="00293A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Y=</w:t>
            </w:r>
            <w:r>
              <w:rPr>
                <w:b/>
                <w:bCs/>
                <w:color w:val="auto"/>
              </w:rPr>
              <w:t>3</w:t>
            </w:r>
            <w:r w:rsidRPr="009B70BE">
              <w:rPr>
                <w:b/>
                <w:bCs/>
                <w:color w:val="auto"/>
              </w:rPr>
              <w:t>0</w:t>
            </w:r>
          </w:p>
        </w:tc>
      </w:tr>
    </w:tbl>
    <w:p w14:paraId="76519679" w14:textId="77777777" w:rsidR="000C677F" w:rsidRPr="009B70BE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0173459A" w14:textId="40063D10" w:rsidR="00811D8B" w:rsidRPr="009B70BE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 xml:space="preserve">Pasiūlymo kainos kriterijus (K) bus </w:t>
      </w:r>
      <w:r w:rsidR="00845E1C" w:rsidRPr="009B70BE">
        <w:rPr>
          <w:sz w:val="24"/>
          <w:szCs w:val="24"/>
        </w:rPr>
        <w:t xml:space="preserve">vertinamas </w:t>
      </w:r>
      <w:r w:rsidRPr="009B70BE">
        <w:rPr>
          <w:sz w:val="24"/>
          <w:szCs w:val="24"/>
        </w:rPr>
        <w:t xml:space="preserve">pagal tiekėjų </w:t>
      </w:r>
      <w:r w:rsidR="0041511B" w:rsidRPr="009B70BE">
        <w:rPr>
          <w:sz w:val="24"/>
          <w:szCs w:val="24"/>
        </w:rPr>
        <w:t xml:space="preserve">bendrąją pasiūlymo </w:t>
      </w:r>
      <w:r w:rsidRPr="009B70BE">
        <w:rPr>
          <w:sz w:val="24"/>
          <w:szCs w:val="24"/>
        </w:rPr>
        <w:t>kain</w:t>
      </w:r>
      <w:r w:rsidR="00A837C7" w:rsidRPr="009B70BE">
        <w:rPr>
          <w:sz w:val="24"/>
          <w:szCs w:val="24"/>
        </w:rPr>
        <w:t>ą eurais (</w:t>
      </w:r>
      <w:r w:rsidR="00EA201C" w:rsidRPr="009B70BE">
        <w:rPr>
          <w:sz w:val="24"/>
          <w:szCs w:val="24"/>
        </w:rPr>
        <w:t>su</w:t>
      </w:r>
      <w:r w:rsidR="00A837C7" w:rsidRPr="009B70BE">
        <w:rPr>
          <w:sz w:val="24"/>
          <w:szCs w:val="24"/>
        </w:rPr>
        <w:t xml:space="preserve"> PVM)</w:t>
      </w:r>
      <w:r w:rsidR="00EA201C" w:rsidRPr="009B70BE">
        <w:rPr>
          <w:sz w:val="24"/>
          <w:szCs w:val="24"/>
        </w:rPr>
        <w:t xml:space="preserve">, nurodytą </w:t>
      </w:r>
      <w:r w:rsidR="00FE6B8A" w:rsidRPr="009B70BE">
        <w:rPr>
          <w:sz w:val="24"/>
          <w:szCs w:val="24"/>
        </w:rPr>
        <w:t>Te</w:t>
      </w:r>
      <w:r w:rsidR="00EA201C" w:rsidRPr="009B70BE">
        <w:rPr>
          <w:sz w:val="24"/>
          <w:szCs w:val="24"/>
        </w:rPr>
        <w:t xml:space="preserve">chninių specifikacijų </w:t>
      </w:r>
      <w:r w:rsidR="007966F5" w:rsidRPr="009B70BE">
        <w:rPr>
          <w:i/>
          <w:iCs/>
          <w:sz w:val="24"/>
          <w:szCs w:val="24"/>
        </w:rPr>
        <w:t>Excel</w:t>
      </w:r>
      <w:r w:rsidR="007966F5" w:rsidRPr="009B70BE">
        <w:rPr>
          <w:sz w:val="24"/>
          <w:szCs w:val="24"/>
        </w:rPr>
        <w:t xml:space="preserve"> </w:t>
      </w:r>
      <w:r w:rsidR="00EA201C" w:rsidRPr="009B70BE">
        <w:rPr>
          <w:sz w:val="24"/>
          <w:szCs w:val="24"/>
        </w:rPr>
        <w:t>lentelė</w:t>
      </w:r>
      <w:r w:rsidR="00A52631" w:rsidRPr="009B70BE">
        <w:rPr>
          <w:sz w:val="24"/>
          <w:szCs w:val="24"/>
        </w:rPr>
        <w:t xml:space="preserve">s </w:t>
      </w:r>
      <w:r w:rsidR="00EA201C" w:rsidRPr="009B70BE">
        <w:rPr>
          <w:sz w:val="24"/>
          <w:szCs w:val="24"/>
        </w:rPr>
        <w:t>Nr. 2</w:t>
      </w:r>
      <w:r w:rsidR="00360F6A" w:rsidRPr="009B70BE">
        <w:rPr>
          <w:sz w:val="24"/>
          <w:szCs w:val="24"/>
        </w:rPr>
        <w:t xml:space="preserve"> </w:t>
      </w:r>
      <w:r w:rsidR="00A52631" w:rsidRPr="009B70BE">
        <w:rPr>
          <w:sz w:val="24"/>
          <w:szCs w:val="24"/>
        </w:rPr>
        <w:t xml:space="preserve">A dalyje </w:t>
      </w:r>
      <w:r w:rsidR="00360F6A" w:rsidRPr="009B70BE">
        <w:rPr>
          <w:sz w:val="24"/>
          <w:szCs w:val="24"/>
        </w:rPr>
        <w:t>„</w:t>
      </w:r>
      <w:r w:rsidR="00A52631" w:rsidRPr="009B70BE">
        <w:rPr>
          <w:sz w:val="24"/>
          <w:szCs w:val="24"/>
        </w:rPr>
        <w:t>Bendra pasiūlymo kaina (K)</w:t>
      </w:r>
      <w:r w:rsidR="00360F6A" w:rsidRPr="009B70BE">
        <w:rPr>
          <w:sz w:val="24"/>
          <w:szCs w:val="24"/>
        </w:rPr>
        <w:t>“</w:t>
      </w:r>
      <w:r w:rsidR="00EB0C47" w:rsidRPr="009B70BE">
        <w:rPr>
          <w:sz w:val="24"/>
          <w:szCs w:val="24"/>
        </w:rPr>
        <w:t>.</w:t>
      </w:r>
    </w:p>
    <w:p w14:paraId="7AC762A8" w14:textId="77777777" w:rsidR="005567E1" w:rsidRDefault="005567E1" w:rsidP="005567E1">
      <w:pPr>
        <w:pStyle w:val="Body"/>
        <w:ind w:left="426"/>
        <w:jc w:val="both"/>
        <w:rPr>
          <w:kern w:val="24"/>
          <w:sz w:val="24"/>
          <w:szCs w:val="24"/>
        </w:rPr>
      </w:pPr>
    </w:p>
    <w:p w14:paraId="0D866051" w14:textId="0FB74AD0" w:rsidR="00127473" w:rsidRPr="009B70BE" w:rsidRDefault="009379E5" w:rsidP="00127473">
      <w:pPr>
        <w:pStyle w:val="Body"/>
        <w:numPr>
          <w:ilvl w:val="0"/>
          <w:numId w:val="1"/>
        </w:numPr>
        <w:ind w:left="426"/>
        <w:jc w:val="both"/>
        <w:rPr>
          <w:kern w:val="24"/>
          <w:sz w:val="24"/>
          <w:szCs w:val="24"/>
        </w:rPr>
      </w:pPr>
      <w:r w:rsidRPr="009B70BE">
        <w:rPr>
          <w:kern w:val="24"/>
          <w:sz w:val="24"/>
          <w:szCs w:val="24"/>
        </w:rPr>
        <w:t xml:space="preserve">Analizatorių techninių charakteristikų ir metodinių reikalavimų (T) </w:t>
      </w:r>
      <w:r w:rsidR="004E1E04" w:rsidRPr="009B70BE">
        <w:rPr>
          <w:kern w:val="24"/>
          <w:sz w:val="24"/>
          <w:szCs w:val="24"/>
        </w:rPr>
        <w:t xml:space="preserve">kriterijus apima </w:t>
      </w:r>
      <w:r w:rsidR="00C2142C" w:rsidRPr="009B70BE">
        <w:rPr>
          <w:kern w:val="24"/>
          <w:sz w:val="24"/>
          <w:szCs w:val="24"/>
        </w:rPr>
        <w:t>įrangai</w:t>
      </w:r>
      <w:r w:rsidRPr="009B70BE">
        <w:rPr>
          <w:kern w:val="24"/>
          <w:sz w:val="24"/>
          <w:szCs w:val="24"/>
        </w:rPr>
        <w:t xml:space="preserve"> ir susijusių tyrimų </w:t>
      </w:r>
      <w:r w:rsidR="00197C96" w:rsidRPr="009B70BE">
        <w:rPr>
          <w:kern w:val="24"/>
          <w:sz w:val="24"/>
          <w:szCs w:val="24"/>
        </w:rPr>
        <w:t>metodams</w:t>
      </w:r>
      <w:r w:rsidR="004E1E04" w:rsidRPr="009B70BE">
        <w:rPr>
          <w:kern w:val="24"/>
          <w:sz w:val="24"/>
          <w:szCs w:val="24"/>
        </w:rPr>
        <w:t xml:space="preserve"> taikomus </w:t>
      </w:r>
      <w:r w:rsidR="00C2142C" w:rsidRPr="009B70BE">
        <w:rPr>
          <w:kern w:val="24"/>
          <w:sz w:val="24"/>
          <w:szCs w:val="24"/>
        </w:rPr>
        <w:t xml:space="preserve">papildomus (neprivalomus) </w:t>
      </w:r>
      <w:r w:rsidR="004E1E04" w:rsidRPr="009B70BE">
        <w:rPr>
          <w:kern w:val="24"/>
          <w:sz w:val="24"/>
          <w:szCs w:val="24"/>
        </w:rPr>
        <w:t>reikalavimus</w:t>
      </w:r>
      <w:r w:rsidR="00A343F5" w:rsidRPr="009B70BE">
        <w:rPr>
          <w:kern w:val="24"/>
          <w:sz w:val="24"/>
          <w:szCs w:val="24"/>
        </w:rPr>
        <w:t xml:space="preserve"> </w:t>
      </w:r>
      <w:r w:rsidR="004E1E04" w:rsidRPr="009B70BE">
        <w:rPr>
          <w:kern w:val="24"/>
          <w:sz w:val="24"/>
          <w:szCs w:val="24"/>
        </w:rPr>
        <w:t>(C</w:t>
      </w:r>
      <w:r w:rsidR="004E1E04" w:rsidRPr="009B70BE">
        <w:rPr>
          <w:kern w:val="24"/>
          <w:sz w:val="24"/>
          <w:szCs w:val="24"/>
          <w:vertAlign w:val="subscript"/>
        </w:rPr>
        <w:t>1</w:t>
      </w:r>
      <w:r w:rsidR="004E1E04" w:rsidRPr="009B70BE">
        <w:rPr>
          <w:kern w:val="24"/>
          <w:sz w:val="24"/>
          <w:szCs w:val="24"/>
        </w:rPr>
        <w:t xml:space="preserve"> – C</w:t>
      </w:r>
      <w:r w:rsidR="00FF0E47">
        <w:rPr>
          <w:kern w:val="24"/>
          <w:sz w:val="24"/>
          <w:szCs w:val="24"/>
          <w:vertAlign w:val="subscript"/>
        </w:rPr>
        <w:t>9</w:t>
      </w:r>
      <w:r w:rsidR="004E1E04" w:rsidRPr="009B70BE">
        <w:rPr>
          <w:kern w:val="24"/>
          <w:sz w:val="24"/>
          <w:szCs w:val="24"/>
        </w:rPr>
        <w:t xml:space="preserve">, lentelė </w:t>
      </w:r>
      <w:r w:rsidR="00B477AC">
        <w:rPr>
          <w:kern w:val="24"/>
          <w:sz w:val="24"/>
          <w:szCs w:val="24"/>
        </w:rPr>
        <w:t>2</w:t>
      </w:r>
      <w:r w:rsidR="00A343F5" w:rsidRPr="009B70BE">
        <w:rPr>
          <w:kern w:val="24"/>
          <w:sz w:val="24"/>
          <w:szCs w:val="24"/>
        </w:rPr>
        <w:t xml:space="preserve"> žemiau ir </w:t>
      </w:r>
      <w:r w:rsidR="00A343F5" w:rsidRPr="009B70BE">
        <w:rPr>
          <w:sz w:val="24"/>
          <w:szCs w:val="24"/>
        </w:rPr>
        <w:t xml:space="preserve">Techninės specifikacijos </w:t>
      </w:r>
      <w:r w:rsidR="00A343F5" w:rsidRPr="009B70BE">
        <w:rPr>
          <w:i/>
          <w:iCs/>
          <w:sz w:val="24"/>
          <w:szCs w:val="24"/>
        </w:rPr>
        <w:t>Excel</w:t>
      </w:r>
      <w:r w:rsidR="00A343F5" w:rsidRPr="009B70BE">
        <w:rPr>
          <w:sz w:val="24"/>
          <w:szCs w:val="24"/>
        </w:rPr>
        <w:t xml:space="preserve"> lentelė Nr. </w:t>
      </w:r>
      <w:r w:rsidR="00197C96" w:rsidRPr="009B70BE">
        <w:rPr>
          <w:sz w:val="24"/>
          <w:szCs w:val="24"/>
        </w:rPr>
        <w:t>5 „</w:t>
      </w:r>
      <w:r w:rsidR="00985FCA" w:rsidRPr="009B70BE">
        <w:rPr>
          <w:sz w:val="24"/>
          <w:szCs w:val="24"/>
        </w:rPr>
        <w:t>Analizatorių techninės charakteristikos ir metodiniai reikalavimai (T)</w:t>
      </w:r>
      <w:r w:rsidR="00197C96" w:rsidRPr="009B70BE">
        <w:rPr>
          <w:sz w:val="24"/>
          <w:szCs w:val="24"/>
        </w:rPr>
        <w:t>“</w:t>
      </w:r>
      <w:r w:rsidR="004E1E04" w:rsidRPr="009B70BE">
        <w:rPr>
          <w:kern w:val="24"/>
          <w:sz w:val="24"/>
          <w:szCs w:val="24"/>
        </w:rPr>
        <w:t>). Atitikimas T kriterijaus reikalavimams</w:t>
      </w:r>
      <w:r w:rsidR="00127473" w:rsidRPr="009B70BE">
        <w:rPr>
          <w:kern w:val="24"/>
          <w:sz w:val="24"/>
          <w:szCs w:val="24"/>
        </w:rPr>
        <w:t xml:space="preserve"> bus vertinamas pagal tiekėjų su pasiūlymais pateiktą gamintojo techninę dokumentaciją. </w:t>
      </w:r>
      <w:r w:rsidR="00127473" w:rsidRPr="009B70BE">
        <w:rPr>
          <w:sz w:val="24"/>
          <w:szCs w:val="24"/>
        </w:rPr>
        <w:t xml:space="preserve">Pačių tiekėjų parengtos </w:t>
      </w:r>
      <w:proofErr w:type="spellStart"/>
      <w:r w:rsidR="00127473" w:rsidRPr="009B70BE">
        <w:rPr>
          <w:sz w:val="24"/>
          <w:szCs w:val="24"/>
        </w:rPr>
        <w:t>savideklaracijos</w:t>
      </w:r>
      <w:proofErr w:type="spellEnd"/>
      <w:r w:rsidR="00127473" w:rsidRPr="009B70BE">
        <w:rPr>
          <w:sz w:val="24"/>
          <w:szCs w:val="24"/>
        </w:rPr>
        <w:t xml:space="preserve"> dėl siūlomos įrangos atitikimo privalomiems ir ekonomiškai naudingiems T kokybės kriterijaus parametrams (</w:t>
      </w:r>
      <w:r w:rsidR="001451C7" w:rsidRPr="009B70BE">
        <w:rPr>
          <w:sz w:val="24"/>
          <w:szCs w:val="24"/>
        </w:rPr>
        <w:t>C</w:t>
      </w:r>
      <w:r w:rsidR="00127473" w:rsidRPr="009B70BE">
        <w:rPr>
          <w:sz w:val="24"/>
          <w:szCs w:val="24"/>
          <w:vertAlign w:val="subscript"/>
        </w:rPr>
        <w:t>1</w:t>
      </w:r>
      <w:r w:rsidR="00127473" w:rsidRPr="009B70BE">
        <w:rPr>
          <w:sz w:val="24"/>
          <w:szCs w:val="24"/>
        </w:rPr>
        <w:t xml:space="preserve"> – </w:t>
      </w:r>
      <w:r w:rsidR="001451C7" w:rsidRPr="009B70BE">
        <w:rPr>
          <w:sz w:val="24"/>
          <w:szCs w:val="24"/>
        </w:rPr>
        <w:t>C</w:t>
      </w:r>
      <w:r w:rsidR="004A55A0">
        <w:rPr>
          <w:sz w:val="24"/>
          <w:szCs w:val="24"/>
          <w:vertAlign w:val="subscript"/>
        </w:rPr>
        <w:t>9</w:t>
      </w:r>
      <w:r w:rsidR="00127473" w:rsidRPr="009B70BE">
        <w:rPr>
          <w:sz w:val="24"/>
          <w:szCs w:val="24"/>
        </w:rPr>
        <w:t>) ir pačių tiekėjų deklaruotos charakteristikos nebus laikomos pakankamu ir objektyviu dokumentu (įrodymu) privalomiems ir ekonomiškai naudingiems T</w:t>
      </w:r>
      <w:r w:rsidR="00127473" w:rsidRPr="009B70BE">
        <w:rPr>
          <w:sz w:val="24"/>
          <w:szCs w:val="24"/>
          <w:vertAlign w:val="subscript"/>
        </w:rPr>
        <w:t xml:space="preserve"> </w:t>
      </w:r>
      <w:r w:rsidR="00127473" w:rsidRPr="009B70BE">
        <w:rPr>
          <w:sz w:val="24"/>
          <w:szCs w:val="24"/>
        </w:rPr>
        <w:t>kokybės kriterijaus parametrams įvertinti.</w:t>
      </w:r>
    </w:p>
    <w:p w14:paraId="492D78BD" w14:textId="77777777" w:rsidR="005A3A58" w:rsidRPr="009B70BE" w:rsidRDefault="005A3A58">
      <w:pPr>
        <w:pStyle w:val="Body"/>
        <w:jc w:val="both"/>
        <w:rPr>
          <w:kern w:val="24"/>
          <w:sz w:val="24"/>
          <w:szCs w:val="24"/>
        </w:rPr>
      </w:pPr>
    </w:p>
    <w:p w14:paraId="707DC0FA" w14:textId="05BDBCD9" w:rsidR="005A3A58" w:rsidRPr="000C50C5" w:rsidRDefault="004E1E04">
      <w:pPr>
        <w:pStyle w:val="Body"/>
        <w:jc w:val="both"/>
      </w:pPr>
      <w:r w:rsidRPr="009B70BE">
        <w:rPr>
          <w:b/>
          <w:bCs/>
        </w:rPr>
        <w:t xml:space="preserve">Lentelė </w:t>
      </w:r>
      <w:r w:rsidR="00B477AC">
        <w:rPr>
          <w:b/>
          <w:bCs/>
        </w:rPr>
        <w:t>2</w:t>
      </w:r>
      <w:r w:rsidRPr="009B70BE">
        <w:rPr>
          <w:b/>
          <w:bCs/>
        </w:rPr>
        <w:t xml:space="preserve">. T kriterijaus papildomų/neprivalomų (ekonomiškai naudingų) </w:t>
      </w:r>
      <w:r w:rsidR="005260C4" w:rsidRPr="009B70BE">
        <w:rPr>
          <w:b/>
          <w:bCs/>
        </w:rPr>
        <w:t xml:space="preserve">parametrų </w:t>
      </w:r>
      <w:r w:rsidRPr="009B70BE">
        <w:rPr>
          <w:b/>
          <w:bCs/>
        </w:rPr>
        <w:t xml:space="preserve">reikalavimų </w:t>
      </w:r>
      <w:r w:rsidR="001451C7" w:rsidRPr="009B70BE">
        <w:rPr>
          <w:b/>
          <w:bCs/>
        </w:rPr>
        <w:t>įrangai</w:t>
      </w:r>
      <w:r w:rsidR="00532EB2">
        <w:rPr>
          <w:b/>
          <w:bCs/>
        </w:rPr>
        <w:t xml:space="preserve"> ir metodams</w:t>
      </w:r>
      <w:r w:rsidRPr="009B70BE">
        <w:rPr>
          <w:b/>
          <w:bCs/>
        </w:rPr>
        <w:t xml:space="preserve"> sąrašas (C</w:t>
      </w:r>
      <w:r w:rsidRPr="009B70BE">
        <w:rPr>
          <w:b/>
          <w:bCs/>
          <w:vertAlign w:val="subscript"/>
        </w:rPr>
        <w:t>1</w:t>
      </w:r>
      <w:r w:rsidRPr="009B70BE">
        <w:rPr>
          <w:b/>
          <w:bCs/>
        </w:rPr>
        <w:t xml:space="preserve"> – C</w:t>
      </w:r>
      <w:r w:rsidR="004A55A0">
        <w:rPr>
          <w:b/>
          <w:bCs/>
          <w:vertAlign w:val="subscript"/>
        </w:rPr>
        <w:t>9</w:t>
      </w:r>
      <w:r w:rsidRPr="009B70BE">
        <w:rPr>
          <w:b/>
          <w:bCs/>
        </w:rPr>
        <w:t>)</w:t>
      </w:r>
      <w:r w:rsidR="003056E1">
        <w:rPr>
          <w:b/>
          <w:bCs/>
        </w:rPr>
        <w:t xml:space="preserve"> ir skiriamų balų skaičiai</w:t>
      </w:r>
      <w:r w:rsidRPr="009B70BE">
        <w:rPr>
          <w:b/>
          <w:bCs/>
        </w:rPr>
        <w:t>.</w:t>
      </w:r>
      <w:r w:rsidR="00992099">
        <w:rPr>
          <w:b/>
          <w:bCs/>
        </w:rPr>
        <w:t xml:space="preserve"> </w:t>
      </w:r>
      <w:r w:rsidR="005567E1" w:rsidRPr="000C50C5">
        <w:t xml:space="preserve">* – Sietis su pamatine medžiaga – tai tyrimo metodo gebėjimas pateikti rezultatus, kurie yra metrologiškai atsekami iki tarptautinės ar nacionalinės pamatinės medžiagos (angl. </w:t>
      </w:r>
      <w:proofErr w:type="spellStart"/>
      <w:r w:rsidR="005567E1" w:rsidRPr="000C50C5">
        <w:rPr>
          <w:i/>
          <w:iCs/>
        </w:rPr>
        <w:t>reference</w:t>
      </w:r>
      <w:proofErr w:type="spellEnd"/>
      <w:r w:rsidR="005567E1" w:rsidRPr="000C50C5">
        <w:rPr>
          <w:i/>
          <w:iCs/>
        </w:rPr>
        <w:t xml:space="preserve"> </w:t>
      </w:r>
      <w:proofErr w:type="spellStart"/>
      <w:r w:rsidR="005567E1" w:rsidRPr="000C50C5">
        <w:rPr>
          <w:i/>
          <w:iCs/>
        </w:rPr>
        <w:t>material</w:t>
      </w:r>
      <w:proofErr w:type="spellEnd"/>
      <w:r w:rsidR="005567E1" w:rsidRPr="000C50C5">
        <w:t xml:space="preserve">) arba pamatinio (etaloninio) metodo (angl. </w:t>
      </w:r>
      <w:proofErr w:type="spellStart"/>
      <w:r w:rsidR="005567E1" w:rsidRPr="000C50C5">
        <w:rPr>
          <w:i/>
          <w:iCs/>
        </w:rPr>
        <w:t>reference</w:t>
      </w:r>
      <w:proofErr w:type="spellEnd"/>
      <w:r w:rsidR="005567E1" w:rsidRPr="000C50C5">
        <w:rPr>
          <w:i/>
          <w:iCs/>
        </w:rPr>
        <w:t xml:space="preserve"> </w:t>
      </w:r>
      <w:proofErr w:type="spellStart"/>
      <w:r w:rsidR="005567E1" w:rsidRPr="000C50C5">
        <w:rPr>
          <w:i/>
          <w:iCs/>
        </w:rPr>
        <w:t>method</w:t>
      </w:r>
      <w:proofErr w:type="spellEnd"/>
      <w:r w:rsidR="005567E1" w:rsidRPr="000C50C5">
        <w:t>). Tokia sietis užtikrina, kad matavimo rezultatai būtų vienareikšmiškai palyginami tarp skirtingų metodų, laboratorijų ir laikotarpių, ir būtų kliniškai interpretuojami pagal nustatytas sprendimų ribas ar pamatinių biologinių verčių intervalus.</w:t>
      </w:r>
    </w:p>
    <w:p w14:paraId="5972E3E5" w14:textId="77777777" w:rsidR="005567E1" w:rsidRPr="009B70BE" w:rsidRDefault="005567E1">
      <w:pPr>
        <w:pStyle w:val="Body"/>
        <w:jc w:val="both"/>
        <w:rPr>
          <w:b/>
          <w:bCs/>
        </w:rPr>
      </w:pPr>
    </w:p>
    <w:tbl>
      <w:tblPr>
        <w:tblStyle w:val="Lentelstinklelis"/>
        <w:tblW w:w="9631" w:type="dxa"/>
        <w:tblLook w:val="04A0" w:firstRow="1" w:lastRow="0" w:firstColumn="1" w:lastColumn="0" w:noHBand="0" w:noVBand="1"/>
      </w:tblPr>
      <w:tblGrid>
        <w:gridCol w:w="6516"/>
        <w:gridCol w:w="1559"/>
        <w:gridCol w:w="1556"/>
      </w:tblGrid>
      <w:tr w:rsidR="004949B6" w:rsidRPr="00690EEA" w14:paraId="0AD47D0F" w14:textId="77777777" w:rsidTr="0046660F">
        <w:trPr>
          <w:cantSplit/>
          <w:tblHeader/>
        </w:trPr>
        <w:tc>
          <w:tcPr>
            <w:tcW w:w="6516" w:type="dxa"/>
          </w:tcPr>
          <w:p w14:paraId="739138B6" w14:textId="51333BA2" w:rsidR="004949B6" w:rsidRPr="00690EEA" w:rsidRDefault="004949B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690EEA">
              <w:rPr>
                <w:b/>
                <w:bCs/>
              </w:rPr>
              <w:t>Ekonomiškai naudingas reikalavimas įrangai</w:t>
            </w:r>
            <w:r w:rsidR="000D1CDA" w:rsidRPr="00690EEA">
              <w:rPr>
                <w:b/>
                <w:bCs/>
              </w:rPr>
              <w:t xml:space="preserve"> ir metodams</w:t>
            </w:r>
          </w:p>
        </w:tc>
        <w:tc>
          <w:tcPr>
            <w:tcW w:w="1559" w:type="dxa"/>
          </w:tcPr>
          <w:p w14:paraId="4BCD29C3" w14:textId="713D47A4" w:rsidR="004949B6" w:rsidRPr="00690EEA" w:rsidRDefault="004949B6" w:rsidP="004F30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rPr>
                <w:b/>
                <w:bCs/>
              </w:rPr>
              <w:t>Skiriamų balų skaičius</w:t>
            </w:r>
          </w:p>
        </w:tc>
        <w:tc>
          <w:tcPr>
            <w:tcW w:w="1556" w:type="dxa"/>
          </w:tcPr>
          <w:p w14:paraId="2B34274D" w14:textId="6FEBFCDF" w:rsidR="004949B6" w:rsidRPr="00690EEA" w:rsidRDefault="004949B6" w:rsidP="004F30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rPr>
                <w:b/>
                <w:bCs/>
              </w:rPr>
              <w:t xml:space="preserve">T  </w:t>
            </w:r>
            <w:r w:rsidR="004F30DB">
              <w:rPr>
                <w:b/>
                <w:bCs/>
              </w:rPr>
              <w:t>šifras</w:t>
            </w:r>
          </w:p>
        </w:tc>
      </w:tr>
      <w:tr w:rsidR="00690EEA" w:rsidRPr="00690EEA" w14:paraId="1C6B3410" w14:textId="77777777" w:rsidTr="0046660F">
        <w:trPr>
          <w:cantSplit/>
        </w:trPr>
        <w:tc>
          <w:tcPr>
            <w:tcW w:w="6516" w:type="dxa"/>
          </w:tcPr>
          <w:p w14:paraId="14CE51E3" w14:textId="2878803F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Reikiamam našumui pasiekti tiekėjas siūlo ne daugiau nei po 1 (vieną) analizatorių kiekvienam numatytam padaliniui.</w:t>
            </w:r>
          </w:p>
        </w:tc>
        <w:tc>
          <w:tcPr>
            <w:tcW w:w="1559" w:type="dxa"/>
          </w:tcPr>
          <w:p w14:paraId="6324626C" w14:textId="24607254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12</w:t>
            </w:r>
          </w:p>
        </w:tc>
        <w:tc>
          <w:tcPr>
            <w:tcW w:w="1556" w:type="dxa"/>
          </w:tcPr>
          <w:p w14:paraId="03B0459C" w14:textId="01CAFBA4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1</w:t>
            </w:r>
          </w:p>
        </w:tc>
      </w:tr>
      <w:tr w:rsidR="00690EEA" w:rsidRPr="00690EEA" w14:paraId="5E87573A" w14:textId="77777777" w:rsidTr="0046660F">
        <w:trPr>
          <w:cantSplit/>
        </w:trPr>
        <w:tc>
          <w:tcPr>
            <w:tcW w:w="6516" w:type="dxa"/>
          </w:tcPr>
          <w:p w14:paraId="57B8FABD" w14:textId="6551014C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 xml:space="preserve">Siūlomi analizatoriai, atlikdami CRB tyrimą, patys nustato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ir pagal nustatytą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automatiškai koreguoja (perskaičiuoja) CRB tyrimo rezultatą, o automatinis rezultatų koregavimas pagal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atliekamas ne siauresnėse nei 15-75 %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verčių ribose. </w:t>
            </w:r>
          </w:p>
        </w:tc>
        <w:tc>
          <w:tcPr>
            <w:tcW w:w="1559" w:type="dxa"/>
          </w:tcPr>
          <w:p w14:paraId="4B2CE3E2" w14:textId="230ED15E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5</w:t>
            </w:r>
          </w:p>
        </w:tc>
        <w:tc>
          <w:tcPr>
            <w:tcW w:w="1556" w:type="dxa"/>
          </w:tcPr>
          <w:p w14:paraId="0FEEFDB2" w14:textId="5B00DD0B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2</w:t>
            </w:r>
          </w:p>
        </w:tc>
      </w:tr>
      <w:tr w:rsidR="00690EEA" w:rsidRPr="00690EEA" w14:paraId="2FD2AA76" w14:textId="77777777" w:rsidTr="0046660F">
        <w:trPr>
          <w:cantSplit/>
        </w:trPr>
        <w:tc>
          <w:tcPr>
            <w:tcW w:w="6516" w:type="dxa"/>
          </w:tcPr>
          <w:p w14:paraId="092A2371" w14:textId="69EEE48F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CRB tyrimo metodas yra susietas su ERM-DA474 pamatine medžiaga*</w:t>
            </w:r>
          </w:p>
        </w:tc>
        <w:tc>
          <w:tcPr>
            <w:tcW w:w="1559" w:type="dxa"/>
          </w:tcPr>
          <w:p w14:paraId="734213B0" w14:textId="0A82B641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4</w:t>
            </w:r>
          </w:p>
        </w:tc>
        <w:tc>
          <w:tcPr>
            <w:tcW w:w="1556" w:type="dxa"/>
          </w:tcPr>
          <w:p w14:paraId="44ACAF6C" w14:textId="01F370FC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3</w:t>
            </w:r>
          </w:p>
        </w:tc>
      </w:tr>
      <w:tr w:rsidR="00690EEA" w:rsidRPr="00690EEA" w14:paraId="3492E60F" w14:textId="77777777" w:rsidTr="0046660F">
        <w:trPr>
          <w:cantSplit/>
        </w:trPr>
        <w:tc>
          <w:tcPr>
            <w:tcW w:w="6516" w:type="dxa"/>
          </w:tcPr>
          <w:p w14:paraId="3FE23DBE" w14:textId="4E1FCE85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 xml:space="preserve">Siūlomi analizatoriai turi galimybę atlikti tyrimus serijomis po 5-10 tyrimų vieno paleidimo metu. </w:t>
            </w:r>
          </w:p>
        </w:tc>
        <w:tc>
          <w:tcPr>
            <w:tcW w:w="1559" w:type="dxa"/>
          </w:tcPr>
          <w:p w14:paraId="4967EDB8" w14:textId="53968A71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501E46E7" w14:textId="67733292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4</w:t>
            </w:r>
          </w:p>
        </w:tc>
      </w:tr>
      <w:tr w:rsidR="00690EEA" w:rsidRPr="00690EEA" w14:paraId="0A7664A3" w14:textId="77777777" w:rsidTr="0046660F">
        <w:trPr>
          <w:cantSplit/>
        </w:trPr>
        <w:tc>
          <w:tcPr>
            <w:tcW w:w="6516" w:type="dxa"/>
          </w:tcPr>
          <w:p w14:paraId="029094A3" w14:textId="02B3AAEA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 xml:space="preserve">Atliekant CRB tyrimus iš atkimštų veninio kraujo mėgintuvėlių su EDTA nereikalingas operatoriaus įsikišimas </w:t>
            </w:r>
            <w:r w:rsidR="00564E38">
              <w:rPr>
                <w:sz w:val="22"/>
                <w:szCs w:val="22"/>
                <w:lang w:val="lt-LT"/>
              </w:rPr>
              <w:t>–</w:t>
            </w:r>
            <w:r w:rsidRPr="00690EEA">
              <w:rPr>
                <w:sz w:val="22"/>
                <w:szCs w:val="22"/>
                <w:lang w:val="lt-LT"/>
              </w:rPr>
              <w:t xml:space="preserve"> tyrimo atlikimui iš pirminių veninio kraujo mėgintuvėlių operatoriui tereikia įdėti stovelį su mėginiais.</w:t>
            </w:r>
          </w:p>
        </w:tc>
        <w:tc>
          <w:tcPr>
            <w:tcW w:w="1559" w:type="dxa"/>
          </w:tcPr>
          <w:p w14:paraId="0DFFF6EF" w14:textId="5149FF0B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24A28934" w14:textId="26A473EC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5</w:t>
            </w:r>
          </w:p>
        </w:tc>
      </w:tr>
      <w:tr w:rsidR="00690EEA" w:rsidRPr="00690EEA" w14:paraId="7828C10B" w14:textId="77777777" w:rsidTr="0046660F">
        <w:trPr>
          <w:cantSplit/>
        </w:trPr>
        <w:tc>
          <w:tcPr>
            <w:tcW w:w="6516" w:type="dxa"/>
          </w:tcPr>
          <w:p w14:paraId="6305320A" w14:textId="0C9F10C3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Analizatoriai CRB tyrimą atlieka iš neatkimštų veninio kraujo mėgintuvėlių su EDTA (praduriant pirminio mėginio kamštelį).</w:t>
            </w:r>
          </w:p>
        </w:tc>
        <w:tc>
          <w:tcPr>
            <w:tcW w:w="1559" w:type="dxa"/>
          </w:tcPr>
          <w:p w14:paraId="4D8A7A12" w14:textId="1ECA3BB7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76B42628" w14:textId="01D117CB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6</w:t>
            </w:r>
          </w:p>
        </w:tc>
      </w:tr>
      <w:tr w:rsidR="00690EEA" w:rsidRPr="00690EEA" w14:paraId="438CFC90" w14:textId="77777777" w:rsidTr="0046660F">
        <w:trPr>
          <w:cantSplit/>
        </w:trPr>
        <w:tc>
          <w:tcPr>
            <w:tcW w:w="6516" w:type="dxa"/>
          </w:tcPr>
          <w:p w14:paraId="041FC801" w14:textId="7C2BA8C8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lastRenderedPageBreak/>
              <w:t>Analizatoriaus integruota vidaus kokybės kontrolės programa pati apskaičiuoja statistinius rodiklius ir juos geba atvaizduoti grafiškai.</w:t>
            </w:r>
          </w:p>
        </w:tc>
        <w:tc>
          <w:tcPr>
            <w:tcW w:w="1559" w:type="dxa"/>
          </w:tcPr>
          <w:p w14:paraId="125E53EF" w14:textId="55433C72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524887C2" w14:textId="6F32FE9A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7</w:t>
            </w:r>
          </w:p>
        </w:tc>
      </w:tr>
      <w:tr w:rsidR="00690EEA" w:rsidRPr="00690EEA" w14:paraId="6280B271" w14:textId="77777777" w:rsidTr="0046660F">
        <w:trPr>
          <w:cantSplit/>
        </w:trPr>
        <w:tc>
          <w:tcPr>
            <w:tcW w:w="6516" w:type="dxa"/>
          </w:tcPr>
          <w:p w14:paraId="53C64660" w14:textId="6AB81760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Analizatoriai turi galimybę eksportuoti ar kitaip išsaugoti originalius rezultatus elektroniniu formatu (*.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pdf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>, 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xls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>, 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csv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ar kitu) ilgalaikiam rezultatų saugojimui.</w:t>
            </w:r>
          </w:p>
        </w:tc>
        <w:tc>
          <w:tcPr>
            <w:tcW w:w="1559" w:type="dxa"/>
          </w:tcPr>
          <w:p w14:paraId="573B5E18" w14:textId="225295A2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7886B2A7" w14:textId="6C06AD83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8</w:t>
            </w:r>
          </w:p>
        </w:tc>
      </w:tr>
      <w:tr w:rsidR="00690EEA" w:rsidRPr="00690EEA" w14:paraId="33E5C846" w14:textId="77777777" w:rsidTr="0046660F">
        <w:trPr>
          <w:cantSplit/>
        </w:trPr>
        <w:tc>
          <w:tcPr>
            <w:tcW w:w="6516" w:type="dxa"/>
          </w:tcPr>
          <w:p w14:paraId="4DEE7C5D" w14:textId="5EAD544B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Analizatoriai turi galimybę atlikti ne tik CRB tyrimus, tačiau ir kitus, kurių poreikis sutarties vykdymo laikotarpiu gali atsirasti.</w:t>
            </w:r>
          </w:p>
        </w:tc>
        <w:tc>
          <w:tcPr>
            <w:tcW w:w="1559" w:type="dxa"/>
          </w:tcPr>
          <w:p w14:paraId="2289051B" w14:textId="0F72BE07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5125D83F" w14:textId="4C6A3BE8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9</w:t>
            </w:r>
          </w:p>
        </w:tc>
      </w:tr>
      <w:tr w:rsidR="006662A8" w:rsidRPr="00690EEA" w14:paraId="260D35C6" w14:textId="77777777" w:rsidTr="0046660F">
        <w:trPr>
          <w:cantSplit/>
        </w:trPr>
        <w:tc>
          <w:tcPr>
            <w:tcW w:w="6516" w:type="dxa"/>
          </w:tcPr>
          <w:p w14:paraId="0528883E" w14:textId="2A0CB7B8" w:rsidR="006662A8" w:rsidRPr="006662A8" w:rsidRDefault="006662A8" w:rsidP="006662A8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6662A8">
              <w:rPr>
                <w:b/>
                <w:bCs/>
                <w:sz w:val="22"/>
                <w:szCs w:val="22"/>
                <w:lang w:val="lt-LT"/>
              </w:rPr>
              <w:t>VISO:</w:t>
            </w:r>
          </w:p>
        </w:tc>
        <w:tc>
          <w:tcPr>
            <w:tcW w:w="1559" w:type="dxa"/>
          </w:tcPr>
          <w:p w14:paraId="4CAB3957" w14:textId="68E976C3" w:rsidR="006662A8" w:rsidRPr="00690EEA" w:rsidRDefault="006662A8" w:rsidP="006662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30</w:t>
            </w:r>
          </w:p>
        </w:tc>
        <w:tc>
          <w:tcPr>
            <w:tcW w:w="1556" w:type="dxa"/>
          </w:tcPr>
          <w:p w14:paraId="7EFF5FDA" w14:textId="6E61C91F" w:rsidR="006662A8" w:rsidRPr="00690EEA" w:rsidRDefault="006662A8" w:rsidP="006662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proofErr w:type="spellStart"/>
            <w:r w:rsidRPr="00690EEA">
              <w:t>C</w:t>
            </w:r>
            <w:r w:rsidRPr="006662A8">
              <w:rPr>
                <w:vertAlign w:val="subscript"/>
              </w:rPr>
              <w:t>max</w:t>
            </w:r>
            <w:proofErr w:type="spellEnd"/>
          </w:p>
        </w:tc>
      </w:tr>
    </w:tbl>
    <w:p w14:paraId="66AA17A6" w14:textId="77777777" w:rsidR="001451C7" w:rsidRPr="009B70BE" w:rsidRDefault="001451C7">
      <w:pPr>
        <w:pStyle w:val="Body"/>
        <w:jc w:val="both"/>
        <w:rPr>
          <w:b/>
          <w:bCs/>
        </w:rPr>
      </w:pPr>
    </w:p>
    <w:p w14:paraId="41D1F5B2" w14:textId="77777777" w:rsidR="001D4926" w:rsidRPr="009B70BE" w:rsidRDefault="004E1E04" w:rsidP="001D4926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>Pasiūlymo ekonominio naudingumo (kainos ir kokybės santykio) apskaičiavimo tvarka (formulės) yra pateikiama žemiau:</w:t>
      </w:r>
    </w:p>
    <w:p w14:paraId="0769779D" w14:textId="77777777" w:rsidR="002D2B2E" w:rsidRPr="009B70BE" w:rsidRDefault="002D2B2E" w:rsidP="002D2B2E">
      <w:pPr>
        <w:pStyle w:val="Body"/>
        <w:ind w:left="426"/>
        <w:jc w:val="both"/>
        <w:rPr>
          <w:sz w:val="24"/>
          <w:szCs w:val="24"/>
        </w:rPr>
      </w:pPr>
    </w:p>
    <w:p w14:paraId="1556CEF6" w14:textId="51C8B090" w:rsidR="005A3A58" w:rsidRPr="009B70BE" w:rsidRDefault="004E1E04" w:rsidP="001D4926">
      <w:pPr>
        <w:pStyle w:val="Body"/>
        <w:numPr>
          <w:ilvl w:val="1"/>
          <w:numId w:val="1"/>
        </w:numPr>
        <w:ind w:left="851"/>
        <w:jc w:val="both"/>
        <w:rPr>
          <w:sz w:val="24"/>
          <w:szCs w:val="24"/>
        </w:rPr>
      </w:pPr>
      <w:r w:rsidRPr="009B70BE">
        <w:rPr>
          <w:b/>
          <w:bCs/>
          <w:sz w:val="24"/>
          <w:szCs w:val="24"/>
        </w:rPr>
        <w:t>Pasiūlymo ekonominis naudingumas (kainos ir kokybės santykis)</w:t>
      </w:r>
      <w:r w:rsidRPr="009B70BE">
        <w:rPr>
          <w:sz w:val="24"/>
          <w:szCs w:val="24"/>
        </w:rPr>
        <w:t xml:space="preserve"> (S) apskaičiuojamas sudedant tiekėjo pasiūlymo kainos (K) ir ekonomiškai nauding</w:t>
      </w:r>
      <w:r w:rsidR="005567E1">
        <w:rPr>
          <w:sz w:val="24"/>
          <w:szCs w:val="24"/>
        </w:rPr>
        <w:t>o</w:t>
      </w:r>
      <w:r w:rsidRPr="009B70BE">
        <w:rPr>
          <w:sz w:val="24"/>
          <w:szCs w:val="24"/>
        </w:rPr>
        <w:t xml:space="preserve"> kriterij</w:t>
      </w:r>
      <w:r w:rsidR="005567E1">
        <w:rPr>
          <w:sz w:val="24"/>
          <w:szCs w:val="24"/>
        </w:rPr>
        <w:t>aus</w:t>
      </w:r>
      <w:r w:rsidRPr="009B70BE">
        <w:rPr>
          <w:sz w:val="24"/>
          <w:szCs w:val="24"/>
        </w:rPr>
        <w:t xml:space="preserve"> (T</w:t>
      </w:r>
      <w:r w:rsidR="001D4926" w:rsidRPr="009B70BE">
        <w:rPr>
          <w:sz w:val="24"/>
          <w:szCs w:val="24"/>
        </w:rPr>
        <w:t xml:space="preserve">) </w:t>
      </w:r>
      <w:r w:rsidR="00EE4E21" w:rsidRPr="009B70BE">
        <w:rPr>
          <w:sz w:val="24"/>
          <w:szCs w:val="24"/>
        </w:rPr>
        <w:t>lyginamuosius svorius</w:t>
      </w:r>
      <w:r w:rsidRPr="009B70BE">
        <w:rPr>
          <w:sz w:val="24"/>
          <w:szCs w:val="24"/>
        </w:rPr>
        <w:t>:</w:t>
      </w:r>
    </w:p>
    <w:p w14:paraId="5226F663" w14:textId="77777777" w:rsidR="002D2B2E" w:rsidRPr="009B70BE" w:rsidRDefault="002D2B2E" w:rsidP="002D2B2E">
      <w:pPr>
        <w:pStyle w:val="Body"/>
        <w:ind w:left="851"/>
        <w:jc w:val="both"/>
        <w:rPr>
          <w:sz w:val="24"/>
          <w:szCs w:val="24"/>
        </w:rPr>
      </w:pPr>
    </w:p>
    <w:p w14:paraId="733A35F3" w14:textId="023F4F0F" w:rsidR="001D4926" w:rsidRPr="009B70BE" w:rsidRDefault="001453A2" w:rsidP="003E7508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</m:t>
          </m:r>
          <m:r>
            <w:rPr>
              <w:rFonts w:ascii="Cambria Math" w:hAnsi="Cambria Math"/>
              <w:sz w:val="24"/>
              <w:szCs w:val="24"/>
            </w:rPr>
            <m:t>T</m:t>
          </m:r>
        </m:oMath>
      </m:oMathPara>
    </w:p>
    <w:p w14:paraId="789B2755" w14:textId="77777777" w:rsidR="005A3A58" w:rsidRPr="009B70BE" w:rsidRDefault="005A3A58" w:rsidP="003E7508">
      <w:pPr>
        <w:pStyle w:val="Body"/>
        <w:rPr>
          <w:sz w:val="24"/>
          <w:szCs w:val="24"/>
        </w:rPr>
      </w:pPr>
    </w:p>
    <w:p w14:paraId="7340D14D" w14:textId="571D43D5" w:rsidR="005A3A58" w:rsidRPr="009B70BE" w:rsidRDefault="004E1E04" w:rsidP="00C721BA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9B70BE">
        <w:rPr>
          <w:b/>
          <w:bCs/>
          <w:sz w:val="24"/>
          <w:szCs w:val="24"/>
        </w:rPr>
        <w:t xml:space="preserve">Tiekėjo pasiūlymo kainos (K) </w:t>
      </w:r>
      <w:r w:rsidR="00EE4E21" w:rsidRPr="009B70BE">
        <w:rPr>
          <w:b/>
          <w:bCs/>
          <w:sz w:val="24"/>
          <w:szCs w:val="24"/>
        </w:rPr>
        <w:t>lyginamasis svoris</w:t>
      </w:r>
      <w:r w:rsidRPr="009B70BE">
        <w:rPr>
          <w:sz w:val="24"/>
          <w:szCs w:val="24"/>
        </w:rPr>
        <w:t xml:space="preserve"> yra apskaičiuojamas mažiausios </w:t>
      </w:r>
      <w:r w:rsidR="006E27C1" w:rsidRPr="009B70BE">
        <w:rPr>
          <w:sz w:val="24"/>
          <w:szCs w:val="24"/>
        </w:rPr>
        <w:t xml:space="preserve">pasiūlytos bendrosios pasiūlymo kainos eurais (su PVM) </w:t>
      </w:r>
      <w:r w:rsidRPr="009B70BE">
        <w:rPr>
          <w:sz w:val="24"/>
          <w:szCs w:val="24"/>
        </w:rPr>
        <w:t>(</w:t>
      </w:r>
      <w:proofErr w:type="spellStart"/>
      <w:r w:rsidRPr="009B70BE">
        <w:rPr>
          <w:sz w:val="24"/>
          <w:szCs w:val="24"/>
        </w:rPr>
        <w:t>K</w:t>
      </w:r>
      <w:r w:rsidRPr="009B70BE">
        <w:rPr>
          <w:sz w:val="24"/>
          <w:szCs w:val="24"/>
          <w:vertAlign w:val="subscript"/>
        </w:rPr>
        <w:t>min</w:t>
      </w:r>
      <w:proofErr w:type="spellEnd"/>
      <w:r w:rsidRPr="009B70BE">
        <w:rPr>
          <w:sz w:val="24"/>
          <w:szCs w:val="24"/>
        </w:rPr>
        <w:t>) ir vertinamo</w:t>
      </w:r>
      <w:r w:rsidR="006334DC" w:rsidRPr="009B70BE">
        <w:rPr>
          <w:sz w:val="24"/>
          <w:szCs w:val="24"/>
        </w:rPr>
        <w:t xml:space="preserve"> pasiūlymo bendrosios pasiūlymo kainos eurais (su PVM) </w:t>
      </w:r>
      <w:r w:rsidRPr="009B70BE">
        <w:rPr>
          <w:sz w:val="24"/>
          <w:szCs w:val="24"/>
        </w:rPr>
        <w:t>(K</w:t>
      </w:r>
      <w:r w:rsidRPr="009B70BE">
        <w:rPr>
          <w:sz w:val="24"/>
          <w:szCs w:val="24"/>
          <w:vertAlign w:val="subscript"/>
        </w:rPr>
        <w:t>P</w:t>
      </w:r>
      <w:r w:rsidRPr="009B70BE">
        <w:rPr>
          <w:sz w:val="24"/>
          <w:szCs w:val="24"/>
        </w:rPr>
        <w:t>) santykį padauginant iš kainos lyginamojo svorio (X</w:t>
      </w:r>
      <w:r w:rsidR="008F2E65" w:rsidRPr="009B70BE">
        <w:rPr>
          <w:sz w:val="24"/>
          <w:szCs w:val="24"/>
        </w:rPr>
        <w:t>=</w:t>
      </w:r>
      <w:r w:rsidR="006662A8">
        <w:rPr>
          <w:sz w:val="24"/>
          <w:szCs w:val="24"/>
        </w:rPr>
        <w:t>7</w:t>
      </w:r>
      <w:r w:rsidR="008F2E65" w:rsidRPr="009B70BE">
        <w:rPr>
          <w:sz w:val="24"/>
          <w:szCs w:val="24"/>
        </w:rPr>
        <w:t>0</w:t>
      </w:r>
      <w:r w:rsidRPr="009B70BE">
        <w:rPr>
          <w:sz w:val="24"/>
          <w:szCs w:val="24"/>
        </w:rPr>
        <w:t>):</w:t>
      </w:r>
    </w:p>
    <w:p w14:paraId="5F6C1DDE" w14:textId="77777777" w:rsidR="002D2B2E" w:rsidRPr="009B70BE" w:rsidRDefault="002D2B2E" w:rsidP="002D2B2E">
      <w:pPr>
        <w:pStyle w:val="Body"/>
        <w:ind w:left="792"/>
        <w:jc w:val="both"/>
        <w:rPr>
          <w:sz w:val="24"/>
          <w:szCs w:val="24"/>
        </w:rPr>
      </w:pPr>
    </w:p>
    <w:p w14:paraId="5C32678B" w14:textId="77777777" w:rsidR="005A3A58" w:rsidRPr="009B70BE" w:rsidRDefault="004E1E04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183A5B23" w14:textId="77777777" w:rsidR="008F2E65" w:rsidRPr="009B70BE" w:rsidRDefault="008F2E65" w:rsidP="008F2E65">
      <w:pPr>
        <w:pStyle w:val="Body"/>
        <w:ind w:left="792"/>
        <w:jc w:val="both"/>
        <w:rPr>
          <w:sz w:val="24"/>
          <w:szCs w:val="24"/>
        </w:rPr>
      </w:pPr>
    </w:p>
    <w:p w14:paraId="1A8EB19E" w14:textId="5D07CDE2" w:rsidR="005A3A58" w:rsidRPr="00046F02" w:rsidRDefault="008F3174" w:rsidP="008E75A2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Naudingumo k</w:t>
      </w:r>
      <w:r w:rsidR="004E1E04" w:rsidRPr="00046F02">
        <w:rPr>
          <w:b/>
          <w:bCs/>
          <w:sz w:val="24"/>
          <w:szCs w:val="24"/>
        </w:rPr>
        <w:t xml:space="preserve">riterijaus (T) </w:t>
      </w:r>
      <w:r w:rsidR="00EE4E21" w:rsidRPr="00046F02">
        <w:rPr>
          <w:b/>
          <w:bCs/>
          <w:sz w:val="24"/>
          <w:szCs w:val="24"/>
        </w:rPr>
        <w:t>lyginamasis svoris</w:t>
      </w:r>
      <w:r w:rsidR="00EE4E21" w:rsidRPr="00046F02">
        <w:rPr>
          <w:sz w:val="24"/>
          <w:szCs w:val="24"/>
        </w:rPr>
        <w:t xml:space="preserve"> </w:t>
      </w:r>
      <w:r w:rsidR="004E1E04" w:rsidRPr="00046F02">
        <w:rPr>
          <w:sz w:val="24"/>
          <w:szCs w:val="24"/>
        </w:rPr>
        <w:t>yra apskaičiuojamas šio kriterijaus parametrų (C</w:t>
      </w:r>
      <w:r w:rsidR="004E1E04" w:rsidRPr="00046F02">
        <w:rPr>
          <w:sz w:val="24"/>
          <w:szCs w:val="24"/>
          <w:vertAlign w:val="subscript"/>
        </w:rPr>
        <w:t>1</w:t>
      </w:r>
      <w:r w:rsidR="004E1E04" w:rsidRPr="00046F02">
        <w:rPr>
          <w:sz w:val="24"/>
          <w:szCs w:val="24"/>
        </w:rPr>
        <w:t xml:space="preserve"> – C</w:t>
      </w:r>
      <w:r w:rsidR="006662A8">
        <w:rPr>
          <w:sz w:val="24"/>
          <w:szCs w:val="24"/>
          <w:vertAlign w:val="subscript"/>
        </w:rPr>
        <w:t>9</w:t>
      </w:r>
      <w:r w:rsidR="004E1E04" w:rsidRPr="00046F02">
        <w:rPr>
          <w:sz w:val="24"/>
          <w:szCs w:val="24"/>
        </w:rPr>
        <w:t xml:space="preserve">) </w:t>
      </w:r>
      <w:r w:rsidR="0023637E">
        <w:rPr>
          <w:sz w:val="24"/>
          <w:szCs w:val="24"/>
        </w:rPr>
        <w:t>skiriamų balų</w:t>
      </w:r>
      <w:r w:rsidR="004E1E04" w:rsidRPr="00046F02">
        <w:rPr>
          <w:sz w:val="24"/>
          <w:szCs w:val="24"/>
        </w:rPr>
        <w:t xml:space="preserve"> sumą (C</w:t>
      </w:r>
      <w:r w:rsidR="004E1E04" w:rsidRPr="00046F02">
        <w:rPr>
          <w:sz w:val="24"/>
          <w:szCs w:val="24"/>
          <w:vertAlign w:val="subscript"/>
        </w:rPr>
        <w:t>S</w:t>
      </w:r>
      <w:r w:rsidR="004E1E04" w:rsidRPr="00046F02">
        <w:rPr>
          <w:sz w:val="24"/>
          <w:szCs w:val="24"/>
        </w:rPr>
        <w:t xml:space="preserve">) padalinant iš didžiausios </w:t>
      </w:r>
      <w:r w:rsidR="00043F85" w:rsidRPr="00046F02">
        <w:rPr>
          <w:sz w:val="24"/>
          <w:szCs w:val="24"/>
        </w:rPr>
        <w:t xml:space="preserve">galimos </w:t>
      </w:r>
      <w:r w:rsidR="00B76C23" w:rsidRPr="00046F02">
        <w:rPr>
          <w:sz w:val="24"/>
          <w:szCs w:val="24"/>
        </w:rPr>
        <w:t xml:space="preserve">kriterijaus </w:t>
      </w:r>
      <w:r w:rsidR="004E1E04" w:rsidRPr="00046F02">
        <w:rPr>
          <w:sz w:val="24"/>
          <w:szCs w:val="24"/>
        </w:rPr>
        <w:t>parametr</w:t>
      </w:r>
      <w:r w:rsidR="00A876FD" w:rsidRPr="00046F02">
        <w:rPr>
          <w:sz w:val="24"/>
          <w:szCs w:val="24"/>
        </w:rPr>
        <w:t>ų</w:t>
      </w:r>
      <w:r w:rsidR="004E1E04" w:rsidRPr="00046F02">
        <w:rPr>
          <w:sz w:val="24"/>
          <w:szCs w:val="24"/>
        </w:rPr>
        <w:t xml:space="preserve"> </w:t>
      </w:r>
      <w:r w:rsidR="00120E26">
        <w:rPr>
          <w:sz w:val="24"/>
          <w:szCs w:val="24"/>
        </w:rPr>
        <w:t>skiriamų balų</w:t>
      </w:r>
      <w:r w:rsidR="004E1E04" w:rsidRPr="00046F02">
        <w:rPr>
          <w:sz w:val="24"/>
          <w:szCs w:val="24"/>
        </w:rPr>
        <w:t xml:space="preserve"> sumos (</w:t>
      </w:r>
      <w:proofErr w:type="spellStart"/>
      <w:r w:rsidR="004E1E04" w:rsidRPr="00046F02">
        <w:rPr>
          <w:sz w:val="24"/>
          <w:szCs w:val="24"/>
        </w:rPr>
        <w:t>C</w:t>
      </w:r>
      <w:r w:rsidR="004E1E04" w:rsidRPr="00046F02">
        <w:rPr>
          <w:sz w:val="24"/>
          <w:szCs w:val="24"/>
          <w:vertAlign w:val="subscript"/>
        </w:rPr>
        <w:t>max</w:t>
      </w:r>
      <w:proofErr w:type="spellEnd"/>
      <w:r w:rsidR="00D670AF" w:rsidRPr="00046F02">
        <w:rPr>
          <w:sz w:val="24"/>
          <w:szCs w:val="24"/>
        </w:rPr>
        <w:t>=</w:t>
      </w:r>
      <w:r w:rsidR="006662A8">
        <w:rPr>
          <w:sz w:val="24"/>
          <w:szCs w:val="24"/>
        </w:rPr>
        <w:t>3</w:t>
      </w:r>
      <w:r w:rsidR="00776066">
        <w:rPr>
          <w:sz w:val="24"/>
          <w:szCs w:val="24"/>
        </w:rPr>
        <w:t>0</w:t>
      </w:r>
      <w:r w:rsidR="004E1E04" w:rsidRPr="00046F02">
        <w:rPr>
          <w:sz w:val="24"/>
          <w:szCs w:val="24"/>
        </w:rPr>
        <w:t>) ir padauginant iš vertinamo kriterijaus lyginamojo svorio (Y</w:t>
      </w:r>
      <w:r w:rsidR="00D670AF" w:rsidRPr="00046F02">
        <w:rPr>
          <w:sz w:val="24"/>
          <w:szCs w:val="24"/>
        </w:rPr>
        <w:t>=</w:t>
      </w:r>
      <w:r w:rsidR="006662A8">
        <w:rPr>
          <w:sz w:val="24"/>
          <w:szCs w:val="24"/>
        </w:rPr>
        <w:t>3</w:t>
      </w:r>
      <w:r w:rsidR="004949B6">
        <w:rPr>
          <w:sz w:val="24"/>
          <w:szCs w:val="24"/>
        </w:rPr>
        <w:t>0</w:t>
      </w:r>
      <w:r w:rsidR="004E1E04" w:rsidRPr="00046F02">
        <w:rPr>
          <w:sz w:val="24"/>
          <w:szCs w:val="24"/>
        </w:rPr>
        <w:t>):</w:t>
      </w:r>
    </w:p>
    <w:p w14:paraId="6F40B271" w14:textId="77777777" w:rsidR="005A3A58" w:rsidRPr="009B70BE" w:rsidRDefault="005A3A58" w:rsidP="003E7508">
      <w:pPr>
        <w:pStyle w:val="Body"/>
        <w:jc w:val="both"/>
        <w:rPr>
          <w:sz w:val="24"/>
          <w:szCs w:val="24"/>
        </w:rPr>
      </w:pPr>
    </w:p>
    <w:p w14:paraId="200A9429" w14:textId="0E0D4DB8" w:rsidR="005A3A58" w:rsidRPr="009B70BE" w:rsidRDefault="008F3174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T</m:t>
          </m:r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C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max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×</m:t>
          </m:r>
          <m:r>
            <m:rPr>
              <m:sty m:val="p"/>
            </m:rPr>
            <w:rPr>
              <w:rFonts w:ascii="Cambria Math" w:hAnsi="Cambria Math"/>
            </w:rPr>
            <m:t>Y</m:t>
          </m:r>
        </m:oMath>
      </m:oMathPara>
    </w:p>
    <w:p w14:paraId="50E2AD27" w14:textId="77777777" w:rsidR="005A3A58" w:rsidRPr="009B70BE" w:rsidRDefault="005A3A58" w:rsidP="003E7508">
      <w:pPr>
        <w:pStyle w:val="Body"/>
        <w:jc w:val="both"/>
        <w:rPr>
          <w:sz w:val="24"/>
          <w:szCs w:val="24"/>
        </w:rPr>
      </w:pPr>
    </w:p>
    <w:p w14:paraId="23199D37" w14:textId="46560D44" w:rsidR="005A3A58" w:rsidRPr="009B70BE" w:rsidRDefault="000D1CDA" w:rsidP="002D2B2E">
      <w:pPr>
        <w:pStyle w:val="Body"/>
        <w:ind w:left="708"/>
        <w:jc w:val="both"/>
      </w:pPr>
      <w:r>
        <w:rPr>
          <w:sz w:val="24"/>
          <w:szCs w:val="24"/>
        </w:rPr>
        <w:t>T</w:t>
      </w:r>
      <w:r w:rsidR="00043F85" w:rsidRPr="009B70BE">
        <w:rPr>
          <w:sz w:val="24"/>
          <w:szCs w:val="24"/>
        </w:rPr>
        <w:t>iekėjo pasiūlyt</w:t>
      </w:r>
      <w:r w:rsidR="00170C07">
        <w:rPr>
          <w:sz w:val="24"/>
          <w:szCs w:val="24"/>
        </w:rPr>
        <w:t>i</w:t>
      </w:r>
      <w:r w:rsidR="00043F85" w:rsidRPr="009B70BE">
        <w:rPr>
          <w:sz w:val="24"/>
          <w:szCs w:val="24"/>
        </w:rPr>
        <w:t xml:space="preserve"> parametr</w:t>
      </w:r>
      <w:r w:rsidR="00170C07">
        <w:rPr>
          <w:sz w:val="24"/>
          <w:szCs w:val="24"/>
        </w:rPr>
        <w:t>ai</w:t>
      </w:r>
      <w:r w:rsidR="00043F85" w:rsidRPr="009B70BE">
        <w:rPr>
          <w:sz w:val="24"/>
          <w:szCs w:val="24"/>
        </w:rPr>
        <w:t xml:space="preserve"> </w:t>
      </w:r>
      <w:r w:rsidR="004E1E04" w:rsidRPr="009B70BE">
        <w:rPr>
          <w:sz w:val="24"/>
          <w:szCs w:val="24"/>
        </w:rPr>
        <w:t>C</w:t>
      </w:r>
      <w:r w:rsidR="004E1E04" w:rsidRPr="009B70BE">
        <w:rPr>
          <w:sz w:val="24"/>
          <w:szCs w:val="24"/>
          <w:vertAlign w:val="subscript"/>
        </w:rPr>
        <w:t>1</w:t>
      </w:r>
      <w:r w:rsidR="004E1E04" w:rsidRPr="009B70BE">
        <w:rPr>
          <w:sz w:val="24"/>
          <w:szCs w:val="24"/>
        </w:rPr>
        <w:t xml:space="preserve"> – C</w:t>
      </w:r>
      <w:r w:rsidR="006662A8">
        <w:rPr>
          <w:sz w:val="24"/>
          <w:szCs w:val="24"/>
          <w:vertAlign w:val="subscript"/>
        </w:rPr>
        <w:t>9</w:t>
      </w:r>
      <w:r w:rsidR="004E1E04" w:rsidRPr="009B70BE">
        <w:rPr>
          <w:sz w:val="24"/>
          <w:szCs w:val="24"/>
        </w:rPr>
        <w:t xml:space="preserve"> vertinam</w:t>
      </w:r>
      <w:r w:rsidR="00991EAB">
        <w:rPr>
          <w:sz w:val="24"/>
          <w:szCs w:val="24"/>
        </w:rPr>
        <w:t xml:space="preserve">i balais (skiriamų balų skaičius kiekvienam iš parametrų žr. lentelėje </w:t>
      </w:r>
      <w:r w:rsidR="00B477AC">
        <w:rPr>
          <w:sz w:val="24"/>
          <w:szCs w:val="24"/>
        </w:rPr>
        <w:t>2</w:t>
      </w:r>
      <w:r w:rsidR="006662A8">
        <w:rPr>
          <w:sz w:val="24"/>
          <w:szCs w:val="24"/>
        </w:rPr>
        <w:t xml:space="preserve"> aukščiau</w:t>
      </w:r>
      <w:r w:rsidR="00991EAB">
        <w:rPr>
          <w:sz w:val="24"/>
          <w:szCs w:val="24"/>
        </w:rPr>
        <w:t>)</w:t>
      </w:r>
      <w:r w:rsidR="004E1E04" w:rsidRPr="009B70BE">
        <w:rPr>
          <w:sz w:val="24"/>
          <w:szCs w:val="24"/>
        </w:rPr>
        <w:t xml:space="preserve">, jei </w:t>
      </w:r>
      <w:r w:rsidR="003B11B3" w:rsidRPr="009B70BE">
        <w:rPr>
          <w:sz w:val="24"/>
          <w:szCs w:val="24"/>
        </w:rPr>
        <w:t>parametrai atitinka keliamus</w:t>
      </w:r>
      <w:r w:rsidR="004E1E04" w:rsidRPr="009B70BE">
        <w:rPr>
          <w:sz w:val="24"/>
          <w:szCs w:val="24"/>
        </w:rPr>
        <w:t xml:space="preserve"> reikalavimus, priešingu atveju </w:t>
      </w:r>
      <w:r w:rsidR="0046660F">
        <w:rPr>
          <w:sz w:val="24"/>
          <w:szCs w:val="24"/>
        </w:rPr>
        <w:t xml:space="preserve">parametrams </w:t>
      </w:r>
      <w:r w:rsidR="004E1E04" w:rsidRPr="009B70BE">
        <w:rPr>
          <w:sz w:val="24"/>
          <w:szCs w:val="24"/>
        </w:rPr>
        <w:t>suteikiama 0 balų.</w:t>
      </w:r>
    </w:p>
    <w:sectPr w:rsidR="005A3A58" w:rsidRPr="009B70BE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91DF" w14:textId="77777777" w:rsidR="00BC23A7" w:rsidRDefault="00BC23A7">
      <w:r>
        <w:separator/>
      </w:r>
    </w:p>
  </w:endnote>
  <w:endnote w:type="continuationSeparator" w:id="0">
    <w:p w14:paraId="040D3FAC" w14:textId="77777777" w:rsidR="00BC23A7" w:rsidRDefault="00BC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58CA" w14:textId="77777777" w:rsidR="00BC23A7" w:rsidRDefault="00BC23A7">
      <w:r>
        <w:separator/>
      </w:r>
    </w:p>
  </w:footnote>
  <w:footnote w:type="continuationSeparator" w:id="0">
    <w:p w14:paraId="47CA4865" w14:textId="77777777" w:rsidR="00BC23A7" w:rsidRDefault="00BC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8946063">
    <w:abstractNumId w:val="0"/>
  </w:num>
  <w:num w:numId="2" w16cid:durableId="54460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213BB"/>
    <w:rsid w:val="00035114"/>
    <w:rsid w:val="000425B4"/>
    <w:rsid w:val="00043F85"/>
    <w:rsid w:val="00046736"/>
    <w:rsid w:val="00046F02"/>
    <w:rsid w:val="000A582D"/>
    <w:rsid w:val="000C0C31"/>
    <w:rsid w:val="000C50C5"/>
    <w:rsid w:val="000C677F"/>
    <w:rsid w:val="000D1CDA"/>
    <w:rsid w:val="000F7F08"/>
    <w:rsid w:val="00120E26"/>
    <w:rsid w:val="00121F69"/>
    <w:rsid w:val="00127473"/>
    <w:rsid w:val="001451C7"/>
    <w:rsid w:val="001453A2"/>
    <w:rsid w:val="00155796"/>
    <w:rsid w:val="001557AB"/>
    <w:rsid w:val="00170C07"/>
    <w:rsid w:val="001919E0"/>
    <w:rsid w:val="00197C96"/>
    <w:rsid w:val="001D4926"/>
    <w:rsid w:val="001E1639"/>
    <w:rsid w:val="001E2158"/>
    <w:rsid w:val="002119ED"/>
    <w:rsid w:val="00231CDF"/>
    <w:rsid w:val="0023637E"/>
    <w:rsid w:val="002612B8"/>
    <w:rsid w:val="00291F04"/>
    <w:rsid w:val="00293AC6"/>
    <w:rsid w:val="002A2B9F"/>
    <w:rsid w:val="002A317E"/>
    <w:rsid w:val="002C70A0"/>
    <w:rsid w:val="002D2B2E"/>
    <w:rsid w:val="002D3014"/>
    <w:rsid w:val="002E013A"/>
    <w:rsid w:val="002E6361"/>
    <w:rsid w:val="003056E1"/>
    <w:rsid w:val="003347F3"/>
    <w:rsid w:val="00345267"/>
    <w:rsid w:val="00350CF1"/>
    <w:rsid w:val="00360F6A"/>
    <w:rsid w:val="00373EB6"/>
    <w:rsid w:val="0038162E"/>
    <w:rsid w:val="0038483A"/>
    <w:rsid w:val="003B11B3"/>
    <w:rsid w:val="003C5F9B"/>
    <w:rsid w:val="003E3555"/>
    <w:rsid w:val="003E7508"/>
    <w:rsid w:val="00404969"/>
    <w:rsid w:val="00410861"/>
    <w:rsid w:val="0041511B"/>
    <w:rsid w:val="00431AEC"/>
    <w:rsid w:val="0046660F"/>
    <w:rsid w:val="00472B69"/>
    <w:rsid w:val="004949B6"/>
    <w:rsid w:val="004A38AB"/>
    <w:rsid w:val="004A55A0"/>
    <w:rsid w:val="004E1E04"/>
    <w:rsid w:val="004E4393"/>
    <w:rsid w:val="004F30DB"/>
    <w:rsid w:val="00500590"/>
    <w:rsid w:val="00517AAC"/>
    <w:rsid w:val="005260C4"/>
    <w:rsid w:val="00532EB2"/>
    <w:rsid w:val="005435A7"/>
    <w:rsid w:val="005567E1"/>
    <w:rsid w:val="00564E38"/>
    <w:rsid w:val="005673D1"/>
    <w:rsid w:val="00570A35"/>
    <w:rsid w:val="00575FE6"/>
    <w:rsid w:val="00592A33"/>
    <w:rsid w:val="005975C3"/>
    <w:rsid w:val="00597C59"/>
    <w:rsid w:val="005A1FC4"/>
    <w:rsid w:val="005A3A58"/>
    <w:rsid w:val="005B4E34"/>
    <w:rsid w:val="005B5302"/>
    <w:rsid w:val="005C4930"/>
    <w:rsid w:val="005D374D"/>
    <w:rsid w:val="005F01A6"/>
    <w:rsid w:val="0061164A"/>
    <w:rsid w:val="00613D57"/>
    <w:rsid w:val="006173E0"/>
    <w:rsid w:val="00625528"/>
    <w:rsid w:val="006334DC"/>
    <w:rsid w:val="006662A8"/>
    <w:rsid w:val="00666964"/>
    <w:rsid w:val="00690EEA"/>
    <w:rsid w:val="006A5517"/>
    <w:rsid w:val="006E23BF"/>
    <w:rsid w:val="006E27C1"/>
    <w:rsid w:val="00707274"/>
    <w:rsid w:val="0072246A"/>
    <w:rsid w:val="0072614E"/>
    <w:rsid w:val="00741E74"/>
    <w:rsid w:val="007535D2"/>
    <w:rsid w:val="007666F3"/>
    <w:rsid w:val="00776066"/>
    <w:rsid w:val="00795C93"/>
    <w:rsid w:val="007966F5"/>
    <w:rsid w:val="007B2FC2"/>
    <w:rsid w:val="007D4E98"/>
    <w:rsid w:val="008032C2"/>
    <w:rsid w:val="008049ED"/>
    <w:rsid w:val="00807414"/>
    <w:rsid w:val="00811D8B"/>
    <w:rsid w:val="00830BB3"/>
    <w:rsid w:val="00845E1C"/>
    <w:rsid w:val="00847518"/>
    <w:rsid w:val="008B544B"/>
    <w:rsid w:val="008D6FA9"/>
    <w:rsid w:val="008F2E65"/>
    <w:rsid w:val="008F3174"/>
    <w:rsid w:val="009379E5"/>
    <w:rsid w:val="00937D4D"/>
    <w:rsid w:val="00945D3E"/>
    <w:rsid w:val="00952944"/>
    <w:rsid w:val="00960E30"/>
    <w:rsid w:val="00974D77"/>
    <w:rsid w:val="00985FCA"/>
    <w:rsid w:val="00991EAB"/>
    <w:rsid w:val="00992099"/>
    <w:rsid w:val="00996871"/>
    <w:rsid w:val="009A654A"/>
    <w:rsid w:val="009B70BE"/>
    <w:rsid w:val="009F4C64"/>
    <w:rsid w:val="00A25EA0"/>
    <w:rsid w:val="00A343F5"/>
    <w:rsid w:val="00A52631"/>
    <w:rsid w:val="00A76F04"/>
    <w:rsid w:val="00A837C7"/>
    <w:rsid w:val="00A83AB8"/>
    <w:rsid w:val="00A876FD"/>
    <w:rsid w:val="00AF7772"/>
    <w:rsid w:val="00B304C5"/>
    <w:rsid w:val="00B477AC"/>
    <w:rsid w:val="00B513AE"/>
    <w:rsid w:val="00B61C6A"/>
    <w:rsid w:val="00B76C23"/>
    <w:rsid w:val="00B91DA9"/>
    <w:rsid w:val="00B964A1"/>
    <w:rsid w:val="00BA7BFE"/>
    <w:rsid w:val="00BB3CD5"/>
    <w:rsid w:val="00BC23A7"/>
    <w:rsid w:val="00BD3E60"/>
    <w:rsid w:val="00BD6C1B"/>
    <w:rsid w:val="00C2142C"/>
    <w:rsid w:val="00C721BA"/>
    <w:rsid w:val="00C923C5"/>
    <w:rsid w:val="00CA12AF"/>
    <w:rsid w:val="00CA2844"/>
    <w:rsid w:val="00CB0940"/>
    <w:rsid w:val="00CC5DFC"/>
    <w:rsid w:val="00CC6D19"/>
    <w:rsid w:val="00D179E9"/>
    <w:rsid w:val="00D25F00"/>
    <w:rsid w:val="00D400FD"/>
    <w:rsid w:val="00D5006B"/>
    <w:rsid w:val="00D657BC"/>
    <w:rsid w:val="00D670AF"/>
    <w:rsid w:val="00D92FE8"/>
    <w:rsid w:val="00DA27C7"/>
    <w:rsid w:val="00DB4017"/>
    <w:rsid w:val="00DE4812"/>
    <w:rsid w:val="00E0514F"/>
    <w:rsid w:val="00E14C1C"/>
    <w:rsid w:val="00E40308"/>
    <w:rsid w:val="00E52851"/>
    <w:rsid w:val="00E73A4E"/>
    <w:rsid w:val="00E765E5"/>
    <w:rsid w:val="00E77B70"/>
    <w:rsid w:val="00E86696"/>
    <w:rsid w:val="00EA1B84"/>
    <w:rsid w:val="00EA201C"/>
    <w:rsid w:val="00EA739D"/>
    <w:rsid w:val="00EB0C47"/>
    <w:rsid w:val="00EE4E21"/>
    <w:rsid w:val="00F0145B"/>
    <w:rsid w:val="00F65875"/>
    <w:rsid w:val="00F679FE"/>
    <w:rsid w:val="00F7295F"/>
    <w:rsid w:val="00F92EC4"/>
    <w:rsid w:val="00FB23F5"/>
    <w:rsid w:val="00FE6B8A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F08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3144</Words>
  <Characters>1793</Characters>
  <Application>Microsoft Office Word</Application>
  <DocSecurity>0</DocSecurity>
  <Lines>14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Valdas Banys</cp:lastModifiedBy>
  <cp:revision>2</cp:revision>
  <cp:lastPrinted>2020-08-21T06:17:00Z</cp:lastPrinted>
  <dcterms:created xsi:type="dcterms:W3CDTF">2025-08-22T07:00:00Z</dcterms:created>
  <dcterms:modified xsi:type="dcterms:W3CDTF">2025-08-22T07:00:00Z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d5cdb2cb-705a-49d8-b41f-baf7a5008e4a</vt:lpwstr>
  </op:property>
</op:Properties>
</file>