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3A39B" w14:textId="77777777" w:rsidR="00FA7137" w:rsidRPr="00FA7137" w:rsidRDefault="00FA7137" w:rsidP="00FA7137">
      <w:pPr>
        <w:autoSpaceDN w:val="0"/>
        <w:spacing w:after="0" w:line="240" w:lineRule="auto"/>
        <w:jc w:val="center"/>
        <w:textAlignment w:val="baseline"/>
        <w:rPr>
          <w:rFonts w:ascii="Times New Roman" w:eastAsia="Calibri" w:hAnsi="Times New Roman" w:cs="Times New Roman"/>
          <w:b/>
        </w:rPr>
      </w:pPr>
      <w:r w:rsidRPr="00FA7137">
        <w:rPr>
          <w:rFonts w:ascii="Times New Roman" w:eastAsia="Calibri" w:hAnsi="Times New Roman" w:cs="Times New Roman"/>
          <w:b/>
        </w:rPr>
        <w:t>ATNAUJINTO TIEKĖJŲ VARŽYMOSI TVARKA</w:t>
      </w:r>
    </w:p>
    <w:p w14:paraId="447836EB" w14:textId="77777777" w:rsidR="00FA7137" w:rsidRPr="00FA7137" w:rsidRDefault="00FA7137" w:rsidP="00FA7137">
      <w:pPr>
        <w:autoSpaceDN w:val="0"/>
        <w:spacing w:after="0" w:line="240" w:lineRule="auto"/>
        <w:jc w:val="both"/>
        <w:textAlignment w:val="baseline"/>
        <w:rPr>
          <w:rFonts w:ascii="Times New Roman" w:eastAsiaTheme="minorEastAsia" w:hAnsi="Times New Roman" w:cs="Times New Roman"/>
        </w:rPr>
      </w:pPr>
    </w:p>
    <w:p w14:paraId="52DFA565"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Atnaujinto tiekėjų varžymosi tvarka (toliau – Tvarka) </w:t>
      </w:r>
      <w:r w:rsidRPr="00932718">
        <w:rPr>
          <w:rFonts w:ascii="Times New Roman" w:hAnsi="Times New Roman" w:cs="Times New Roman"/>
          <w:shd w:val="clear" w:color="auto" w:fill="FFFFFF" w:themeFill="background1"/>
        </w:rPr>
        <w:t xml:space="preserve">nurodo sąlygas, kurių Užsakovas laikosi vykdydamas Atnaujintą tiekėjų varžymąsi pagal Preliminariosios sutarties </w:t>
      </w:r>
      <w:r w:rsidRPr="009427C9">
        <w:rPr>
          <w:rFonts w:ascii="Times New Roman" w:hAnsi="Times New Roman" w:cs="Times New Roman"/>
          <w:shd w:val="clear" w:color="auto" w:fill="FFFFFF" w:themeFill="background1"/>
        </w:rPr>
        <w:t>4.1</w:t>
      </w:r>
      <w:r w:rsidRPr="00932718">
        <w:rPr>
          <w:rFonts w:ascii="Times New Roman" w:hAnsi="Times New Roman" w:cs="Times New Roman"/>
          <w:shd w:val="clear" w:color="auto" w:fill="FFFFFF" w:themeFill="background1"/>
        </w:rPr>
        <w:t xml:space="preserve"> punktą.</w:t>
      </w:r>
      <w:r w:rsidRPr="00FA7137">
        <w:rPr>
          <w:rFonts w:ascii="Times New Roman" w:hAnsi="Times New Roman" w:cs="Times New Roman"/>
        </w:rPr>
        <w:t xml:space="preserve"> Ši pirkimo procedūra vykdoma taikant Lietuvos Respublikos viešųjų pirkimų įstatymą (toliau – </w:t>
      </w:r>
      <w:r w:rsidRPr="0018561E">
        <w:rPr>
          <w:rFonts w:ascii="Times New Roman" w:hAnsi="Times New Roman" w:cs="Times New Roman"/>
          <w:bCs/>
        </w:rPr>
        <w:t>VPĮ)</w:t>
      </w:r>
      <w:r w:rsidRPr="00FA7137">
        <w:rPr>
          <w:rFonts w:ascii="Times New Roman" w:hAnsi="Times New Roman" w:cs="Times New Roman"/>
        </w:rPr>
        <w:t xml:space="preserve"> atnaujintam tiekėjų varžymuisi privalomas nuostatas bei šias sąlygas:</w:t>
      </w:r>
    </w:p>
    <w:p w14:paraId="68D8ED3B" w14:textId="23F2FA26"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1. Užsakovo </w:t>
      </w:r>
      <w:r w:rsidR="00B46869">
        <w:rPr>
          <w:rFonts w:ascii="Times New Roman" w:hAnsi="Times New Roman" w:cs="Times New Roman"/>
        </w:rPr>
        <w:t>pirkimą vykdyti paskirtas</w:t>
      </w:r>
      <w:r w:rsidRPr="00FA7137">
        <w:rPr>
          <w:rFonts w:ascii="Times New Roman" w:hAnsi="Times New Roman" w:cs="Times New Roman"/>
        </w:rPr>
        <w:t xml:space="preserve"> asmuo CVP IS kreipiasi į Paslaugų teikėjus ir prašo iki Kvietime nustatyto termino  CVP IS priemonėmis pateikti Pasiūlymus nurodydamas: (i) planuojamas pirkti konkrečias Paslaugas (pirkimo objektą); (ii) planuojamos sudaryti Pagrindinės pirkimo sutarties sąlygas (kai pirkimo sutartys sudaromos preliminariosios sutarties pagrindu, šalys negali daryti esminių preliminariosios sutarties sąlygų pakeitimų); (iii) pasiūlymų vertinimo kriterijų (kainą</w:t>
      </w:r>
      <w:r w:rsidR="00587D65">
        <w:rPr>
          <w:rFonts w:ascii="Times New Roman" w:hAnsi="Times New Roman" w:cs="Times New Roman"/>
        </w:rPr>
        <w:t>)</w:t>
      </w:r>
      <w:r w:rsidRPr="00FA7137">
        <w:rPr>
          <w:rFonts w:ascii="Times New Roman" w:hAnsi="Times New Roman" w:cs="Times New Roman"/>
        </w:rPr>
        <w:t xml:space="preserve">; (iv) reikalavimą Paslaugų teikėjui patvirtinti, kad jo kvalifikacija ir Europos bendrajame viešųjų pirkimų dokumente nurodyta informacija, kuri Pirkimo metu teikiant Pasiūlymą dėl Preliminariosios sutarties sudarymo buvo pateikta Užsakovui, yra nepasikeitusi arba jei pasikeitusi, pateikti aktualią informaciją; (v) kitas konkretaus Paslaugų pirkimo atveju, Užsakovo vertinimu, svarbias aplinkybes ar informaciją apie perkamas Paslaugas, Pasiūlymų pateikimo, vertinimo ir / ar Pagrindinės pirkimo sutarties sudarymo tvarką ir prašydamas pateikti Atnaujinto varžymosi pasiūlymą iki nustatyto termino, kuris kiekvienu atveju nustatomas Užsakovui įvertinus konkrečių perkamų Paslaugų specifiką, Paslaugų įsigijimo skubą ir kitas svarbias aplinkybes ir kuris bet kokiu </w:t>
      </w:r>
      <w:r w:rsidRPr="009427C9">
        <w:rPr>
          <w:rFonts w:ascii="Times New Roman" w:hAnsi="Times New Roman" w:cs="Times New Roman"/>
        </w:rPr>
        <w:t xml:space="preserve">negali būti trumpesnis nei </w:t>
      </w:r>
      <w:r w:rsidR="008A229B" w:rsidRPr="009427C9">
        <w:rPr>
          <w:rFonts w:ascii="Times New Roman" w:hAnsi="Times New Roman" w:cs="Times New Roman"/>
        </w:rPr>
        <w:t>1</w:t>
      </w:r>
      <w:r w:rsidRPr="009427C9">
        <w:rPr>
          <w:rFonts w:ascii="Times New Roman" w:hAnsi="Times New Roman" w:cs="Times New Roman"/>
        </w:rPr>
        <w:t xml:space="preserve"> darbo</w:t>
      </w:r>
      <w:r w:rsidRPr="00FA7137">
        <w:rPr>
          <w:rFonts w:ascii="Times New Roman" w:hAnsi="Times New Roman" w:cs="Times New Roman"/>
        </w:rPr>
        <w:t xml:space="preserve"> dien</w:t>
      </w:r>
      <w:r w:rsidR="008A229B">
        <w:rPr>
          <w:rFonts w:ascii="Times New Roman" w:hAnsi="Times New Roman" w:cs="Times New Roman"/>
        </w:rPr>
        <w:t>a</w:t>
      </w:r>
      <w:r w:rsidRPr="00FA7137">
        <w:rPr>
          <w:rFonts w:ascii="Times New Roman" w:hAnsi="Times New Roman" w:cs="Times New Roman"/>
        </w:rPr>
        <w:t xml:space="preserve">. Užsakovas užtikrina pasiūlymų konfidencialumą iki jų pateikimo termino pabaigos. </w:t>
      </w:r>
    </w:p>
    <w:p w14:paraId="6511CC98" w14:textId="5AACE119"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2. Gavęs Paslaugų teikėjo paklausimą paaiškinti, patikslinti Kvietime pateiktas sąlygas, Užsakovas įsipareigoja per protingą terminą raštu pateikti atitinkamą informaciją. Rašytinis patikslinimas, paaiškinimas turi būti pateikiamas visiems Paslaugų teikėjams. Užsakovas, pateikęs šiame punkte nurodytus patikslinimus ar paaiškinimus, turi teisę pratęsti Pasiūlymų pateikimą protingam terminui apie tai raštu informuodamas visus Paslaugų teikėjus ir įsipareigoja sudaryti galimybę visiems Pasiūlymus pateikusiems Paslaugų teikėjams patikslinti Pasiūlymus. Kvietimo patikslinimas, paaiškinimas gali būti pateiktas ir Užsakovo iniciatyva;</w:t>
      </w:r>
    </w:p>
    <w:p w14:paraId="76E2CD17" w14:textId="1247D042"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3. Paslaugų teikėjas, gavęs Kvietimą, iki jame nurodyto termino pabaigos pateikia vieną Pasiūlymą užpildydamas pateiktą Pasiūlymo formą. Paslaugų teikėjas Pasiūlymo formoje nurodo ne didesn</w:t>
      </w:r>
      <w:r w:rsidR="00860481">
        <w:rPr>
          <w:rFonts w:ascii="Times New Roman" w:hAnsi="Times New Roman" w:cs="Times New Roman"/>
        </w:rPr>
        <w:t xml:space="preserve">į įkainį </w:t>
      </w:r>
      <w:r w:rsidRPr="00FA7137">
        <w:rPr>
          <w:rFonts w:ascii="Times New Roman" w:hAnsi="Times New Roman" w:cs="Times New Roman"/>
        </w:rPr>
        <w:t>nei nurodyti Preliminariojoje sutartyje, t. y., Paslaugų teikėjas, teikdamas Pasiūlymą, gali Preliminariojoje sutartyje nurodytus įkain</w:t>
      </w:r>
      <w:r w:rsidR="000A380E">
        <w:rPr>
          <w:rFonts w:ascii="Times New Roman" w:hAnsi="Times New Roman" w:cs="Times New Roman"/>
        </w:rPr>
        <w:t>į</w:t>
      </w:r>
      <w:r w:rsidRPr="00FA7137">
        <w:rPr>
          <w:rFonts w:ascii="Times New Roman" w:hAnsi="Times New Roman" w:cs="Times New Roman"/>
        </w:rPr>
        <w:t xml:space="preserve"> tik sumažinti. Jei Paslaugų teikėjas iki nurodyto termino pabaigos nepateikia Pasiūlymo arba jį pateikia po nurodyto termino pabaigos, arba pasiūlo didesn</w:t>
      </w:r>
      <w:r w:rsidR="000A380E">
        <w:rPr>
          <w:rFonts w:ascii="Times New Roman" w:hAnsi="Times New Roman" w:cs="Times New Roman"/>
        </w:rPr>
        <w:t xml:space="preserve">į įkainį </w:t>
      </w:r>
      <w:r w:rsidRPr="00FA7137">
        <w:rPr>
          <w:rFonts w:ascii="Times New Roman" w:hAnsi="Times New Roman" w:cs="Times New Roman"/>
        </w:rPr>
        <w:t>nei nustatyt</w:t>
      </w:r>
      <w:r w:rsidR="005D5CE5">
        <w:rPr>
          <w:rFonts w:ascii="Times New Roman" w:hAnsi="Times New Roman" w:cs="Times New Roman"/>
        </w:rPr>
        <w:t>as</w:t>
      </w:r>
      <w:r w:rsidRPr="00FA7137">
        <w:rPr>
          <w:rFonts w:ascii="Times New Roman" w:hAnsi="Times New Roman" w:cs="Times New Roman"/>
        </w:rPr>
        <w:t xml:space="preserve"> Preliminariojoje sutartyje, laikoma, kad jis atsisakė dalyvauti Atnaujintame tiekėjų varžymesi;</w:t>
      </w:r>
    </w:p>
    <w:p w14:paraId="75E2DE71"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4. Pasiūlymuose nurodytos kainos vertinamos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7C9541"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 xml:space="preserve">5. </w:t>
      </w:r>
      <w:r w:rsidRPr="00FA7137">
        <w:rPr>
          <w:rFonts w:ascii="Times New Roman" w:hAnsi="Times New Roman" w:cs="Times New Roman"/>
        </w:rPr>
        <w:t>Paslaugų teikėjai negali dalyvauti susipažinimo su Pasiūlymais, Pasiūlymų nagrinėjimo, vertinimo ir palyginimo procedūrose. Jei Kvietime nurodyta, kad pirkimo objektas skaidomas į dalis – kiekvienos pirkimo objekto dalies Pasiūlymai nagrinėjami, vertinami ir palyginami atskirai.</w:t>
      </w:r>
    </w:p>
    <w:p w14:paraId="1576B05D" w14:textId="77777777" w:rsidR="00FA7137" w:rsidRPr="00FA7137" w:rsidRDefault="00FA7137" w:rsidP="0032387E">
      <w:pPr>
        <w:pStyle w:val="Sraopastraipa"/>
        <w:ind w:left="0" w:firstLine="426"/>
        <w:jc w:val="both"/>
        <w:rPr>
          <w:rFonts w:ascii="Times New Roman" w:eastAsiaTheme="minorEastAsia" w:hAnsi="Times New Roman" w:cs="Times New Roman"/>
        </w:rPr>
      </w:pPr>
      <w:r w:rsidRPr="00FA7137">
        <w:rPr>
          <w:rFonts w:ascii="Times New Roman" w:eastAsia="Calibri" w:hAnsi="Times New Roman" w:cs="Times New Roman"/>
        </w:rPr>
        <w:t xml:space="preserve">6. </w:t>
      </w:r>
      <w:r w:rsidRPr="00FA7137">
        <w:rPr>
          <w:rFonts w:ascii="Times New Roman" w:hAnsi="Times New Roman" w:cs="Times New Roman"/>
        </w:rPr>
        <w:t>Atlikus pradinį susipažinimą su Pasiūlymais, Užsakovas Pasiūlymus nagrinėja tokiu eiliškumu:</w:t>
      </w:r>
    </w:p>
    <w:p w14:paraId="055899C9" w14:textId="3AECF1C9"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6.1. </w:t>
      </w:r>
      <w:r w:rsidR="0065599D">
        <w:rPr>
          <w:rFonts w:ascii="Times New Roman" w:hAnsi="Times New Roman" w:cs="Times New Roman"/>
        </w:rPr>
        <w:t>Į</w:t>
      </w:r>
      <w:r w:rsidRPr="00FA7137">
        <w:rPr>
          <w:rFonts w:ascii="Times New Roman" w:hAnsi="Times New Roman" w:cs="Times New Roman"/>
        </w:rPr>
        <w:t>vertina Paslaugų teikėjų kvalifikaciją ir Europos bendrajame viešųjų pirkimų dokumente nurodytą informaciją, jei ji yra pasikeitusi;</w:t>
      </w:r>
    </w:p>
    <w:p w14:paraId="331057C3" w14:textId="5B1D1FC4"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hAnsi="Times New Roman" w:cs="Times New Roman"/>
        </w:rPr>
        <w:t xml:space="preserve">6.2. </w:t>
      </w:r>
      <w:r w:rsidR="0065599D">
        <w:rPr>
          <w:rFonts w:ascii="Times New Roman" w:hAnsi="Times New Roman" w:cs="Times New Roman"/>
        </w:rPr>
        <w:t>N</w:t>
      </w:r>
      <w:r w:rsidRPr="00FA7137">
        <w:rPr>
          <w:rFonts w:ascii="Times New Roman" w:hAnsi="Times New Roman" w:cs="Times New Roman"/>
        </w:rPr>
        <w:t>agrinėja, vertina ir palygina kitus Paslaugų teikėjų Pasiūlymų dokumentus, vadovaudamasis Kvietime ir šioje Tvarkoje nustatytomis sąlygomis;</w:t>
      </w:r>
    </w:p>
    <w:p w14:paraId="15039FF8" w14:textId="77777777" w:rsidR="00FA7137" w:rsidRPr="00FA7137" w:rsidRDefault="00FA7137" w:rsidP="0032387E">
      <w:pPr>
        <w:pStyle w:val="Sraopastraipa"/>
        <w:ind w:left="0" w:firstLine="426"/>
        <w:jc w:val="both"/>
        <w:rPr>
          <w:rFonts w:ascii="Times New Roman" w:eastAsiaTheme="minorEastAsia" w:hAnsi="Times New Roman" w:cs="Times New Roman"/>
        </w:rPr>
      </w:pPr>
      <w:r w:rsidRPr="00FA7137">
        <w:rPr>
          <w:rFonts w:ascii="Times New Roman" w:hAnsi="Times New Roman" w:cs="Times New Roman"/>
        </w:rPr>
        <w:t>7. Nagrinėjant Paslaugų teikėjo pateiktą Pasiūlymą ir nustačius, kad Paslaugų teikėjas pateikė netikslius, neišsamius ar klaidingus dokumentus ar duomenis apie atitiktį Kvietimo reikalavimams ar šių dokumentų ar duomenų trūksta, laikomasi šių sąlygų:</w:t>
      </w:r>
    </w:p>
    <w:p w14:paraId="471CB58D"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eastAsia="Calibri" w:hAnsi="Times New Roman" w:cs="Times New Roman"/>
        </w:rPr>
        <w:t xml:space="preserve">7.1. Užsakovas </w:t>
      </w:r>
      <w:r w:rsidRPr="00FA7137">
        <w:rPr>
          <w:rFonts w:ascii="Times New Roman" w:hAnsi="Times New Roman" w:cs="Times New Roman"/>
        </w:rPr>
        <w:t xml:space="preserve">CVP IS, nepažeisdamas lygiateisiškumo ir skaidrumo principų, prašo Paslaugų teikėją tokius dokumentus ar duomenis patikslinti, papildyti arba paaiškinti per jo nustatytą protingą terminą; </w:t>
      </w:r>
    </w:p>
    <w:p w14:paraId="336DAE80"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7.2. Paslaugų teikėjas iki Užsakovo nustatyto termino raštu privalo atsakyti į prašymą ir patikslinti, papildyti arba paaiškinti Pasiūlymą, kaip reikalauja Užsakovas (kitu atveju jo Pasiūlymas atmetamas).</w:t>
      </w:r>
    </w:p>
    <w:p w14:paraId="11CC3AE5"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lastRenderedPageBreak/>
        <w:t xml:space="preserve">7.3. Pasiūlymų vertinimo metu radus Pasiūlyme nurodytos kainos apskaičiavimo klaidų, per Užsakovo nurodytą terminą Paslaugų teikėjo raštu paprašoma ištaisyti Pasiūlyme pastebėtas aritmetines klaidas, nekeičiant susipažinimo su Pasiūlymais metu užfiksuotos kainos. Taisydamas Pasiūlyme nurodytas aritmetines klaidas, Paslaugų teikėjas gali taisyti kainos sudedamąsias dalis, tačiau neturi teisės atsisakyti kainos sudedamųjų dalių arba papildyti kainą naujomis dalimis. </w:t>
      </w:r>
    </w:p>
    <w:p w14:paraId="62FC2739"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7.4. Užsakovas gali nevertinti viso Paslaugų teikėjo Pasiūlymo, jeigu patikrinęs jo dalį nustato, kad Pasiūlymas, vadovaujantis Kvietimo reikalavimais, turi būti atmetamas.</w:t>
      </w:r>
    </w:p>
    <w:p w14:paraId="7E79B335"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8. Įvertinęs pateiktų Pasiūlymų atitiktį Kvietime nustatytiems reikalavimams, Užsakovas raštu per nustatytą protingą terminą reikalauja, kad Paslaugų teikėjai pagrįstų Pasiūlyme nurodyto pirkimo objekto ar jo sudedamųjų dalių kainą, jeigu ji atrodo neįprastai maža (Paslaugų teikėjo, kuris iki Užsakovo nustatyto termino neatsiunčia pagrindimo, Pasiūlymas atmetamas). Pasiūlyme nurodyta pirkimo objekto kaina / įkainis laikoma neįprastai maža (-</w:t>
      </w:r>
      <w:proofErr w:type="spellStart"/>
      <w:r w:rsidRPr="00FA7137">
        <w:rPr>
          <w:rFonts w:ascii="Times New Roman" w:hAnsi="Times New Roman" w:cs="Times New Roman"/>
        </w:rPr>
        <w:t>ais</w:t>
      </w:r>
      <w:proofErr w:type="spellEnd"/>
      <w:r w:rsidRPr="00FA7137">
        <w:rPr>
          <w:rFonts w:ascii="Times New Roman" w:hAnsi="Times New Roman" w:cs="Times New Roman"/>
        </w:rPr>
        <w:t>), jeigu kaina / įkainis yra 30 (trisdešimt) ir daugiau procentų mažesnė už visų Paslaugų teikėjų,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1DDD01F9"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 xml:space="preserve">9. Galutinai įvertinęs Pasiūlymus Užsakovas </w:t>
      </w:r>
      <w:r w:rsidRPr="00FA7137">
        <w:rPr>
          <w:rFonts w:ascii="Times New Roman" w:hAnsi="Times New Roman" w:cs="Times New Roman"/>
        </w:rPr>
        <w:t>ekonominio naudingumo mažėjimo tvarka</w:t>
      </w:r>
      <w:r w:rsidRPr="00FA7137">
        <w:rPr>
          <w:rFonts w:ascii="Times New Roman" w:eastAsia="Calibri" w:hAnsi="Times New Roman" w:cs="Times New Roman"/>
        </w:rPr>
        <w:t xml:space="preserve"> nustato </w:t>
      </w:r>
      <w:r w:rsidRPr="00FA7137">
        <w:rPr>
          <w:rFonts w:ascii="Times New Roman" w:hAnsi="Times New Roman" w:cs="Times New Roman"/>
        </w:rPr>
        <w:t xml:space="preserve">Pasiūlymų </w:t>
      </w:r>
      <w:r w:rsidRPr="00FA7137">
        <w:rPr>
          <w:rFonts w:ascii="Times New Roman" w:eastAsia="Calibri" w:hAnsi="Times New Roman" w:cs="Times New Roman"/>
        </w:rPr>
        <w:t>eilę</w:t>
      </w:r>
      <w:r w:rsidRPr="00FA7137">
        <w:rPr>
          <w:rFonts w:ascii="Times New Roman" w:hAnsi="Times New Roman" w:cs="Times New Roman"/>
        </w:rPr>
        <w:t xml:space="preserve"> (išskyrus atvejus, kai Pasiūlymą pateikia tik vienas Paslaugų teikėjas). Tais atvejais, kai kelių tiekėjų Pasiūlymų ekonominis naudingumas yra vienodas, sudarant Pasiūlymų eilę pirmesnis į šią eilę įrašomas Paslaugų teikėjas, kurio Pasiūlymas pateiktas anksčiausiai.</w:t>
      </w:r>
    </w:p>
    <w:p w14:paraId="42A181E7" w14:textId="77777777" w:rsidR="00FA7137" w:rsidRPr="00FA7137" w:rsidRDefault="00FA7137" w:rsidP="0032387E">
      <w:pPr>
        <w:pStyle w:val="Sraopastraipa"/>
        <w:ind w:left="0" w:firstLine="426"/>
        <w:jc w:val="both"/>
        <w:rPr>
          <w:rFonts w:ascii="Times New Roman" w:eastAsiaTheme="minorEastAsia" w:hAnsi="Times New Roman" w:cs="Times New Roman"/>
          <w:bCs/>
          <w:iCs/>
        </w:rPr>
      </w:pPr>
      <w:r w:rsidRPr="00FA7137">
        <w:rPr>
          <w:rFonts w:ascii="Times New Roman" w:hAnsi="Times New Roman" w:cs="Times New Roman"/>
        </w:rPr>
        <w:t>10. Užsakovas, Paslaugų teikėjo pateiktą ekonomiškai naudingiausią Pasiūlymą nustato laimėjusiu, jeigu jo Pasiūlymas atitinka Kvietime nustatytus reikalavimus, sąlygas ir kriterijus, jo pasiūlyta kaina nėra per didelė (nepriimtina) Užsakovui ir, jei buvo reikalaujama, šis Paslaugų teikėjas per Užsakovo nustatytą terminą patikslino, papildė, paaiškino Pasiūlymo informaciją ir (ar) pagrindė siūlomą kainą. Paslaugų teikėjo, kuris negalėtų būti nustatytas laimėtoju pagal šias sąlygas, Pasiūlymas atmetamas.</w:t>
      </w:r>
    </w:p>
    <w:p w14:paraId="49014998"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11. Užsakovas Atnaujintame varžymesi dalyvavusiems Paslaugų teikėjams ne vėliau kaip </w:t>
      </w:r>
      <w:r w:rsidRPr="008A229B">
        <w:rPr>
          <w:rFonts w:ascii="Times New Roman" w:hAnsi="Times New Roman" w:cs="Times New Roman"/>
        </w:rPr>
        <w:t>per 3 (tris) darbo</w:t>
      </w:r>
      <w:r w:rsidRPr="00FA7137">
        <w:rPr>
          <w:rFonts w:ascii="Times New Roman" w:hAnsi="Times New Roman" w:cs="Times New Roman"/>
        </w:rPr>
        <w:t xml:space="preserve"> dienas raštu praneša apie priimtą sprendimą nustatyti laimėjusį Pasiūlymą, dėl kurio bus sudaroma sutartis ir pateikia:</w:t>
      </w:r>
    </w:p>
    <w:p w14:paraId="51711B6B"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11.1. Tvarkos 12 punkte nurodytos atitinkamos informacijos, kuri dar nebuvo pateikta atnaujinto varžymosi metu, santrauką;</w:t>
      </w:r>
    </w:p>
    <w:p w14:paraId="7B35B17B"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11.2. nustatytą Pasiūlymų eilę (jei pirkimo objektas skaidomas į dalis, Pasiūlymų eilė nustatoma kiekvienai pirkimo objekto daliai);</w:t>
      </w:r>
    </w:p>
    <w:p w14:paraId="55E6C52D"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11.3. laimėjusį Pasiūlymą (jei pirkimo objektas skaidomas į dalis, laimėtojas nustatomas kiekvienai pirkimo objekto daliai);</w:t>
      </w:r>
    </w:p>
    <w:p w14:paraId="1127352E"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 xml:space="preserve">11.4. priežastis, dėl kurių priimtas sprendimas nesudaryti Pagrindinės pirkimo sutarties arba pradėti Atnaujintą tiekėjų varžymąsi iš naujo. </w:t>
      </w:r>
    </w:p>
    <w:p w14:paraId="282FD36B" w14:textId="77777777" w:rsidR="00FA7137" w:rsidRPr="00FA7137" w:rsidRDefault="00FA7137" w:rsidP="0032387E">
      <w:pPr>
        <w:pStyle w:val="Sraopastraipa"/>
        <w:ind w:left="0" w:firstLine="426"/>
        <w:jc w:val="both"/>
        <w:rPr>
          <w:rFonts w:ascii="Times New Roman" w:eastAsiaTheme="minorEastAsia" w:hAnsi="Times New Roman" w:cs="Times New Roman"/>
        </w:rPr>
      </w:pPr>
      <w:r w:rsidRPr="00FA7137">
        <w:rPr>
          <w:rFonts w:ascii="Times New Roman" w:hAnsi="Times New Roman" w:cs="Times New Roman"/>
        </w:rPr>
        <w:t>12. Užsakovas, gavęs Atnaujintame varžymesi dalyvavusio Paslaugų teikėjo raštu pateiktą prašymą, ne vėliau kaip per 15 (penkiolika) dienų nuo jo gavimo dienos išsamiai pateikia šią informaciją:</w:t>
      </w:r>
    </w:p>
    <w:p w14:paraId="4DCE8211"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12.1. Paslaugų teikėjui, kurio Pasiūlymas nebuvo atmestas – laimėjusio Pasiūlymo charakteristikas ir santykinius pranašumus, dėl kurių šis Pasiūlymas buvo pripažintas geriausiu, taip pat šį Pasiūlymą pateikusio Paslaugų teikėjo ar Pagrindinės pirkimo sutarties šalių pavadinimus; </w:t>
      </w:r>
    </w:p>
    <w:p w14:paraId="0660A9FC"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hAnsi="Times New Roman" w:cs="Times New Roman"/>
        </w:rPr>
        <w:t>12.2. Paslaugų teikėjui, kurio Pasiūlymas buvo atmestas, – Pasiūlymo atmetimo priežastis, taip pat priežastis, dėl kurių priimtas sprendimas</w:t>
      </w:r>
      <w:r w:rsidRPr="00FA7137">
        <w:rPr>
          <w:rFonts w:ascii="Times New Roman" w:eastAsia="Calibri" w:hAnsi="Times New Roman" w:cs="Times New Roman"/>
        </w:rPr>
        <w:t xml:space="preserve"> dėl nelygiavertiškumo arba sprendimas, kad pirkimo objektas neatitinka nurodyto rezultatų apibūdinimo ar funkcinių reikalavimų.</w:t>
      </w:r>
    </w:p>
    <w:p w14:paraId="4565D9ED"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 xml:space="preserve">13. Tvarkos </w:t>
      </w:r>
      <w:r w:rsidRPr="00FA7137">
        <w:rPr>
          <w:rFonts w:ascii="Times New Roman" w:hAnsi="Times New Roman" w:cs="Times New Roman"/>
        </w:rPr>
        <w:t xml:space="preserve">11 ir 12 punktuose nurodytais atvejais informacija neteikiama, jeigu jos atskleidimas prieštarauja </w:t>
      </w:r>
      <w:r w:rsidRPr="00FA7137">
        <w:rPr>
          <w:rFonts w:ascii="Times New Roman" w:eastAsia="Calibri" w:hAnsi="Times New Roman" w:cs="Times New Roman"/>
        </w:rPr>
        <w:t xml:space="preserve">informacijos ir duomenų apsaugą </w:t>
      </w:r>
      <w:r w:rsidRPr="00FA7137">
        <w:rPr>
          <w:rFonts w:ascii="Times New Roman" w:hAnsi="Times New Roman" w:cs="Times New Roman"/>
        </w:rPr>
        <w:t>reguliuojantiems teisės aktams arba visuomenės interesams, pažeidžia teisėtus konkretaus tiekėjo komercinius interesus arba turi neigiamą poveikį tiekėjų konkurencijai.</w:t>
      </w:r>
    </w:p>
    <w:p w14:paraId="6F662778" w14:textId="36625E3E" w:rsidR="00FA7137" w:rsidRPr="00FA7137" w:rsidRDefault="00FA7137" w:rsidP="0032387E">
      <w:pPr>
        <w:pStyle w:val="Sraopastraipa"/>
        <w:ind w:left="0" w:firstLine="426"/>
        <w:jc w:val="both"/>
        <w:rPr>
          <w:rFonts w:ascii="Times New Roman" w:eastAsiaTheme="minorEastAsia" w:hAnsi="Times New Roman" w:cs="Times New Roman"/>
        </w:rPr>
      </w:pPr>
      <w:r w:rsidRPr="00FA7137">
        <w:rPr>
          <w:rFonts w:ascii="Times New Roman" w:hAnsi="Times New Roman" w:cs="Times New Roman"/>
        </w:rPr>
        <w:t>14. Remdamasis Atnaujinto tiekėjų varžymosi rezultatais Užsakov</w:t>
      </w:r>
      <w:r w:rsidR="00BF1DA9">
        <w:rPr>
          <w:rFonts w:ascii="Times New Roman" w:hAnsi="Times New Roman" w:cs="Times New Roman"/>
        </w:rPr>
        <w:t>as</w:t>
      </w:r>
      <w:r w:rsidRPr="00FA7137">
        <w:rPr>
          <w:rFonts w:ascii="Times New Roman" w:hAnsi="Times New Roman" w:cs="Times New Roman"/>
        </w:rPr>
        <w:t xml:space="preserve"> parengia Pagrindinę pirkimo sutartį pagal Preliminariosios sutarties 1 priedą, siunčia ją laimėtoju nustatytam Paslaugų teikėjui pasirašyti ir nurodo datą, iki kurios turi atsiųsti pasirašytą Pagrindinę pirkimo sutartį.</w:t>
      </w:r>
    </w:p>
    <w:p w14:paraId="3D0526A6"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15. Laikoma, kad laimėtojų pripažintas Paslaugų teikėjas atsisakė sudaryti Pagrindinę pirkimo sutartį, kai yra bent vienas iš šių atvejų:</w:t>
      </w:r>
    </w:p>
    <w:p w14:paraId="09A8721E"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lastRenderedPageBreak/>
        <w:t>15.1. Paslaugų teikėjas raštu atsisako ją sudaryti;</w:t>
      </w:r>
    </w:p>
    <w:p w14:paraId="1E2EAB23"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15.2. iki Užsakovo nurodyto laiko nepasirašo Pagrindinės pirkimo sutarties;</w:t>
      </w:r>
    </w:p>
    <w:p w14:paraId="7F682711"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15.3. atsisako sudaryti Pagrindinę pirkimo sutartį Kvietime nustatytomis sąlygomis.</w:t>
      </w:r>
    </w:p>
    <w:p w14:paraId="59AFB0B5"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16. Jeigu laimėjęs Paslaugų teikėjas atsisako sudaryti Pagrindinę pirkimo sutartį, ją sudaryti siūloma Paslaugų teikėjui, kurio Pasiūlymas pagal nustatytą Pasiūlymų eilę yra pirmas po Paslaugų teikėjo, atsisakiusio sudaryti sutartį. </w:t>
      </w:r>
    </w:p>
    <w:p w14:paraId="441B0192"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eastAsia="Calibri" w:hAnsi="Times New Roman" w:cs="Times New Roman"/>
        </w:rPr>
        <w:t xml:space="preserve">17. </w:t>
      </w:r>
      <w:r w:rsidRPr="00FA7137">
        <w:rPr>
          <w:rFonts w:ascii="Times New Roman" w:hAnsi="Times New Roman" w:cs="Times New Roman"/>
        </w:rPr>
        <w:t>Tiekėjas Atnaujinto tiekėjų varžymosi metu turi teisę ginčyti Užsakovo veiksmus ir (arba) sprendimus VPĮ VII skyriuje nustatyta tvarka.</w:t>
      </w:r>
    </w:p>
    <w:p w14:paraId="5B181481" w14:textId="77777777" w:rsidR="00FA7137" w:rsidRPr="00FA7137" w:rsidRDefault="00FA7137" w:rsidP="0032387E">
      <w:pPr>
        <w:tabs>
          <w:tab w:val="left" w:pos="0"/>
          <w:tab w:val="left" w:pos="567"/>
          <w:tab w:val="left" w:pos="851"/>
          <w:tab w:val="left" w:pos="2977"/>
        </w:tabs>
        <w:autoSpaceDN w:val="0"/>
        <w:spacing w:before="60" w:after="0" w:line="240" w:lineRule="auto"/>
        <w:ind w:firstLine="426"/>
        <w:jc w:val="both"/>
        <w:textAlignment w:val="baseline"/>
        <w:rPr>
          <w:rFonts w:ascii="Times New Roman" w:hAnsi="Times New Roman" w:cs="Times New Roman"/>
        </w:rPr>
      </w:pPr>
    </w:p>
    <w:p w14:paraId="45D78A3B" w14:textId="77777777" w:rsidR="00FA7137" w:rsidRPr="00FA7137" w:rsidRDefault="00FA7137" w:rsidP="00FA7137">
      <w:pPr>
        <w:pStyle w:val="Antrats"/>
        <w:tabs>
          <w:tab w:val="left" w:pos="3060"/>
        </w:tabs>
        <w:jc w:val="both"/>
        <w:rPr>
          <w:rFonts w:ascii="Times New Roman" w:hAnsi="Times New Roman" w:cs="Times New Roman"/>
        </w:rPr>
      </w:pPr>
    </w:p>
    <w:p w14:paraId="78DECC73" w14:textId="77777777" w:rsidR="00FA7137" w:rsidRPr="00FA7137"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color w:val="0070C0"/>
        </w:rPr>
      </w:pPr>
    </w:p>
    <w:p w14:paraId="165661E0" w14:textId="77777777" w:rsidR="00FA7137" w:rsidRPr="00FA7137" w:rsidRDefault="00FA7137" w:rsidP="00FA7137">
      <w:pPr>
        <w:jc w:val="both"/>
        <w:rPr>
          <w:rFonts w:ascii="Times New Roman" w:eastAsia="Calibri" w:hAnsi="Times New Roman" w:cs="Times New Roman"/>
        </w:rPr>
      </w:pPr>
      <w:r w:rsidRPr="00FA7137">
        <w:rPr>
          <w:rFonts w:ascii="Times New Roman" w:eastAsia="Calibri" w:hAnsi="Times New Roman" w:cs="Times New Roman"/>
        </w:rPr>
        <w:br w:type="page"/>
      </w:r>
    </w:p>
    <w:p w14:paraId="0AF578DD" w14:textId="77777777" w:rsidR="00FA7137" w:rsidRPr="00FA7137"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color w:val="548DD4"/>
        </w:rPr>
      </w:pPr>
      <w:r w:rsidRPr="00FA7137">
        <w:rPr>
          <w:rFonts w:ascii="Times New Roman" w:eastAsia="Calibri" w:hAnsi="Times New Roman" w:cs="Times New Roman"/>
        </w:rPr>
        <w:lastRenderedPageBreak/>
        <w:t xml:space="preserve">(Kvietimo atnaujintam varžymuisi forma) </w:t>
      </w:r>
    </w:p>
    <w:p w14:paraId="062A6964" w14:textId="77777777" w:rsidR="00FA7137" w:rsidRPr="00FA7137"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rPr>
      </w:pPr>
    </w:p>
    <w:p w14:paraId="2419D029" w14:textId="77777777" w:rsidR="00FA7137" w:rsidRPr="00FA7137" w:rsidRDefault="00FA7137" w:rsidP="00FF1310">
      <w:pPr>
        <w:tabs>
          <w:tab w:val="left" w:pos="900"/>
          <w:tab w:val="left" w:pos="1800"/>
          <w:tab w:val="left" w:pos="2268"/>
        </w:tabs>
        <w:spacing w:after="0" w:line="23" w:lineRule="atLeast"/>
        <w:ind w:left="-142" w:right="567"/>
        <w:jc w:val="center"/>
        <w:rPr>
          <w:rFonts w:ascii="Times New Roman" w:eastAsia="Calibri" w:hAnsi="Times New Roman" w:cs="Times New Roman"/>
          <w:b/>
        </w:rPr>
      </w:pPr>
      <w:r w:rsidRPr="00FA7137">
        <w:rPr>
          <w:rFonts w:ascii="Times New Roman" w:eastAsia="Calibri" w:hAnsi="Times New Roman" w:cs="Times New Roman"/>
          <w:b/>
        </w:rPr>
        <w:t>KVIETIMAS</w:t>
      </w:r>
    </w:p>
    <w:p w14:paraId="0D537C88" w14:textId="4DEB395F" w:rsidR="00FA7137" w:rsidRPr="00FA7137" w:rsidRDefault="00FA7137" w:rsidP="00FF1310">
      <w:pPr>
        <w:tabs>
          <w:tab w:val="left" w:pos="900"/>
          <w:tab w:val="left" w:pos="1800"/>
          <w:tab w:val="left" w:pos="2268"/>
        </w:tabs>
        <w:spacing w:after="0" w:line="23" w:lineRule="atLeast"/>
        <w:ind w:left="-142" w:right="-1"/>
        <w:jc w:val="center"/>
        <w:rPr>
          <w:rFonts w:ascii="Times New Roman" w:eastAsia="Calibri" w:hAnsi="Times New Roman" w:cs="Times New Roman"/>
          <w:b/>
        </w:rPr>
      </w:pPr>
      <w:r w:rsidRPr="00FA7137">
        <w:rPr>
          <w:rFonts w:ascii="Times New Roman" w:eastAsia="Calibri" w:hAnsi="Times New Roman" w:cs="Times New Roman"/>
          <w:b/>
        </w:rPr>
        <w:t>PATEIKTI PASIŪLYMUS ATNAUJINTAM TIEKĖJŲ VARŽYMUISI</w:t>
      </w:r>
    </w:p>
    <w:p w14:paraId="56DD1365" w14:textId="77777777" w:rsidR="00FA7137" w:rsidRPr="00FA7137" w:rsidRDefault="00FA7137" w:rsidP="00FF1310">
      <w:pPr>
        <w:tabs>
          <w:tab w:val="left" w:pos="900"/>
          <w:tab w:val="left" w:pos="1800"/>
          <w:tab w:val="left" w:pos="2268"/>
        </w:tabs>
        <w:spacing w:after="0" w:line="23" w:lineRule="atLeast"/>
        <w:ind w:left="-142" w:right="-1"/>
        <w:jc w:val="center"/>
        <w:rPr>
          <w:rFonts w:ascii="Times New Roman" w:eastAsia="Calibri" w:hAnsi="Times New Roman" w:cs="Times New Roman"/>
          <w:b/>
          <w:i/>
        </w:rPr>
      </w:pPr>
      <w:r w:rsidRPr="00FA7137">
        <w:rPr>
          <w:rFonts w:ascii="Times New Roman" w:eastAsia="Calibri" w:hAnsi="Times New Roman" w:cs="Times New Roman"/>
          <w:b/>
        </w:rPr>
        <w:t xml:space="preserve">PAGAL </w:t>
      </w:r>
      <w:r w:rsidRPr="00FA7137">
        <w:rPr>
          <w:rFonts w:ascii="Times New Roman" w:eastAsia="Calibri" w:hAnsi="Times New Roman" w:cs="Times New Roman"/>
          <w:b/>
          <w:i/>
        </w:rPr>
        <w:t>(NURODYTI DATĄ)</w:t>
      </w:r>
      <w:r w:rsidRPr="00FA7137">
        <w:rPr>
          <w:rFonts w:ascii="Times New Roman" w:eastAsia="Calibri" w:hAnsi="Times New Roman" w:cs="Times New Roman"/>
          <w:b/>
        </w:rPr>
        <w:t xml:space="preserve"> PRELIMINARIĄJĄ SUTARTĮ NR. </w:t>
      </w:r>
      <w:r w:rsidRPr="00FA7137">
        <w:rPr>
          <w:rFonts w:ascii="Times New Roman" w:eastAsia="Calibri" w:hAnsi="Times New Roman" w:cs="Times New Roman"/>
          <w:b/>
          <w:i/>
        </w:rPr>
        <w:t>(NURODYTI)</w:t>
      </w:r>
    </w:p>
    <w:p w14:paraId="7A3DE70D" w14:textId="7E2D1B49" w:rsidR="00FA7137" w:rsidRPr="00FA7137" w:rsidRDefault="00FA7137" w:rsidP="00FF1310">
      <w:pPr>
        <w:tabs>
          <w:tab w:val="left" w:pos="900"/>
          <w:tab w:val="left" w:pos="1800"/>
          <w:tab w:val="left" w:pos="2268"/>
        </w:tabs>
        <w:spacing w:after="0" w:line="23" w:lineRule="atLeast"/>
        <w:ind w:left="-142" w:right="-1"/>
        <w:jc w:val="center"/>
        <w:rPr>
          <w:rFonts w:ascii="Times New Roman" w:eastAsia="Calibri" w:hAnsi="Times New Roman" w:cs="Times New Roman"/>
          <w:b/>
        </w:rPr>
      </w:pPr>
      <w:r w:rsidRPr="00FA7137">
        <w:rPr>
          <w:rFonts w:ascii="Times New Roman" w:eastAsia="Calibri" w:hAnsi="Times New Roman" w:cs="Times New Roman"/>
          <w:b/>
        </w:rPr>
        <w:t xml:space="preserve">DĖL </w:t>
      </w:r>
      <w:r w:rsidR="00BE6870">
        <w:rPr>
          <w:rFonts w:ascii="Times New Roman" w:eastAsia="Calibri" w:hAnsi="Times New Roman" w:cs="Times New Roman"/>
          <w:b/>
        </w:rPr>
        <w:t xml:space="preserve">EKSPERTINIŲ PARAIŠKŲ VERTINIMO PASLAUGŲ </w:t>
      </w:r>
      <w:r w:rsidRPr="00FA7137">
        <w:rPr>
          <w:rFonts w:ascii="Times New Roman" w:eastAsia="Calibri" w:hAnsi="Times New Roman" w:cs="Times New Roman"/>
          <w:b/>
        </w:rPr>
        <w:t>PIRKIMO PAGRINDINĖS SUTARTIES</w:t>
      </w:r>
    </w:p>
    <w:p w14:paraId="33D5C400" w14:textId="77777777" w:rsidR="00FA7137" w:rsidRPr="00FA7137" w:rsidRDefault="00FA7137" w:rsidP="00FA7137">
      <w:pPr>
        <w:spacing w:after="0" w:line="240" w:lineRule="exact"/>
        <w:jc w:val="both"/>
        <w:rPr>
          <w:rFonts w:ascii="Times New Roman" w:eastAsia="Calibri" w:hAnsi="Times New Roman" w:cs="Times New Roman"/>
          <w:b/>
          <w:i/>
          <w:color w:val="5B9BD5"/>
        </w:rPr>
      </w:pPr>
    </w:p>
    <w:p w14:paraId="2ACD0B98" w14:textId="77777777" w:rsidR="00FA7137" w:rsidRPr="00FA7137" w:rsidRDefault="00FA7137" w:rsidP="002A548D">
      <w:pPr>
        <w:tabs>
          <w:tab w:val="left" w:pos="900"/>
          <w:tab w:val="left" w:pos="1800"/>
          <w:tab w:val="left" w:pos="2268"/>
        </w:tabs>
        <w:spacing w:after="0" w:line="23" w:lineRule="atLeast"/>
        <w:ind w:left="57" w:right="-1"/>
        <w:jc w:val="center"/>
        <w:rPr>
          <w:rFonts w:ascii="Times New Roman" w:eastAsia="Calibri" w:hAnsi="Times New Roman" w:cs="Times New Roman"/>
          <w:b/>
        </w:rPr>
      </w:pPr>
      <w:r w:rsidRPr="00FA7137">
        <w:rPr>
          <w:rFonts w:ascii="Times New Roman" w:eastAsia="Calibri" w:hAnsi="Times New Roman" w:cs="Times New Roman"/>
          <w:b/>
        </w:rPr>
        <w:t>___________________</w:t>
      </w:r>
    </w:p>
    <w:p w14:paraId="174286A9" w14:textId="7E0E123A" w:rsidR="00FA7137" w:rsidRPr="00FA7137" w:rsidRDefault="00FA7137" w:rsidP="002A548D">
      <w:pPr>
        <w:tabs>
          <w:tab w:val="left" w:pos="709"/>
          <w:tab w:val="left" w:pos="1800"/>
        </w:tabs>
        <w:spacing w:after="0" w:line="23" w:lineRule="atLeast"/>
        <w:ind w:left="57" w:right="-1"/>
        <w:jc w:val="center"/>
        <w:rPr>
          <w:rFonts w:ascii="Times New Roman" w:eastAsia="Calibri" w:hAnsi="Times New Roman" w:cs="Times New Roman"/>
        </w:rPr>
      </w:pPr>
      <w:r w:rsidRPr="00FA7137">
        <w:rPr>
          <w:rFonts w:ascii="Times New Roman" w:eastAsia="Calibri" w:hAnsi="Times New Roman" w:cs="Times New Roman"/>
        </w:rPr>
        <w:t>(</w:t>
      </w:r>
      <w:r w:rsidRPr="00FA7137">
        <w:rPr>
          <w:rFonts w:ascii="Times New Roman" w:eastAsia="Calibri" w:hAnsi="Times New Roman" w:cs="Times New Roman"/>
          <w:i/>
        </w:rPr>
        <w:t>nurodyti datą, vietą</w:t>
      </w:r>
      <w:r w:rsidRPr="00FA7137">
        <w:rPr>
          <w:rFonts w:ascii="Times New Roman" w:eastAsia="Calibri" w:hAnsi="Times New Roman" w:cs="Times New Roman"/>
        </w:rPr>
        <w:t>)</w:t>
      </w:r>
    </w:p>
    <w:p w14:paraId="6E34BCF6" w14:textId="77777777" w:rsidR="00FA7137" w:rsidRPr="00FA7137" w:rsidRDefault="00FA7137" w:rsidP="002A548D">
      <w:pPr>
        <w:tabs>
          <w:tab w:val="left" w:pos="709"/>
          <w:tab w:val="left" w:pos="1800"/>
        </w:tabs>
        <w:spacing w:after="0" w:line="23" w:lineRule="atLeast"/>
        <w:ind w:left="57" w:right="567"/>
        <w:jc w:val="center"/>
        <w:rPr>
          <w:rFonts w:ascii="Times New Roman" w:eastAsia="Calibri" w:hAnsi="Times New Roman" w:cs="Times New Roman"/>
        </w:rPr>
      </w:pPr>
    </w:p>
    <w:p w14:paraId="784212B7" w14:textId="0B83D0AF" w:rsidR="00FA7137" w:rsidRPr="00042C00" w:rsidRDefault="00FA7137" w:rsidP="00042C00">
      <w:pPr>
        <w:tabs>
          <w:tab w:val="left" w:pos="709"/>
          <w:tab w:val="left" w:pos="1800"/>
        </w:tabs>
        <w:spacing w:after="0" w:line="23" w:lineRule="atLeast"/>
        <w:ind w:left="57" w:right="-1" w:firstLine="540"/>
        <w:jc w:val="both"/>
        <w:rPr>
          <w:rFonts w:ascii="Times New Roman" w:eastAsia="Calibri" w:hAnsi="Times New Roman" w:cs="Times New Roman"/>
          <w:bCs/>
        </w:rPr>
      </w:pPr>
      <w:r w:rsidRPr="00FA7137">
        <w:rPr>
          <w:rFonts w:ascii="Times New Roman" w:eastAsia="Calibri" w:hAnsi="Times New Roman" w:cs="Times New Roman"/>
          <w:bCs/>
        </w:rPr>
        <w:t xml:space="preserve">Prašome įvertinti šiame </w:t>
      </w:r>
      <w:r w:rsidRPr="00BF1DA9">
        <w:rPr>
          <w:rFonts w:ascii="Times New Roman" w:eastAsia="Calibri" w:hAnsi="Times New Roman" w:cs="Times New Roman"/>
        </w:rPr>
        <w:t xml:space="preserve">Kvietime pateiktą informaciją ir </w:t>
      </w:r>
      <w:r w:rsidR="00BF1DA9" w:rsidRPr="00BF1DA9">
        <w:rPr>
          <w:rFonts w:ascii="Times New Roman" w:eastAsia="Calibri" w:hAnsi="Times New Roman" w:cs="Times New Roman"/>
        </w:rPr>
        <w:t>iki kvietime nurodytos datos</w:t>
      </w:r>
      <w:r w:rsidRPr="00FA7137">
        <w:rPr>
          <w:rFonts w:ascii="Times New Roman" w:eastAsia="Calibri" w:hAnsi="Times New Roman" w:cs="Times New Roman"/>
        </w:rPr>
        <w:t xml:space="preserve"> P</w:t>
      </w:r>
      <w:r w:rsidRPr="00FA7137">
        <w:rPr>
          <w:rFonts w:ascii="Times New Roman" w:eastAsia="Calibri" w:hAnsi="Times New Roman" w:cs="Times New Roman"/>
          <w:bCs/>
        </w:rPr>
        <w:t xml:space="preserve">reliminariojoje sutartyje dėl </w:t>
      </w:r>
      <w:r w:rsidR="002A548D" w:rsidRPr="002A548D">
        <w:rPr>
          <w:rFonts w:ascii="Times New Roman" w:eastAsia="Calibri" w:hAnsi="Times New Roman" w:cs="Times New Roman"/>
          <w:bCs/>
        </w:rPr>
        <w:t xml:space="preserve">ekspertinių paraiškų vertinimo paslaugų  </w:t>
      </w:r>
      <w:r w:rsidRPr="00FA7137">
        <w:rPr>
          <w:rFonts w:ascii="Times New Roman" w:eastAsia="Calibri" w:hAnsi="Times New Roman" w:cs="Times New Roman"/>
        </w:rPr>
        <w:t>Nr. ............. (</w:t>
      </w:r>
      <w:r w:rsidRPr="00FA7137">
        <w:rPr>
          <w:rFonts w:ascii="Times New Roman" w:eastAsia="Calibri" w:hAnsi="Times New Roman" w:cs="Times New Roman"/>
          <w:i/>
        </w:rPr>
        <w:t>nurodyti</w:t>
      </w:r>
      <w:r w:rsidRPr="00FA7137">
        <w:rPr>
          <w:rFonts w:ascii="Times New Roman" w:eastAsia="Calibri" w:hAnsi="Times New Roman" w:cs="Times New Roman"/>
        </w:rPr>
        <w:t xml:space="preserve">) (toliau – Preliminarioji sutartis) </w:t>
      </w:r>
      <w:r w:rsidRPr="00FA7137">
        <w:rPr>
          <w:rFonts w:ascii="Times New Roman" w:eastAsia="Calibri" w:hAnsi="Times New Roman" w:cs="Times New Roman"/>
          <w:bCs/>
        </w:rPr>
        <w:t xml:space="preserve">nustatytomis sąlygomis ir tvarka pateikti Pasiūlymus Atnaujintam tiekėjų varžymuisi. Šiame </w:t>
      </w:r>
      <w:r w:rsidRPr="00FA7137">
        <w:rPr>
          <w:rFonts w:ascii="Times New Roman" w:eastAsia="Calibri" w:hAnsi="Times New Roman" w:cs="Times New Roman"/>
          <w:b/>
          <w:bCs/>
        </w:rPr>
        <w:t>Kvietime</w:t>
      </w:r>
      <w:r w:rsidRPr="00FA7137">
        <w:rPr>
          <w:rFonts w:ascii="Times New Roman" w:eastAsia="Calibri" w:hAnsi="Times New Roman" w:cs="Times New Roman"/>
          <w:bCs/>
        </w:rPr>
        <w:t xml:space="preserve"> vartojamos sąvokos atitinka ir turi būti aiškinamos pagal Preliminariojoje sutartyje pateiktus apibrėžimus. </w:t>
      </w:r>
    </w:p>
    <w:p w14:paraId="19D4DF4F" w14:textId="77777777" w:rsidR="00FA7137" w:rsidRPr="00FA7137" w:rsidRDefault="00FA7137" w:rsidP="00FA7137">
      <w:pPr>
        <w:tabs>
          <w:tab w:val="left" w:pos="709"/>
          <w:tab w:val="left" w:pos="1800"/>
        </w:tabs>
        <w:spacing w:after="0" w:line="23" w:lineRule="atLeast"/>
        <w:ind w:left="57" w:right="567"/>
        <w:jc w:val="both"/>
        <w:rPr>
          <w:rFonts w:ascii="Times New Roman" w:eastAsia="Calibri"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3941"/>
        <w:gridCol w:w="5386"/>
      </w:tblGrid>
      <w:tr w:rsidR="00940B5D" w:rsidRPr="00271FB6" w14:paraId="6B17F1A5" w14:textId="77777777" w:rsidTr="00271FB6">
        <w:tc>
          <w:tcPr>
            <w:tcW w:w="295" w:type="pct"/>
            <w:tcBorders>
              <w:top w:val="single" w:sz="4" w:space="0" w:color="auto"/>
              <w:left w:val="single" w:sz="4" w:space="0" w:color="auto"/>
              <w:bottom w:val="single" w:sz="4" w:space="0" w:color="auto"/>
              <w:right w:val="single" w:sz="4" w:space="0" w:color="auto"/>
            </w:tcBorders>
            <w:vAlign w:val="center"/>
            <w:hideMark/>
          </w:tcPr>
          <w:p w14:paraId="168791AC"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Eil. Nr.</w:t>
            </w:r>
          </w:p>
        </w:tc>
        <w:tc>
          <w:tcPr>
            <w:tcW w:w="1988" w:type="pct"/>
            <w:tcBorders>
              <w:top w:val="single" w:sz="4" w:space="0" w:color="auto"/>
              <w:left w:val="single" w:sz="4" w:space="0" w:color="auto"/>
              <w:bottom w:val="single" w:sz="4" w:space="0" w:color="auto"/>
              <w:right w:val="single" w:sz="4" w:space="0" w:color="auto"/>
            </w:tcBorders>
            <w:vAlign w:val="center"/>
            <w:hideMark/>
          </w:tcPr>
          <w:p w14:paraId="69EC4142" w14:textId="77777777" w:rsidR="00FA7137" w:rsidRPr="00271FB6" w:rsidRDefault="00FA7137" w:rsidP="00FA7137">
            <w:pPr>
              <w:tabs>
                <w:tab w:val="left" w:pos="900"/>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Pavadinimas</w:t>
            </w:r>
          </w:p>
        </w:tc>
        <w:tc>
          <w:tcPr>
            <w:tcW w:w="2716" w:type="pct"/>
            <w:tcBorders>
              <w:top w:val="single" w:sz="4" w:space="0" w:color="auto"/>
              <w:left w:val="single" w:sz="4" w:space="0" w:color="auto"/>
              <w:bottom w:val="single" w:sz="4" w:space="0" w:color="auto"/>
              <w:right w:val="single" w:sz="4" w:space="0" w:color="auto"/>
            </w:tcBorders>
            <w:vAlign w:val="center"/>
            <w:hideMark/>
          </w:tcPr>
          <w:p w14:paraId="27906FA6" w14:textId="77777777" w:rsidR="00FA7137" w:rsidRPr="00271FB6"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 xml:space="preserve">Informacija apie Paslaugų pirkimą Preliminariosios sutarties pagrindu </w:t>
            </w:r>
            <w:r w:rsidRPr="00271FB6">
              <w:rPr>
                <w:rFonts w:ascii="Times New Roman" w:eastAsia="Calibri" w:hAnsi="Times New Roman" w:cs="Times New Roman"/>
                <w:i/>
                <w:sz w:val="21"/>
                <w:szCs w:val="21"/>
              </w:rPr>
              <w:t>(pildo Užsakovas)</w:t>
            </w:r>
          </w:p>
        </w:tc>
      </w:tr>
      <w:tr w:rsidR="00940B5D" w:rsidRPr="00271FB6" w14:paraId="5912965F"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109E2594"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1.</w:t>
            </w:r>
          </w:p>
        </w:tc>
        <w:tc>
          <w:tcPr>
            <w:tcW w:w="1988" w:type="pct"/>
            <w:tcBorders>
              <w:top w:val="single" w:sz="4" w:space="0" w:color="auto"/>
              <w:left w:val="single" w:sz="4" w:space="0" w:color="auto"/>
              <w:bottom w:val="single" w:sz="4" w:space="0" w:color="auto"/>
              <w:right w:val="single" w:sz="4" w:space="0" w:color="auto"/>
            </w:tcBorders>
            <w:hideMark/>
          </w:tcPr>
          <w:p w14:paraId="1E146221" w14:textId="55484C7E" w:rsidR="00FA7137" w:rsidRPr="00271FB6" w:rsidRDefault="00FA7137" w:rsidP="00FA7137">
            <w:pPr>
              <w:tabs>
                <w:tab w:val="left" w:pos="900"/>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Pirkimo objektas (planuojamos pirkti Paslaugos, nurodytos pasiūlymo formoje</w:t>
            </w:r>
          </w:p>
        </w:tc>
        <w:tc>
          <w:tcPr>
            <w:tcW w:w="2716" w:type="pct"/>
            <w:tcBorders>
              <w:top w:val="single" w:sz="4" w:space="0" w:color="auto"/>
              <w:left w:val="single" w:sz="4" w:space="0" w:color="auto"/>
              <w:bottom w:val="single" w:sz="4" w:space="0" w:color="auto"/>
              <w:right w:val="single" w:sz="4" w:space="0" w:color="auto"/>
            </w:tcBorders>
            <w:hideMark/>
          </w:tcPr>
          <w:p w14:paraId="0F054AC8" w14:textId="77777777"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1"/>
                <w:szCs w:val="21"/>
              </w:rPr>
            </w:pPr>
            <w:r w:rsidRPr="00271FB6">
              <w:rPr>
                <w:rFonts w:ascii="Times New Roman" w:eastAsia="Calibri" w:hAnsi="Times New Roman" w:cs="Times New Roman"/>
                <w:i/>
                <w:sz w:val="21"/>
                <w:szCs w:val="21"/>
              </w:rPr>
              <w:t>siekiamos įsigyti Paslaugos aprašytos pridedamoje Techninėje specifikacijoje.</w:t>
            </w:r>
          </w:p>
        </w:tc>
      </w:tr>
      <w:tr w:rsidR="00940B5D" w:rsidRPr="00271FB6" w14:paraId="4CF74230"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391FB1CC"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2.</w:t>
            </w:r>
          </w:p>
        </w:tc>
        <w:tc>
          <w:tcPr>
            <w:tcW w:w="1988" w:type="pct"/>
            <w:tcBorders>
              <w:top w:val="single" w:sz="4" w:space="0" w:color="auto"/>
              <w:left w:val="single" w:sz="4" w:space="0" w:color="auto"/>
              <w:bottom w:val="single" w:sz="4" w:space="0" w:color="auto"/>
              <w:right w:val="single" w:sz="4" w:space="0" w:color="auto"/>
            </w:tcBorders>
          </w:tcPr>
          <w:p w14:paraId="3B650892" w14:textId="0B72F1D4" w:rsidR="00FA7137" w:rsidRPr="00271FB6" w:rsidRDefault="00FA7137" w:rsidP="00940B5D">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Planuojamos sudaryti Pagrindinės sutarties sąlygos, nenurodytos Preliminariojoje sutartyje</w:t>
            </w:r>
          </w:p>
        </w:tc>
        <w:tc>
          <w:tcPr>
            <w:tcW w:w="2716" w:type="pct"/>
            <w:tcBorders>
              <w:top w:val="single" w:sz="4" w:space="0" w:color="auto"/>
              <w:left w:val="single" w:sz="4" w:space="0" w:color="auto"/>
              <w:bottom w:val="single" w:sz="4" w:space="0" w:color="auto"/>
              <w:right w:val="single" w:sz="4" w:space="0" w:color="auto"/>
            </w:tcBorders>
            <w:hideMark/>
          </w:tcPr>
          <w:p w14:paraId="2E06910C" w14:textId="77777777"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sz w:val="21"/>
                <w:szCs w:val="21"/>
              </w:rPr>
            </w:pPr>
            <w:r w:rsidRPr="00271FB6">
              <w:rPr>
                <w:rFonts w:ascii="Times New Roman" w:eastAsia="Calibri" w:hAnsi="Times New Roman" w:cs="Times New Roman"/>
                <w:i/>
                <w:sz w:val="21"/>
                <w:szCs w:val="21"/>
              </w:rPr>
              <w:t>nurodyti papildomas Pagrindinės sutarties sąlygas, atsižvelgiant į perkamas Paslaugas. Gali būti daromi tik neesminiai Pagrindinės sutarties sąlygų pakeitimai lyginant su Preliminariojoje sutartyje nurodytų Pagrindinių sutarčių sąlygomis.</w:t>
            </w:r>
          </w:p>
        </w:tc>
      </w:tr>
      <w:tr w:rsidR="00940B5D" w:rsidRPr="00271FB6" w14:paraId="0C6A1B76"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44B31A8E"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3.</w:t>
            </w:r>
          </w:p>
        </w:tc>
        <w:tc>
          <w:tcPr>
            <w:tcW w:w="1988" w:type="pct"/>
            <w:tcBorders>
              <w:top w:val="single" w:sz="4" w:space="0" w:color="auto"/>
              <w:left w:val="single" w:sz="4" w:space="0" w:color="auto"/>
              <w:bottom w:val="single" w:sz="4" w:space="0" w:color="auto"/>
              <w:right w:val="single" w:sz="4" w:space="0" w:color="auto"/>
            </w:tcBorders>
            <w:hideMark/>
          </w:tcPr>
          <w:p w14:paraId="260EA1BD" w14:textId="77777777"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Atnaujintame varžymesi pateiktų Pasiūlymų vertinimo kriterijai</w:t>
            </w:r>
          </w:p>
        </w:tc>
        <w:tc>
          <w:tcPr>
            <w:tcW w:w="2716" w:type="pct"/>
            <w:tcBorders>
              <w:top w:val="single" w:sz="4" w:space="0" w:color="auto"/>
              <w:left w:val="single" w:sz="4" w:space="0" w:color="auto"/>
              <w:bottom w:val="single" w:sz="4" w:space="0" w:color="auto"/>
              <w:right w:val="single" w:sz="4" w:space="0" w:color="auto"/>
            </w:tcBorders>
            <w:hideMark/>
          </w:tcPr>
          <w:p w14:paraId="1A5F9592" w14:textId="77777777"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1"/>
                <w:szCs w:val="21"/>
              </w:rPr>
            </w:pPr>
            <w:r w:rsidRPr="00271FB6">
              <w:rPr>
                <w:rFonts w:ascii="Times New Roman" w:eastAsia="Calibri" w:hAnsi="Times New Roman" w:cs="Times New Roman"/>
                <w:i/>
                <w:sz w:val="21"/>
                <w:szCs w:val="21"/>
              </w:rPr>
              <w:t>nurodyti vertinimo kriterijų:</w:t>
            </w:r>
          </w:p>
          <w:p w14:paraId="5FF9C792" w14:textId="67229EA2" w:rsidR="00FA7137" w:rsidRPr="00271FB6" w:rsidRDefault="00375CE0"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i/>
                <w:sz w:val="21"/>
                <w:szCs w:val="21"/>
              </w:rPr>
            </w:pPr>
            <w:r>
              <w:rPr>
                <w:rFonts w:ascii="Times New Roman" w:eastAsia="Calibri" w:hAnsi="Times New Roman" w:cs="Times New Roman"/>
                <w:bCs/>
                <w:i/>
                <w:sz w:val="21"/>
                <w:szCs w:val="21"/>
              </w:rPr>
              <w:t>įkainis</w:t>
            </w:r>
          </w:p>
        </w:tc>
      </w:tr>
      <w:tr w:rsidR="00940B5D" w:rsidRPr="00271FB6" w14:paraId="24D2ECA9"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5DAC352A"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4.</w:t>
            </w:r>
          </w:p>
        </w:tc>
        <w:tc>
          <w:tcPr>
            <w:tcW w:w="1988" w:type="pct"/>
            <w:tcBorders>
              <w:top w:val="single" w:sz="4" w:space="0" w:color="auto"/>
              <w:left w:val="single" w:sz="4" w:space="0" w:color="auto"/>
              <w:bottom w:val="single" w:sz="4" w:space="0" w:color="auto"/>
              <w:right w:val="single" w:sz="4" w:space="0" w:color="auto"/>
            </w:tcBorders>
            <w:hideMark/>
          </w:tcPr>
          <w:p w14:paraId="3280680C" w14:textId="77777777"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Terminas arba data, iki kurios turi būti pateikti Tiekėjų Pasiūlymai Atnaujintame varžymesi</w:t>
            </w:r>
          </w:p>
        </w:tc>
        <w:tc>
          <w:tcPr>
            <w:tcW w:w="2716" w:type="pct"/>
            <w:tcBorders>
              <w:top w:val="single" w:sz="4" w:space="0" w:color="auto"/>
              <w:left w:val="single" w:sz="4" w:space="0" w:color="auto"/>
              <w:bottom w:val="single" w:sz="4" w:space="0" w:color="auto"/>
              <w:right w:val="single" w:sz="4" w:space="0" w:color="auto"/>
            </w:tcBorders>
            <w:hideMark/>
          </w:tcPr>
          <w:p w14:paraId="03245B65" w14:textId="25C8F035"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sz w:val="21"/>
                <w:szCs w:val="21"/>
              </w:rPr>
            </w:pPr>
            <w:r w:rsidRPr="00271FB6">
              <w:rPr>
                <w:rFonts w:ascii="Times New Roman" w:eastAsia="Calibri" w:hAnsi="Times New Roman" w:cs="Times New Roman"/>
                <w:i/>
                <w:sz w:val="21"/>
                <w:szCs w:val="21"/>
              </w:rPr>
              <w:t xml:space="preserve">nurodyti terminą, kuris negali būti trumpesnis </w:t>
            </w:r>
            <w:r w:rsidRPr="008A229B">
              <w:rPr>
                <w:rFonts w:ascii="Times New Roman" w:eastAsia="Calibri" w:hAnsi="Times New Roman" w:cs="Times New Roman"/>
                <w:i/>
                <w:sz w:val="21"/>
                <w:szCs w:val="21"/>
              </w:rPr>
              <w:t xml:space="preserve">negu </w:t>
            </w:r>
            <w:r w:rsidR="008A229B" w:rsidRPr="008A229B">
              <w:rPr>
                <w:rFonts w:ascii="Times New Roman" w:eastAsia="Calibri" w:hAnsi="Times New Roman" w:cs="Times New Roman"/>
                <w:i/>
                <w:sz w:val="21"/>
                <w:szCs w:val="21"/>
              </w:rPr>
              <w:t>1</w:t>
            </w:r>
            <w:r w:rsidRPr="008A229B">
              <w:rPr>
                <w:rFonts w:ascii="Times New Roman" w:eastAsia="Calibri" w:hAnsi="Times New Roman" w:cs="Times New Roman"/>
                <w:i/>
                <w:sz w:val="21"/>
                <w:szCs w:val="21"/>
              </w:rPr>
              <w:t xml:space="preserve"> </w:t>
            </w:r>
            <w:r w:rsidRPr="008A229B">
              <w:rPr>
                <w:rFonts w:ascii="Times New Roman" w:eastAsia="Calibri" w:hAnsi="Times New Roman" w:cs="Times New Roman"/>
                <w:sz w:val="21"/>
                <w:szCs w:val="21"/>
              </w:rPr>
              <w:t xml:space="preserve"> </w:t>
            </w:r>
            <w:r w:rsidRPr="008A229B">
              <w:rPr>
                <w:rFonts w:ascii="Times New Roman" w:eastAsia="Calibri" w:hAnsi="Times New Roman" w:cs="Times New Roman"/>
                <w:i/>
                <w:iCs/>
                <w:sz w:val="21"/>
                <w:szCs w:val="21"/>
              </w:rPr>
              <w:t>(</w:t>
            </w:r>
            <w:r w:rsidR="008A229B" w:rsidRPr="008A229B">
              <w:rPr>
                <w:rFonts w:ascii="Times New Roman" w:eastAsia="Calibri" w:hAnsi="Times New Roman" w:cs="Times New Roman"/>
                <w:i/>
                <w:iCs/>
                <w:sz w:val="21"/>
                <w:szCs w:val="21"/>
              </w:rPr>
              <w:t>viena</w:t>
            </w:r>
            <w:r w:rsidRPr="008A229B">
              <w:rPr>
                <w:rFonts w:ascii="Times New Roman" w:eastAsia="Calibri" w:hAnsi="Times New Roman" w:cs="Times New Roman"/>
                <w:i/>
                <w:sz w:val="21"/>
                <w:szCs w:val="21"/>
              </w:rPr>
              <w:t>)</w:t>
            </w:r>
            <w:r w:rsidRPr="00271FB6">
              <w:rPr>
                <w:rFonts w:ascii="Times New Roman" w:eastAsia="Calibri" w:hAnsi="Times New Roman" w:cs="Times New Roman"/>
                <w:i/>
                <w:sz w:val="21"/>
                <w:szCs w:val="21"/>
              </w:rPr>
              <w:t xml:space="preserve"> darbo dienos nuo šio Kvietimo gavimo ir turi būti kiekvienu atveju nustatomas Užsakovui įvertinus konkretaus pirkimo objekto apimtis ir kitas svarbias aplinkybes.</w:t>
            </w:r>
          </w:p>
        </w:tc>
      </w:tr>
      <w:tr w:rsidR="00940B5D" w:rsidRPr="00271FB6" w14:paraId="22DAD123"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4ACDE75D"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5.</w:t>
            </w:r>
          </w:p>
        </w:tc>
        <w:tc>
          <w:tcPr>
            <w:tcW w:w="1988" w:type="pct"/>
            <w:tcBorders>
              <w:top w:val="single" w:sz="4" w:space="0" w:color="auto"/>
              <w:left w:val="single" w:sz="4" w:space="0" w:color="auto"/>
              <w:bottom w:val="single" w:sz="4" w:space="0" w:color="auto"/>
              <w:right w:val="single" w:sz="4" w:space="0" w:color="auto"/>
            </w:tcBorders>
            <w:hideMark/>
          </w:tcPr>
          <w:p w14:paraId="5831AEB4" w14:textId="73BBDD3B"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 xml:space="preserve">Atnaujinto varžymosi metu pateikiamo Pasiūlymo galiojimo terminas </w:t>
            </w:r>
          </w:p>
        </w:tc>
        <w:tc>
          <w:tcPr>
            <w:tcW w:w="2716" w:type="pct"/>
            <w:tcBorders>
              <w:top w:val="single" w:sz="4" w:space="0" w:color="auto"/>
              <w:left w:val="single" w:sz="4" w:space="0" w:color="auto"/>
              <w:bottom w:val="single" w:sz="4" w:space="0" w:color="auto"/>
              <w:right w:val="single" w:sz="4" w:space="0" w:color="auto"/>
            </w:tcBorders>
            <w:hideMark/>
          </w:tcPr>
          <w:p w14:paraId="05081A04" w14:textId="77777777"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1"/>
                <w:szCs w:val="21"/>
              </w:rPr>
            </w:pPr>
            <w:r w:rsidRPr="00271FB6">
              <w:rPr>
                <w:rFonts w:ascii="Times New Roman" w:eastAsia="Calibri" w:hAnsi="Times New Roman" w:cs="Times New Roman"/>
                <w:i/>
                <w:sz w:val="21"/>
                <w:szCs w:val="21"/>
              </w:rPr>
              <w:t>nurodyti, pateikiant visą reikiamą informaciją</w:t>
            </w:r>
          </w:p>
        </w:tc>
      </w:tr>
      <w:tr w:rsidR="00940B5D" w:rsidRPr="00271FB6" w14:paraId="07285FBF" w14:textId="77777777" w:rsidTr="00271FB6">
        <w:trPr>
          <w:trHeight w:val="1414"/>
        </w:trPr>
        <w:tc>
          <w:tcPr>
            <w:tcW w:w="295" w:type="pct"/>
            <w:tcBorders>
              <w:top w:val="single" w:sz="4" w:space="0" w:color="auto"/>
              <w:left w:val="single" w:sz="4" w:space="0" w:color="auto"/>
              <w:bottom w:val="single" w:sz="4" w:space="0" w:color="auto"/>
              <w:right w:val="single" w:sz="4" w:space="0" w:color="auto"/>
            </w:tcBorders>
            <w:hideMark/>
          </w:tcPr>
          <w:p w14:paraId="3F9602B5" w14:textId="77777777" w:rsidR="00FA7137" w:rsidRPr="00BF1DA9"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BF1DA9">
              <w:rPr>
                <w:rFonts w:ascii="Times New Roman" w:eastAsia="Calibri" w:hAnsi="Times New Roman" w:cs="Times New Roman"/>
                <w:sz w:val="21"/>
                <w:szCs w:val="21"/>
              </w:rPr>
              <w:t>6.</w:t>
            </w:r>
          </w:p>
        </w:tc>
        <w:tc>
          <w:tcPr>
            <w:tcW w:w="1988" w:type="pct"/>
            <w:tcBorders>
              <w:top w:val="single" w:sz="4" w:space="0" w:color="auto"/>
              <w:left w:val="single" w:sz="4" w:space="0" w:color="auto"/>
              <w:bottom w:val="single" w:sz="4" w:space="0" w:color="auto"/>
              <w:right w:val="single" w:sz="4" w:space="0" w:color="auto"/>
            </w:tcBorders>
            <w:hideMark/>
          </w:tcPr>
          <w:p w14:paraId="78F2AF2B" w14:textId="2F810BE6" w:rsidR="00FA7137" w:rsidRPr="00BF1DA9" w:rsidRDefault="00BF1DA9"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BF1DA9">
              <w:rPr>
                <w:rFonts w:ascii="Times New Roman" w:eastAsia="Calibri" w:hAnsi="Times New Roman" w:cs="Times New Roman"/>
                <w:sz w:val="21"/>
                <w:szCs w:val="21"/>
              </w:rPr>
              <w:t>I</w:t>
            </w:r>
            <w:r w:rsidR="00FA7137" w:rsidRPr="00BF1DA9">
              <w:rPr>
                <w:rFonts w:ascii="Times New Roman" w:eastAsia="Calibri" w:hAnsi="Times New Roman" w:cs="Times New Roman"/>
                <w:sz w:val="21"/>
                <w:szCs w:val="21"/>
              </w:rPr>
              <w:t xml:space="preserve">nformacija </w:t>
            </w:r>
            <w:r w:rsidRPr="00BF1DA9">
              <w:rPr>
                <w:rFonts w:ascii="Times New Roman" w:eastAsia="Calibri" w:hAnsi="Times New Roman" w:cs="Times New Roman"/>
                <w:sz w:val="21"/>
                <w:szCs w:val="21"/>
              </w:rPr>
              <w:t>apie atitiktį</w:t>
            </w:r>
            <w:r w:rsidR="00FA7137" w:rsidRPr="00BF1DA9">
              <w:rPr>
                <w:rFonts w:ascii="Times New Roman" w:eastAsia="Calibri" w:hAnsi="Times New Roman" w:cs="Times New Roman"/>
                <w:sz w:val="21"/>
                <w:szCs w:val="21"/>
              </w:rPr>
              <w:t xml:space="preserve"> kvalifikacini</w:t>
            </w:r>
            <w:r w:rsidRPr="00BF1DA9">
              <w:rPr>
                <w:rFonts w:ascii="Times New Roman" w:eastAsia="Calibri" w:hAnsi="Times New Roman" w:cs="Times New Roman"/>
                <w:sz w:val="21"/>
                <w:szCs w:val="21"/>
              </w:rPr>
              <w:t>ams</w:t>
            </w:r>
            <w:r w:rsidR="00BC5E75">
              <w:rPr>
                <w:rFonts w:ascii="Times New Roman" w:eastAsia="Calibri" w:hAnsi="Times New Roman" w:cs="Times New Roman"/>
                <w:sz w:val="21"/>
                <w:szCs w:val="21"/>
              </w:rPr>
              <w:t xml:space="preserve"> ir nacionalinio saugumo</w:t>
            </w:r>
            <w:r w:rsidR="00FA7137" w:rsidRPr="00BF1DA9">
              <w:rPr>
                <w:rFonts w:ascii="Times New Roman" w:eastAsia="Calibri" w:hAnsi="Times New Roman" w:cs="Times New Roman"/>
                <w:sz w:val="21"/>
                <w:szCs w:val="21"/>
              </w:rPr>
              <w:t xml:space="preserve"> reikalavima</w:t>
            </w:r>
            <w:r w:rsidRPr="00BF1DA9">
              <w:rPr>
                <w:rFonts w:ascii="Times New Roman" w:eastAsia="Calibri" w:hAnsi="Times New Roman" w:cs="Times New Roman"/>
                <w:sz w:val="21"/>
                <w:szCs w:val="21"/>
              </w:rPr>
              <w:t>ms</w:t>
            </w:r>
          </w:p>
        </w:tc>
        <w:tc>
          <w:tcPr>
            <w:tcW w:w="2716" w:type="pct"/>
            <w:tcBorders>
              <w:top w:val="single" w:sz="4" w:space="0" w:color="auto"/>
              <w:left w:val="single" w:sz="4" w:space="0" w:color="auto"/>
              <w:bottom w:val="single" w:sz="4" w:space="0" w:color="auto"/>
              <w:right w:val="single" w:sz="4" w:space="0" w:color="auto"/>
            </w:tcBorders>
            <w:hideMark/>
          </w:tcPr>
          <w:p w14:paraId="11370786" w14:textId="13EAFAE6" w:rsidR="00FA7137" w:rsidRPr="00BF1DA9" w:rsidRDefault="00FA7137" w:rsidP="00FA7137">
            <w:pPr>
              <w:tabs>
                <w:tab w:val="left" w:pos="900"/>
                <w:tab w:val="left" w:pos="1800"/>
                <w:tab w:val="left" w:pos="2268"/>
              </w:tabs>
              <w:spacing w:after="0" w:line="23" w:lineRule="atLeast"/>
              <w:ind w:left="57"/>
              <w:jc w:val="both"/>
              <w:rPr>
                <w:rFonts w:ascii="Times New Roman" w:eastAsia="Calibri" w:hAnsi="Times New Roman" w:cs="Times New Roman"/>
                <w:i/>
                <w:sz w:val="21"/>
                <w:szCs w:val="21"/>
              </w:rPr>
            </w:pPr>
            <w:r w:rsidRPr="00BF1DA9">
              <w:rPr>
                <w:rFonts w:ascii="Times New Roman" w:eastAsia="Calibri" w:hAnsi="Times New Roman" w:cs="Times New Roman"/>
                <w:i/>
                <w:sz w:val="21"/>
                <w:szCs w:val="21"/>
              </w:rPr>
              <w:t xml:space="preserve">reikalaujama Tiekėjui patvirtinti, kad </w:t>
            </w:r>
            <w:bookmarkStart w:id="0" w:name="_Hlk208568755"/>
            <w:r w:rsidRPr="00BF1DA9">
              <w:rPr>
                <w:rFonts w:ascii="Times New Roman" w:eastAsia="Calibri" w:hAnsi="Times New Roman" w:cs="Times New Roman"/>
                <w:i/>
                <w:sz w:val="21"/>
                <w:szCs w:val="21"/>
              </w:rPr>
              <w:t xml:space="preserve">organizacijai teikiant pasiūlymą dėl Preliminariosios sutarties sudarymo yra nepasikeitusi, arba jei pasikeitusi - aktualią informaciją. </w:t>
            </w:r>
            <w:bookmarkEnd w:id="0"/>
          </w:p>
        </w:tc>
      </w:tr>
      <w:tr w:rsidR="00940B5D" w:rsidRPr="00271FB6" w14:paraId="7F24DF13" w14:textId="77777777" w:rsidTr="00D74FCC">
        <w:trPr>
          <w:trHeight w:val="1473"/>
        </w:trPr>
        <w:tc>
          <w:tcPr>
            <w:tcW w:w="295" w:type="pct"/>
            <w:tcBorders>
              <w:top w:val="single" w:sz="4" w:space="0" w:color="auto"/>
              <w:left w:val="single" w:sz="4" w:space="0" w:color="auto"/>
              <w:bottom w:val="single" w:sz="4" w:space="0" w:color="auto"/>
              <w:right w:val="single" w:sz="4" w:space="0" w:color="auto"/>
            </w:tcBorders>
            <w:hideMark/>
          </w:tcPr>
          <w:p w14:paraId="32EDE17A"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7.</w:t>
            </w:r>
          </w:p>
        </w:tc>
        <w:tc>
          <w:tcPr>
            <w:tcW w:w="1988" w:type="pct"/>
            <w:tcBorders>
              <w:top w:val="single" w:sz="4" w:space="0" w:color="auto"/>
              <w:left w:val="single" w:sz="4" w:space="0" w:color="auto"/>
              <w:bottom w:val="single" w:sz="4" w:space="0" w:color="auto"/>
              <w:right w:val="single" w:sz="4" w:space="0" w:color="auto"/>
            </w:tcBorders>
            <w:hideMark/>
          </w:tcPr>
          <w:p w14:paraId="6AEFDCE9" w14:textId="15A5F048"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Informacija apie Pasiūlymų pateikimo, vertinimo, Pagrindinės sutarties sudarymo tvarką, pradinės Pagrindinės sutarties vertę, trukmę, ir/ar kitas svarbias ar tokiomis galinčias būti aplinkybes</w:t>
            </w:r>
          </w:p>
        </w:tc>
        <w:tc>
          <w:tcPr>
            <w:tcW w:w="2716" w:type="pct"/>
            <w:tcBorders>
              <w:top w:val="single" w:sz="4" w:space="0" w:color="auto"/>
              <w:left w:val="single" w:sz="4" w:space="0" w:color="auto"/>
              <w:bottom w:val="single" w:sz="4" w:space="0" w:color="auto"/>
              <w:right w:val="single" w:sz="4" w:space="0" w:color="auto"/>
            </w:tcBorders>
          </w:tcPr>
          <w:p w14:paraId="326F9E9E" w14:textId="027582E2" w:rsidR="00FA7137" w:rsidRPr="00D74FCC" w:rsidRDefault="00FA7137" w:rsidP="00D74FCC">
            <w:pPr>
              <w:tabs>
                <w:tab w:val="left" w:pos="900"/>
                <w:tab w:val="left" w:pos="1800"/>
                <w:tab w:val="left" w:pos="2268"/>
              </w:tabs>
              <w:spacing w:after="0" w:line="23" w:lineRule="atLeast"/>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Kvietimas siunčiamas, pasiūlymai teikiami,  Susirašinėjimas vykdomas CVPIS.</w:t>
            </w:r>
          </w:p>
        </w:tc>
      </w:tr>
      <w:tr w:rsidR="00940B5D" w:rsidRPr="00271FB6" w14:paraId="7D074D5C"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448EC746" w14:textId="6076BC85" w:rsidR="00FA7137" w:rsidRPr="00271FB6" w:rsidRDefault="005A2D38"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Pr>
                <w:rFonts w:ascii="Times New Roman" w:eastAsia="Calibri" w:hAnsi="Times New Roman" w:cs="Times New Roman"/>
                <w:sz w:val="21"/>
                <w:szCs w:val="21"/>
              </w:rPr>
              <w:t>8</w:t>
            </w:r>
            <w:r w:rsidR="00FA7137" w:rsidRPr="00271FB6">
              <w:rPr>
                <w:rFonts w:ascii="Times New Roman" w:eastAsia="Calibri" w:hAnsi="Times New Roman" w:cs="Times New Roman"/>
                <w:sz w:val="21"/>
                <w:szCs w:val="21"/>
              </w:rPr>
              <w:t>.</w:t>
            </w:r>
          </w:p>
        </w:tc>
        <w:tc>
          <w:tcPr>
            <w:tcW w:w="1988" w:type="pct"/>
            <w:tcBorders>
              <w:top w:val="single" w:sz="4" w:space="0" w:color="auto"/>
              <w:left w:val="single" w:sz="4" w:space="0" w:color="auto"/>
              <w:bottom w:val="single" w:sz="4" w:space="0" w:color="auto"/>
              <w:right w:val="single" w:sz="4" w:space="0" w:color="auto"/>
            </w:tcBorders>
            <w:hideMark/>
          </w:tcPr>
          <w:p w14:paraId="347FAD82" w14:textId="77777777"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 xml:space="preserve">Užsakovo kontaktiniai duomenys dėl šiame Kvietime pateiktos informacijos </w:t>
            </w:r>
          </w:p>
        </w:tc>
        <w:tc>
          <w:tcPr>
            <w:tcW w:w="2716" w:type="pct"/>
            <w:tcBorders>
              <w:top w:val="single" w:sz="4" w:space="0" w:color="auto"/>
              <w:left w:val="single" w:sz="4" w:space="0" w:color="auto"/>
              <w:bottom w:val="single" w:sz="4" w:space="0" w:color="auto"/>
              <w:right w:val="single" w:sz="4" w:space="0" w:color="auto"/>
            </w:tcBorders>
          </w:tcPr>
          <w:p w14:paraId="21302F57" w14:textId="77777777" w:rsidR="00FA7137" w:rsidRPr="00271FB6" w:rsidRDefault="00FA7137" w:rsidP="00FA7137">
            <w:pPr>
              <w:tabs>
                <w:tab w:val="left" w:pos="900"/>
                <w:tab w:val="left" w:pos="1800"/>
                <w:tab w:val="left" w:pos="2268"/>
              </w:tabs>
              <w:spacing w:after="0" w:line="23" w:lineRule="atLeast"/>
              <w:ind w:left="57"/>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w:t>
            </w:r>
            <w:r w:rsidRPr="00271FB6">
              <w:rPr>
                <w:rFonts w:ascii="Times New Roman" w:eastAsia="Calibri" w:hAnsi="Times New Roman" w:cs="Times New Roman"/>
                <w:i/>
                <w:sz w:val="21"/>
                <w:szCs w:val="21"/>
              </w:rPr>
              <w:t>nurodyti</w:t>
            </w:r>
            <w:r w:rsidRPr="00271FB6">
              <w:rPr>
                <w:rFonts w:ascii="Times New Roman" w:eastAsia="Calibri" w:hAnsi="Times New Roman" w:cs="Times New Roman"/>
                <w:sz w:val="21"/>
                <w:szCs w:val="21"/>
              </w:rPr>
              <w:t>)</w:t>
            </w:r>
          </w:p>
          <w:p w14:paraId="5094F1A6" w14:textId="77777777" w:rsidR="00FA7137" w:rsidRPr="00271FB6" w:rsidRDefault="00FA7137" w:rsidP="00FA7137">
            <w:pPr>
              <w:tabs>
                <w:tab w:val="left" w:pos="900"/>
                <w:tab w:val="left" w:pos="1800"/>
                <w:tab w:val="left" w:pos="2268"/>
              </w:tabs>
              <w:spacing w:after="0" w:line="23" w:lineRule="atLeast"/>
              <w:ind w:left="57"/>
              <w:jc w:val="both"/>
              <w:rPr>
                <w:rFonts w:ascii="Times New Roman" w:eastAsia="Calibri" w:hAnsi="Times New Roman" w:cs="Times New Roman"/>
                <w:i/>
                <w:sz w:val="21"/>
                <w:szCs w:val="21"/>
                <w:u w:val="single"/>
              </w:rPr>
            </w:pPr>
          </w:p>
        </w:tc>
      </w:tr>
    </w:tbl>
    <w:p w14:paraId="6E810EEC" w14:textId="77777777" w:rsidR="00FA7137" w:rsidRPr="00FA7137" w:rsidRDefault="00FA7137" w:rsidP="00D74FCC">
      <w:pPr>
        <w:tabs>
          <w:tab w:val="left" w:pos="900"/>
          <w:tab w:val="left" w:pos="1800"/>
          <w:tab w:val="left" w:pos="2268"/>
        </w:tabs>
        <w:spacing w:after="0" w:line="23" w:lineRule="atLeast"/>
        <w:ind w:right="567"/>
        <w:jc w:val="both"/>
        <w:rPr>
          <w:rFonts w:ascii="Times New Roman" w:eastAsia="Calibri" w:hAnsi="Times New Roman" w:cs="Times New Roman"/>
        </w:rPr>
      </w:pPr>
    </w:p>
    <w:p w14:paraId="68266805" w14:textId="77777777" w:rsidR="00FA7137" w:rsidRPr="00FA7137"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rPr>
      </w:pPr>
      <w:r w:rsidRPr="00FA7137">
        <w:rPr>
          <w:rFonts w:ascii="Times New Roman" w:eastAsia="Calibri" w:hAnsi="Times New Roman" w:cs="Times New Roman"/>
        </w:rPr>
        <w:t>PRIDEDAMA:</w:t>
      </w:r>
    </w:p>
    <w:p w14:paraId="2471846D" w14:textId="77777777" w:rsidR="00FA7137" w:rsidRPr="00FA7137" w:rsidRDefault="00FA7137" w:rsidP="00FA7137">
      <w:pPr>
        <w:tabs>
          <w:tab w:val="left" w:pos="900"/>
          <w:tab w:val="left" w:pos="1800"/>
          <w:tab w:val="left" w:pos="2268"/>
        </w:tabs>
        <w:spacing w:after="0" w:line="23" w:lineRule="atLeast"/>
        <w:ind w:right="-1"/>
        <w:jc w:val="both"/>
        <w:rPr>
          <w:rFonts w:ascii="Times New Roman" w:eastAsia="Calibri" w:hAnsi="Times New Roman" w:cs="Times New Roman"/>
        </w:rPr>
      </w:pPr>
      <w:r w:rsidRPr="00FA7137">
        <w:rPr>
          <w:rFonts w:ascii="Times New Roman" w:eastAsia="Calibri" w:hAnsi="Times New Roman" w:cs="Times New Roman"/>
        </w:rPr>
        <w:t>1 priedas. Pasiūlymo atnaujintam Tiekėjų varžymuisi forma;</w:t>
      </w:r>
    </w:p>
    <w:p w14:paraId="31F1FFB2" w14:textId="77777777" w:rsidR="00FA7137" w:rsidRPr="00FA7137" w:rsidRDefault="00FA7137" w:rsidP="00FA7137">
      <w:pPr>
        <w:tabs>
          <w:tab w:val="left" w:pos="900"/>
          <w:tab w:val="left" w:pos="1800"/>
          <w:tab w:val="left" w:pos="2268"/>
        </w:tabs>
        <w:spacing w:after="0" w:line="23" w:lineRule="atLeast"/>
        <w:ind w:right="-1"/>
        <w:jc w:val="both"/>
        <w:rPr>
          <w:rFonts w:ascii="Times New Roman" w:eastAsia="Calibri" w:hAnsi="Times New Roman" w:cs="Times New Roman"/>
        </w:rPr>
      </w:pPr>
      <w:r w:rsidRPr="00FA7137">
        <w:rPr>
          <w:rFonts w:ascii="Times New Roman" w:eastAsia="Calibri" w:hAnsi="Times New Roman" w:cs="Times New Roman"/>
        </w:rPr>
        <w:t>2 priedas. Techninė specifikacija;</w:t>
      </w:r>
    </w:p>
    <w:p w14:paraId="2BEB2F0D" w14:textId="77777777" w:rsidR="00FA7137" w:rsidRPr="00FA7137" w:rsidRDefault="00FA7137" w:rsidP="00FA7137">
      <w:pPr>
        <w:tabs>
          <w:tab w:val="left" w:pos="0"/>
          <w:tab w:val="left" w:pos="1800"/>
          <w:tab w:val="left" w:pos="2268"/>
        </w:tabs>
        <w:spacing w:after="0" w:line="240" w:lineRule="auto"/>
        <w:ind w:right="-1"/>
        <w:jc w:val="both"/>
        <w:rPr>
          <w:rFonts w:ascii="Times New Roman" w:eastAsia="Calibri" w:hAnsi="Times New Roman" w:cs="Times New Roman"/>
        </w:rPr>
      </w:pPr>
      <w:r w:rsidRPr="00FA7137">
        <w:rPr>
          <w:rFonts w:ascii="Times New Roman" w:eastAsia="Calibri" w:hAnsi="Times New Roman" w:cs="Times New Roman"/>
        </w:rPr>
        <w:t xml:space="preserve">3 priedas. Pagrindinės sutarties projektas </w:t>
      </w:r>
      <w:r w:rsidRPr="00FA7137">
        <w:rPr>
          <w:rFonts w:ascii="Times New Roman" w:eastAsia="Calibri" w:hAnsi="Times New Roman" w:cs="Times New Roman"/>
          <w:i/>
        </w:rPr>
        <w:t>(su neesminiais pakeitimais ir papildymais, lyginant su Preliminariojoje sutartyje nurodytų Pagrindinių sutarčių sąlygomis, jei tokie būtų, nurodyta pradine Pagrindinės sutarties verte)</w:t>
      </w:r>
      <w:r w:rsidRPr="00FA7137">
        <w:rPr>
          <w:rFonts w:ascii="Times New Roman" w:eastAsia="Calibri" w:hAnsi="Times New Roman" w:cs="Times New Roman"/>
        </w:rPr>
        <w:t>.</w:t>
      </w:r>
    </w:p>
    <w:p w14:paraId="7878C1F6" w14:textId="77777777" w:rsidR="00FA7137" w:rsidRPr="00FA7137" w:rsidRDefault="00FA7137" w:rsidP="00FA7137">
      <w:pPr>
        <w:tabs>
          <w:tab w:val="left" w:pos="0"/>
          <w:tab w:val="left" w:pos="1800"/>
          <w:tab w:val="left" w:pos="2268"/>
        </w:tabs>
        <w:spacing w:after="0" w:line="240" w:lineRule="auto"/>
        <w:ind w:right="-1"/>
        <w:jc w:val="both"/>
        <w:rPr>
          <w:rFonts w:ascii="Times New Roman" w:eastAsia="Calibri" w:hAnsi="Times New Roman" w:cs="Times New Roman"/>
        </w:rPr>
      </w:pPr>
    </w:p>
    <w:p w14:paraId="4B32296A" w14:textId="0B21D1CC" w:rsidR="00FA7137" w:rsidRPr="00FA7137" w:rsidRDefault="00486C06" w:rsidP="00486C06">
      <w:pPr>
        <w:jc w:val="center"/>
        <w:rPr>
          <w:rFonts w:ascii="Times New Roman" w:hAnsi="Times New Roman" w:cs="Times New Roman"/>
        </w:rPr>
      </w:pPr>
      <w:r>
        <w:rPr>
          <w:rFonts w:ascii="Times New Roman" w:eastAsia="Calibri" w:hAnsi="Times New Roman" w:cs="Times New Roman"/>
        </w:rPr>
        <w:t>____________</w:t>
      </w:r>
    </w:p>
    <w:sectPr w:rsidR="00FA7137" w:rsidRPr="00FA7137" w:rsidSect="009D1A64">
      <w:headerReference w:type="default" r:id="rId11"/>
      <w:pgSz w:w="11906" w:h="16838"/>
      <w:pgMar w:top="1560" w:right="567" w:bottom="1134" w:left="1418"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B113B" w14:textId="77777777" w:rsidR="007E47C6" w:rsidRDefault="007E47C6" w:rsidP="00630646">
      <w:pPr>
        <w:spacing w:after="0" w:line="240" w:lineRule="auto"/>
      </w:pPr>
      <w:r>
        <w:separator/>
      </w:r>
    </w:p>
  </w:endnote>
  <w:endnote w:type="continuationSeparator" w:id="0">
    <w:p w14:paraId="43FF1109" w14:textId="77777777" w:rsidR="007E47C6" w:rsidRDefault="007E47C6" w:rsidP="0063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0909E" w14:textId="77777777" w:rsidR="007E47C6" w:rsidRDefault="007E47C6" w:rsidP="00630646">
      <w:pPr>
        <w:spacing w:after="0" w:line="240" w:lineRule="auto"/>
      </w:pPr>
      <w:r>
        <w:separator/>
      </w:r>
    </w:p>
  </w:footnote>
  <w:footnote w:type="continuationSeparator" w:id="0">
    <w:p w14:paraId="6A3DBDD6" w14:textId="77777777" w:rsidR="007E47C6" w:rsidRDefault="007E47C6" w:rsidP="0063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44111" w14:textId="5501328C" w:rsidR="00D23B8F" w:rsidRPr="00DE2B24" w:rsidRDefault="00DE2B24" w:rsidP="00DE2B24">
    <w:pPr>
      <w:pStyle w:val="Antrats"/>
      <w:ind w:firstLine="3402"/>
      <w:rPr>
        <w:rFonts w:ascii="Times New Roman" w:eastAsia="Calibri" w:hAnsi="Times New Roman" w:cs="Times New Roman"/>
        <w:color w:val="0070C0"/>
        <w:sz w:val="21"/>
        <w:szCs w:val="21"/>
        <w:lang w:eastAsia="lt-LT"/>
      </w:rPr>
    </w:pPr>
    <w:r w:rsidRPr="00DE2B24">
      <w:rPr>
        <w:rFonts w:ascii="Times New Roman" w:eastAsia="Calibri" w:hAnsi="Times New Roman" w:cs="Times New Roman"/>
        <w:color w:val="0070C0"/>
        <w:sz w:val="21"/>
        <w:szCs w:val="21"/>
        <w:lang w:eastAsia="lt-LT"/>
      </w:rPr>
      <w:t>Specialiųjų pirkimo sąlygų 10</w:t>
    </w:r>
    <w:r w:rsidR="00CF4C35" w:rsidRPr="00DE2B24">
      <w:rPr>
        <w:rFonts w:ascii="Times New Roman" w:eastAsia="Calibri" w:hAnsi="Times New Roman" w:cs="Times New Roman"/>
        <w:color w:val="0070C0"/>
        <w:sz w:val="21"/>
        <w:szCs w:val="21"/>
        <w:lang w:eastAsia="lt-LT"/>
      </w:rPr>
      <w:t xml:space="preserve"> priedas</w:t>
    </w:r>
    <w:r w:rsidR="00D23B8F" w:rsidRPr="00DE2B24">
      <w:rPr>
        <w:rFonts w:ascii="Times New Roman" w:eastAsia="Calibri" w:hAnsi="Times New Roman" w:cs="Times New Roman"/>
        <w:color w:val="0070C0"/>
        <w:sz w:val="21"/>
        <w:szCs w:val="21"/>
        <w:lang w:eastAsia="lt-LT"/>
      </w:rPr>
      <w:t xml:space="preserve"> „</w:t>
    </w:r>
    <w:r w:rsidR="00594043" w:rsidRPr="00DE2B24">
      <w:rPr>
        <w:rFonts w:ascii="Times New Roman" w:eastAsia="Calibri" w:hAnsi="Times New Roman" w:cs="Times New Roman"/>
        <w:color w:val="0070C0"/>
        <w:sz w:val="21"/>
        <w:szCs w:val="21"/>
        <w:lang w:eastAsia="lt-LT"/>
      </w:rPr>
      <w:t>Atnaujinto</w:t>
    </w:r>
    <w:r w:rsidRPr="00DE2B24">
      <w:rPr>
        <w:rFonts w:ascii="Times New Roman" w:eastAsia="Calibri" w:hAnsi="Times New Roman" w:cs="Times New Roman"/>
        <w:color w:val="0070C0"/>
        <w:sz w:val="21"/>
        <w:szCs w:val="21"/>
        <w:lang w:eastAsia="lt-LT"/>
      </w:rPr>
      <w:t xml:space="preserve"> tiekėjų</w:t>
    </w:r>
    <w:r w:rsidR="00594043" w:rsidRPr="00DE2B24">
      <w:rPr>
        <w:rFonts w:ascii="Times New Roman" w:eastAsia="Calibri" w:hAnsi="Times New Roman" w:cs="Times New Roman"/>
        <w:color w:val="0070C0"/>
        <w:sz w:val="21"/>
        <w:szCs w:val="21"/>
        <w:lang w:eastAsia="lt-LT"/>
      </w:rPr>
      <w:t xml:space="preserve"> varžymosi tvarka</w:t>
    </w:r>
    <w:r w:rsidR="00D23B8F" w:rsidRPr="00DE2B24">
      <w:rPr>
        <w:rFonts w:ascii="Times New Roman" w:eastAsia="Calibri" w:hAnsi="Times New Roman" w:cs="Times New Roman"/>
        <w:color w:val="0070C0"/>
        <w:sz w:val="21"/>
        <w:szCs w:val="21"/>
        <w:lang w:eastAsia="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F1D90"/>
    <w:multiLevelType w:val="multilevel"/>
    <w:tmpl w:val="8F7E5E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i w:val="0"/>
        <w:iCs w:val="0"/>
      </w:rPr>
    </w:lvl>
    <w:lvl w:ilvl="2">
      <w:start w:val="15"/>
      <w:numFmt w:val="decimal"/>
      <w:isLgl/>
      <w:lvlText w:val="%1.%2.%3."/>
      <w:lvlJc w:val="left"/>
      <w:pPr>
        <w:ind w:left="2138" w:hanging="720"/>
      </w:pPr>
      <w:rPr>
        <w:rFonts w:hint="default"/>
        <w:b/>
        <w:bCs/>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65C4D54"/>
    <w:multiLevelType w:val="multilevel"/>
    <w:tmpl w:val="6CDC8E50"/>
    <w:lvl w:ilvl="0">
      <w:start w:val="15"/>
      <w:numFmt w:val="decimal"/>
      <w:lvlText w:val="%1."/>
      <w:lvlJc w:val="left"/>
      <w:pPr>
        <w:ind w:left="720" w:hanging="360"/>
      </w:pPr>
      <w:rPr>
        <w:rFonts w:hint="default"/>
      </w:rPr>
    </w:lvl>
    <w:lvl w:ilvl="1">
      <w:start w:val="1"/>
      <w:numFmt w:val="decimal"/>
      <w:isLgl/>
      <w:lvlText w:val="%1.%2."/>
      <w:lvlJc w:val="left"/>
      <w:pPr>
        <w:ind w:left="804" w:hanging="444"/>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DD4B97"/>
    <w:multiLevelType w:val="multilevel"/>
    <w:tmpl w:val="61F20920"/>
    <w:lvl w:ilvl="0">
      <w:start w:val="1"/>
      <w:numFmt w:val="decimal"/>
      <w:lvlText w:val="%1."/>
      <w:lvlJc w:val="left"/>
      <w:pPr>
        <w:ind w:left="720" w:hanging="360"/>
      </w:pPr>
      <w:rPr>
        <w:rFonts w:hint="default"/>
        <w:b/>
        <w:i w:val="0"/>
        <w:color w:val="auto"/>
      </w:rPr>
    </w:lvl>
    <w:lvl w:ilvl="1">
      <w:start w:val="1"/>
      <w:numFmt w:val="decimal"/>
      <w:isLgl/>
      <w:lvlText w:val="%1.%2."/>
      <w:lvlJc w:val="left"/>
      <w:pPr>
        <w:ind w:left="958"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43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EE48BF"/>
    <w:multiLevelType w:val="hybridMultilevel"/>
    <w:tmpl w:val="D38AF77E"/>
    <w:lvl w:ilvl="0" w:tplc="7954102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C86165"/>
    <w:multiLevelType w:val="multilevel"/>
    <w:tmpl w:val="804E97F8"/>
    <w:lvl w:ilvl="0">
      <w:start w:val="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643E5CD4"/>
    <w:multiLevelType w:val="multilevel"/>
    <w:tmpl w:val="D0DC27F2"/>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5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FB5A3C"/>
    <w:multiLevelType w:val="multilevel"/>
    <w:tmpl w:val="9BCA057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76961ABC"/>
    <w:multiLevelType w:val="hybridMultilevel"/>
    <w:tmpl w:val="82F805F2"/>
    <w:lvl w:ilvl="0" w:tplc="6BF04188">
      <w:start w:val="3"/>
      <w:numFmt w:val="upperRoman"/>
      <w:lvlText w:val="%1."/>
      <w:lvlJc w:val="left"/>
      <w:pPr>
        <w:ind w:left="752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7670985">
    <w:abstractNumId w:val="5"/>
  </w:num>
  <w:num w:numId="2" w16cid:durableId="581531339">
    <w:abstractNumId w:val="4"/>
  </w:num>
  <w:num w:numId="3" w16cid:durableId="693190205">
    <w:abstractNumId w:val="6"/>
  </w:num>
  <w:num w:numId="4" w16cid:durableId="927467810">
    <w:abstractNumId w:val="2"/>
  </w:num>
  <w:num w:numId="5" w16cid:durableId="1880052142">
    <w:abstractNumId w:val="3"/>
  </w:num>
  <w:num w:numId="6" w16cid:durableId="2133328299">
    <w:abstractNumId w:val="7"/>
  </w:num>
  <w:num w:numId="7" w16cid:durableId="1670015588">
    <w:abstractNumId w:val="0"/>
  </w:num>
  <w:num w:numId="8" w16cid:durableId="1179008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37"/>
    <w:rsid w:val="000004F2"/>
    <w:rsid w:val="00002DD3"/>
    <w:rsid w:val="00005234"/>
    <w:rsid w:val="00021911"/>
    <w:rsid w:val="000229C4"/>
    <w:rsid w:val="000277EF"/>
    <w:rsid w:val="0002792D"/>
    <w:rsid w:val="00042C00"/>
    <w:rsid w:val="00064DFE"/>
    <w:rsid w:val="000A0C23"/>
    <w:rsid w:val="000A2FFB"/>
    <w:rsid w:val="000A380E"/>
    <w:rsid w:val="000B1B7A"/>
    <w:rsid w:val="000C3150"/>
    <w:rsid w:val="000E071E"/>
    <w:rsid w:val="000E3C04"/>
    <w:rsid w:val="000E7717"/>
    <w:rsid w:val="000F6F44"/>
    <w:rsid w:val="00101121"/>
    <w:rsid w:val="001107ED"/>
    <w:rsid w:val="00114D2B"/>
    <w:rsid w:val="00122049"/>
    <w:rsid w:val="00122FB8"/>
    <w:rsid w:val="001331FD"/>
    <w:rsid w:val="0013464A"/>
    <w:rsid w:val="00136C56"/>
    <w:rsid w:val="001431FC"/>
    <w:rsid w:val="001527C8"/>
    <w:rsid w:val="00153EF3"/>
    <w:rsid w:val="001704A5"/>
    <w:rsid w:val="0018561E"/>
    <w:rsid w:val="001A578D"/>
    <w:rsid w:val="001A71A2"/>
    <w:rsid w:val="001C0558"/>
    <w:rsid w:val="001C0CDF"/>
    <w:rsid w:val="001E220E"/>
    <w:rsid w:val="001E3158"/>
    <w:rsid w:val="001F165D"/>
    <w:rsid w:val="00223E61"/>
    <w:rsid w:val="00252F35"/>
    <w:rsid w:val="00253947"/>
    <w:rsid w:val="00271FB6"/>
    <w:rsid w:val="002833AB"/>
    <w:rsid w:val="00284789"/>
    <w:rsid w:val="00287331"/>
    <w:rsid w:val="002924DD"/>
    <w:rsid w:val="00297A6B"/>
    <w:rsid w:val="002A548D"/>
    <w:rsid w:val="002A5979"/>
    <w:rsid w:val="002C5904"/>
    <w:rsid w:val="002C7231"/>
    <w:rsid w:val="002D015A"/>
    <w:rsid w:val="002D2B01"/>
    <w:rsid w:val="002D3233"/>
    <w:rsid w:val="002F1E22"/>
    <w:rsid w:val="002F4063"/>
    <w:rsid w:val="002F5AB7"/>
    <w:rsid w:val="0030279E"/>
    <w:rsid w:val="003051C1"/>
    <w:rsid w:val="0030655F"/>
    <w:rsid w:val="0031217B"/>
    <w:rsid w:val="0031599F"/>
    <w:rsid w:val="003203D0"/>
    <w:rsid w:val="00321FCF"/>
    <w:rsid w:val="0032387E"/>
    <w:rsid w:val="00324B28"/>
    <w:rsid w:val="003501F1"/>
    <w:rsid w:val="00351071"/>
    <w:rsid w:val="003532D9"/>
    <w:rsid w:val="00355984"/>
    <w:rsid w:val="003560ED"/>
    <w:rsid w:val="00357F4C"/>
    <w:rsid w:val="0036786B"/>
    <w:rsid w:val="00370446"/>
    <w:rsid w:val="00375CE0"/>
    <w:rsid w:val="00376548"/>
    <w:rsid w:val="0038220D"/>
    <w:rsid w:val="00386DB3"/>
    <w:rsid w:val="0039136D"/>
    <w:rsid w:val="003976E9"/>
    <w:rsid w:val="00397A74"/>
    <w:rsid w:val="003A5B7B"/>
    <w:rsid w:val="003A78BB"/>
    <w:rsid w:val="003B2DD4"/>
    <w:rsid w:val="003B5896"/>
    <w:rsid w:val="003B66C0"/>
    <w:rsid w:val="003C040E"/>
    <w:rsid w:val="003C168F"/>
    <w:rsid w:val="003D15D2"/>
    <w:rsid w:val="003E37D6"/>
    <w:rsid w:val="003F1475"/>
    <w:rsid w:val="0041217F"/>
    <w:rsid w:val="00420BEC"/>
    <w:rsid w:val="0042170D"/>
    <w:rsid w:val="00431B6F"/>
    <w:rsid w:val="00436DF5"/>
    <w:rsid w:val="0044336C"/>
    <w:rsid w:val="00443C69"/>
    <w:rsid w:val="00454B6B"/>
    <w:rsid w:val="00460915"/>
    <w:rsid w:val="00461309"/>
    <w:rsid w:val="00462B25"/>
    <w:rsid w:val="00466C8A"/>
    <w:rsid w:val="004723BC"/>
    <w:rsid w:val="0047773B"/>
    <w:rsid w:val="00480FD5"/>
    <w:rsid w:val="0048305A"/>
    <w:rsid w:val="00486C06"/>
    <w:rsid w:val="004A2E5F"/>
    <w:rsid w:val="004A4CD3"/>
    <w:rsid w:val="004B6683"/>
    <w:rsid w:val="004C1F15"/>
    <w:rsid w:val="004C7A16"/>
    <w:rsid w:val="004C7DA9"/>
    <w:rsid w:val="004D2C71"/>
    <w:rsid w:val="004E1AF5"/>
    <w:rsid w:val="004F71F9"/>
    <w:rsid w:val="00503FF1"/>
    <w:rsid w:val="0050504E"/>
    <w:rsid w:val="00511E29"/>
    <w:rsid w:val="0051336A"/>
    <w:rsid w:val="00531C23"/>
    <w:rsid w:val="00532871"/>
    <w:rsid w:val="00532DAE"/>
    <w:rsid w:val="005367D0"/>
    <w:rsid w:val="00536B35"/>
    <w:rsid w:val="0054399C"/>
    <w:rsid w:val="00545543"/>
    <w:rsid w:val="00567A36"/>
    <w:rsid w:val="00573781"/>
    <w:rsid w:val="00575366"/>
    <w:rsid w:val="00583539"/>
    <w:rsid w:val="00587D65"/>
    <w:rsid w:val="00594043"/>
    <w:rsid w:val="00594621"/>
    <w:rsid w:val="005A2D38"/>
    <w:rsid w:val="005B1E02"/>
    <w:rsid w:val="005B1E2C"/>
    <w:rsid w:val="005C7CF0"/>
    <w:rsid w:val="005D279F"/>
    <w:rsid w:val="005D51B9"/>
    <w:rsid w:val="005D5CE5"/>
    <w:rsid w:val="005E06E6"/>
    <w:rsid w:val="005F5625"/>
    <w:rsid w:val="005F765F"/>
    <w:rsid w:val="0060787E"/>
    <w:rsid w:val="0061231C"/>
    <w:rsid w:val="00617C4A"/>
    <w:rsid w:val="006300BF"/>
    <w:rsid w:val="00630646"/>
    <w:rsid w:val="006352DC"/>
    <w:rsid w:val="006353B4"/>
    <w:rsid w:val="00635E07"/>
    <w:rsid w:val="006379AC"/>
    <w:rsid w:val="006458B1"/>
    <w:rsid w:val="0065599D"/>
    <w:rsid w:val="00657936"/>
    <w:rsid w:val="006906BD"/>
    <w:rsid w:val="00695132"/>
    <w:rsid w:val="006A01FF"/>
    <w:rsid w:val="006B21E8"/>
    <w:rsid w:val="006C4283"/>
    <w:rsid w:val="006C54B4"/>
    <w:rsid w:val="006D7500"/>
    <w:rsid w:val="006E5B3E"/>
    <w:rsid w:val="006E7A99"/>
    <w:rsid w:val="007237A8"/>
    <w:rsid w:val="007266D2"/>
    <w:rsid w:val="007278A6"/>
    <w:rsid w:val="00734F19"/>
    <w:rsid w:val="007417BC"/>
    <w:rsid w:val="00766A59"/>
    <w:rsid w:val="00770D2D"/>
    <w:rsid w:val="00771B30"/>
    <w:rsid w:val="007941E7"/>
    <w:rsid w:val="007A0779"/>
    <w:rsid w:val="007A5094"/>
    <w:rsid w:val="007A5671"/>
    <w:rsid w:val="007A6414"/>
    <w:rsid w:val="007B3511"/>
    <w:rsid w:val="007C0319"/>
    <w:rsid w:val="007C510D"/>
    <w:rsid w:val="007C7BC9"/>
    <w:rsid w:val="007E47C6"/>
    <w:rsid w:val="007E66CB"/>
    <w:rsid w:val="0081329A"/>
    <w:rsid w:val="008267B7"/>
    <w:rsid w:val="00827A7F"/>
    <w:rsid w:val="008354F0"/>
    <w:rsid w:val="008400DD"/>
    <w:rsid w:val="00846F7C"/>
    <w:rsid w:val="008520B7"/>
    <w:rsid w:val="00860481"/>
    <w:rsid w:val="0088207C"/>
    <w:rsid w:val="00884ACB"/>
    <w:rsid w:val="00891BFA"/>
    <w:rsid w:val="008A229B"/>
    <w:rsid w:val="008A30AD"/>
    <w:rsid w:val="008A72B4"/>
    <w:rsid w:val="008B5923"/>
    <w:rsid w:val="008B733B"/>
    <w:rsid w:val="008C48E4"/>
    <w:rsid w:val="008C55C6"/>
    <w:rsid w:val="008D7899"/>
    <w:rsid w:val="008E40A2"/>
    <w:rsid w:val="008E53BA"/>
    <w:rsid w:val="008F3B31"/>
    <w:rsid w:val="008F6A11"/>
    <w:rsid w:val="00904822"/>
    <w:rsid w:val="00905082"/>
    <w:rsid w:val="00906327"/>
    <w:rsid w:val="00911E6E"/>
    <w:rsid w:val="009136CB"/>
    <w:rsid w:val="00914E82"/>
    <w:rsid w:val="00916B35"/>
    <w:rsid w:val="00920A07"/>
    <w:rsid w:val="00921987"/>
    <w:rsid w:val="00932718"/>
    <w:rsid w:val="00940B5D"/>
    <w:rsid w:val="009427C9"/>
    <w:rsid w:val="0094559C"/>
    <w:rsid w:val="00950068"/>
    <w:rsid w:val="00951E07"/>
    <w:rsid w:val="00955F0E"/>
    <w:rsid w:val="00964008"/>
    <w:rsid w:val="00966CE9"/>
    <w:rsid w:val="00976A31"/>
    <w:rsid w:val="00994CE2"/>
    <w:rsid w:val="009B1BA9"/>
    <w:rsid w:val="009D1A64"/>
    <w:rsid w:val="009D1CAE"/>
    <w:rsid w:val="009D5B45"/>
    <w:rsid w:val="009E1EE6"/>
    <w:rsid w:val="009E68CE"/>
    <w:rsid w:val="009F04C7"/>
    <w:rsid w:val="009F6B07"/>
    <w:rsid w:val="00A34317"/>
    <w:rsid w:val="00A37B18"/>
    <w:rsid w:val="00A4066F"/>
    <w:rsid w:val="00A44E4B"/>
    <w:rsid w:val="00A4700C"/>
    <w:rsid w:val="00A52511"/>
    <w:rsid w:val="00A53537"/>
    <w:rsid w:val="00A55496"/>
    <w:rsid w:val="00A64FDC"/>
    <w:rsid w:val="00A65024"/>
    <w:rsid w:val="00A80667"/>
    <w:rsid w:val="00A866BC"/>
    <w:rsid w:val="00A90D2A"/>
    <w:rsid w:val="00A960B5"/>
    <w:rsid w:val="00A97BB9"/>
    <w:rsid w:val="00AA0A14"/>
    <w:rsid w:val="00AB03AF"/>
    <w:rsid w:val="00AB256B"/>
    <w:rsid w:val="00AB421C"/>
    <w:rsid w:val="00AD0774"/>
    <w:rsid w:val="00AD4681"/>
    <w:rsid w:val="00AD5BDE"/>
    <w:rsid w:val="00AD702F"/>
    <w:rsid w:val="00AE138F"/>
    <w:rsid w:val="00AF0FC5"/>
    <w:rsid w:val="00AF35BD"/>
    <w:rsid w:val="00AF499F"/>
    <w:rsid w:val="00B06101"/>
    <w:rsid w:val="00B135CD"/>
    <w:rsid w:val="00B14E0C"/>
    <w:rsid w:val="00B171E8"/>
    <w:rsid w:val="00B271A1"/>
    <w:rsid w:val="00B327F5"/>
    <w:rsid w:val="00B3408B"/>
    <w:rsid w:val="00B4191D"/>
    <w:rsid w:val="00B43B6B"/>
    <w:rsid w:val="00B46869"/>
    <w:rsid w:val="00B55640"/>
    <w:rsid w:val="00B55C76"/>
    <w:rsid w:val="00B629E8"/>
    <w:rsid w:val="00B662A5"/>
    <w:rsid w:val="00B66A37"/>
    <w:rsid w:val="00B671BB"/>
    <w:rsid w:val="00B73058"/>
    <w:rsid w:val="00B740E3"/>
    <w:rsid w:val="00B80DC5"/>
    <w:rsid w:val="00B87DB0"/>
    <w:rsid w:val="00B9083B"/>
    <w:rsid w:val="00B92757"/>
    <w:rsid w:val="00B97469"/>
    <w:rsid w:val="00BA3073"/>
    <w:rsid w:val="00BB3A8E"/>
    <w:rsid w:val="00BC0AE8"/>
    <w:rsid w:val="00BC5E75"/>
    <w:rsid w:val="00BD1FAB"/>
    <w:rsid w:val="00BE1FB4"/>
    <w:rsid w:val="00BE3519"/>
    <w:rsid w:val="00BE6870"/>
    <w:rsid w:val="00BF1DA9"/>
    <w:rsid w:val="00BF3384"/>
    <w:rsid w:val="00BF4939"/>
    <w:rsid w:val="00C05FA3"/>
    <w:rsid w:val="00C0789E"/>
    <w:rsid w:val="00C2063E"/>
    <w:rsid w:val="00C22B4C"/>
    <w:rsid w:val="00C437F2"/>
    <w:rsid w:val="00C563BD"/>
    <w:rsid w:val="00C56F81"/>
    <w:rsid w:val="00C76766"/>
    <w:rsid w:val="00C827A9"/>
    <w:rsid w:val="00C84E22"/>
    <w:rsid w:val="00C871C7"/>
    <w:rsid w:val="00C95BC7"/>
    <w:rsid w:val="00CA599A"/>
    <w:rsid w:val="00CA68E0"/>
    <w:rsid w:val="00CB064E"/>
    <w:rsid w:val="00CD26A2"/>
    <w:rsid w:val="00CE3268"/>
    <w:rsid w:val="00CF40CB"/>
    <w:rsid w:val="00CF43DC"/>
    <w:rsid w:val="00CF4C35"/>
    <w:rsid w:val="00D111FA"/>
    <w:rsid w:val="00D22943"/>
    <w:rsid w:val="00D23B8F"/>
    <w:rsid w:val="00D30F3E"/>
    <w:rsid w:val="00D44486"/>
    <w:rsid w:val="00D457AE"/>
    <w:rsid w:val="00D504E6"/>
    <w:rsid w:val="00D532DD"/>
    <w:rsid w:val="00D5724D"/>
    <w:rsid w:val="00D57D45"/>
    <w:rsid w:val="00D714FD"/>
    <w:rsid w:val="00D73942"/>
    <w:rsid w:val="00D749BF"/>
    <w:rsid w:val="00D74FCC"/>
    <w:rsid w:val="00D90F37"/>
    <w:rsid w:val="00D9372F"/>
    <w:rsid w:val="00DB26CB"/>
    <w:rsid w:val="00DE2B24"/>
    <w:rsid w:val="00DE49FD"/>
    <w:rsid w:val="00E06B4E"/>
    <w:rsid w:val="00E10A12"/>
    <w:rsid w:val="00E11975"/>
    <w:rsid w:val="00E223B7"/>
    <w:rsid w:val="00E35BBC"/>
    <w:rsid w:val="00E61DA9"/>
    <w:rsid w:val="00E66F82"/>
    <w:rsid w:val="00E6796C"/>
    <w:rsid w:val="00E7195C"/>
    <w:rsid w:val="00E81CEF"/>
    <w:rsid w:val="00E9277E"/>
    <w:rsid w:val="00E96A70"/>
    <w:rsid w:val="00EA7C8C"/>
    <w:rsid w:val="00EB3910"/>
    <w:rsid w:val="00ED1C3C"/>
    <w:rsid w:val="00ED30B2"/>
    <w:rsid w:val="00ED44CC"/>
    <w:rsid w:val="00ED5239"/>
    <w:rsid w:val="00EE2BC1"/>
    <w:rsid w:val="00EE2F2F"/>
    <w:rsid w:val="00EE59D7"/>
    <w:rsid w:val="00EE5E01"/>
    <w:rsid w:val="00F01F1F"/>
    <w:rsid w:val="00F057C1"/>
    <w:rsid w:val="00F0788F"/>
    <w:rsid w:val="00F15EAC"/>
    <w:rsid w:val="00F30FCF"/>
    <w:rsid w:val="00F34FC3"/>
    <w:rsid w:val="00F37036"/>
    <w:rsid w:val="00F5491B"/>
    <w:rsid w:val="00F55661"/>
    <w:rsid w:val="00F600BA"/>
    <w:rsid w:val="00F856FC"/>
    <w:rsid w:val="00F85930"/>
    <w:rsid w:val="00F9533A"/>
    <w:rsid w:val="00F96648"/>
    <w:rsid w:val="00FA1402"/>
    <w:rsid w:val="00FA7137"/>
    <w:rsid w:val="00FB16A6"/>
    <w:rsid w:val="00FB4D4F"/>
    <w:rsid w:val="00FD12B8"/>
    <w:rsid w:val="00FD4C4E"/>
    <w:rsid w:val="00FD51C8"/>
    <w:rsid w:val="00FD6302"/>
    <w:rsid w:val="00FE099B"/>
    <w:rsid w:val="00FE2205"/>
    <w:rsid w:val="00FE2BF6"/>
    <w:rsid w:val="00FE5057"/>
    <w:rsid w:val="00FF1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DC20"/>
  <w15:chartTrackingRefBased/>
  <w15:docId w15:val="{B919E273-9CB7-468D-A101-2A8A1FD6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71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rsid w:val="00A53537"/>
    <w:rPr>
      <w:sz w:val="23"/>
      <w:szCs w:val="23"/>
      <w:shd w:val="clear" w:color="auto" w:fill="FFFFFF"/>
    </w:rPr>
  </w:style>
  <w:style w:type="character" w:customStyle="1" w:styleId="CharStyle9">
    <w:name w:val="Char Style 9"/>
    <w:basedOn w:val="Numatytasispastraiposriftas"/>
    <w:link w:val="Style8"/>
    <w:rsid w:val="00A53537"/>
    <w:rPr>
      <w:sz w:val="23"/>
      <w:szCs w:val="23"/>
      <w:shd w:val="clear" w:color="auto" w:fill="FFFFFF"/>
    </w:rPr>
  </w:style>
  <w:style w:type="paragraph" w:customStyle="1" w:styleId="Style4">
    <w:name w:val="Style 4"/>
    <w:basedOn w:val="prastasis"/>
    <w:link w:val="CharStyle5"/>
    <w:rsid w:val="00A53537"/>
    <w:pPr>
      <w:widowControl w:val="0"/>
      <w:shd w:val="clear" w:color="auto" w:fill="FFFFFF"/>
      <w:spacing w:before="300" w:after="240" w:line="278" w:lineRule="exact"/>
      <w:jc w:val="center"/>
    </w:pPr>
    <w:rPr>
      <w:sz w:val="23"/>
      <w:szCs w:val="23"/>
    </w:rPr>
  </w:style>
  <w:style w:type="paragraph" w:customStyle="1" w:styleId="Style8">
    <w:name w:val="Style 8"/>
    <w:basedOn w:val="prastasis"/>
    <w:link w:val="CharStyle9"/>
    <w:rsid w:val="00A53537"/>
    <w:pPr>
      <w:widowControl w:val="0"/>
      <w:shd w:val="clear" w:color="auto" w:fill="FFFFFF"/>
      <w:spacing w:after="240" w:line="274" w:lineRule="exact"/>
      <w:jc w:val="center"/>
      <w:outlineLvl w:val="0"/>
    </w:pPr>
    <w:rPr>
      <w:sz w:val="23"/>
      <w:szCs w:val="23"/>
    </w:rPr>
  </w:style>
  <w:style w:type="character" w:styleId="Komentaronuoroda">
    <w:name w:val="annotation reference"/>
    <w:basedOn w:val="Numatytasispastraiposriftas"/>
    <w:uiPriority w:val="99"/>
    <w:semiHidden/>
    <w:unhideWhenUsed/>
    <w:rsid w:val="00511E29"/>
    <w:rPr>
      <w:sz w:val="16"/>
      <w:szCs w:val="16"/>
    </w:rPr>
  </w:style>
  <w:style w:type="paragraph" w:styleId="Komentarotekstas">
    <w:name w:val="annotation text"/>
    <w:basedOn w:val="prastasis"/>
    <w:link w:val="KomentarotekstasDiagrama"/>
    <w:uiPriority w:val="99"/>
    <w:unhideWhenUsed/>
    <w:rsid w:val="00511E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1E29"/>
    <w:rPr>
      <w:sz w:val="20"/>
      <w:szCs w:val="20"/>
    </w:rPr>
  </w:style>
  <w:style w:type="paragraph" w:styleId="Komentarotema">
    <w:name w:val="annotation subject"/>
    <w:basedOn w:val="Komentarotekstas"/>
    <w:next w:val="Komentarotekstas"/>
    <w:link w:val="KomentarotemaDiagrama"/>
    <w:uiPriority w:val="99"/>
    <w:semiHidden/>
    <w:unhideWhenUsed/>
    <w:rsid w:val="00511E29"/>
    <w:rPr>
      <w:b/>
      <w:bCs/>
    </w:rPr>
  </w:style>
  <w:style w:type="character" w:customStyle="1" w:styleId="KomentarotemaDiagrama">
    <w:name w:val="Komentaro tema Diagrama"/>
    <w:basedOn w:val="KomentarotekstasDiagrama"/>
    <w:link w:val="Komentarotema"/>
    <w:uiPriority w:val="99"/>
    <w:semiHidden/>
    <w:rsid w:val="00511E29"/>
    <w:rPr>
      <w:b/>
      <w:bCs/>
      <w:sz w:val="20"/>
      <w:szCs w:val="20"/>
    </w:rPr>
  </w:style>
  <w:style w:type="paragraph" w:styleId="Pataisymai">
    <w:name w:val="Revision"/>
    <w:hidden/>
    <w:uiPriority w:val="99"/>
    <w:semiHidden/>
    <w:rsid w:val="003C168F"/>
    <w:pPr>
      <w:spacing w:after="0" w:line="240" w:lineRule="auto"/>
    </w:pPr>
  </w:style>
  <w:style w:type="paragraph" w:customStyle="1" w:styleId="Style29">
    <w:name w:val="Style29"/>
    <w:basedOn w:val="prastasis"/>
    <w:uiPriority w:val="99"/>
    <w:rsid w:val="00F15EAC"/>
    <w:pPr>
      <w:widowControl w:val="0"/>
      <w:autoSpaceDE w:val="0"/>
      <w:autoSpaceDN w:val="0"/>
      <w:adjustRightInd w:val="0"/>
      <w:spacing w:after="0" w:line="38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37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70446"/>
    <w:pPr>
      <w:ind w:left="720"/>
      <w:contextualSpacing/>
    </w:pPr>
  </w:style>
  <w:style w:type="paragraph" w:styleId="Antrats">
    <w:name w:val="header"/>
    <w:basedOn w:val="prastasis"/>
    <w:link w:val="AntratsDiagrama"/>
    <w:unhideWhenUsed/>
    <w:rsid w:val="0063064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30646"/>
  </w:style>
  <w:style w:type="paragraph" w:styleId="Porat">
    <w:name w:val="footer"/>
    <w:basedOn w:val="prastasis"/>
    <w:link w:val="PoratDiagrama"/>
    <w:uiPriority w:val="99"/>
    <w:unhideWhenUsed/>
    <w:rsid w:val="006306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064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7137"/>
  </w:style>
  <w:style w:type="character" w:customStyle="1" w:styleId="Antrat1Diagrama">
    <w:name w:val="Antraštė 1 Diagrama"/>
    <w:basedOn w:val="Numatytasispastraiposriftas"/>
    <w:link w:val="Antrat1"/>
    <w:uiPriority w:val="9"/>
    <w:rsid w:val="00FA7137"/>
    <w:rPr>
      <w:rFonts w:asciiTheme="majorHAnsi" w:eastAsiaTheme="majorEastAsia" w:hAnsiTheme="majorHAnsi" w:cstheme="majorBidi"/>
      <w:color w:val="2F5496" w:themeColor="accent1" w:themeShade="BF"/>
      <w:sz w:val="32"/>
      <w:szCs w:val="32"/>
    </w:rPr>
  </w:style>
  <w:style w:type="paragraph" w:styleId="Turinioantrat">
    <w:name w:val="TOC Heading"/>
    <w:aliases w:val="1.1.1 List paragraph"/>
    <w:basedOn w:val="Sraopastraipa"/>
    <w:next w:val="prastasis"/>
    <w:uiPriority w:val="39"/>
    <w:semiHidden/>
    <w:unhideWhenUsed/>
    <w:qFormat/>
    <w:rsid w:val="00FA7137"/>
    <w:pPr>
      <w:tabs>
        <w:tab w:val="num" w:pos="360"/>
      </w:tabs>
      <w:spacing w:after="0" w:line="20" w:lineRule="atLeast"/>
      <w:ind w:left="2127" w:hanging="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9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CBD6A-244B-461F-809E-676E006708D7}">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5F36FB74-BC06-4198-98D1-2A4F3D464261}">
  <ds:schemaRefs>
    <ds:schemaRef ds:uri="http://schemas.microsoft.com/sharepoint/v3/contenttype/forms"/>
  </ds:schemaRefs>
</ds:datastoreItem>
</file>

<file path=customXml/itemProps3.xml><?xml version="1.0" encoding="utf-8"?>
<ds:datastoreItem xmlns:ds="http://schemas.openxmlformats.org/officeDocument/2006/customXml" ds:itemID="{1AAF0B92-D445-474C-A815-08BA331A8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5D6A5-BEEE-4369-AA86-EFCA722B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8120</Words>
  <Characters>4629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Techninė specifikacija</vt: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Edita Navickienė</cp:lastModifiedBy>
  <cp:revision>16</cp:revision>
  <dcterms:created xsi:type="dcterms:W3CDTF">2023-11-26T19:27:00Z</dcterms:created>
  <dcterms:modified xsi:type="dcterms:W3CDTF">2025-09-22T09:11:00Z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TaxCatchAll">
    <vt:lpwstr>1;#Naujas|61f83c9b-dfb1-4de1-bdc4-af3ad50de55c</vt:lpwstr>
  </property>
</Properties>
</file>