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C363B" w14:textId="77777777" w:rsidR="00B47510" w:rsidRDefault="00B47510" w:rsidP="00A60A64">
      <w:pPr>
        <w:spacing w:after="0" w:line="240" w:lineRule="auto"/>
        <w:jc w:val="both"/>
      </w:pPr>
    </w:p>
    <w:p w14:paraId="66C94CCC" w14:textId="0E898657" w:rsidR="00B47510" w:rsidRPr="00082F2F" w:rsidRDefault="00364054" w:rsidP="00A60A64">
      <w:pPr>
        <w:tabs>
          <w:tab w:val="left" w:pos="851"/>
        </w:tabs>
        <w:spacing w:after="0" w:line="240" w:lineRule="auto"/>
        <w:jc w:val="center"/>
        <w:rPr>
          <w:rFonts w:ascii="Times New Roman" w:eastAsia="Calibri" w:hAnsi="Times New Roman" w:cs="Times New Roman"/>
          <w:b/>
          <w:bCs/>
        </w:rPr>
      </w:pPr>
      <w:r>
        <w:rPr>
          <w:rFonts w:ascii="Times New Roman" w:eastAsia="Calibri" w:hAnsi="Times New Roman" w:cs="Times New Roman"/>
          <w:b/>
          <w:bCs/>
        </w:rPr>
        <w:t>ATSAKYMA</w:t>
      </w:r>
      <w:r w:rsidR="00727952">
        <w:rPr>
          <w:rFonts w:ascii="Times New Roman" w:eastAsia="Calibri" w:hAnsi="Times New Roman" w:cs="Times New Roman"/>
          <w:b/>
          <w:bCs/>
        </w:rPr>
        <w:t>I</w:t>
      </w:r>
      <w:r>
        <w:rPr>
          <w:rFonts w:ascii="Times New Roman" w:eastAsia="Calibri" w:hAnsi="Times New Roman" w:cs="Times New Roman"/>
          <w:b/>
          <w:bCs/>
        </w:rPr>
        <w:t xml:space="preserve"> NR. </w:t>
      </w:r>
      <w:r w:rsidR="00727952">
        <w:rPr>
          <w:rFonts w:ascii="Times New Roman" w:eastAsia="Calibri" w:hAnsi="Times New Roman" w:cs="Times New Roman"/>
          <w:b/>
          <w:bCs/>
        </w:rPr>
        <w:t>1</w:t>
      </w:r>
    </w:p>
    <w:p w14:paraId="7590D271" w14:textId="77777777" w:rsidR="00B47510" w:rsidRDefault="00B47510" w:rsidP="00A60A64">
      <w:pPr>
        <w:spacing w:after="0" w:line="240" w:lineRule="auto"/>
        <w:jc w:val="center"/>
        <w:rPr>
          <w:rFonts w:ascii="Times New Roman" w:eastAsia="Calibri" w:hAnsi="Times New Roman" w:cs="Times New Roman"/>
          <w:b/>
          <w:bCs/>
        </w:rPr>
      </w:pPr>
    </w:p>
    <w:p w14:paraId="4B595B75" w14:textId="77777777" w:rsidR="00364054" w:rsidRPr="00082F2F" w:rsidRDefault="00364054" w:rsidP="00A60A64">
      <w:pPr>
        <w:spacing w:after="0" w:line="240" w:lineRule="auto"/>
        <w:jc w:val="center"/>
        <w:rPr>
          <w:rFonts w:ascii="Times New Roman" w:eastAsia="Calibri" w:hAnsi="Times New Roman" w:cs="Times New Roman"/>
          <w:b/>
          <w:bCs/>
        </w:rPr>
      </w:pPr>
    </w:p>
    <w:p w14:paraId="0DF608D6" w14:textId="77EF309C" w:rsidR="00BC01C4" w:rsidRDefault="00B47510" w:rsidP="00CB0531">
      <w:pPr>
        <w:spacing w:after="0" w:line="240" w:lineRule="auto"/>
        <w:ind w:firstLine="567"/>
        <w:rPr>
          <w:rFonts w:ascii="Times New Roman" w:eastAsia="Calibri" w:hAnsi="Times New Roman" w:cs="Times New Roman"/>
        </w:rPr>
      </w:pPr>
      <w:r w:rsidRPr="00082F2F">
        <w:rPr>
          <w:rFonts w:ascii="Times New Roman" w:eastAsia="Calibri" w:hAnsi="Times New Roman" w:cs="Times New Roman"/>
        </w:rPr>
        <w:t>Pateikiame atsakym</w:t>
      </w:r>
      <w:r w:rsidR="008760A0" w:rsidRPr="00082F2F">
        <w:rPr>
          <w:rFonts w:ascii="Times New Roman" w:eastAsia="Calibri" w:hAnsi="Times New Roman" w:cs="Times New Roman"/>
        </w:rPr>
        <w:t>us</w:t>
      </w:r>
      <w:r w:rsidRPr="00082F2F">
        <w:rPr>
          <w:rFonts w:ascii="Times New Roman" w:eastAsia="Calibri" w:hAnsi="Times New Roman" w:cs="Times New Roman"/>
        </w:rPr>
        <w:t xml:space="preserve"> į </w:t>
      </w:r>
      <w:r w:rsidR="00956591">
        <w:rPr>
          <w:rFonts w:ascii="Times New Roman" w:eastAsia="Calibri" w:hAnsi="Times New Roman" w:cs="Times New Roman"/>
        </w:rPr>
        <w:t>gautus klausimus</w:t>
      </w:r>
      <w:r w:rsidR="00A60A64">
        <w:rPr>
          <w:rFonts w:ascii="Times New Roman" w:eastAsia="Calibri" w:hAnsi="Times New Roman" w:cs="Times New Roman"/>
        </w:rPr>
        <w:t>.</w:t>
      </w:r>
    </w:p>
    <w:p w14:paraId="6ABCE158" w14:textId="77777777" w:rsidR="00CB0531" w:rsidRDefault="00CB0531" w:rsidP="00CB0531">
      <w:pPr>
        <w:spacing w:after="0" w:line="240" w:lineRule="auto"/>
        <w:ind w:firstLine="567"/>
        <w:rPr>
          <w:rFonts w:ascii="Times New Roman" w:eastAsia="Calibri" w:hAnsi="Times New Roman" w:cs="Times New Roman"/>
        </w:rPr>
      </w:pPr>
    </w:p>
    <w:p w14:paraId="4DDF7CE5" w14:textId="2E28D346" w:rsidR="00A60A64" w:rsidRPr="00727952" w:rsidRDefault="00727952" w:rsidP="00CB0531">
      <w:pPr>
        <w:spacing w:after="0" w:line="240" w:lineRule="auto"/>
        <w:ind w:firstLine="567"/>
        <w:rPr>
          <w:rFonts w:ascii="Times New Roman" w:eastAsia="Calibri" w:hAnsi="Times New Roman" w:cs="Times New Roman"/>
          <w:b/>
          <w:bCs/>
        </w:rPr>
      </w:pPr>
      <w:r>
        <w:rPr>
          <w:rFonts w:ascii="Times New Roman" w:eastAsia="Calibri" w:hAnsi="Times New Roman" w:cs="Times New Roman"/>
          <w:b/>
          <w:bCs/>
        </w:rPr>
        <w:t>1.</w:t>
      </w:r>
      <w:r w:rsidRPr="00727952">
        <w:rPr>
          <w:rFonts w:ascii="Times New Roman" w:eastAsia="Calibri" w:hAnsi="Times New Roman" w:cs="Times New Roman"/>
          <w:b/>
          <w:bCs/>
        </w:rPr>
        <w:t xml:space="preserve">  Klausimas</w:t>
      </w:r>
    </w:p>
    <w:p w14:paraId="03AEF704" w14:textId="53E32C9F" w:rsidR="00727952" w:rsidRDefault="00CB0531" w:rsidP="00CB0531">
      <w:pPr>
        <w:spacing w:after="0" w:line="240" w:lineRule="auto"/>
        <w:ind w:right="5" w:firstLine="567"/>
        <w:jc w:val="both"/>
        <w:rPr>
          <w:rFonts w:ascii="Times New Roman" w:hAnsi="Times New Roman" w:cs="Times New Roman"/>
        </w:rPr>
      </w:pPr>
      <w:r>
        <w:rPr>
          <w:rFonts w:ascii="Times New Roman" w:hAnsi="Times New Roman" w:cs="Times New Roman"/>
        </w:rPr>
        <w:t xml:space="preserve">Sutarties </w:t>
      </w:r>
      <w:r w:rsidR="00727952" w:rsidRPr="00727952">
        <w:rPr>
          <w:rFonts w:ascii="Times New Roman" w:hAnsi="Times New Roman" w:cs="Times New Roman"/>
        </w:rPr>
        <w:t>4.1 p. nurodoma, kad taikoma fiksuoto įkainio kainodara, tačiau 4.8 –4.11 p. suteikia galimybę perskaičiuoti įkainius pagal vartojimo kainų indeksą. Manytina, kad tai iš esmės prieštarauja „fiksuotam įkainiui“, nes reiškia, kad kaina vis dėlto gali būti keičiama (indeksuojama). Prašome aiškiai suformuluoti, kad taikoma fiksuota kainodara, tačiau su galimybe indeksuoti pagal VPT metodiką ir kainų indeksą, kad nebūtų formalaus prieštaravimo.</w:t>
      </w:r>
    </w:p>
    <w:p w14:paraId="34BB8DDC" w14:textId="77777777" w:rsidR="00A3321C" w:rsidRDefault="00A3321C" w:rsidP="00CB0531">
      <w:pPr>
        <w:spacing w:after="0" w:line="240" w:lineRule="auto"/>
        <w:ind w:right="5" w:firstLine="567"/>
        <w:jc w:val="both"/>
        <w:rPr>
          <w:rFonts w:ascii="Times New Roman" w:hAnsi="Times New Roman" w:cs="Times New Roman"/>
          <w:b/>
          <w:bCs/>
        </w:rPr>
      </w:pPr>
    </w:p>
    <w:p w14:paraId="1B0CB461" w14:textId="5170B3D2" w:rsidR="00CB0531" w:rsidRDefault="00727952" w:rsidP="00CB0531">
      <w:pPr>
        <w:spacing w:after="0" w:line="240" w:lineRule="auto"/>
        <w:ind w:right="5" w:firstLine="567"/>
        <w:jc w:val="both"/>
        <w:rPr>
          <w:rFonts w:ascii="Times New Roman" w:hAnsi="Times New Roman" w:cs="Times New Roman"/>
        </w:rPr>
      </w:pPr>
      <w:r w:rsidRPr="00727952">
        <w:rPr>
          <w:rFonts w:ascii="Times New Roman" w:hAnsi="Times New Roman" w:cs="Times New Roman"/>
          <w:b/>
          <w:bCs/>
        </w:rPr>
        <w:t>Atsakymas</w:t>
      </w:r>
      <w:r w:rsidR="00CB0531">
        <w:rPr>
          <w:rFonts w:ascii="Times New Roman" w:hAnsi="Times New Roman" w:cs="Times New Roman"/>
          <w:b/>
          <w:bCs/>
        </w:rPr>
        <w:t>.</w:t>
      </w:r>
    </w:p>
    <w:p w14:paraId="1DBE6BBF" w14:textId="5C8FFDE9" w:rsidR="00727952" w:rsidRPr="008C4B0A" w:rsidRDefault="008A2B02" w:rsidP="00CB0531">
      <w:pPr>
        <w:spacing w:after="0" w:line="240" w:lineRule="auto"/>
        <w:ind w:right="5" w:firstLine="567"/>
        <w:jc w:val="both"/>
        <w:rPr>
          <w:rFonts w:ascii="Times New Roman" w:hAnsi="Times New Roman" w:cs="Times New Roman"/>
        </w:rPr>
      </w:pPr>
      <w:r w:rsidRPr="008C4B0A">
        <w:rPr>
          <w:rFonts w:ascii="Times New Roman" w:hAnsi="Times New Roman" w:cs="Times New Roman"/>
        </w:rPr>
        <w:t xml:space="preserve">Sutartyje nustatyta fiksuoto įkainio kainodara, vadovaujantis </w:t>
      </w:r>
      <w:r w:rsidR="00DB3BCE" w:rsidRPr="008C4B0A">
        <w:rPr>
          <w:rFonts w:ascii="Times New Roman" w:hAnsi="Times New Roman" w:cs="Times New Roman"/>
        </w:rPr>
        <w:t>Kainodaros taisyklių</w:t>
      </w:r>
      <w:r w:rsidRPr="008C4B0A">
        <w:rPr>
          <w:rFonts w:ascii="Times New Roman" w:hAnsi="Times New Roman" w:cs="Times New Roman"/>
        </w:rPr>
        <w:t xml:space="preserve"> nustatymo metodika, patvirtinta</w:t>
      </w:r>
      <w:r w:rsidRPr="008C4B0A">
        <w:t xml:space="preserve"> </w:t>
      </w:r>
      <w:r w:rsidRPr="008C4B0A">
        <w:rPr>
          <w:rFonts w:ascii="Times New Roman" w:hAnsi="Times New Roman" w:cs="Times New Roman"/>
        </w:rPr>
        <w:t xml:space="preserve">2017 m. birželio 28 d. Viešųjų pirkimų tarnybos direktorius įsakymu </w:t>
      </w:r>
      <w:r w:rsidR="00975F09" w:rsidRPr="008C4B0A">
        <w:rPr>
          <w:rFonts w:ascii="Times New Roman" w:hAnsi="Times New Roman" w:cs="Times New Roman"/>
        </w:rPr>
        <w:t>N</w:t>
      </w:r>
      <w:r w:rsidRPr="008C4B0A">
        <w:rPr>
          <w:rFonts w:ascii="Times New Roman" w:hAnsi="Times New Roman" w:cs="Times New Roman"/>
        </w:rPr>
        <w:t>r. 1s-95</w:t>
      </w:r>
      <w:r w:rsidR="00975F09" w:rsidRPr="008C4B0A">
        <w:rPr>
          <w:rFonts w:ascii="Times New Roman" w:hAnsi="Times New Roman" w:cs="Times New Roman"/>
        </w:rPr>
        <w:t xml:space="preserve"> (toliau – Metodika)</w:t>
      </w:r>
      <w:r w:rsidRPr="008C4B0A">
        <w:rPr>
          <w:rFonts w:ascii="Times New Roman" w:hAnsi="Times New Roman" w:cs="Times New Roman"/>
        </w:rPr>
        <w:t xml:space="preserve">. </w:t>
      </w:r>
      <w:r w:rsidR="00A3321C" w:rsidRPr="008C4B0A">
        <w:rPr>
          <w:rFonts w:ascii="Times New Roman" w:hAnsi="Times New Roman" w:cs="Times New Roman"/>
        </w:rPr>
        <w:t xml:space="preserve">Vadovaujantis  </w:t>
      </w:r>
      <w:r w:rsidR="00975F09" w:rsidRPr="008C4B0A">
        <w:rPr>
          <w:rFonts w:ascii="Times New Roman" w:hAnsi="Times New Roman" w:cs="Times New Roman"/>
        </w:rPr>
        <w:t>M</w:t>
      </w:r>
      <w:r w:rsidR="00A3321C" w:rsidRPr="008C4B0A">
        <w:rPr>
          <w:rFonts w:ascii="Times New Roman" w:hAnsi="Times New Roman" w:cs="Times New Roman"/>
        </w:rPr>
        <w:t>etodik</w:t>
      </w:r>
      <w:r w:rsidR="00975F09" w:rsidRPr="008C4B0A">
        <w:rPr>
          <w:rFonts w:ascii="Times New Roman" w:hAnsi="Times New Roman" w:cs="Times New Roman"/>
        </w:rPr>
        <w:t>os 54 punktu</w:t>
      </w:r>
      <w:r w:rsidR="00A3321C" w:rsidRPr="008C4B0A">
        <w:rPr>
          <w:rFonts w:ascii="Times New Roman" w:hAnsi="Times New Roman" w:cs="Times New Roman"/>
        </w:rPr>
        <w:t xml:space="preserve">, </w:t>
      </w:r>
      <w:r w:rsidRPr="008C4B0A">
        <w:rPr>
          <w:rFonts w:ascii="Times New Roman" w:hAnsi="Times New Roman" w:cs="Times New Roman"/>
        </w:rPr>
        <w:t>Pirkimų vykdytojas privalo numatyti su mokesčių pasikeitimu nesusijusią sutarties kainos peržiūros sąlygą, kai prekių tiekimo, paslaugų teikimo ar darbų atlikimo trukmė kartu su numatytu sutarties pratęsimu yra ilgesnė negu 6 (šeši) mėnesiai.</w:t>
      </w:r>
      <w:r w:rsidR="00975F09" w:rsidRPr="008C4B0A">
        <w:rPr>
          <w:rFonts w:ascii="Times New Roman" w:hAnsi="Times New Roman" w:cs="Times New Roman"/>
        </w:rPr>
        <w:t xml:space="preserve"> Sutarties kainos peržiūros sąlygos parengtos vadovaujantis Metodikos 2 priedu.</w:t>
      </w:r>
    </w:p>
    <w:p w14:paraId="6310F819" w14:textId="77777777" w:rsidR="00727952" w:rsidRDefault="00727952" w:rsidP="00CB0531">
      <w:pPr>
        <w:spacing w:after="0" w:line="240" w:lineRule="auto"/>
        <w:ind w:right="5" w:firstLine="567"/>
        <w:jc w:val="both"/>
        <w:rPr>
          <w:rFonts w:ascii="Times New Roman" w:hAnsi="Times New Roman" w:cs="Times New Roman"/>
          <w:b/>
          <w:bCs/>
        </w:rPr>
      </w:pPr>
    </w:p>
    <w:p w14:paraId="3EC83AE1" w14:textId="583E6818" w:rsidR="00CB0531" w:rsidRDefault="00727952" w:rsidP="00CB0531">
      <w:pPr>
        <w:spacing w:after="0" w:line="240" w:lineRule="auto"/>
        <w:ind w:right="5" w:firstLine="567"/>
        <w:jc w:val="both"/>
        <w:rPr>
          <w:rFonts w:ascii="Times New Roman" w:hAnsi="Times New Roman" w:cs="Times New Roman"/>
        </w:rPr>
      </w:pPr>
      <w:r w:rsidRPr="00727952">
        <w:rPr>
          <w:rFonts w:ascii="Times New Roman" w:hAnsi="Times New Roman" w:cs="Times New Roman"/>
          <w:b/>
          <w:bCs/>
        </w:rPr>
        <w:t>2. Klausimas</w:t>
      </w:r>
    </w:p>
    <w:p w14:paraId="5307921B" w14:textId="41754BA5" w:rsidR="00727952" w:rsidRDefault="00CB0531" w:rsidP="00CB0531">
      <w:pPr>
        <w:spacing w:after="0" w:line="240" w:lineRule="auto"/>
        <w:ind w:right="5" w:firstLine="567"/>
        <w:jc w:val="both"/>
        <w:rPr>
          <w:rFonts w:ascii="Times New Roman" w:hAnsi="Times New Roman" w:cs="Times New Roman"/>
        </w:rPr>
      </w:pPr>
      <w:r>
        <w:rPr>
          <w:rFonts w:ascii="Times New Roman" w:hAnsi="Times New Roman" w:cs="Times New Roman"/>
        </w:rPr>
        <w:t xml:space="preserve">Sutarties </w:t>
      </w:r>
      <w:r w:rsidR="00727952" w:rsidRPr="00727952">
        <w:rPr>
          <w:rFonts w:ascii="Times New Roman" w:hAnsi="Times New Roman" w:cs="Times New Roman"/>
        </w:rPr>
        <w:t>4.3 p. (maksimali suma): Jei įkainiai keičiami pagal indeksą ar maksimalios sumos riba taip pat perskaičiuojama? 4.9 p. mini, kad turi būti perskaičiuota pradinė sutarties vertė, tačiau 4.3 p. suformuluota kaip fiksuota suma. Prašome šioje dalyje aiškiai nurodyti, ar maksimali suma didinama/mažinama kartu su įkainiais.</w:t>
      </w:r>
    </w:p>
    <w:p w14:paraId="0D3A5E3F" w14:textId="77777777" w:rsidR="008C4B0A" w:rsidRDefault="008C4B0A" w:rsidP="00CB0531">
      <w:pPr>
        <w:spacing w:after="0" w:line="240" w:lineRule="auto"/>
        <w:ind w:right="5" w:firstLine="567"/>
        <w:jc w:val="both"/>
        <w:rPr>
          <w:rFonts w:ascii="Times New Roman" w:hAnsi="Times New Roman" w:cs="Times New Roman"/>
          <w:b/>
          <w:bCs/>
        </w:rPr>
      </w:pPr>
    </w:p>
    <w:p w14:paraId="52A86A46" w14:textId="569B3CEE" w:rsidR="00AE10F3" w:rsidRDefault="00AE10F3" w:rsidP="00CB0531">
      <w:pPr>
        <w:spacing w:after="0" w:line="240" w:lineRule="auto"/>
        <w:ind w:right="5" w:firstLine="567"/>
        <w:jc w:val="both"/>
        <w:rPr>
          <w:rFonts w:ascii="Times New Roman" w:hAnsi="Times New Roman" w:cs="Times New Roman"/>
          <w:b/>
          <w:bCs/>
        </w:rPr>
      </w:pPr>
      <w:r w:rsidRPr="00727952">
        <w:rPr>
          <w:rFonts w:ascii="Times New Roman" w:hAnsi="Times New Roman" w:cs="Times New Roman"/>
          <w:b/>
          <w:bCs/>
        </w:rPr>
        <w:t>Atsakymas</w:t>
      </w:r>
      <w:r w:rsidR="00CB0531">
        <w:rPr>
          <w:rFonts w:ascii="Times New Roman" w:hAnsi="Times New Roman" w:cs="Times New Roman"/>
          <w:b/>
          <w:bCs/>
        </w:rPr>
        <w:t>.</w:t>
      </w:r>
    </w:p>
    <w:p w14:paraId="538ED1C5" w14:textId="6DD026D8" w:rsidR="00DB3BCE" w:rsidRDefault="00DB3BCE" w:rsidP="00CB0531">
      <w:pPr>
        <w:spacing w:after="0" w:line="240" w:lineRule="auto"/>
        <w:ind w:right="5" w:firstLine="567"/>
        <w:jc w:val="both"/>
        <w:rPr>
          <w:rFonts w:ascii="Times New Roman" w:hAnsi="Times New Roman" w:cs="Times New Roman"/>
        </w:rPr>
      </w:pPr>
      <w:r w:rsidRPr="00A3321C">
        <w:rPr>
          <w:rFonts w:ascii="Times New Roman" w:hAnsi="Times New Roman" w:cs="Times New Roman"/>
        </w:rPr>
        <w:t xml:space="preserve">Vadovaujantis </w:t>
      </w:r>
      <w:r w:rsidR="00CB0531">
        <w:rPr>
          <w:rFonts w:ascii="Times New Roman" w:hAnsi="Times New Roman" w:cs="Times New Roman"/>
        </w:rPr>
        <w:t>M</w:t>
      </w:r>
      <w:r>
        <w:rPr>
          <w:rFonts w:ascii="Times New Roman" w:hAnsi="Times New Roman" w:cs="Times New Roman"/>
        </w:rPr>
        <w:t xml:space="preserve">etodikos 17.2 punktu, </w:t>
      </w:r>
      <w:r w:rsidRPr="00DB3BCE">
        <w:rPr>
          <w:rFonts w:ascii="Times New Roman" w:hAnsi="Times New Roman" w:cs="Times New Roman"/>
        </w:rPr>
        <w:t>pradinės sutarties vertė lygi maksimaliai pirkimui skirtai lėšų sumai be PVM pirkimo dokumentuose ir sutartyje nurodytų paslaugų įsigijimui tiekėjo pasiūlyme nurodytais įkainiais be PVM.</w:t>
      </w:r>
      <w:r>
        <w:rPr>
          <w:rFonts w:ascii="Times New Roman" w:hAnsi="Times New Roman" w:cs="Times New Roman"/>
        </w:rPr>
        <w:t xml:space="preserve"> Pirkėjas perka paslaugas pagal poreikį Sutartyje nurodytais įkainiais </w:t>
      </w:r>
      <w:r w:rsidR="008C4B0A">
        <w:rPr>
          <w:rFonts w:ascii="Times New Roman" w:hAnsi="Times New Roman" w:cs="Times New Roman"/>
        </w:rPr>
        <w:t>neviršijant 4.3 punkte nurodytos Sutarties maksimalios sumos.</w:t>
      </w:r>
      <w:r w:rsidR="00CB0531">
        <w:rPr>
          <w:rFonts w:ascii="Times New Roman" w:hAnsi="Times New Roman" w:cs="Times New Roman"/>
        </w:rPr>
        <w:t xml:space="preserve"> Pagal Metodikos </w:t>
      </w:r>
      <w:r w:rsidR="00CB0531" w:rsidRPr="00CB0531">
        <w:rPr>
          <w:rFonts w:ascii="Times New Roman" w:hAnsi="Times New Roman" w:cs="Times New Roman"/>
        </w:rPr>
        <w:t>19</w:t>
      </w:r>
      <w:r w:rsidR="00CB0531" w:rsidRPr="00CB0531">
        <w:rPr>
          <w:rFonts w:ascii="Times New Roman" w:hAnsi="Times New Roman" w:cs="Times New Roman"/>
          <w:vertAlign w:val="superscript"/>
        </w:rPr>
        <w:t>1</w:t>
      </w:r>
      <w:r w:rsidR="00CB0531">
        <w:rPr>
          <w:rFonts w:ascii="Times New Roman" w:hAnsi="Times New Roman" w:cs="Times New Roman"/>
        </w:rPr>
        <w:t xml:space="preserve"> punktą:</w:t>
      </w:r>
      <w:r w:rsidR="00CB0531" w:rsidRPr="00CB0531">
        <w:rPr>
          <w:rFonts w:ascii="Times New Roman" w:hAnsi="Times New Roman" w:cs="Times New Roman"/>
        </w:rPr>
        <w:t> </w:t>
      </w:r>
      <w:r w:rsidR="00CB0531">
        <w:rPr>
          <w:rFonts w:ascii="Times New Roman" w:hAnsi="Times New Roman" w:cs="Times New Roman"/>
        </w:rPr>
        <w:t>„j</w:t>
      </w:r>
      <w:r w:rsidR="00CB0531" w:rsidRPr="00CB0531">
        <w:rPr>
          <w:rFonts w:ascii="Times New Roman" w:hAnsi="Times New Roman" w:cs="Times New Roman"/>
        </w:rPr>
        <w:t xml:space="preserve">ei fiksuotas įkainis ir (ar) pradinės sutarties vertė buvo peržiūrėta pagal sutartyje nurodytas kainų peržiūros sąlygas, atitinkamai patikslinami (didėja arba mažėja) pradinėje sutartyje numatyti įkainių be PVM dydžiai ir, </w:t>
      </w:r>
      <w:r w:rsidR="00CB0531" w:rsidRPr="00CB0531">
        <w:rPr>
          <w:rFonts w:ascii="Times New Roman" w:hAnsi="Times New Roman" w:cs="Times New Roman"/>
          <w:b/>
          <w:bCs/>
        </w:rPr>
        <w:t>esant poreikiui</w:t>
      </w:r>
      <w:r w:rsidR="00CB0531" w:rsidRPr="00CB0531">
        <w:rPr>
          <w:rFonts w:ascii="Times New Roman" w:hAnsi="Times New Roman" w:cs="Times New Roman"/>
        </w:rPr>
        <w:t>, patikslinama (didėja arba mažėja) pradinės sutarties vertė</w:t>
      </w:r>
      <w:r w:rsidR="00CB0531">
        <w:rPr>
          <w:rFonts w:ascii="Times New Roman" w:hAnsi="Times New Roman" w:cs="Times New Roman"/>
        </w:rPr>
        <w:t>“</w:t>
      </w:r>
      <w:r w:rsidR="00CB0531" w:rsidRPr="00CB0531">
        <w:rPr>
          <w:rFonts w:ascii="Times New Roman" w:hAnsi="Times New Roman" w:cs="Times New Roman"/>
        </w:rPr>
        <w:t>.</w:t>
      </w:r>
      <w:r w:rsidR="00CB0531">
        <w:rPr>
          <w:rFonts w:ascii="Times New Roman" w:hAnsi="Times New Roman" w:cs="Times New Roman"/>
        </w:rPr>
        <w:t xml:space="preserve"> Paaiškiname, kad pradinės sutarties vertė būtų perskaičiuojama tik esant perkančiosios organizacijos poreikiui.</w:t>
      </w:r>
    </w:p>
    <w:p w14:paraId="2689F790" w14:textId="77777777" w:rsidR="00727952" w:rsidRDefault="00727952" w:rsidP="00CB0531">
      <w:pPr>
        <w:spacing w:after="0" w:line="240" w:lineRule="auto"/>
        <w:ind w:right="5" w:firstLine="567"/>
        <w:jc w:val="both"/>
        <w:rPr>
          <w:rFonts w:ascii="Times New Roman" w:hAnsi="Times New Roman" w:cs="Times New Roman"/>
        </w:rPr>
      </w:pPr>
      <w:r>
        <w:rPr>
          <w:rFonts w:ascii="Times New Roman" w:hAnsi="Times New Roman" w:cs="Times New Roman"/>
        </w:rPr>
        <w:t xml:space="preserve">     </w:t>
      </w:r>
    </w:p>
    <w:p w14:paraId="647CE528" w14:textId="1C7D48CF" w:rsidR="00727952" w:rsidRPr="00727952" w:rsidRDefault="00727952" w:rsidP="00CB0531">
      <w:pPr>
        <w:tabs>
          <w:tab w:val="left" w:pos="426"/>
        </w:tabs>
        <w:spacing w:after="0" w:line="240" w:lineRule="auto"/>
        <w:ind w:right="5" w:firstLine="567"/>
        <w:jc w:val="both"/>
        <w:rPr>
          <w:rFonts w:ascii="Times New Roman" w:hAnsi="Times New Roman" w:cs="Times New Roman"/>
          <w:b/>
          <w:bCs/>
        </w:rPr>
      </w:pPr>
      <w:r w:rsidRPr="00727952">
        <w:rPr>
          <w:rFonts w:ascii="Times New Roman" w:hAnsi="Times New Roman" w:cs="Times New Roman"/>
          <w:b/>
          <w:bCs/>
        </w:rPr>
        <w:t>3. Klausimas</w:t>
      </w:r>
    </w:p>
    <w:p w14:paraId="5507457A" w14:textId="4477598B" w:rsidR="00A60A64" w:rsidRDefault="00CB0531" w:rsidP="00CB0531">
      <w:pPr>
        <w:spacing w:after="0" w:line="240" w:lineRule="auto"/>
        <w:ind w:right="5" w:firstLine="567"/>
        <w:jc w:val="both"/>
        <w:rPr>
          <w:rFonts w:ascii="Times New Roman" w:hAnsi="Times New Roman" w:cs="Times New Roman"/>
        </w:rPr>
      </w:pPr>
      <w:r>
        <w:rPr>
          <w:rFonts w:ascii="Times New Roman" w:hAnsi="Times New Roman" w:cs="Times New Roman"/>
        </w:rPr>
        <w:t xml:space="preserve">Sutarties </w:t>
      </w:r>
      <w:r w:rsidR="00727952" w:rsidRPr="00727952">
        <w:rPr>
          <w:rFonts w:ascii="Times New Roman" w:hAnsi="Times New Roman" w:cs="Times New Roman"/>
        </w:rPr>
        <w:t>4.4 p. numato, kad į įkainį įskaičiuoti visi mokesčiai (įskaitant PVM). 4.7 p. numato, kad PVM pasikeitus įkainiai perskaičiuojami. Formaliai tai nėra prieštaravimas, bet gali būti dviprasmybė, prašome patikslinti ar įkainis apibrėžiamas „su PVM“ (kaip 4.4 p.) ar „be PVM“ (kaip 4.7 p. ir 4.10 p. formulė)?</w:t>
      </w:r>
    </w:p>
    <w:p w14:paraId="040FEC6E" w14:textId="77777777" w:rsidR="008B20F0" w:rsidRDefault="008B20F0" w:rsidP="00CB0531">
      <w:pPr>
        <w:spacing w:after="0" w:line="240" w:lineRule="auto"/>
        <w:ind w:right="5" w:firstLine="567"/>
        <w:jc w:val="both"/>
        <w:rPr>
          <w:rFonts w:ascii="Times New Roman" w:hAnsi="Times New Roman" w:cs="Times New Roman"/>
        </w:rPr>
      </w:pPr>
    </w:p>
    <w:p w14:paraId="4CE176B7" w14:textId="12B3095A" w:rsidR="008B20F0" w:rsidRDefault="008B20F0" w:rsidP="00CB0531">
      <w:pPr>
        <w:spacing w:after="0" w:line="240" w:lineRule="auto"/>
        <w:ind w:right="5" w:firstLine="567"/>
        <w:jc w:val="both"/>
        <w:rPr>
          <w:rFonts w:ascii="Times New Roman" w:hAnsi="Times New Roman" w:cs="Times New Roman"/>
          <w:b/>
          <w:bCs/>
        </w:rPr>
      </w:pPr>
      <w:r w:rsidRPr="00727952">
        <w:rPr>
          <w:rFonts w:ascii="Times New Roman" w:hAnsi="Times New Roman" w:cs="Times New Roman"/>
          <w:b/>
          <w:bCs/>
        </w:rPr>
        <w:t>Atsakymas</w:t>
      </w:r>
      <w:r w:rsidR="00CB0531">
        <w:rPr>
          <w:rFonts w:ascii="Times New Roman" w:hAnsi="Times New Roman" w:cs="Times New Roman"/>
          <w:b/>
          <w:bCs/>
        </w:rPr>
        <w:t>.</w:t>
      </w:r>
    </w:p>
    <w:p w14:paraId="10F30645" w14:textId="444F0564" w:rsidR="008B20F0" w:rsidRPr="008B20F0" w:rsidRDefault="008B20F0" w:rsidP="00CB0531">
      <w:pPr>
        <w:spacing w:after="0" w:line="240" w:lineRule="auto"/>
        <w:ind w:right="5" w:firstLine="567"/>
        <w:jc w:val="both"/>
        <w:rPr>
          <w:rFonts w:ascii="Times New Roman" w:eastAsia="Times New Roman" w:hAnsi="Times New Roman" w:cs="Times New Roman"/>
          <w:kern w:val="0"/>
          <w:lang w:eastAsia="lt-LT"/>
          <w14:ligatures w14:val="none"/>
        </w:rPr>
      </w:pPr>
      <w:r>
        <w:rPr>
          <w:rFonts w:ascii="Times New Roman" w:hAnsi="Times New Roman" w:cs="Times New Roman"/>
        </w:rPr>
        <w:t>Įkainiai perskaičiuojami nekeičiant Paslaugų įkainio be PVM.</w:t>
      </w:r>
    </w:p>
    <w:p w14:paraId="778F8B34" w14:textId="77777777" w:rsidR="00775C17" w:rsidRDefault="00775C17" w:rsidP="00CB0531">
      <w:pPr>
        <w:spacing w:after="0" w:line="240" w:lineRule="auto"/>
        <w:ind w:right="5" w:firstLine="567"/>
        <w:jc w:val="both"/>
        <w:rPr>
          <w:rFonts w:ascii="Times New Roman" w:hAnsi="Times New Roman" w:cs="Times New Roman"/>
          <w:b/>
          <w:bCs/>
          <w:color w:val="00241A"/>
        </w:rPr>
      </w:pPr>
    </w:p>
    <w:p w14:paraId="79EB0928" w14:textId="77777777" w:rsidR="00364054" w:rsidRDefault="00364054" w:rsidP="00CB0531">
      <w:pPr>
        <w:spacing w:after="0" w:line="240" w:lineRule="auto"/>
        <w:ind w:right="5" w:firstLine="567"/>
        <w:jc w:val="both"/>
        <w:rPr>
          <w:rFonts w:ascii="Times New Roman" w:eastAsia="Times New Roman" w:hAnsi="Times New Roman" w:cs="Times New Roman"/>
          <w:kern w:val="0"/>
          <w:lang w:eastAsia="lt-LT"/>
          <w14:ligatures w14:val="none"/>
        </w:rPr>
      </w:pPr>
    </w:p>
    <w:p w14:paraId="14EFE5A7" w14:textId="77777777" w:rsidR="00A60A64" w:rsidRDefault="00A60A64" w:rsidP="00A60A64">
      <w:pPr>
        <w:spacing w:after="0" w:line="240" w:lineRule="auto"/>
        <w:ind w:right="5" w:firstLine="567"/>
        <w:jc w:val="both"/>
        <w:rPr>
          <w:rFonts w:ascii="Times New Roman" w:eastAsia="Times New Roman" w:hAnsi="Times New Roman" w:cs="Times New Roman"/>
          <w:kern w:val="0"/>
          <w:lang w:eastAsia="lt-LT"/>
          <w14:ligatures w14:val="none"/>
        </w:rPr>
      </w:pPr>
    </w:p>
    <w:p w14:paraId="57119F89" w14:textId="706E2EFF" w:rsidR="00B47510" w:rsidRPr="00082F2F" w:rsidRDefault="00B47510" w:rsidP="00A60A64">
      <w:pPr>
        <w:spacing w:after="0" w:line="240" w:lineRule="auto"/>
        <w:ind w:right="5" w:firstLine="567"/>
        <w:jc w:val="both"/>
        <w:rPr>
          <w:rFonts w:ascii="Times New Roman" w:eastAsia="Times New Roman" w:hAnsi="Times New Roman" w:cs="Times New Roman"/>
          <w:kern w:val="0"/>
          <w:lang w:eastAsia="lt-LT"/>
          <w14:ligatures w14:val="none"/>
        </w:rPr>
      </w:pPr>
      <w:r w:rsidRPr="00082F2F">
        <w:rPr>
          <w:rFonts w:ascii="Times New Roman" w:eastAsia="Times New Roman" w:hAnsi="Times New Roman" w:cs="Times New Roman"/>
          <w:kern w:val="0"/>
          <w:lang w:eastAsia="lt-LT"/>
          <w14:ligatures w14:val="none"/>
        </w:rPr>
        <w:t>Viešųjų pirkimų komisija</w:t>
      </w:r>
    </w:p>
    <w:p w14:paraId="64A446B8" w14:textId="77777777" w:rsidR="00EB6E4B" w:rsidRPr="00082F2F" w:rsidRDefault="00EB6E4B" w:rsidP="00A60A64">
      <w:pPr>
        <w:spacing w:after="0" w:line="240" w:lineRule="auto"/>
        <w:rPr>
          <w:rFonts w:ascii="Times New Roman" w:hAnsi="Times New Roman" w:cs="Times New Roman"/>
        </w:rPr>
      </w:pPr>
    </w:p>
    <w:p w14:paraId="24253183" w14:textId="77777777" w:rsidR="001C73BB" w:rsidRDefault="001C73BB" w:rsidP="00A60A64">
      <w:pPr>
        <w:spacing w:after="0" w:line="240" w:lineRule="auto"/>
      </w:pPr>
    </w:p>
    <w:sectPr w:rsidR="001C73BB" w:rsidSect="00775C1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A3C71"/>
    <w:multiLevelType w:val="hybridMultilevel"/>
    <w:tmpl w:val="75DE4E16"/>
    <w:lvl w:ilvl="0" w:tplc="748EFC58">
      <w:start w:val="1"/>
      <w:numFmt w:val="decimal"/>
      <w:lvlText w:val="%1."/>
      <w:lvlJc w:val="left"/>
      <w:pPr>
        <w:ind w:left="2376" w:hanging="360"/>
      </w:pPr>
      <w:rPr>
        <w:rFonts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num w:numId="1" w16cid:durableId="1220480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510"/>
    <w:rsid w:val="0002336F"/>
    <w:rsid w:val="00082F2F"/>
    <w:rsid w:val="00113281"/>
    <w:rsid w:val="001C73BB"/>
    <w:rsid w:val="002218DB"/>
    <w:rsid w:val="002861B0"/>
    <w:rsid w:val="00364054"/>
    <w:rsid w:val="003915D5"/>
    <w:rsid w:val="00443FE5"/>
    <w:rsid w:val="00564514"/>
    <w:rsid w:val="005B36DF"/>
    <w:rsid w:val="00654D83"/>
    <w:rsid w:val="00727952"/>
    <w:rsid w:val="00775C17"/>
    <w:rsid w:val="007C091B"/>
    <w:rsid w:val="00867DEC"/>
    <w:rsid w:val="008760A0"/>
    <w:rsid w:val="008A2B02"/>
    <w:rsid w:val="008B20F0"/>
    <w:rsid w:val="008C4B0A"/>
    <w:rsid w:val="00956591"/>
    <w:rsid w:val="0096543C"/>
    <w:rsid w:val="00975F09"/>
    <w:rsid w:val="00A3321C"/>
    <w:rsid w:val="00A60A64"/>
    <w:rsid w:val="00AE10F3"/>
    <w:rsid w:val="00B404EA"/>
    <w:rsid w:val="00B47510"/>
    <w:rsid w:val="00BC01C4"/>
    <w:rsid w:val="00CB0531"/>
    <w:rsid w:val="00D01401"/>
    <w:rsid w:val="00DB3BCE"/>
    <w:rsid w:val="00EB6E4B"/>
    <w:rsid w:val="00F31789"/>
    <w:rsid w:val="00F61164"/>
    <w:rsid w:val="00FD0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1AF66"/>
  <w15:chartTrackingRefBased/>
  <w15:docId w15:val="{6470236D-DB30-4255-A05A-34C086E6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510"/>
    <w:pPr>
      <w:spacing w:line="278" w:lineRule="auto"/>
    </w:pPr>
    <w:rPr>
      <w:sz w:val="24"/>
      <w:szCs w:val="24"/>
    </w:rPr>
  </w:style>
  <w:style w:type="paragraph" w:styleId="Antrat1">
    <w:name w:val="heading 1"/>
    <w:basedOn w:val="prastasis"/>
    <w:next w:val="prastasis"/>
    <w:link w:val="Antrat1Diagrama"/>
    <w:uiPriority w:val="9"/>
    <w:qFormat/>
    <w:rsid w:val="00B47510"/>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47510"/>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47510"/>
    <w:pPr>
      <w:keepNext/>
      <w:keepLines/>
      <w:spacing w:before="160" w:after="80" w:line="259" w:lineRule="auto"/>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47510"/>
    <w:pPr>
      <w:keepNext/>
      <w:keepLines/>
      <w:spacing w:before="80" w:after="40" w:line="259" w:lineRule="auto"/>
      <w:outlineLvl w:val="3"/>
    </w:pPr>
    <w:rPr>
      <w:rFonts w:eastAsiaTheme="majorEastAsia" w:cstheme="majorBidi"/>
      <w:i/>
      <w:iCs/>
      <w:color w:val="2F5496" w:themeColor="accent1" w:themeShade="BF"/>
      <w:sz w:val="22"/>
      <w:szCs w:val="22"/>
    </w:rPr>
  </w:style>
  <w:style w:type="paragraph" w:styleId="Antrat5">
    <w:name w:val="heading 5"/>
    <w:basedOn w:val="prastasis"/>
    <w:next w:val="prastasis"/>
    <w:link w:val="Antrat5Diagrama"/>
    <w:uiPriority w:val="9"/>
    <w:semiHidden/>
    <w:unhideWhenUsed/>
    <w:qFormat/>
    <w:rsid w:val="00B47510"/>
    <w:pPr>
      <w:keepNext/>
      <w:keepLines/>
      <w:spacing w:before="80" w:after="40" w:line="259" w:lineRule="auto"/>
      <w:outlineLvl w:val="4"/>
    </w:pPr>
    <w:rPr>
      <w:rFonts w:eastAsiaTheme="majorEastAsia" w:cstheme="majorBidi"/>
      <w:color w:val="2F5496" w:themeColor="accent1" w:themeShade="BF"/>
      <w:sz w:val="22"/>
      <w:szCs w:val="22"/>
    </w:rPr>
  </w:style>
  <w:style w:type="paragraph" w:styleId="Antrat6">
    <w:name w:val="heading 6"/>
    <w:basedOn w:val="prastasis"/>
    <w:next w:val="prastasis"/>
    <w:link w:val="Antrat6Diagrama"/>
    <w:uiPriority w:val="9"/>
    <w:semiHidden/>
    <w:unhideWhenUsed/>
    <w:qFormat/>
    <w:rsid w:val="00B47510"/>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Antrat7">
    <w:name w:val="heading 7"/>
    <w:basedOn w:val="prastasis"/>
    <w:next w:val="prastasis"/>
    <w:link w:val="Antrat7Diagrama"/>
    <w:uiPriority w:val="9"/>
    <w:semiHidden/>
    <w:unhideWhenUsed/>
    <w:qFormat/>
    <w:rsid w:val="00B47510"/>
    <w:pPr>
      <w:keepNext/>
      <w:keepLines/>
      <w:spacing w:before="40" w:after="0" w:line="259" w:lineRule="auto"/>
      <w:outlineLvl w:val="6"/>
    </w:pPr>
    <w:rPr>
      <w:rFonts w:eastAsiaTheme="majorEastAsia" w:cstheme="majorBidi"/>
      <w:color w:val="595959" w:themeColor="text1" w:themeTint="A6"/>
      <w:sz w:val="22"/>
      <w:szCs w:val="22"/>
    </w:rPr>
  </w:style>
  <w:style w:type="paragraph" w:styleId="Antrat8">
    <w:name w:val="heading 8"/>
    <w:basedOn w:val="prastasis"/>
    <w:next w:val="prastasis"/>
    <w:link w:val="Antrat8Diagrama"/>
    <w:uiPriority w:val="9"/>
    <w:semiHidden/>
    <w:unhideWhenUsed/>
    <w:qFormat/>
    <w:rsid w:val="00B47510"/>
    <w:pPr>
      <w:keepNext/>
      <w:keepLines/>
      <w:spacing w:after="0" w:line="259" w:lineRule="auto"/>
      <w:outlineLvl w:val="7"/>
    </w:pPr>
    <w:rPr>
      <w:rFonts w:eastAsiaTheme="majorEastAsia" w:cstheme="majorBidi"/>
      <w:i/>
      <w:iCs/>
      <w:color w:val="272727" w:themeColor="text1" w:themeTint="D8"/>
      <w:sz w:val="22"/>
      <w:szCs w:val="22"/>
    </w:rPr>
  </w:style>
  <w:style w:type="paragraph" w:styleId="Antrat9">
    <w:name w:val="heading 9"/>
    <w:basedOn w:val="prastasis"/>
    <w:next w:val="prastasis"/>
    <w:link w:val="Antrat9Diagrama"/>
    <w:uiPriority w:val="9"/>
    <w:semiHidden/>
    <w:unhideWhenUsed/>
    <w:qFormat/>
    <w:rsid w:val="00B47510"/>
    <w:pPr>
      <w:keepNext/>
      <w:keepLines/>
      <w:spacing w:after="0" w:line="259" w:lineRule="auto"/>
      <w:outlineLvl w:val="8"/>
    </w:pPr>
    <w:rPr>
      <w:rFonts w:eastAsiaTheme="majorEastAsia"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4751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4751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4751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4751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4751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4751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4751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4751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4751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475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475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47510"/>
    <w:pPr>
      <w:numPr>
        <w:ilvl w:val="1"/>
      </w:numPr>
      <w:spacing w:line="259" w:lineRule="auto"/>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4751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47510"/>
    <w:pPr>
      <w:spacing w:before="160" w:line="259" w:lineRule="auto"/>
      <w:jc w:val="center"/>
    </w:pPr>
    <w:rPr>
      <w:i/>
      <w:iCs/>
      <w:color w:val="404040" w:themeColor="text1" w:themeTint="BF"/>
      <w:sz w:val="22"/>
      <w:szCs w:val="22"/>
    </w:rPr>
  </w:style>
  <w:style w:type="character" w:customStyle="1" w:styleId="CitataDiagrama">
    <w:name w:val="Citata Diagrama"/>
    <w:basedOn w:val="Numatytasispastraiposriftas"/>
    <w:link w:val="Citata"/>
    <w:uiPriority w:val="29"/>
    <w:rsid w:val="00B47510"/>
    <w:rPr>
      <w:i/>
      <w:iCs/>
      <w:color w:val="404040" w:themeColor="text1" w:themeTint="BF"/>
    </w:rPr>
  </w:style>
  <w:style w:type="paragraph" w:styleId="Sraopastraipa">
    <w:name w:val="List Paragraph"/>
    <w:basedOn w:val="prastasis"/>
    <w:uiPriority w:val="34"/>
    <w:qFormat/>
    <w:rsid w:val="00B47510"/>
    <w:pPr>
      <w:spacing w:line="259" w:lineRule="auto"/>
      <w:ind w:left="720"/>
      <w:contextualSpacing/>
    </w:pPr>
    <w:rPr>
      <w:sz w:val="22"/>
      <w:szCs w:val="22"/>
    </w:rPr>
  </w:style>
  <w:style w:type="character" w:styleId="Rykuspabraukimas">
    <w:name w:val="Intense Emphasis"/>
    <w:basedOn w:val="Numatytasispastraiposriftas"/>
    <w:uiPriority w:val="21"/>
    <w:qFormat/>
    <w:rsid w:val="00B47510"/>
    <w:rPr>
      <w:i/>
      <w:iCs/>
      <w:color w:val="2F5496" w:themeColor="accent1" w:themeShade="BF"/>
    </w:rPr>
  </w:style>
  <w:style w:type="paragraph" w:styleId="Iskirtacitata">
    <w:name w:val="Intense Quote"/>
    <w:basedOn w:val="prastasis"/>
    <w:next w:val="prastasis"/>
    <w:link w:val="IskirtacitataDiagrama"/>
    <w:uiPriority w:val="30"/>
    <w:qFormat/>
    <w:rsid w:val="00B47510"/>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2"/>
    </w:rPr>
  </w:style>
  <w:style w:type="character" w:customStyle="1" w:styleId="IskirtacitataDiagrama">
    <w:name w:val="Išskirta citata Diagrama"/>
    <w:basedOn w:val="Numatytasispastraiposriftas"/>
    <w:link w:val="Iskirtacitata"/>
    <w:uiPriority w:val="30"/>
    <w:rsid w:val="00B47510"/>
    <w:rPr>
      <w:i/>
      <w:iCs/>
      <w:color w:val="2F5496" w:themeColor="accent1" w:themeShade="BF"/>
    </w:rPr>
  </w:style>
  <w:style w:type="character" w:styleId="Rykinuoroda">
    <w:name w:val="Intense Reference"/>
    <w:basedOn w:val="Numatytasispastraiposriftas"/>
    <w:uiPriority w:val="32"/>
    <w:qFormat/>
    <w:rsid w:val="00B47510"/>
    <w:rPr>
      <w:b/>
      <w:bCs/>
      <w:smallCaps/>
      <w:color w:val="2F5496" w:themeColor="accent1" w:themeShade="BF"/>
      <w:spacing w:val="5"/>
    </w:rPr>
  </w:style>
  <w:style w:type="paragraph" w:customStyle="1" w:styleId="Default">
    <w:name w:val="Default"/>
    <w:rsid w:val="00B47510"/>
    <w:pPr>
      <w:autoSpaceDE w:val="0"/>
      <w:autoSpaceDN w:val="0"/>
      <w:adjustRightInd w:val="0"/>
      <w:spacing w:after="0" w:line="240" w:lineRule="auto"/>
    </w:pPr>
    <w:rPr>
      <w:rFonts w:ascii="Roboto" w:hAnsi="Roboto" w:cs="Roboto"/>
      <w:color w:val="000000"/>
      <w:kern w:val="0"/>
      <w:sz w:val="24"/>
      <w:szCs w:val="24"/>
    </w:rPr>
  </w:style>
  <w:style w:type="paragraph" w:styleId="Pataisymai">
    <w:name w:val="Revision"/>
    <w:hidden/>
    <w:uiPriority w:val="99"/>
    <w:semiHidden/>
    <w:rsid w:val="00CB0531"/>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1724</Words>
  <Characters>984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VPS_DB</dc:creator>
  <cp:keywords/>
  <dc:description/>
  <cp:lastModifiedBy>VPS_RS</cp:lastModifiedBy>
  <cp:revision>3</cp:revision>
  <cp:lastPrinted>2025-09-22T11:47:00Z</cp:lastPrinted>
  <dcterms:created xsi:type="dcterms:W3CDTF">2025-09-22T11:46:00Z</dcterms:created>
  <dcterms:modified xsi:type="dcterms:W3CDTF">2025-09-22T11:47:00Z</dcterms:modified>
</cp:coreProperties>
</file>