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:rsidR="005A5832" w:rsidRDefault="005A5832">
      <w:pPr>
        <w:rPr>
          <w:sz w:val="14"/>
          <w:szCs w:val="14"/>
        </w:rPr>
      </w:pPr>
    </w:p>
    <w:p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60"/>
      </w:tblGrid>
      <w:tr w:rsidR="005A5832" w:rsidTr="005513CC">
        <w:tc>
          <w:tcPr>
            <w:tcW w:w="2448" w:type="dxa"/>
          </w:tcPr>
          <w:p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299" w:type="dxa"/>
            <w:gridSpan w:val="3"/>
          </w:tcPr>
          <w:p w:rsidR="005A5832" w:rsidRDefault="00AB53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Stacionarūs l</w:t>
            </w:r>
            <w:r w:rsidR="00E51BE2">
              <w:rPr>
                <w:kern w:val="2"/>
                <w:szCs w:val="24"/>
              </w:rPr>
              <w:t>ubinai  neįgaliųjų keltuvai</w:t>
            </w:r>
            <w:r>
              <w:rPr>
                <w:kern w:val="2"/>
                <w:szCs w:val="24"/>
              </w:rPr>
              <w:t xml:space="preserve"> su skersine bėgine sistema</w:t>
            </w:r>
          </w:p>
        </w:tc>
      </w:tr>
      <w:tr w:rsidR="005A5832" w:rsidTr="005513CC">
        <w:tc>
          <w:tcPr>
            <w:tcW w:w="2448" w:type="dxa"/>
          </w:tcPr>
          <w:p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760" w:type="dxa"/>
          </w:tcPr>
          <w:p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710"/>
      </w:tblGrid>
      <w:tr w:rsidR="005A5832">
        <w:tc>
          <w:tcPr>
            <w:tcW w:w="9558" w:type="dxa"/>
            <w:gridSpan w:val="3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>
        <w:tc>
          <w:tcPr>
            <w:tcW w:w="2808" w:type="dxa"/>
            <w:vMerge w:val="restart"/>
          </w:tcPr>
          <w:p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:rsidR="005A5832" w:rsidRDefault="00AA60C6">
            <w:pPr>
              <w:jc w:val="center"/>
              <w:rPr>
                <w:kern w:val="2"/>
                <w:szCs w:val="24"/>
              </w:rPr>
            </w:pPr>
            <w:r w:rsidRPr="00AA60C6">
              <w:rPr>
                <w:kern w:val="2"/>
                <w:szCs w:val="24"/>
              </w:rPr>
              <w:t>Vilkaviškio rajono savivaldybės Gudkaimio globos namai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:rsidR="005A5832" w:rsidRDefault="00AA60C6">
            <w:pPr>
              <w:jc w:val="center"/>
              <w:rPr>
                <w:kern w:val="2"/>
                <w:szCs w:val="24"/>
              </w:rPr>
            </w:pPr>
            <w:r w:rsidRPr="00AA60C6">
              <w:rPr>
                <w:kern w:val="2"/>
                <w:szCs w:val="24"/>
              </w:rPr>
              <w:t>193037428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:rsidR="005A5832" w:rsidRDefault="00AA60C6">
            <w:pPr>
              <w:jc w:val="center"/>
              <w:rPr>
                <w:kern w:val="2"/>
                <w:szCs w:val="24"/>
              </w:rPr>
            </w:pPr>
            <w:r w:rsidRPr="00AA60C6">
              <w:rPr>
                <w:kern w:val="2"/>
                <w:szCs w:val="24"/>
              </w:rPr>
              <w:t>Liepų g 1, LT-70455, Gudkaimio k. Vilkaviškio r.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:rsidR="005A5832" w:rsidRDefault="00AA60C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PVM mokėtojas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:rsidR="005A5832" w:rsidRDefault="00AA60C6">
            <w:pPr>
              <w:jc w:val="center"/>
              <w:rPr>
                <w:kern w:val="2"/>
                <w:szCs w:val="24"/>
              </w:rPr>
            </w:pPr>
            <w:r w:rsidRPr="00AA60C6">
              <w:rPr>
                <w:kern w:val="2"/>
                <w:szCs w:val="24"/>
              </w:rPr>
              <w:t>LT857300010152829204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:rsidR="005A5832" w:rsidRDefault="005A30BE">
            <w:pPr>
              <w:jc w:val="center"/>
              <w:rPr>
                <w:kern w:val="2"/>
                <w:szCs w:val="24"/>
              </w:rPr>
            </w:pPr>
            <w:r w:rsidRPr="005A30BE">
              <w:rPr>
                <w:kern w:val="2"/>
                <w:szCs w:val="24"/>
              </w:rPr>
              <w:t>Swedbank  AB</w:t>
            </w:r>
            <w:r>
              <w:rPr>
                <w:kern w:val="2"/>
                <w:szCs w:val="24"/>
              </w:rPr>
              <w:t>,  73000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:rsidR="005A5832" w:rsidRDefault="005A30B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+370 342 47292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:rsidR="005A5832" w:rsidRDefault="00BB4E15">
            <w:pPr>
              <w:jc w:val="center"/>
              <w:rPr>
                <w:kern w:val="2"/>
                <w:szCs w:val="24"/>
              </w:rPr>
            </w:pPr>
            <w:hyperlink r:id="rId11" w:history="1">
              <w:r w:rsidR="005A30BE" w:rsidRPr="005A14CD">
                <w:rPr>
                  <w:rStyle w:val="Hipersaitas"/>
                  <w:kern w:val="2"/>
                  <w:szCs w:val="24"/>
                </w:rPr>
                <w:t>gudkaimioglobosnamai@gmail.com</w:t>
              </w:r>
            </w:hyperlink>
            <w:r w:rsidR="005A30BE">
              <w:rPr>
                <w:kern w:val="2"/>
                <w:szCs w:val="24"/>
              </w:rPr>
              <w:t xml:space="preserve"> 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:rsidR="005A5832" w:rsidRDefault="001E61C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</w:t>
            </w:r>
            <w:r w:rsidR="005A30BE">
              <w:rPr>
                <w:kern w:val="2"/>
                <w:szCs w:val="24"/>
              </w:rPr>
              <w:t>Rimas Murinas</w:t>
            </w: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:rsidR="005A5832" w:rsidRDefault="00CF6ED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Pagal įstaigos nuostatus</w:t>
            </w:r>
          </w:p>
        </w:tc>
      </w:tr>
      <w:tr w:rsidR="005A5832">
        <w:tc>
          <w:tcPr>
            <w:tcW w:w="2808" w:type="dxa"/>
            <w:vMerge w:val="restart"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:rsidR="005A5832" w:rsidRDefault="005A5832" w:rsidP="00AB535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>
        <w:tc>
          <w:tcPr>
            <w:tcW w:w="2808" w:type="dxa"/>
            <w:vMerge/>
          </w:tcPr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:rsidR="005A5832" w:rsidRDefault="005A5832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959"/>
      </w:tblGrid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 w:rsidP="00E51B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E51BE2">
              <w:rPr>
                <w:b/>
                <w:bCs/>
                <w:kern w:val="2"/>
                <w:szCs w:val="24"/>
              </w:rPr>
              <w:t xml:space="preserve">SABIS 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43" w:type="dxa"/>
            <w:gridSpan w:val="2"/>
          </w:tcPr>
          <w:p w:rsidR="005A5832" w:rsidRDefault="005A30BE">
            <w:pPr>
              <w:rPr>
                <w:kern w:val="2"/>
                <w:szCs w:val="24"/>
              </w:rPr>
            </w:pPr>
            <w:r w:rsidRPr="005A30BE">
              <w:rPr>
                <w:kern w:val="2"/>
                <w:szCs w:val="24"/>
              </w:rPr>
              <w:t>Direktoriaus pavaduotojas ūkio reikalams Saulius Majauskas</w:t>
            </w:r>
          </w:p>
          <w:p w:rsidR="005A30BE" w:rsidRDefault="005A30BE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43" w:type="dxa"/>
            <w:gridSpan w:val="2"/>
          </w:tcPr>
          <w:p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43" w:type="dxa"/>
            <w:gridSpan w:val="2"/>
          </w:tcPr>
          <w:p w:rsidR="005A5832" w:rsidRDefault="00A10867" w:rsidP="007320DB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</w:t>
            </w:r>
            <w:r w:rsidR="00AB5356">
              <w:rPr>
                <w:kern w:val="2"/>
                <w:szCs w:val="24"/>
              </w:rPr>
              <w:t>tartyje numatytomis sąlygomis pa</w:t>
            </w:r>
            <w:r>
              <w:rPr>
                <w:kern w:val="2"/>
                <w:szCs w:val="24"/>
              </w:rPr>
              <w:t>rduoti</w:t>
            </w:r>
            <w:r w:rsidR="007320DB">
              <w:rPr>
                <w:kern w:val="2"/>
                <w:szCs w:val="24"/>
              </w:rPr>
              <w:t xml:space="preserve">,  pristatyti ir sumontuoti </w:t>
            </w:r>
            <w:r w:rsidR="00AB535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Pirkėjui </w:t>
            </w:r>
            <w:r w:rsidR="00051EF8">
              <w:rPr>
                <w:kern w:val="2"/>
                <w:szCs w:val="24"/>
              </w:rPr>
              <w:t xml:space="preserve"> 8</w:t>
            </w:r>
            <w:r w:rsidR="00AB5356">
              <w:rPr>
                <w:kern w:val="2"/>
                <w:szCs w:val="24"/>
              </w:rPr>
              <w:t xml:space="preserve"> vnt</w:t>
            </w:r>
            <w:r w:rsidR="007320DB">
              <w:rPr>
                <w:kern w:val="2"/>
                <w:szCs w:val="24"/>
              </w:rPr>
              <w:t>.</w:t>
            </w:r>
            <w:r w:rsidR="00AB5356">
              <w:rPr>
                <w:kern w:val="2"/>
                <w:szCs w:val="24"/>
              </w:rPr>
              <w:t xml:space="preserve"> stacionarių lubinių </w:t>
            </w:r>
            <w:r w:rsidR="00946A58">
              <w:rPr>
                <w:kern w:val="2"/>
                <w:szCs w:val="24"/>
              </w:rPr>
              <w:t xml:space="preserve"> neįgaliųjų </w:t>
            </w:r>
            <w:r w:rsidR="00AB5356">
              <w:rPr>
                <w:kern w:val="2"/>
                <w:szCs w:val="24"/>
              </w:rPr>
              <w:t xml:space="preserve">keltuvų su skersine - bėgine sistema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43" w:type="dxa"/>
            <w:gridSpan w:val="2"/>
          </w:tcPr>
          <w:p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:rsidTr="005A30BE">
        <w:trPr>
          <w:trHeight w:val="972"/>
        </w:trPr>
        <w:tc>
          <w:tcPr>
            <w:tcW w:w="2704" w:type="dxa"/>
            <w:gridSpan w:val="2"/>
          </w:tcPr>
          <w:p w:rsidR="005A5832" w:rsidRDefault="00AB5356" w:rsidP="00AE13D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</w:t>
            </w:r>
            <w:r w:rsidR="00AE13D0">
              <w:rPr>
                <w:b/>
                <w:bCs/>
                <w:kern w:val="2"/>
                <w:szCs w:val="24"/>
              </w:rPr>
              <w:t>nai</w:t>
            </w:r>
          </w:p>
        </w:tc>
        <w:tc>
          <w:tcPr>
            <w:tcW w:w="7043" w:type="dxa"/>
            <w:gridSpan w:val="2"/>
          </w:tcPr>
          <w:p w:rsidR="005A5832" w:rsidRDefault="00A10867" w:rsidP="00AE13D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</w:t>
            </w:r>
            <w:r w:rsidR="001E61C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įsipareigoja pristatyti</w:t>
            </w:r>
            <w:r w:rsidR="001E61C2">
              <w:rPr>
                <w:kern w:val="2"/>
                <w:szCs w:val="24"/>
              </w:rPr>
              <w:t xml:space="preserve"> ir sumontuoti</w:t>
            </w:r>
            <w:r>
              <w:rPr>
                <w:kern w:val="2"/>
                <w:szCs w:val="24"/>
              </w:rPr>
              <w:t xml:space="preserve"> </w:t>
            </w:r>
            <w:r w:rsidRPr="003030B6">
              <w:rPr>
                <w:bCs/>
                <w:kern w:val="2"/>
                <w:szCs w:val="24"/>
              </w:rPr>
              <w:t xml:space="preserve">ne vėliau kaip </w:t>
            </w:r>
            <w:r w:rsidR="00D12202">
              <w:rPr>
                <w:bCs/>
                <w:kern w:val="2"/>
                <w:szCs w:val="24"/>
              </w:rPr>
              <w:t xml:space="preserve">iki </w:t>
            </w:r>
            <w:r w:rsidR="0099546A">
              <w:rPr>
                <w:bCs/>
                <w:kern w:val="2"/>
                <w:szCs w:val="24"/>
              </w:rPr>
              <w:t>2025-12-15</w:t>
            </w:r>
            <w:r w:rsidR="003F7954">
              <w:rPr>
                <w:bCs/>
                <w:kern w:val="2"/>
                <w:szCs w:val="24"/>
              </w:rPr>
              <w:t xml:space="preserve"> dienos</w:t>
            </w:r>
            <w:r w:rsidR="00AE13D0">
              <w:rPr>
                <w:bCs/>
                <w:kern w:val="2"/>
                <w:szCs w:val="24"/>
              </w:rPr>
              <w:t xml:space="preserve">, </w:t>
            </w:r>
            <w:r>
              <w:rPr>
                <w:color w:val="000000"/>
                <w:kern w:val="2"/>
                <w:szCs w:val="24"/>
              </w:rPr>
              <w:t xml:space="preserve">šiuo adresu: </w:t>
            </w:r>
            <w:r w:rsidR="00AB5356">
              <w:rPr>
                <w:color w:val="000000"/>
                <w:kern w:val="2"/>
                <w:szCs w:val="24"/>
              </w:rPr>
              <w:t xml:space="preserve">Liepų g. 1, Gudkaimio k. Vilkaviškio r. sav. 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E13D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</w:t>
            </w:r>
            <w:r w:rsidR="00A10867">
              <w:rPr>
                <w:b/>
                <w:bCs/>
                <w:kern w:val="2"/>
                <w:szCs w:val="24"/>
              </w:rPr>
              <w:t>. Užsakymų teikimo tvarka</w:t>
            </w:r>
          </w:p>
        </w:tc>
        <w:tc>
          <w:tcPr>
            <w:tcW w:w="7043" w:type="dxa"/>
            <w:gridSpan w:val="2"/>
          </w:tcPr>
          <w:p w:rsidR="005A5832" w:rsidRDefault="0027540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Laikoma, kad prekės užsakomos nuo sutarties pasirašymo momento.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E13D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</w:t>
            </w:r>
            <w:r w:rsidR="00A10867">
              <w:rPr>
                <w:b/>
                <w:bCs/>
                <w:kern w:val="2"/>
                <w:szCs w:val="24"/>
              </w:rPr>
              <w:t xml:space="preserve">. Kartu su Prekėmis pateikiami dokumentai </w:t>
            </w:r>
          </w:p>
        </w:tc>
        <w:tc>
          <w:tcPr>
            <w:tcW w:w="7043" w:type="dxa"/>
            <w:gridSpan w:val="2"/>
          </w:tcPr>
          <w:p w:rsidR="005A5832" w:rsidRDefault="0027540D" w:rsidP="0027246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Priėmimo per</w:t>
            </w:r>
            <w:r w:rsidR="00946A58">
              <w:rPr>
                <w:kern w:val="2"/>
                <w:szCs w:val="24"/>
              </w:rPr>
              <w:t>davimo aktas, bandymo protokolai</w:t>
            </w:r>
            <w:r>
              <w:rPr>
                <w:kern w:val="2"/>
                <w:szCs w:val="24"/>
              </w:rPr>
              <w:t>, medicinos prietaiso pasai</w:t>
            </w:r>
            <w:r w:rsidR="00272467">
              <w:rPr>
                <w:kern w:val="2"/>
                <w:szCs w:val="24"/>
              </w:rPr>
              <w:t>, naudotojo instrukcijos, g</w:t>
            </w:r>
            <w:r w:rsidR="00272467" w:rsidRPr="00272467">
              <w:rPr>
                <w:kern w:val="2"/>
                <w:szCs w:val="24"/>
              </w:rPr>
              <w:t>aliojančio CE sertifikato arba gamintojo E</w:t>
            </w:r>
            <w:r w:rsidR="00272467">
              <w:rPr>
                <w:kern w:val="2"/>
                <w:szCs w:val="24"/>
              </w:rPr>
              <w:t xml:space="preserve">B atitikties deklaracijos kopija </w:t>
            </w:r>
            <w:r w:rsidR="00272467" w:rsidRPr="00272467">
              <w:rPr>
                <w:kern w:val="2"/>
                <w:szCs w:val="24"/>
              </w:rPr>
              <w:t>pagal Europos Parlamento ir Tarybos reglamentą (ES) 2</w:t>
            </w:r>
            <w:r w:rsidR="00272467">
              <w:rPr>
                <w:kern w:val="2"/>
                <w:szCs w:val="24"/>
              </w:rPr>
              <w:t xml:space="preserve">017/745 dėl medicinos priemonių </w:t>
            </w:r>
            <w:r w:rsidR="00272467" w:rsidRPr="00272467">
              <w:rPr>
                <w:kern w:val="2"/>
                <w:szCs w:val="24"/>
              </w:rPr>
              <w:t>originalo ir lietuvių kalba.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:rsidR="005A5832" w:rsidRDefault="005A5832">
            <w:pPr>
              <w:rPr>
                <w:kern w:val="2"/>
                <w:szCs w:val="24"/>
              </w:rPr>
            </w:pPr>
          </w:p>
          <w:p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 w:rsidP="001E61C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Pradinės Sutarties vertė yra</w:t>
            </w:r>
            <w:r w:rsidR="009D65A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  <w:r w:rsidR="00051EF8">
              <w:rPr>
                <w:kern w:val="2"/>
                <w:szCs w:val="24"/>
              </w:rPr>
              <w:t>-------------</w:t>
            </w:r>
            <w:r w:rsidR="009D65A6">
              <w:rPr>
                <w:kern w:val="2"/>
                <w:szCs w:val="24"/>
              </w:rPr>
              <w:t xml:space="preserve">  eurų (</w:t>
            </w:r>
            <w:r w:rsidR="00051EF8" w:rsidRPr="00051EF8">
              <w:rPr>
                <w:i/>
                <w:kern w:val="2"/>
                <w:sz w:val="16"/>
                <w:szCs w:val="16"/>
                <w:u w:val="single"/>
              </w:rPr>
              <w:t>suma žodžiu</w:t>
            </w:r>
            <w:r w:rsidR="00051EF8">
              <w:rPr>
                <w:kern w:val="2"/>
                <w:szCs w:val="24"/>
              </w:rPr>
              <w:t xml:space="preserve">  </w:t>
            </w:r>
            <w:r w:rsidR="009D65A6">
              <w:rPr>
                <w:kern w:val="2"/>
                <w:szCs w:val="24"/>
              </w:rPr>
              <w:t xml:space="preserve">Eurų 00 ct) </w:t>
            </w:r>
            <w:r>
              <w:rPr>
                <w:kern w:val="2"/>
                <w:szCs w:val="24"/>
              </w:rPr>
              <w:t xml:space="preserve">be pridėtinės vertės mokesčio (toliau – PVM). </w:t>
            </w:r>
          </w:p>
          <w:p w:rsidR="005A5832" w:rsidRDefault="00A10867" w:rsidP="00051EF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051EF8">
              <w:rPr>
                <w:kern w:val="2"/>
                <w:szCs w:val="24"/>
              </w:rPr>
              <w:t>---------</w:t>
            </w:r>
            <w:r w:rsidR="009D65A6">
              <w:rPr>
                <w:kern w:val="2"/>
                <w:szCs w:val="24"/>
              </w:rPr>
              <w:t xml:space="preserve"> eurų (</w:t>
            </w:r>
            <w:r w:rsidR="00051EF8" w:rsidRPr="00051EF8">
              <w:rPr>
                <w:i/>
                <w:kern w:val="2"/>
                <w:sz w:val="16"/>
                <w:szCs w:val="16"/>
                <w:u w:val="single"/>
              </w:rPr>
              <w:t>suma žodžiu</w:t>
            </w:r>
            <w:r w:rsidR="00051EF8">
              <w:rPr>
                <w:kern w:val="2"/>
                <w:szCs w:val="24"/>
              </w:rPr>
              <w:t xml:space="preserve">  </w:t>
            </w:r>
            <w:r w:rsidR="009D65A6">
              <w:rPr>
                <w:kern w:val="2"/>
                <w:szCs w:val="24"/>
              </w:rPr>
              <w:t>Eurų 00 ct.)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Pr="007320DB" w:rsidRDefault="00A10867" w:rsidP="00AE13D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</w:t>
            </w:r>
            <w:r w:rsidR="00AE13D0">
              <w:rPr>
                <w:b/>
                <w:bCs/>
                <w:kern w:val="2"/>
                <w:szCs w:val="24"/>
              </w:rPr>
              <w:t>Sutarties kainos peržiūra dėl PVM tarifo pasikeitimo</w:t>
            </w:r>
          </w:p>
        </w:tc>
        <w:tc>
          <w:tcPr>
            <w:tcW w:w="7043" w:type="dxa"/>
            <w:gridSpan w:val="2"/>
          </w:tcPr>
          <w:p w:rsidR="00AE13D0" w:rsidRDefault="00A10867" w:rsidP="00AE13D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CC384E">
              <w:rPr>
                <w:kern w:val="2"/>
                <w:szCs w:val="24"/>
              </w:rPr>
              <w:t xml:space="preserve">kaina </w:t>
            </w:r>
            <w:r w:rsidR="00946A58">
              <w:rPr>
                <w:kern w:val="2"/>
                <w:szCs w:val="24"/>
              </w:rPr>
              <w:t>bus perskaičiuojama</w:t>
            </w:r>
            <w:r w:rsidR="00AE13D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dėl PVM tarifo </w:t>
            </w:r>
            <w:r w:rsidR="00AE13D0">
              <w:rPr>
                <w:kern w:val="2"/>
                <w:szCs w:val="24"/>
              </w:rPr>
              <w:t xml:space="preserve">pasikeitimo. 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:rsidR="005A5832" w:rsidRPr="00AE13D0" w:rsidRDefault="00AE13D0" w:rsidP="00AE13D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 įforminami Susitarimu ir turi būti taikomi nuo naujo PVM įvedimo datos (nepriklausomai nuo to, kada pasirašytas Susitarimas).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43" w:type="dxa"/>
            <w:gridSpan w:val="2"/>
          </w:tcPr>
          <w:p w:rsidR="005A5832" w:rsidRDefault="0099546A" w:rsidP="0099546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9546A">
              <w:rPr>
                <w:color w:val="FF0000"/>
                <w:kern w:val="2"/>
                <w:szCs w:val="24"/>
              </w:rPr>
              <w:t>Pirkėjas atsiskaito su Tiekėju</w:t>
            </w:r>
            <w:r w:rsidR="002B6A2F" w:rsidRPr="0099546A">
              <w:rPr>
                <w:color w:val="FF0000"/>
                <w:kern w:val="2"/>
                <w:szCs w:val="24"/>
              </w:rPr>
              <w:t xml:space="preserve"> </w:t>
            </w:r>
            <w:r w:rsidRPr="0099546A">
              <w:rPr>
                <w:color w:val="FF0000"/>
                <w:kern w:val="2"/>
                <w:szCs w:val="24"/>
              </w:rPr>
              <w:t xml:space="preserve"> bankiniu pavedimu, per 15 kalendorinių dienų nuo mokėjimo dokumento pateikimo SABIS sistemoje  dienos. 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43" w:type="dxa"/>
            <w:gridSpan w:val="2"/>
          </w:tcPr>
          <w:p w:rsidR="005A5832" w:rsidRDefault="0099546A" w:rsidP="002B6A2F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9546A">
              <w:rPr>
                <w:color w:val="FF0000"/>
                <w:kern w:val="2"/>
                <w:szCs w:val="24"/>
                <w:shd w:val="clear" w:color="auto" w:fill="FFFFFF"/>
              </w:rPr>
              <w:t>N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etaikoma</w:t>
            </w:r>
          </w:p>
        </w:tc>
      </w:tr>
      <w:tr w:rsidR="00037B41" w:rsidTr="005A30BE">
        <w:trPr>
          <w:trHeight w:val="300"/>
        </w:trPr>
        <w:tc>
          <w:tcPr>
            <w:tcW w:w="2704" w:type="dxa"/>
            <w:gridSpan w:val="2"/>
          </w:tcPr>
          <w:p w:rsidR="00037B41" w:rsidRDefault="00037B41" w:rsidP="00037B4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</w:t>
            </w:r>
            <w:r>
              <w:t xml:space="preserve"> </w:t>
            </w:r>
            <w:r w:rsidRPr="00037B41">
              <w:rPr>
                <w:b/>
                <w:bCs/>
                <w:kern w:val="2"/>
                <w:szCs w:val="24"/>
              </w:rPr>
              <w:t>Avanso užtikrinimas</w:t>
            </w:r>
          </w:p>
        </w:tc>
        <w:tc>
          <w:tcPr>
            <w:tcW w:w="7043" w:type="dxa"/>
            <w:gridSpan w:val="2"/>
          </w:tcPr>
          <w:p w:rsidR="00037B41" w:rsidRPr="00037B41" w:rsidRDefault="0099546A" w:rsidP="00BB7B6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9546A">
              <w:rPr>
                <w:color w:val="FF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43" w:type="dxa"/>
            <w:gridSpan w:val="2"/>
          </w:tcPr>
          <w:p w:rsidR="005A5832" w:rsidRDefault="00A10867" w:rsidP="00644D5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3030B6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 xml:space="preserve">. Garantinis terminas, skaičiuojamas nuo </w:t>
            </w:r>
            <w:r w:rsidR="00B6729A">
              <w:rPr>
                <w:kern w:val="2"/>
                <w:szCs w:val="24"/>
              </w:rPr>
              <w:t xml:space="preserve">sumontuotų </w:t>
            </w:r>
            <w:r>
              <w:rPr>
                <w:kern w:val="2"/>
                <w:szCs w:val="24"/>
              </w:rPr>
              <w:lastRenderedPageBreak/>
              <w:t>Prekių perdavimo–priėmimo akto pasirašymo dienos.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 Garantinė priežiūra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3030B6">
              <w:rPr>
                <w:kern w:val="2"/>
                <w:szCs w:val="24"/>
              </w:rPr>
              <w:t>15 dienų.</w:t>
            </w:r>
          </w:p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="00B6729A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ne</w:t>
            </w:r>
            <w:r w:rsidR="00B6729A">
              <w:rPr>
                <w:kern w:val="2"/>
                <w:szCs w:val="24"/>
              </w:rPr>
              <w:t>)</w:t>
            </w:r>
            <w:r w:rsidR="00743CCA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pasitelkiami.</w:t>
            </w:r>
          </w:p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</w:t>
            </w:r>
            <w:r w:rsidR="00AE13D0">
              <w:rPr>
                <w:kern w:val="2"/>
                <w:szCs w:val="24"/>
              </w:rPr>
              <w:t>esybomis (delspinigiais</w:t>
            </w:r>
            <w:r w:rsidR="00644D58">
              <w:rPr>
                <w:kern w:val="2"/>
                <w:szCs w:val="24"/>
              </w:rPr>
              <w:t>).</w:t>
            </w:r>
          </w:p>
          <w:p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743CCA">
              <w:rPr>
                <w:kern w:val="2"/>
                <w:szCs w:val="24"/>
              </w:rPr>
              <w:t>.</w:t>
            </w:r>
          </w:p>
          <w:p w:rsidR="005A5832" w:rsidRDefault="005A5832">
            <w:pPr>
              <w:rPr>
                <w:kern w:val="2"/>
                <w:szCs w:val="24"/>
              </w:rPr>
            </w:pPr>
          </w:p>
          <w:p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43" w:type="dxa"/>
            <w:gridSpan w:val="2"/>
          </w:tcPr>
          <w:p w:rsidR="005A5832" w:rsidRPr="00644D58" w:rsidRDefault="0099546A" w:rsidP="0099546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Pirkėjas privalo sumokėti Tiekėjui 0,02 (dvi šimtąsia</w:t>
            </w:r>
            <w:r w:rsidRPr="0099546A">
              <w:rPr>
                <w:color w:val="FF0000"/>
                <w:kern w:val="2"/>
                <w:szCs w:val="24"/>
              </w:rPr>
              <w:t>s) procento  dydžio delspinigius už kiekvieną uždelstą dieną</w:t>
            </w:r>
            <w:r>
              <w:rPr>
                <w:color w:val="FF0000"/>
                <w:kern w:val="2"/>
                <w:szCs w:val="24"/>
              </w:rPr>
              <w:t>, jeigu Tiekėjas pareikalaus.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3030B6"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 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3030B6">
              <w:rPr>
                <w:kern w:val="2"/>
                <w:szCs w:val="24"/>
              </w:rPr>
              <w:t>dieną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:rsidR="005A5832" w:rsidRDefault="00A10867" w:rsidP="003030B6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3030B6">
              <w:rPr>
                <w:color w:val="000000"/>
                <w:kern w:val="2"/>
                <w:szCs w:val="24"/>
              </w:rPr>
              <w:t>10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:rsidR="005A5832" w:rsidRDefault="00A10867" w:rsidP="00FF4FC4">
            <w:pPr>
              <w:rPr>
                <w:color w:val="4472C4"/>
                <w:kern w:val="2"/>
                <w:szCs w:val="24"/>
              </w:rPr>
            </w:pPr>
            <w:r w:rsidRPr="00F67C0A">
              <w:rPr>
                <w:color w:val="FF0000"/>
                <w:kern w:val="2"/>
                <w:szCs w:val="24"/>
              </w:rPr>
              <w:t>Sutartis galioja</w:t>
            </w:r>
            <w:r w:rsidR="00CF7FCC" w:rsidRPr="00F67C0A">
              <w:rPr>
                <w:color w:val="FF0000"/>
                <w:kern w:val="2"/>
                <w:szCs w:val="24"/>
              </w:rPr>
              <w:t xml:space="preserve"> iki visiško prievolių įvykdymo</w:t>
            </w:r>
            <w:r w:rsidRPr="00F67C0A">
              <w:rPr>
                <w:color w:val="FF0000"/>
                <w:kern w:val="2"/>
                <w:szCs w:val="24"/>
              </w:rPr>
              <w:t xml:space="preserve"> bet </w:t>
            </w:r>
            <w:r w:rsidR="0099546A" w:rsidRPr="00F67C0A">
              <w:rPr>
                <w:color w:val="FF0000"/>
                <w:kern w:val="2"/>
                <w:szCs w:val="24"/>
              </w:rPr>
              <w:t>ne ilgiau kaip iki 2025-12-31, įskaitant atsiskaitymus pagal pateiktus mokėjimo dokumentus.</w:t>
            </w:r>
          </w:p>
        </w:tc>
      </w:tr>
      <w:tr w:rsidR="005A5832" w:rsidTr="005A30BE">
        <w:trPr>
          <w:trHeight w:val="300"/>
        </w:trPr>
        <w:tc>
          <w:tcPr>
            <w:tcW w:w="2704" w:type="dxa"/>
            <w:gridSpan w:val="2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43" w:type="dxa"/>
            <w:gridSpan w:val="2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:rsidR="005A5832" w:rsidRDefault="005A5832">
            <w:pPr>
              <w:rPr>
                <w:kern w:val="2"/>
                <w:szCs w:val="24"/>
              </w:rPr>
            </w:pPr>
          </w:p>
          <w:p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:rsidTr="005A30BE">
        <w:trPr>
          <w:trHeight w:val="300"/>
        </w:trPr>
        <w:tc>
          <w:tcPr>
            <w:tcW w:w="2532" w:type="dxa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215" w:type="dxa"/>
            <w:gridSpan w:val="3"/>
          </w:tcPr>
          <w:p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Tr="005A30BE">
        <w:trPr>
          <w:trHeight w:val="300"/>
        </w:trPr>
        <w:tc>
          <w:tcPr>
            <w:tcW w:w="2532" w:type="dxa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215" w:type="dxa"/>
            <w:gridSpan w:val="3"/>
          </w:tcPr>
          <w:p w:rsidR="005A5832" w:rsidRPr="00CF43AA" w:rsidRDefault="00A10867">
            <w:pPr>
              <w:rPr>
                <w:kern w:val="2"/>
                <w:szCs w:val="24"/>
              </w:rPr>
            </w:pPr>
            <w:r w:rsidRPr="00CF43AA">
              <w:rPr>
                <w:kern w:val="2"/>
                <w:szCs w:val="24"/>
              </w:rPr>
              <w:t>11.2.1. jeigu Tiekėjas nevykdo prisiimtų įsipareigojimų už Suta</w:t>
            </w:r>
            <w:r w:rsidR="00AE13D0">
              <w:rPr>
                <w:kern w:val="2"/>
                <w:szCs w:val="24"/>
              </w:rPr>
              <w:t>rtyje nustatytą Sutarties kainą.</w:t>
            </w:r>
          </w:p>
          <w:p w:rsidR="005A5832" w:rsidRPr="00644D58" w:rsidRDefault="005A5832" w:rsidP="00644D5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 w:rsidP="00AE13D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KRITERIJAI </w:t>
            </w:r>
          </w:p>
        </w:tc>
      </w:tr>
      <w:tr w:rsidR="005A5832" w:rsidTr="005A30BE">
        <w:trPr>
          <w:trHeight w:val="300"/>
        </w:trPr>
        <w:tc>
          <w:tcPr>
            <w:tcW w:w="2532" w:type="dxa"/>
          </w:tcPr>
          <w:p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215" w:type="dxa"/>
            <w:gridSpan w:val="3"/>
          </w:tcPr>
          <w:p w:rsidR="005A5832" w:rsidRDefault="00A10867" w:rsidP="00601EA4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644D58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2F2AB5" w:rsidRPr="002F2AB5">
              <w:rPr>
                <w:color w:val="000000"/>
                <w:kern w:val="2"/>
                <w:szCs w:val="24"/>
                <w:shd w:val="clear" w:color="auto" w:fill="FFFFFF"/>
              </w:rPr>
              <w:t>4.4.4.4.</w:t>
            </w:r>
            <w:r w:rsidR="00644D58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9733A7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 w:rsidR="002C5B3B">
              <w:rPr>
                <w:color w:val="000000"/>
                <w:kern w:val="2"/>
                <w:szCs w:val="24"/>
                <w:shd w:val="clear" w:color="auto" w:fill="FFFFFF"/>
              </w:rPr>
              <w:t xml:space="preserve">. Reikalavimai  </w:t>
            </w:r>
            <w:r w:rsidR="00601EA4">
              <w:rPr>
                <w:color w:val="000000"/>
                <w:kern w:val="2"/>
                <w:szCs w:val="24"/>
                <w:shd w:val="clear" w:color="auto" w:fill="FFFFFF"/>
              </w:rPr>
              <w:t>išdėstyti S</w:t>
            </w:r>
            <w:r w:rsidR="002C5B3B">
              <w:rPr>
                <w:color w:val="000000"/>
                <w:kern w:val="2"/>
                <w:szCs w:val="24"/>
                <w:shd w:val="clear" w:color="auto" w:fill="FFFFFF"/>
              </w:rPr>
              <w:t xml:space="preserve">pecifikacijos </w:t>
            </w:r>
            <w:r>
              <w:rPr>
                <w:color w:val="000000"/>
                <w:kern w:val="2"/>
                <w:szCs w:val="24"/>
              </w:rPr>
              <w:t> </w:t>
            </w:r>
            <w:r w:rsidR="009733A7">
              <w:rPr>
                <w:color w:val="000000"/>
                <w:kern w:val="2"/>
                <w:szCs w:val="24"/>
              </w:rPr>
              <w:t xml:space="preserve"> </w:t>
            </w:r>
            <w:r w:rsidR="00643050">
              <w:rPr>
                <w:color w:val="000000"/>
                <w:kern w:val="2"/>
                <w:szCs w:val="24"/>
              </w:rPr>
              <w:t xml:space="preserve">16 </w:t>
            </w:r>
            <w:r w:rsidR="002C5B3B">
              <w:rPr>
                <w:color w:val="000000"/>
                <w:kern w:val="2"/>
                <w:szCs w:val="24"/>
              </w:rPr>
              <w:t xml:space="preserve"> punkte.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:rsidTr="005A30BE">
        <w:trPr>
          <w:trHeight w:val="300"/>
        </w:trPr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:rsidTr="005A30BE">
        <w:trPr>
          <w:trHeight w:val="300"/>
        </w:trPr>
        <w:tc>
          <w:tcPr>
            <w:tcW w:w="2532" w:type="dxa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215" w:type="dxa"/>
            <w:gridSpan w:val="3"/>
          </w:tcPr>
          <w:p w:rsidR="005A5832" w:rsidRPr="00946A58" w:rsidRDefault="00946A58">
            <w:pPr>
              <w:jc w:val="center"/>
              <w:rPr>
                <w:bCs/>
                <w:kern w:val="2"/>
                <w:szCs w:val="24"/>
              </w:rPr>
            </w:pPr>
            <w:r w:rsidRPr="00946A58">
              <w:rPr>
                <w:bCs/>
                <w:kern w:val="2"/>
                <w:szCs w:val="24"/>
              </w:rPr>
              <w:t>Specifikacija</w:t>
            </w:r>
          </w:p>
        </w:tc>
      </w:tr>
      <w:tr w:rsidR="005A5832" w:rsidTr="005A30BE">
        <w:trPr>
          <w:trHeight w:val="300"/>
        </w:trPr>
        <w:tc>
          <w:tcPr>
            <w:tcW w:w="2532" w:type="dxa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215" w:type="dxa"/>
            <w:gridSpan w:val="3"/>
          </w:tcPr>
          <w:p w:rsidR="005A5832" w:rsidRPr="00946A58" w:rsidRDefault="00946A58">
            <w:pPr>
              <w:jc w:val="center"/>
              <w:rPr>
                <w:bCs/>
                <w:kern w:val="2"/>
                <w:szCs w:val="24"/>
              </w:rPr>
            </w:pPr>
            <w:r w:rsidRPr="00946A58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5A5832" w:rsidTr="005A30BE">
        <w:tc>
          <w:tcPr>
            <w:tcW w:w="9747" w:type="dxa"/>
            <w:gridSpan w:val="4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:rsidTr="005A30BE">
        <w:tc>
          <w:tcPr>
            <w:tcW w:w="4788" w:type="dxa"/>
            <w:gridSpan w:val="3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959" w:type="dxa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:rsidTr="005A30BE">
        <w:tc>
          <w:tcPr>
            <w:tcW w:w="4788" w:type="dxa"/>
            <w:gridSpan w:val="3"/>
          </w:tcPr>
          <w:p w:rsidR="005A5832" w:rsidRDefault="002A5611">
            <w:pPr>
              <w:jc w:val="center"/>
              <w:rPr>
                <w:color w:val="4472C4"/>
                <w:kern w:val="2"/>
                <w:szCs w:val="24"/>
              </w:rPr>
            </w:pPr>
            <w:r w:rsidRPr="002A5611">
              <w:rPr>
                <w:kern w:val="2"/>
                <w:szCs w:val="24"/>
              </w:rPr>
              <w:t>Direktorius Rimas Murinas</w:t>
            </w:r>
          </w:p>
        </w:tc>
        <w:tc>
          <w:tcPr>
            <w:tcW w:w="4959" w:type="dxa"/>
          </w:tcPr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:rsidTr="005A30BE">
        <w:tc>
          <w:tcPr>
            <w:tcW w:w="4788" w:type="dxa"/>
            <w:gridSpan w:val="3"/>
          </w:tcPr>
          <w:p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2A5611">
              <w:rPr>
                <w:b/>
                <w:bCs/>
                <w:kern w:val="2"/>
                <w:szCs w:val="24"/>
              </w:rPr>
              <w:t>(parašas)</w:t>
            </w:r>
          </w:p>
          <w:p w:rsidR="002A5611" w:rsidRPr="002A5611" w:rsidRDefault="002A5611">
            <w:pPr>
              <w:jc w:val="center"/>
              <w:rPr>
                <w:bCs/>
                <w:i/>
                <w:kern w:val="2"/>
                <w:sz w:val="16"/>
                <w:szCs w:val="16"/>
              </w:rPr>
            </w:pPr>
            <w:r w:rsidRPr="002A5611">
              <w:rPr>
                <w:bCs/>
                <w:i/>
                <w:kern w:val="2"/>
                <w:sz w:val="16"/>
                <w:szCs w:val="16"/>
              </w:rPr>
              <w:t>(pasirašoma elektroniniu parašu)</w:t>
            </w:r>
          </w:p>
          <w:p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959" w:type="dxa"/>
          </w:tcPr>
          <w:p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2A5611" w:rsidRDefault="002A5611" w:rsidP="002A5611">
            <w:pPr>
              <w:jc w:val="center"/>
              <w:rPr>
                <w:b/>
                <w:bCs/>
                <w:kern w:val="2"/>
                <w:szCs w:val="24"/>
              </w:rPr>
            </w:pPr>
            <w:r w:rsidRPr="002A5611">
              <w:rPr>
                <w:b/>
                <w:bCs/>
                <w:kern w:val="2"/>
                <w:szCs w:val="24"/>
              </w:rPr>
              <w:t>(parašas)</w:t>
            </w:r>
          </w:p>
          <w:p w:rsidR="002A5611" w:rsidRPr="002A5611" w:rsidRDefault="002A5611" w:rsidP="002A5611">
            <w:pPr>
              <w:jc w:val="center"/>
              <w:rPr>
                <w:bCs/>
                <w:i/>
                <w:kern w:val="2"/>
                <w:sz w:val="16"/>
                <w:szCs w:val="16"/>
              </w:rPr>
            </w:pPr>
            <w:r w:rsidRPr="002A5611">
              <w:rPr>
                <w:bCs/>
                <w:i/>
                <w:kern w:val="2"/>
                <w:sz w:val="16"/>
                <w:szCs w:val="16"/>
              </w:rPr>
              <w:t>(pasirašoma elektroniniu parašu)</w:t>
            </w:r>
          </w:p>
          <w:p w:rsidR="002A5611" w:rsidRDefault="002A5611" w:rsidP="002A561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  <w:bookmarkStart w:id="0" w:name="_GoBack"/>
      <w:bookmarkEnd w:id="0"/>
    </w:p>
    <w:sectPr w:rsidR="005A5832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15" w:rsidRDefault="00BB4E1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:rsidR="00BB4E15" w:rsidRDefault="00BB4E1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:rsidR="00BB4E15" w:rsidRDefault="00BB4E1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Default="00E51BE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Default="00E51BE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Default="00E51BE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15" w:rsidRDefault="00BB4E1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:rsidR="00BB4E15" w:rsidRDefault="00BB4E1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:rsidR="00BB4E15" w:rsidRDefault="00BB4E1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Default="00E51BE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:rsidR="00E51BE2" w:rsidRDefault="00E51B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Pr="00A10867" w:rsidRDefault="00E51BE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67C0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E2" w:rsidRDefault="00E51BE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23"/>
    <w:rsid w:val="00037B41"/>
    <w:rsid w:val="00051EF8"/>
    <w:rsid w:val="001E61C2"/>
    <w:rsid w:val="002252F7"/>
    <w:rsid w:val="00272467"/>
    <w:rsid w:val="0027540D"/>
    <w:rsid w:val="002A5611"/>
    <w:rsid w:val="002B6A2F"/>
    <w:rsid w:val="002C5B3B"/>
    <w:rsid w:val="002F2AB5"/>
    <w:rsid w:val="003030B6"/>
    <w:rsid w:val="003F7954"/>
    <w:rsid w:val="00486DC1"/>
    <w:rsid w:val="005068E4"/>
    <w:rsid w:val="005217EB"/>
    <w:rsid w:val="005513CC"/>
    <w:rsid w:val="005A30BE"/>
    <w:rsid w:val="005A5832"/>
    <w:rsid w:val="005D4B89"/>
    <w:rsid w:val="005F5B23"/>
    <w:rsid w:val="00601EA4"/>
    <w:rsid w:val="00643050"/>
    <w:rsid w:val="00644D58"/>
    <w:rsid w:val="007320DB"/>
    <w:rsid w:val="00743CCA"/>
    <w:rsid w:val="007769AA"/>
    <w:rsid w:val="007A742A"/>
    <w:rsid w:val="00845624"/>
    <w:rsid w:val="008D1FA5"/>
    <w:rsid w:val="00946A58"/>
    <w:rsid w:val="00970045"/>
    <w:rsid w:val="009733A7"/>
    <w:rsid w:val="0099546A"/>
    <w:rsid w:val="009D65A6"/>
    <w:rsid w:val="009E0163"/>
    <w:rsid w:val="00A10867"/>
    <w:rsid w:val="00A73E5E"/>
    <w:rsid w:val="00A872C1"/>
    <w:rsid w:val="00AA60C6"/>
    <w:rsid w:val="00AB5356"/>
    <w:rsid w:val="00AD20A3"/>
    <w:rsid w:val="00AE13D0"/>
    <w:rsid w:val="00B6729A"/>
    <w:rsid w:val="00BB4E15"/>
    <w:rsid w:val="00BB7B63"/>
    <w:rsid w:val="00BF6373"/>
    <w:rsid w:val="00CC384E"/>
    <w:rsid w:val="00CE78AA"/>
    <w:rsid w:val="00CF43AA"/>
    <w:rsid w:val="00CF6ED9"/>
    <w:rsid w:val="00CF7FCC"/>
    <w:rsid w:val="00D12202"/>
    <w:rsid w:val="00DB237D"/>
    <w:rsid w:val="00E017F6"/>
    <w:rsid w:val="00E1118E"/>
    <w:rsid w:val="00E51BE2"/>
    <w:rsid w:val="00F05DDE"/>
    <w:rsid w:val="00F67C0A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2A56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51B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51BE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5A30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2A56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51B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51BE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5A3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gudkaimioglobosnamai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F65F0480-968C-4AE1-A82D-E64B27B1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4264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6682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PC</cp:lastModifiedBy>
  <cp:revision>11</cp:revision>
  <dcterms:created xsi:type="dcterms:W3CDTF">2024-12-10T07:53:00Z</dcterms:created>
  <dcterms:modified xsi:type="dcterms:W3CDTF">2025-09-19T12:45:00Z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