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0123230"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98285808"/>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98285809"/>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ED07D5" w:rsidRDefault="00691339" w:rsidP="00691339">
          <w:pPr>
            <w:spacing w:after="0" w:line="240" w:lineRule="auto"/>
            <w:ind w:left="6840" w:hanging="9"/>
            <w:rPr>
              <w:rFonts w:eastAsia="Times New Roman" w:cstheme="minorHAnsi"/>
              <w:sz w:val="22"/>
              <w:szCs w:val="22"/>
              <w:lang w:eastAsia="en-US"/>
            </w:rPr>
          </w:pPr>
          <w:r w:rsidRPr="00ED07D5">
            <w:rPr>
              <w:rFonts w:eastAsia="Times New Roman" w:cstheme="minorHAnsi"/>
              <w:sz w:val="22"/>
              <w:szCs w:val="22"/>
              <w:lang w:eastAsia="en-US"/>
            </w:rPr>
            <w:t>PATVIRTINTA</w:t>
          </w:r>
        </w:p>
        <w:p w14:paraId="04D76B81" w14:textId="77777777" w:rsidR="00691339" w:rsidRPr="00ED07D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ED07D5">
            <w:rPr>
              <w:rFonts w:eastAsia="Times New Roman" w:cstheme="minorHAnsi"/>
              <w:sz w:val="22"/>
              <w:szCs w:val="22"/>
              <w:lang w:eastAsia="en-US"/>
            </w:rPr>
            <w:t>Viešojo pirkimo komisijos</w:t>
          </w:r>
        </w:p>
        <w:p w14:paraId="574FAE7B" w14:textId="3A6FF564" w:rsidR="00B53E8B" w:rsidRPr="00ED07D5" w:rsidRDefault="00B53E8B"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ED07D5">
            <w:rPr>
              <w:rFonts w:eastAsia="Times New Roman" w:cstheme="minorHAnsi"/>
              <w:sz w:val="22"/>
              <w:szCs w:val="22"/>
              <w:lang w:eastAsia="en-US"/>
            </w:rPr>
            <w:t xml:space="preserve">2025 m. </w:t>
          </w:r>
          <w:r w:rsidR="00ED07D5" w:rsidRPr="00ED07D5">
            <w:rPr>
              <w:rFonts w:eastAsia="Times New Roman" w:cstheme="minorHAnsi"/>
              <w:sz w:val="22"/>
              <w:szCs w:val="22"/>
              <w:lang w:eastAsia="en-US"/>
            </w:rPr>
            <w:t>rugsėjo</w:t>
          </w:r>
          <w:r w:rsidRPr="00ED07D5">
            <w:rPr>
              <w:rFonts w:eastAsia="Times New Roman" w:cstheme="minorHAnsi"/>
              <w:sz w:val="22"/>
              <w:szCs w:val="22"/>
              <w:lang w:eastAsia="en-US"/>
            </w:rPr>
            <w:t xml:space="preserve"> 2</w:t>
          </w:r>
          <w:r w:rsidR="00ED07D5" w:rsidRPr="00ED07D5">
            <w:rPr>
              <w:rFonts w:eastAsia="Times New Roman" w:cstheme="minorHAnsi"/>
              <w:sz w:val="22"/>
              <w:szCs w:val="22"/>
              <w:lang w:eastAsia="en-US"/>
            </w:rPr>
            <w:t>3</w:t>
          </w:r>
          <w:r w:rsidRPr="00ED07D5">
            <w:rPr>
              <w:rFonts w:eastAsia="Times New Roman" w:cstheme="minorHAnsi"/>
              <w:sz w:val="22"/>
              <w:szCs w:val="22"/>
              <w:lang w:eastAsia="en-US"/>
            </w:rPr>
            <w:t xml:space="preserve"> d.</w:t>
          </w:r>
        </w:p>
        <w:p w14:paraId="607F63C3" w14:textId="49AD8BE9" w:rsidR="00691339" w:rsidRPr="00933A7B" w:rsidRDefault="00691339" w:rsidP="00691339">
          <w:pPr>
            <w:tabs>
              <w:tab w:val="right" w:leader="underscore" w:pos="8640"/>
            </w:tabs>
            <w:spacing w:after="0" w:line="240" w:lineRule="auto"/>
            <w:ind w:left="6840"/>
            <w:rPr>
              <w:rFonts w:eastAsia="Times New Roman" w:cstheme="minorHAnsi"/>
              <w:sz w:val="22"/>
              <w:szCs w:val="22"/>
              <w:lang w:eastAsia="en-US"/>
            </w:rPr>
          </w:pPr>
          <w:r w:rsidRPr="00ED07D5">
            <w:rPr>
              <w:rFonts w:eastAsia="Times New Roman" w:cstheme="minorHAnsi"/>
              <w:sz w:val="22"/>
              <w:szCs w:val="22"/>
              <w:lang w:eastAsia="en-US"/>
            </w:rPr>
            <w:t xml:space="preserve">protokolu Nr. </w:t>
          </w:r>
          <w:r w:rsidR="00B53E8B" w:rsidRPr="00ED07D5">
            <w:rPr>
              <w:rFonts w:eastAsia="Times New Roman" w:cstheme="minorHAnsi"/>
              <w:sz w:val="22"/>
              <w:szCs w:val="22"/>
              <w:lang w:eastAsia="en-US"/>
            </w:rPr>
            <w:t>12-1</w:t>
          </w:r>
          <w:r w:rsidR="00ED07D5" w:rsidRPr="00ED07D5">
            <w:rPr>
              <w:rFonts w:eastAsia="Times New Roman" w:cstheme="minorHAnsi"/>
              <w:sz w:val="22"/>
              <w:szCs w:val="22"/>
              <w:lang w:eastAsia="en-US"/>
            </w:rPr>
            <w:t>90</w:t>
          </w:r>
          <w:r w:rsidR="00B53E8B" w:rsidRPr="00ED07D5">
            <w:rPr>
              <w:rFonts w:eastAsia="Times New Roman" w:cstheme="minorHAnsi"/>
              <w:sz w:val="22"/>
              <w:szCs w:val="22"/>
              <w:lang w:eastAsia="en-US"/>
            </w:rPr>
            <w:t>-(25.3)</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2CCA1038"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DF0B3D">
            <w:rPr>
              <w:rFonts w:cstheme="minorHAnsi"/>
              <w:b/>
              <w:bCs/>
              <w:color w:val="000000" w:themeColor="text1"/>
              <w:sz w:val="24"/>
              <w:szCs w:val="24"/>
            </w:rPr>
            <w:t>PIRKIMO „</w:t>
          </w:r>
          <w:r w:rsidR="00DF0B3D" w:rsidRPr="00DF0B3D">
            <w:rPr>
              <w:rFonts w:cstheme="minorHAnsi"/>
              <w:b/>
              <w:bCs/>
              <w:color w:val="000000" w:themeColor="text1"/>
              <w:sz w:val="24"/>
              <w:szCs w:val="24"/>
            </w:rPr>
            <w:t>SARTŲ EŽERO PAKRANTĖS DUSETOSE</w:t>
          </w:r>
          <w:r w:rsidR="00865D32">
            <w:rPr>
              <w:rFonts w:cstheme="minorHAnsi"/>
              <w:b/>
              <w:bCs/>
              <w:color w:val="000000" w:themeColor="text1"/>
              <w:sz w:val="24"/>
              <w:szCs w:val="24"/>
            </w:rPr>
            <w:t>, ZARASŲ R. STATYBOS</w:t>
          </w:r>
          <w:r w:rsidR="00DF0B3D" w:rsidRPr="00DF0B3D">
            <w:rPr>
              <w:rFonts w:cstheme="minorHAnsi"/>
              <w:b/>
              <w:bCs/>
              <w:color w:val="000000" w:themeColor="text1"/>
              <w:sz w:val="24"/>
              <w:szCs w:val="24"/>
            </w:rPr>
            <w:t xml:space="preserve"> TECHNINIO DARBO PROJEKTO PARENGIMO IR PROJEKTO VYKDYMO PRIEŽIŪROS PASLAUGOS</w:t>
          </w:r>
          <w:r w:rsidR="00D526C8" w:rsidRPr="00DF0B3D">
            <w:rPr>
              <w:rFonts w:cstheme="minorHAnsi"/>
              <w:b/>
              <w:bCs/>
              <w:color w:val="000000" w:themeColor="text1"/>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66998D51"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w:t>
          </w:r>
          <w:r w:rsidRPr="00DF0B3D">
            <w:rPr>
              <w:rFonts w:cstheme="minorHAnsi"/>
              <w:b/>
              <w:bCs/>
              <w:color w:val="000000" w:themeColor="text1"/>
              <w:sz w:val="24"/>
              <w:szCs w:val="24"/>
            </w:rPr>
            <w:t xml:space="preserve"> </w:t>
          </w:r>
          <w:r w:rsidR="00DF0B3D" w:rsidRPr="00DF0B3D">
            <w:rPr>
              <w:rFonts w:cstheme="minorHAnsi"/>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5F978F7" w14:textId="774ECC0C" w:rsidR="008C587B" w:rsidRDefault="001C24BC" w:rsidP="008C587B">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5EA288AD" w14:textId="2AB44982" w:rsidR="008C587B" w:rsidRDefault="008C587B">
              <w:pPr>
                <w:pStyle w:val="Turinys1"/>
                <w:tabs>
                  <w:tab w:val="left" w:pos="720"/>
                </w:tabs>
                <w:rPr>
                  <w:noProof/>
                  <w:kern w:val="2"/>
                  <w:sz w:val="24"/>
                  <w:szCs w:val="34"/>
                  <w:lang w:bidi="bo-CN"/>
                  <w14:ligatures w14:val="standardContextual"/>
                </w:rPr>
              </w:pPr>
              <w:hyperlink w:anchor="_Toc198285810" w:history="1">
                <w:r w:rsidRPr="00DA4E44">
                  <w:rPr>
                    <w:rStyle w:val="Hipersaitas"/>
                    <w:rFonts w:cstheme="minorHAnsi"/>
                    <w:noProof/>
                  </w:rPr>
                  <w:t>1.</w:t>
                </w:r>
                <w:r>
                  <w:rPr>
                    <w:noProof/>
                    <w:kern w:val="2"/>
                    <w:sz w:val="24"/>
                    <w:szCs w:val="34"/>
                    <w:lang w:bidi="bo-CN"/>
                    <w14:ligatures w14:val="standardContextual"/>
                  </w:rPr>
                  <w:tab/>
                </w:r>
                <w:r w:rsidRPr="00DA4E44">
                  <w:rPr>
                    <w:rStyle w:val="Hipersaitas"/>
                    <w:rFonts w:cstheme="minorHAnsi"/>
                    <w:noProof/>
                  </w:rPr>
                  <w:t>Bendra informacija</w:t>
                </w:r>
                <w:r>
                  <w:rPr>
                    <w:noProof/>
                    <w:webHidden/>
                  </w:rPr>
                  <w:tab/>
                </w:r>
                <w:r>
                  <w:rPr>
                    <w:noProof/>
                    <w:webHidden/>
                  </w:rPr>
                  <w:fldChar w:fldCharType="begin"/>
                </w:r>
                <w:r>
                  <w:rPr>
                    <w:noProof/>
                    <w:webHidden/>
                  </w:rPr>
                  <w:instrText xml:space="preserve"> PAGEREF _Toc198285810 \h </w:instrText>
                </w:r>
                <w:r>
                  <w:rPr>
                    <w:noProof/>
                    <w:webHidden/>
                  </w:rPr>
                </w:r>
                <w:r>
                  <w:rPr>
                    <w:noProof/>
                    <w:webHidden/>
                  </w:rPr>
                  <w:fldChar w:fldCharType="separate"/>
                </w:r>
                <w:r w:rsidR="000258FD">
                  <w:rPr>
                    <w:noProof/>
                    <w:webHidden/>
                  </w:rPr>
                  <w:t>2</w:t>
                </w:r>
                <w:r>
                  <w:rPr>
                    <w:noProof/>
                    <w:webHidden/>
                  </w:rPr>
                  <w:fldChar w:fldCharType="end"/>
                </w:r>
              </w:hyperlink>
            </w:p>
            <w:p w14:paraId="1C6232BC" w14:textId="1F3E1FCC" w:rsidR="008C587B" w:rsidRDefault="008C587B">
              <w:pPr>
                <w:pStyle w:val="Turinys1"/>
                <w:rPr>
                  <w:noProof/>
                  <w:kern w:val="2"/>
                  <w:sz w:val="24"/>
                  <w:szCs w:val="34"/>
                  <w:lang w:bidi="bo-CN"/>
                  <w14:ligatures w14:val="standardContextual"/>
                </w:rPr>
              </w:pPr>
              <w:hyperlink w:anchor="_Toc198285811" w:history="1">
                <w:r w:rsidRPr="00DA4E44">
                  <w:rPr>
                    <w:rStyle w:val="Hipersaitas"/>
                    <w:rFonts w:ascii="Calibri" w:hAnsi="Calibri" w:cs="Calibri"/>
                    <w:noProof/>
                  </w:rPr>
                  <w:t>2</w:t>
                </w:r>
                <w:r w:rsidRPr="00DA4E44">
                  <w:rPr>
                    <w:rStyle w:val="Hipersaitas"/>
                    <w:noProof/>
                  </w:rPr>
                  <w:t xml:space="preserve">. </w:t>
                </w:r>
                <w:r w:rsidRPr="00DA4E44">
                  <w:rPr>
                    <w:rStyle w:val="Hipersaitas"/>
                    <w:rFonts w:cstheme="minorHAnsi"/>
                    <w:noProof/>
                  </w:rPr>
                  <w:t>Pirkimo objektas</w:t>
                </w:r>
                <w:r>
                  <w:rPr>
                    <w:noProof/>
                    <w:webHidden/>
                  </w:rPr>
                  <w:tab/>
                </w:r>
                <w:r>
                  <w:rPr>
                    <w:noProof/>
                    <w:webHidden/>
                  </w:rPr>
                  <w:fldChar w:fldCharType="begin"/>
                </w:r>
                <w:r>
                  <w:rPr>
                    <w:noProof/>
                    <w:webHidden/>
                  </w:rPr>
                  <w:instrText xml:space="preserve"> PAGEREF _Toc198285811 \h </w:instrText>
                </w:r>
                <w:r>
                  <w:rPr>
                    <w:noProof/>
                    <w:webHidden/>
                  </w:rPr>
                </w:r>
                <w:r>
                  <w:rPr>
                    <w:noProof/>
                    <w:webHidden/>
                  </w:rPr>
                  <w:fldChar w:fldCharType="separate"/>
                </w:r>
                <w:r w:rsidR="000258FD">
                  <w:rPr>
                    <w:noProof/>
                    <w:webHidden/>
                  </w:rPr>
                  <w:t>2</w:t>
                </w:r>
                <w:r>
                  <w:rPr>
                    <w:noProof/>
                    <w:webHidden/>
                  </w:rPr>
                  <w:fldChar w:fldCharType="end"/>
                </w:r>
              </w:hyperlink>
            </w:p>
            <w:p w14:paraId="7E41209F" w14:textId="5FF7F57B" w:rsidR="008C587B" w:rsidRDefault="008C587B">
              <w:pPr>
                <w:pStyle w:val="Turinys1"/>
                <w:rPr>
                  <w:noProof/>
                  <w:kern w:val="2"/>
                  <w:sz w:val="24"/>
                  <w:szCs w:val="34"/>
                  <w:lang w:bidi="bo-CN"/>
                  <w14:ligatures w14:val="standardContextual"/>
                </w:rPr>
              </w:pPr>
              <w:hyperlink w:anchor="_Toc198285812" w:history="1">
                <w:r w:rsidRPr="00DA4E4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_Toc198285812 \h </w:instrText>
                </w:r>
                <w:r>
                  <w:rPr>
                    <w:noProof/>
                    <w:webHidden/>
                  </w:rPr>
                </w:r>
                <w:r>
                  <w:rPr>
                    <w:noProof/>
                    <w:webHidden/>
                  </w:rPr>
                  <w:fldChar w:fldCharType="separate"/>
                </w:r>
                <w:r w:rsidR="000258FD">
                  <w:rPr>
                    <w:noProof/>
                    <w:webHidden/>
                  </w:rPr>
                  <w:t>2</w:t>
                </w:r>
                <w:r>
                  <w:rPr>
                    <w:noProof/>
                    <w:webHidden/>
                  </w:rPr>
                  <w:fldChar w:fldCharType="end"/>
                </w:r>
              </w:hyperlink>
            </w:p>
            <w:p w14:paraId="238D7B29" w14:textId="0BE9A9D7" w:rsidR="008C587B" w:rsidRDefault="008C587B">
              <w:pPr>
                <w:pStyle w:val="Turinys1"/>
                <w:rPr>
                  <w:noProof/>
                  <w:kern w:val="2"/>
                  <w:sz w:val="24"/>
                  <w:szCs w:val="34"/>
                  <w:lang w:bidi="bo-CN"/>
                  <w14:ligatures w14:val="standardContextual"/>
                </w:rPr>
              </w:pPr>
              <w:hyperlink w:anchor="_Toc198285813" w:history="1">
                <w:r w:rsidRPr="00DA4E44">
                  <w:rPr>
                    <w:rStyle w:val="Hipersaitas"/>
                    <w:rFonts w:cstheme="majorHAnsi"/>
                    <w:noProof/>
                  </w:rPr>
                  <w:t xml:space="preserve">4. </w:t>
                </w:r>
                <w:r w:rsidRPr="00DA4E4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_Toc198285813 \h </w:instrText>
                </w:r>
                <w:r>
                  <w:rPr>
                    <w:noProof/>
                    <w:webHidden/>
                  </w:rPr>
                </w:r>
                <w:r>
                  <w:rPr>
                    <w:noProof/>
                    <w:webHidden/>
                  </w:rPr>
                  <w:fldChar w:fldCharType="separate"/>
                </w:r>
                <w:r w:rsidR="000258FD">
                  <w:rPr>
                    <w:noProof/>
                    <w:webHidden/>
                  </w:rPr>
                  <w:t>3</w:t>
                </w:r>
                <w:r>
                  <w:rPr>
                    <w:noProof/>
                    <w:webHidden/>
                  </w:rPr>
                  <w:fldChar w:fldCharType="end"/>
                </w:r>
              </w:hyperlink>
            </w:p>
            <w:p w14:paraId="05BA9011" w14:textId="78CA8EC9" w:rsidR="008C587B" w:rsidRDefault="008C587B">
              <w:pPr>
                <w:pStyle w:val="Turinys1"/>
                <w:rPr>
                  <w:noProof/>
                  <w:kern w:val="2"/>
                  <w:sz w:val="24"/>
                  <w:szCs w:val="34"/>
                  <w:lang w:bidi="bo-CN"/>
                  <w14:ligatures w14:val="standardContextual"/>
                </w:rPr>
              </w:pPr>
              <w:hyperlink w:anchor="_Toc198285814" w:history="1">
                <w:r w:rsidRPr="00DA4E44">
                  <w:rPr>
                    <w:rStyle w:val="Hipersaitas"/>
                    <w:rFonts w:cstheme="minorHAnsi"/>
                    <w:noProof/>
                  </w:rPr>
                  <w:t xml:space="preserve">5. </w:t>
                </w:r>
                <w:r w:rsidRPr="00DA4E4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_Toc198285814 \h </w:instrText>
                </w:r>
                <w:r>
                  <w:rPr>
                    <w:noProof/>
                    <w:webHidden/>
                  </w:rPr>
                </w:r>
                <w:r>
                  <w:rPr>
                    <w:noProof/>
                    <w:webHidden/>
                  </w:rPr>
                  <w:fldChar w:fldCharType="separate"/>
                </w:r>
                <w:r w:rsidR="000258FD">
                  <w:rPr>
                    <w:noProof/>
                    <w:webHidden/>
                  </w:rPr>
                  <w:t>3</w:t>
                </w:r>
                <w:r>
                  <w:rPr>
                    <w:noProof/>
                    <w:webHidden/>
                  </w:rPr>
                  <w:fldChar w:fldCharType="end"/>
                </w:r>
              </w:hyperlink>
            </w:p>
            <w:p w14:paraId="61358A2E" w14:textId="0CC09069" w:rsidR="008C587B" w:rsidRDefault="008C587B">
              <w:pPr>
                <w:pStyle w:val="Turinys1"/>
                <w:rPr>
                  <w:noProof/>
                  <w:kern w:val="2"/>
                  <w:sz w:val="24"/>
                  <w:szCs w:val="34"/>
                  <w:lang w:bidi="bo-CN"/>
                  <w14:ligatures w14:val="standardContextual"/>
                </w:rPr>
              </w:pPr>
              <w:hyperlink w:anchor="_Toc198285815" w:history="1">
                <w:r w:rsidRPr="00DA4E4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_Toc198285815 \h </w:instrText>
                </w:r>
                <w:r>
                  <w:rPr>
                    <w:noProof/>
                    <w:webHidden/>
                  </w:rPr>
                </w:r>
                <w:r>
                  <w:rPr>
                    <w:noProof/>
                    <w:webHidden/>
                  </w:rPr>
                  <w:fldChar w:fldCharType="separate"/>
                </w:r>
                <w:r w:rsidR="000258FD">
                  <w:rPr>
                    <w:noProof/>
                    <w:webHidden/>
                  </w:rPr>
                  <w:t>3</w:t>
                </w:r>
                <w:r>
                  <w:rPr>
                    <w:noProof/>
                    <w:webHidden/>
                  </w:rPr>
                  <w:fldChar w:fldCharType="end"/>
                </w:r>
              </w:hyperlink>
            </w:p>
            <w:p w14:paraId="5E02F4C7" w14:textId="35514E13" w:rsidR="008C587B" w:rsidRDefault="008C587B">
              <w:pPr>
                <w:pStyle w:val="Turinys1"/>
                <w:rPr>
                  <w:noProof/>
                  <w:kern w:val="2"/>
                  <w:sz w:val="24"/>
                  <w:szCs w:val="34"/>
                  <w:lang w:bidi="bo-CN"/>
                  <w14:ligatures w14:val="standardContextual"/>
                </w:rPr>
              </w:pPr>
              <w:hyperlink w:anchor="_Toc198285816" w:history="1">
                <w:r w:rsidRPr="00DA4E44">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_Toc198285816 \h </w:instrText>
                </w:r>
                <w:r>
                  <w:rPr>
                    <w:noProof/>
                    <w:webHidden/>
                  </w:rPr>
                </w:r>
                <w:r>
                  <w:rPr>
                    <w:noProof/>
                    <w:webHidden/>
                  </w:rPr>
                  <w:fldChar w:fldCharType="separate"/>
                </w:r>
                <w:r w:rsidR="000258FD">
                  <w:rPr>
                    <w:noProof/>
                    <w:webHidden/>
                  </w:rPr>
                  <w:t>4</w:t>
                </w:r>
                <w:r>
                  <w:rPr>
                    <w:noProof/>
                    <w:webHidden/>
                  </w:rPr>
                  <w:fldChar w:fldCharType="end"/>
                </w:r>
              </w:hyperlink>
            </w:p>
            <w:p w14:paraId="32756FFA" w14:textId="118E2AC3" w:rsidR="008C587B" w:rsidRDefault="008C587B">
              <w:pPr>
                <w:pStyle w:val="Turinys1"/>
                <w:rPr>
                  <w:noProof/>
                  <w:kern w:val="2"/>
                  <w:sz w:val="24"/>
                  <w:szCs w:val="34"/>
                  <w:lang w:bidi="bo-CN"/>
                  <w14:ligatures w14:val="standardContextual"/>
                </w:rPr>
              </w:pPr>
              <w:hyperlink w:anchor="_Toc198285817" w:history="1">
                <w:r w:rsidRPr="00DA4E44">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_Toc198285817 \h </w:instrText>
                </w:r>
                <w:r>
                  <w:rPr>
                    <w:noProof/>
                    <w:webHidden/>
                  </w:rPr>
                </w:r>
                <w:r>
                  <w:rPr>
                    <w:noProof/>
                    <w:webHidden/>
                  </w:rPr>
                  <w:fldChar w:fldCharType="separate"/>
                </w:r>
                <w:r w:rsidR="000258FD">
                  <w:rPr>
                    <w:noProof/>
                    <w:webHidden/>
                  </w:rPr>
                  <w:t>4</w:t>
                </w:r>
                <w:r>
                  <w:rPr>
                    <w:noProof/>
                    <w:webHidden/>
                  </w:rPr>
                  <w:fldChar w:fldCharType="end"/>
                </w:r>
              </w:hyperlink>
            </w:p>
            <w:p w14:paraId="5E55A30F" w14:textId="735F02AF" w:rsidR="008C587B" w:rsidRDefault="008C587B">
              <w:pPr>
                <w:pStyle w:val="Turinys1"/>
                <w:rPr>
                  <w:noProof/>
                  <w:kern w:val="2"/>
                  <w:sz w:val="24"/>
                  <w:szCs w:val="34"/>
                  <w:lang w:bidi="bo-CN"/>
                  <w14:ligatures w14:val="standardContextual"/>
                </w:rPr>
              </w:pPr>
              <w:hyperlink w:anchor="_Toc198285818" w:history="1">
                <w:r w:rsidRPr="00DA4E44">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_Toc198285818 \h </w:instrText>
                </w:r>
                <w:r>
                  <w:rPr>
                    <w:noProof/>
                    <w:webHidden/>
                  </w:rPr>
                </w:r>
                <w:r>
                  <w:rPr>
                    <w:noProof/>
                    <w:webHidden/>
                  </w:rPr>
                  <w:fldChar w:fldCharType="separate"/>
                </w:r>
                <w:r w:rsidR="000258FD">
                  <w:rPr>
                    <w:noProof/>
                    <w:webHidden/>
                  </w:rPr>
                  <w:t>4</w:t>
                </w:r>
                <w:r>
                  <w:rPr>
                    <w:noProof/>
                    <w:webHidden/>
                  </w:rPr>
                  <w:fldChar w:fldCharType="end"/>
                </w:r>
              </w:hyperlink>
            </w:p>
            <w:p w14:paraId="165D5D1B" w14:textId="087CB14D" w:rsidR="008C587B" w:rsidRDefault="008C587B">
              <w:pPr>
                <w:pStyle w:val="Turinys1"/>
                <w:rPr>
                  <w:noProof/>
                  <w:kern w:val="2"/>
                  <w:sz w:val="24"/>
                  <w:szCs w:val="34"/>
                  <w:lang w:bidi="bo-CN"/>
                  <w14:ligatures w14:val="standardContextual"/>
                </w:rPr>
              </w:pPr>
              <w:hyperlink w:anchor="_Toc198285819" w:history="1">
                <w:r w:rsidRPr="00DA4E44">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_Toc198285819 \h </w:instrText>
                </w:r>
                <w:r>
                  <w:rPr>
                    <w:noProof/>
                    <w:webHidden/>
                  </w:rPr>
                </w:r>
                <w:r>
                  <w:rPr>
                    <w:noProof/>
                    <w:webHidden/>
                  </w:rPr>
                  <w:fldChar w:fldCharType="separate"/>
                </w:r>
                <w:r w:rsidR="000258FD">
                  <w:rPr>
                    <w:noProof/>
                    <w:webHidden/>
                  </w:rPr>
                  <w:t>4</w:t>
                </w:r>
                <w:r>
                  <w:rPr>
                    <w:noProof/>
                    <w:webHidden/>
                  </w:rPr>
                  <w:fldChar w:fldCharType="end"/>
                </w:r>
              </w:hyperlink>
            </w:p>
            <w:p w14:paraId="16C98271" w14:textId="7D1FE5DF" w:rsidR="008C587B" w:rsidRDefault="008C587B">
              <w:pPr>
                <w:pStyle w:val="Turinys1"/>
                <w:rPr>
                  <w:noProof/>
                  <w:kern w:val="2"/>
                  <w:sz w:val="24"/>
                  <w:szCs w:val="34"/>
                  <w:lang w:bidi="bo-CN"/>
                  <w14:ligatures w14:val="standardContextual"/>
                </w:rPr>
              </w:pPr>
              <w:hyperlink w:anchor="_Toc198285820" w:history="1">
                <w:r w:rsidRPr="00DA4E44">
                  <w:rPr>
                    <w:rStyle w:val="Hipersaitas"/>
                    <w:rFonts w:cstheme="minorHAnsi"/>
                    <w:noProof/>
                  </w:rPr>
                  <w:t>11. Kitos sąlygos</w:t>
                </w:r>
                <w:r>
                  <w:rPr>
                    <w:noProof/>
                    <w:webHidden/>
                  </w:rPr>
                  <w:tab/>
                </w:r>
                <w:r>
                  <w:rPr>
                    <w:noProof/>
                    <w:webHidden/>
                  </w:rPr>
                  <w:fldChar w:fldCharType="begin"/>
                </w:r>
                <w:r>
                  <w:rPr>
                    <w:noProof/>
                    <w:webHidden/>
                  </w:rPr>
                  <w:instrText xml:space="preserve"> PAGEREF _Toc198285820 \h </w:instrText>
                </w:r>
                <w:r>
                  <w:rPr>
                    <w:noProof/>
                    <w:webHidden/>
                  </w:rPr>
                </w:r>
                <w:r>
                  <w:rPr>
                    <w:noProof/>
                    <w:webHidden/>
                  </w:rPr>
                  <w:fldChar w:fldCharType="separate"/>
                </w:r>
                <w:r w:rsidR="000258FD">
                  <w:rPr>
                    <w:noProof/>
                    <w:webHidden/>
                  </w:rPr>
                  <w:t>4</w:t>
                </w:r>
                <w:r>
                  <w:rPr>
                    <w:noProof/>
                    <w:webHidden/>
                  </w:rPr>
                  <w:fldChar w:fldCharType="end"/>
                </w:r>
              </w:hyperlink>
            </w:p>
            <w:p w14:paraId="4B9DF447" w14:textId="329A2F2B" w:rsidR="008C587B" w:rsidRDefault="008C587B">
              <w:pPr>
                <w:pStyle w:val="Turinys1"/>
                <w:rPr>
                  <w:noProof/>
                  <w:kern w:val="2"/>
                  <w:sz w:val="24"/>
                  <w:szCs w:val="34"/>
                  <w:lang w:bidi="bo-CN"/>
                  <w14:ligatures w14:val="standardContextual"/>
                </w:rPr>
              </w:pPr>
              <w:hyperlink w:anchor="_Toc198285821" w:history="1">
                <w:r w:rsidRPr="00DA4E4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_Toc198285821 \h </w:instrText>
                </w:r>
                <w:r>
                  <w:rPr>
                    <w:noProof/>
                    <w:webHidden/>
                  </w:rPr>
                </w:r>
                <w:r>
                  <w:rPr>
                    <w:noProof/>
                    <w:webHidden/>
                  </w:rPr>
                  <w:fldChar w:fldCharType="separate"/>
                </w:r>
                <w:r w:rsidR="000258FD">
                  <w:rPr>
                    <w:noProof/>
                    <w:webHidden/>
                  </w:rPr>
                  <w:t>22</w:t>
                </w:r>
                <w:r>
                  <w:rPr>
                    <w:noProof/>
                    <w:webHidden/>
                  </w:rPr>
                  <w:fldChar w:fldCharType="end"/>
                </w:r>
              </w:hyperlink>
            </w:p>
            <w:p w14:paraId="05B12FB9" w14:textId="2ADBB8A0" w:rsidR="008C587B" w:rsidRDefault="008C587B">
              <w:pPr>
                <w:pStyle w:val="Turinys2"/>
                <w:rPr>
                  <w:noProof/>
                  <w:kern w:val="2"/>
                  <w:sz w:val="24"/>
                  <w:szCs w:val="34"/>
                  <w:lang w:bidi="bo-CN"/>
                  <w14:ligatures w14:val="standardContextual"/>
                </w:rPr>
              </w:pPr>
              <w:hyperlink w:anchor="_Toc198285822" w:history="1">
                <w:r w:rsidRPr="00DA4E4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_Toc198285822 \h </w:instrText>
                </w:r>
                <w:r>
                  <w:rPr>
                    <w:noProof/>
                    <w:webHidden/>
                  </w:rPr>
                </w:r>
                <w:r>
                  <w:rPr>
                    <w:noProof/>
                    <w:webHidden/>
                  </w:rPr>
                  <w:fldChar w:fldCharType="separate"/>
                </w:r>
                <w:r w:rsidR="000258FD">
                  <w:rPr>
                    <w:noProof/>
                    <w:webHidden/>
                  </w:rPr>
                  <w:t>25</w:t>
                </w:r>
                <w:r>
                  <w:rPr>
                    <w:noProof/>
                    <w:webHidden/>
                  </w:rPr>
                  <w:fldChar w:fldCharType="end"/>
                </w:r>
              </w:hyperlink>
            </w:p>
            <w:p w14:paraId="79807D35" w14:textId="23DB48EA" w:rsidR="008C587B" w:rsidRDefault="008C587B">
              <w:pPr>
                <w:pStyle w:val="Turinys2"/>
                <w:rPr>
                  <w:noProof/>
                  <w:kern w:val="2"/>
                  <w:sz w:val="24"/>
                  <w:szCs w:val="34"/>
                  <w:lang w:bidi="bo-CN"/>
                  <w14:ligatures w14:val="standardContextual"/>
                </w:rPr>
              </w:pPr>
              <w:hyperlink w:anchor="_Toc198285823" w:history="1">
                <w:r w:rsidRPr="00DA4E4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_Toc198285823 \h </w:instrText>
                </w:r>
                <w:r>
                  <w:rPr>
                    <w:noProof/>
                    <w:webHidden/>
                  </w:rPr>
                </w:r>
                <w:r>
                  <w:rPr>
                    <w:noProof/>
                    <w:webHidden/>
                  </w:rPr>
                  <w:fldChar w:fldCharType="separate"/>
                </w:r>
                <w:r w:rsidR="000258FD">
                  <w:rPr>
                    <w:noProof/>
                    <w:webHidden/>
                  </w:rPr>
                  <w:t>26</w:t>
                </w:r>
                <w:r>
                  <w:rPr>
                    <w:noProof/>
                    <w:webHidden/>
                  </w:rPr>
                  <w:fldChar w:fldCharType="end"/>
                </w:r>
              </w:hyperlink>
            </w:p>
            <w:p w14:paraId="51505283" w14:textId="7E095198" w:rsidR="008C587B" w:rsidRDefault="008C587B">
              <w:pPr>
                <w:pStyle w:val="Turinys2"/>
                <w:rPr>
                  <w:noProof/>
                  <w:kern w:val="2"/>
                  <w:sz w:val="24"/>
                  <w:szCs w:val="34"/>
                  <w:lang w:bidi="bo-CN"/>
                  <w14:ligatures w14:val="standardContextual"/>
                </w:rPr>
              </w:pPr>
              <w:hyperlink w:anchor="_Toc198285824" w:history="1">
                <w:r w:rsidRPr="00DA4E4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_Toc198285824 \h </w:instrText>
                </w:r>
                <w:r>
                  <w:rPr>
                    <w:noProof/>
                    <w:webHidden/>
                  </w:rPr>
                </w:r>
                <w:r>
                  <w:rPr>
                    <w:noProof/>
                    <w:webHidden/>
                  </w:rPr>
                  <w:fldChar w:fldCharType="separate"/>
                </w:r>
                <w:r w:rsidR="000258FD">
                  <w:rPr>
                    <w:noProof/>
                    <w:webHidden/>
                  </w:rPr>
                  <w:t>36</w:t>
                </w:r>
                <w:r>
                  <w:rPr>
                    <w:noProof/>
                    <w:webHidden/>
                  </w:rPr>
                  <w:fldChar w:fldCharType="end"/>
                </w:r>
              </w:hyperlink>
            </w:p>
            <w:p w14:paraId="117A59F6" w14:textId="06C34970" w:rsidR="008C587B" w:rsidRDefault="008C587B">
              <w:pPr>
                <w:pStyle w:val="Turinys2"/>
                <w:rPr>
                  <w:noProof/>
                  <w:kern w:val="2"/>
                  <w:sz w:val="24"/>
                  <w:szCs w:val="34"/>
                  <w:lang w:bidi="bo-CN"/>
                  <w14:ligatures w14:val="standardContextual"/>
                </w:rPr>
              </w:pPr>
              <w:hyperlink w:anchor="_Toc198285825" w:history="1">
                <w:r w:rsidRPr="00DA4E44">
                  <w:rPr>
                    <w:rStyle w:val="Hipersaitas"/>
                    <w:rFonts w:eastAsia="Calibri" w:cstheme="minorHAnsi"/>
                    <w:noProof/>
                  </w:rPr>
                  <w:t xml:space="preserve">Pirkimo sąlygų 5 priedas „EBVPD“ </w:t>
                </w:r>
                <w:r w:rsidRPr="00DA4E44">
                  <w:rPr>
                    <w:rStyle w:val="Hipersaitas"/>
                    <w:rFonts w:cstheme="minorHAnsi"/>
                    <w:noProof/>
                  </w:rPr>
                  <w:t>(XML formatu)</w:t>
                </w:r>
                <w:r>
                  <w:rPr>
                    <w:noProof/>
                    <w:webHidden/>
                  </w:rPr>
                  <w:tab/>
                </w:r>
                <w:r>
                  <w:rPr>
                    <w:noProof/>
                    <w:webHidden/>
                  </w:rPr>
                  <w:fldChar w:fldCharType="begin"/>
                </w:r>
                <w:r>
                  <w:rPr>
                    <w:noProof/>
                    <w:webHidden/>
                  </w:rPr>
                  <w:instrText xml:space="preserve"> PAGEREF _Toc198285825 \h </w:instrText>
                </w:r>
                <w:r>
                  <w:rPr>
                    <w:noProof/>
                    <w:webHidden/>
                  </w:rPr>
                </w:r>
                <w:r>
                  <w:rPr>
                    <w:noProof/>
                    <w:webHidden/>
                  </w:rPr>
                  <w:fldChar w:fldCharType="separate"/>
                </w:r>
                <w:r w:rsidR="000258FD">
                  <w:rPr>
                    <w:noProof/>
                    <w:webHidden/>
                  </w:rPr>
                  <w:t>38</w:t>
                </w:r>
                <w:r>
                  <w:rPr>
                    <w:noProof/>
                    <w:webHidden/>
                  </w:rPr>
                  <w:fldChar w:fldCharType="end"/>
                </w:r>
              </w:hyperlink>
            </w:p>
            <w:p w14:paraId="1DD9FB33" w14:textId="37C7D645" w:rsidR="008C587B" w:rsidRDefault="008C587B">
              <w:pPr>
                <w:pStyle w:val="Turinys2"/>
                <w:rPr>
                  <w:noProof/>
                  <w:kern w:val="2"/>
                  <w:sz w:val="24"/>
                  <w:szCs w:val="34"/>
                  <w:lang w:bidi="bo-CN"/>
                  <w14:ligatures w14:val="standardContextual"/>
                </w:rPr>
              </w:pPr>
              <w:hyperlink w:anchor="_Toc198285826" w:history="1">
                <w:r w:rsidRPr="00DA4E4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_Toc198285826 \h </w:instrText>
                </w:r>
                <w:r>
                  <w:rPr>
                    <w:noProof/>
                    <w:webHidden/>
                  </w:rPr>
                </w:r>
                <w:r>
                  <w:rPr>
                    <w:noProof/>
                    <w:webHidden/>
                  </w:rPr>
                  <w:fldChar w:fldCharType="separate"/>
                </w:r>
                <w:r w:rsidR="000258FD">
                  <w:rPr>
                    <w:noProof/>
                    <w:webHidden/>
                  </w:rPr>
                  <w:t>39</w:t>
                </w:r>
                <w:r>
                  <w:rPr>
                    <w:noProof/>
                    <w:webHidden/>
                  </w:rPr>
                  <w:fldChar w:fldCharType="end"/>
                </w:r>
              </w:hyperlink>
            </w:p>
            <w:p w14:paraId="4E869C48" w14:textId="42B71515" w:rsidR="008C587B" w:rsidRDefault="008C587B">
              <w:pPr>
                <w:pStyle w:val="Turinys2"/>
                <w:rPr>
                  <w:noProof/>
                  <w:kern w:val="2"/>
                  <w:sz w:val="24"/>
                  <w:szCs w:val="34"/>
                  <w:lang w:bidi="bo-CN"/>
                  <w14:ligatures w14:val="standardContextual"/>
                </w:rPr>
              </w:pPr>
              <w:hyperlink w:anchor="_Toc198285827" w:history="1">
                <w:r w:rsidRPr="00DA4E4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_Toc198285827 \h </w:instrText>
                </w:r>
                <w:r>
                  <w:rPr>
                    <w:noProof/>
                    <w:webHidden/>
                  </w:rPr>
                </w:r>
                <w:r>
                  <w:rPr>
                    <w:noProof/>
                    <w:webHidden/>
                  </w:rPr>
                  <w:fldChar w:fldCharType="separate"/>
                </w:r>
                <w:r w:rsidR="000258FD">
                  <w:rPr>
                    <w:noProof/>
                    <w:webHidden/>
                  </w:rPr>
                  <w:t>42</w:t>
                </w:r>
                <w:r>
                  <w:rPr>
                    <w:noProof/>
                    <w:webHidden/>
                  </w:rPr>
                  <w:fldChar w:fldCharType="end"/>
                </w:r>
              </w:hyperlink>
            </w:p>
            <w:p w14:paraId="1D265E4F" w14:textId="233143F9" w:rsidR="008C587B" w:rsidRDefault="008C587B">
              <w:pPr>
                <w:pStyle w:val="Turinys2"/>
                <w:rPr>
                  <w:noProof/>
                  <w:kern w:val="2"/>
                  <w:sz w:val="24"/>
                  <w:szCs w:val="34"/>
                  <w:lang w:bidi="bo-CN"/>
                  <w14:ligatures w14:val="standardContextual"/>
                </w:rPr>
              </w:pPr>
              <w:hyperlink w:anchor="_Toc198285828" w:history="1">
                <w:r w:rsidRPr="00DA4E44">
                  <w:rPr>
                    <w:rStyle w:val="Hipersaitas"/>
                    <w:noProof/>
                  </w:rPr>
                  <w:t xml:space="preserve">Pirkimo sąlygų 8 priedas „Tiekėjo deklaracija dėl atitikties Reglamento nuostatoms </w:t>
                </w:r>
                <w:r w:rsidRPr="00DA4E44">
                  <w:rPr>
                    <w:rStyle w:val="Hipersaitas"/>
                    <w:b/>
                    <w:bCs/>
                    <w:noProof/>
                  </w:rPr>
                  <w:t>juridiniam asmeniui</w:t>
                </w:r>
                <w:r w:rsidRPr="00DA4E44">
                  <w:rPr>
                    <w:rStyle w:val="Hipersaitas"/>
                    <w:noProof/>
                  </w:rPr>
                  <w:t>“</w:t>
                </w:r>
                <w:r>
                  <w:rPr>
                    <w:noProof/>
                    <w:webHidden/>
                  </w:rPr>
                  <w:tab/>
                </w:r>
                <w:r>
                  <w:rPr>
                    <w:noProof/>
                    <w:webHidden/>
                  </w:rPr>
                  <w:fldChar w:fldCharType="begin"/>
                </w:r>
                <w:r>
                  <w:rPr>
                    <w:noProof/>
                    <w:webHidden/>
                  </w:rPr>
                  <w:instrText xml:space="preserve"> PAGEREF _Toc198285828 \h </w:instrText>
                </w:r>
                <w:r>
                  <w:rPr>
                    <w:noProof/>
                    <w:webHidden/>
                  </w:rPr>
                </w:r>
                <w:r>
                  <w:rPr>
                    <w:noProof/>
                    <w:webHidden/>
                  </w:rPr>
                  <w:fldChar w:fldCharType="separate"/>
                </w:r>
                <w:r w:rsidR="000258FD">
                  <w:rPr>
                    <w:noProof/>
                    <w:webHidden/>
                  </w:rPr>
                  <w:t>43</w:t>
                </w:r>
                <w:r>
                  <w:rPr>
                    <w:noProof/>
                    <w:webHidden/>
                  </w:rPr>
                  <w:fldChar w:fldCharType="end"/>
                </w:r>
              </w:hyperlink>
            </w:p>
            <w:p w14:paraId="63FCC29B" w14:textId="00458C2C" w:rsidR="008C587B" w:rsidRDefault="008C587B">
              <w:pPr>
                <w:pStyle w:val="Turinys2"/>
                <w:rPr>
                  <w:noProof/>
                  <w:kern w:val="2"/>
                  <w:sz w:val="24"/>
                  <w:szCs w:val="34"/>
                  <w:lang w:bidi="bo-CN"/>
                  <w14:ligatures w14:val="standardContextual"/>
                </w:rPr>
              </w:pPr>
              <w:hyperlink w:anchor="_Toc198285829" w:history="1">
                <w:r w:rsidRPr="00DA4E44">
                  <w:rPr>
                    <w:rStyle w:val="Hipersaitas"/>
                    <w:noProof/>
                  </w:rPr>
                  <w:t xml:space="preserve">Pirkimo sąlygų 9 priedas „Tiekėjo deklaracija dėl atitikties Reglamento nuostatoms </w:t>
                </w:r>
                <w:r w:rsidRPr="00DA4E44">
                  <w:rPr>
                    <w:rStyle w:val="Hipersaitas"/>
                    <w:b/>
                    <w:bCs/>
                    <w:noProof/>
                  </w:rPr>
                  <w:t>fiziniam asmeniui</w:t>
                </w:r>
                <w:r w:rsidRPr="00DA4E44">
                  <w:rPr>
                    <w:rStyle w:val="Hipersaitas"/>
                    <w:noProof/>
                  </w:rPr>
                  <w:t>“</w:t>
                </w:r>
                <w:r>
                  <w:rPr>
                    <w:noProof/>
                    <w:webHidden/>
                  </w:rPr>
                  <w:tab/>
                </w:r>
                <w:r>
                  <w:rPr>
                    <w:noProof/>
                    <w:webHidden/>
                  </w:rPr>
                  <w:fldChar w:fldCharType="begin"/>
                </w:r>
                <w:r>
                  <w:rPr>
                    <w:noProof/>
                    <w:webHidden/>
                  </w:rPr>
                  <w:instrText xml:space="preserve"> PAGEREF _Toc198285829 \h </w:instrText>
                </w:r>
                <w:r>
                  <w:rPr>
                    <w:noProof/>
                    <w:webHidden/>
                  </w:rPr>
                </w:r>
                <w:r>
                  <w:rPr>
                    <w:noProof/>
                    <w:webHidden/>
                  </w:rPr>
                  <w:fldChar w:fldCharType="separate"/>
                </w:r>
                <w:r w:rsidR="000258FD">
                  <w:rPr>
                    <w:noProof/>
                    <w:webHidden/>
                  </w:rPr>
                  <w:t>44</w:t>
                </w:r>
                <w:r>
                  <w:rPr>
                    <w:noProof/>
                    <w:webHidden/>
                  </w:rPr>
                  <w:fldChar w:fldCharType="end"/>
                </w:r>
              </w:hyperlink>
            </w:p>
            <w:p w14:paraId="72C2A034" w14:textId="0D52772E" w:rsidR="008C587B" w:rsidRDefault="008C587B">
              <w:pPr>
                <w:pStyle w:val="Turinys2"/>
                <w:rPr>
                  <w:noProof/>
                  <w:kern w:val="2"/>
                  <w:sz w:val="24"/>
                  <w:szCs w:val="34"/>
                  <w:lang w:bidi="bo-CN"/>
                  <w14:ligatures w14:val="standardContextual"/>
                </w:rPr>
              </w:pPr>
              <w:hyperlink w:anchor="_Toc198285830" w:history="1">
                <w:r w:rsidRPr="00DA4E44">
                  <w:rPr>
                    <w:rStyle w:val="Hipersaitas"/>
                    <w:noProof/>
                  </w:rPr>
                  <w:t>Pirkimo sąlygų 10 priedas „Sutarties projektas“</w:t>
                </w:r>
                <w:r>
                  <w:rPr>
                    <w:noProof/>
                    <w:webHidden/>
                  </w:rPr>
                  <w:tab/>
                </w:r>
                <w:r>
                  <w:rPr>
                    <w:noProof/>
                    <w:webHidden/>
                  </w:rPr>
                  <w:fldChar w:fldCharType="begin"/>
                </w:r>
                <w:r>
                  <w:rPr>
                    <w:noProof/>
                    <w:webHidden/>
                  </w:rPr>
                  <w:instrText xml:space="preserve"> PAGEREF _Toc198285830 \h </w:instrText>
                </w:r>
                <w:r>
                  <w:rPr>
                    <w:noProof/>
                    <w:webHidden/>
                  </w:rPr>
                </w:r>
                <w:r>
                  <w:rPr>
                    <w:noProof/>
                    <w:webHidden/>
                  </w:rPr>
                  <w:fldChar w:fldCharType="separate"/>
                </w:r>
                <w:r w:rsidR="000258FD">
                  <w:rPr>
                    <w:noProof/>
                    <w:webHidden/>
                  </w:rPr>
                  <w:t>45</w:t>
                </w:r>
                <w:r>
                  <w:rPr>
                    <w:noProof/>
                    <w:webHidden/>
                  </w:rPr>
                  <w:fldChar w:fldCharType="end"/>
                </w:r>
              </w:hyperlink>
            </w:p>
            <w:p w14:paraId="0DDC40AE" w14:textId="2F88DA4F"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98285810"/>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6818699"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 xml:space="preserve">naudojantis centralizuotų </w:t>
      </w:r>
      <w:r w:rsidR="002F5F8E" w:rsidRPr="00DF0B3D">
        <w:rPr>
          <w:rFonts w:cstheme="minorHAnsi"/>
          <w:color w:val="000000" w:themeColor="text1"/>
        </w:rPr>
        <w:t>pirkimų katalogu</w:t>
      </w:r>
      <w:r w:rsidRPr="00DF0B3D">
        <w:rPr>
          <w:rFonts w:cstheme="minorHAnsi"/>
          <w:color w:val="000000" w:themeColor="text1"/>
        </w:rPr>
        <w:t xml:space="preserve">, nes </w:t>
      </w:r>
      <w:r w:rsidR="00691339" w:rsidRPr="00DF0B3D">
        <w:rPr>
          <w:rFonts w:cstheme="minorHAnsi"/>
          <w:szCs w:val="24"/>
        </w:rPr>
        <w:t xml:space="preserve">išanalizavus Centrinės perkančiosios organizacijos elektroniniame kataloge esančią </w:t>
      </w:r>
      <w:r w:rsidR="00DF0B3D" w:rsidRPr="00DF0B3D">
        <w:rPr>
          <w:rFonts w:cstheme="minorHAnsi"/>
          <w:szCs w:val="24"/>
        </w:rPr>
        <w:t>paslaugų</w:t>
      </w:r>
      <w:r w:rsidR="00691339" w:rsidRPr="00DF0B3D">
        <w:rPr>
          <w:rFonts w:cstheme="minorHAnsi"/>
          <w:szCs w:val="24"/>
        </w:rPr>
        <w:t xml:space="preserve"> pasiūlą, nustatyta, kad tokių </w:t>
      </w:r>
      <w:r w:rsidR="00DF0B3D" w:rsidRPr="00DF0B3D">
        <w:rPr>
          <w:rFonts w:cstheme="minorHAnsi"/>
          <w:szCs w:val="24"/>
        </w:rPr>
        <w:t>paslaugų</w:t>
      </w:r>
      <w:r w:rsidR="00691339" w:rsidRPr="00DF0B3D">
        <w:rPr>
          <w:rFonts w:cstheme="minorHAnsi"/>
          <w:szCs w:val="24"/>
        </w:rPr>
        <w:t>, atitinkančių keliamus reikalavimus, nėra</w:t>
      </w:r>
      <w:r w:rsidR="00DF0B3D" w:rsidRPr="00DF0B3D">
        <w:rPr>
          <w:rFonts w:cstheme="minorHAnsi"/>
          <w:szCs w:val="24"/>
        </w:rPr>
        <w:t xml:space="preserve"> (inžinerinio projektavimo paslaugų modulis iki 2025 m. </w:t>
      </w:r>
      <w:r w:rsidR="00337896">
        <w:rPr>
          <w:rFonts w:cstheme="minorHAnsi"/>
          <w:szCs w:val="24"/>
        </w:rPr>
        <w:t>rugsėjo</w:t>
      </w:r>
      <w:r w:rsidR="00DF0B3D" w:rsidRPr="00DF0B3D">
        <w:rPr>
          <w:rFonts w:cstheme="minorHAnsi"/>
          <w:szCs w:val="24"/>
        </w:rPr>
        <w:t xml:space="preserve"> mėnesio</w:t>
      </w:r>
      <w:r w:rsidR="00DF0B3D">
        <w:rPr>
          <w:rFonts w:cstheme="minorHAnsi"/>
          <w:szCs w:val="24"/>
        </w:rPr>
        <w:t xml:space="preserve"> neprieinamas).</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06BF82D8"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2011 m. birželio 28 d. įsakymo Nr. D1-508 „Dėl Aplinkos apsaugos kriterijų taikymo, vykdant žaliuosius pirkimus, tvarkos aprašo patvirtinimo</w:t>
      </w:r>
      <w:r w:rsidR="00C830BC" w:rsidRPr="00DF0B3D">
        <w:rPr>
          <w:rFonts w:cstheme="minorHAnsi"/>
          <w:color w:val="000000" w:themeColor="text1"/>
        </w:rPr>
        <w:t xml:space="preserve">“ </w:t>
      </w:r>
      <w:r w:rsidR="00DF0B3D" w:rsidRPr="00DF0B3D">
        <w:rPr>
          <w:rFonts w:cstheme="minorHAnsi"/>
          <w:color w:val="000000" w:themeColor="text1"/>
        </w:rPr>
        <w:t>4.</w:t>
      </w:r>
      <w:r w:rsidR="00371950">
        <w:rPr>
          <w:rFonts w:cstheme="minorHAnsi"/>
          <w:color w:val="000000" w:themeColor="text1"/>
        </w:rPr>
        <w:t>1</w:t>
      </w:r>
      <w:r w:rsidRPr="00DF0B3D">
        <w:rPr>
          <w:rFonts w:cstheme="minorHAnsi"/>
          <w:i/>
          <w:color w:val="000000" w:themeColor="text1"/>
        </w:rPr>
        <w:t xml:space="preserve"> </w:t>
      </w:r>
      <w:r w:rsidRPr="00DF0B3D">
        <w:rPr>
          <w:rFonts w:cstheme="minorHAnsi"/>
          <w:color w:val="000000" w:themeColor="text1"/>
        </w:rPr>
        <w:t xml:space="preserve"> punktu </w:t>
      </w:r>
      <w:r w:rsidRPr="00766291">
        <w:rPr>
          <w:rFonts w:cstheme="minorHAnsi"/>
        </w:rPr>
        <w:t>(-</w:t>
      </w:r>
      <w:proofErr w:type="spellStart"/>
      <w:r w:rsidRPr="00766291">
        <w:rPr>
          <w:rFonts w:cstheme="minorHAnsi"/>
        </w:rPr>
        <w:t>ais</w:t>
      </w:r>
      <w:proofErr w:type="spellEnd"/>
      <w:r w:rsidRPr="00766291">
        <w:rPr>
          <w:rFonts w:cstheme="minorHAnsi"/>
        </w:rPr>
        <w:t xml:space="preserve">). Aplinkos apaugos kriterijai </w:t>
      </w:r>
      <w:r w:rsidRPr="00DF0B3D">
        <w:rPr>
          <w:rFonts w:cstheme="minorHAnsi"/>
          <w:color w:val="000000" w:themeColor="text1"/>
        </w:rPr>
        <w:t xml:space="preserve">nustatyti </w:t>
      </w:r>
      <w:r w:rsidR="00371950">
        <w:rPr>
          <w:rFonts w:cstheme="minorHAnsi"/>
          <w:color w:val="000000" w:themeColor="text1"/>
        </w:rPr>
        <w:t>sutarties projekte.</w:t>
      </w:r>
      <w:r w:rsidR="00C830BC" w:rsidRPr="00DF0B3D">
        <w:rPr>
          <w:rFonts w:cstheme="minorHAnsi"/>
          <w:color w:val="000000" w:themeColor="text1"/>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98285811"/>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54ADA1A7" w:rsidR="003C5556" w:rsidRPr="00DF0B3D" w:rsidRDefault="00B41C66">
      <w:pPr>
        <w:pStyle w:val="Betarp"/>
        <w:numPr>
          <w:ilvl w:val="1"/>
          <w:numId w:val="5"/>
        </w:numPr>
        <w:spacing w:after="120"/>
        <w:ind w:left="0" w:firstLine="709"/>
        <w:contextualSpacing/>
        <w:jc w:val="both"/>
        <w:rPr>
          <w:rFonts w:cstheme="minorHAnsi"/>
          <w:color w:val="000000" w:themeColor="text1"/>
        </w:rPr>
      </w:pPr>
      <w:r w:rsidRPr="00F0499F">
        <w:rPr>
          <w:rFonts w:eastAsia="Calibri"/>
          <w:color w:val="000000" w:themeColor="text1"/>
        </w:rPr>
        <w:t xml:space="preserve">Perkančioji organizacija numato </w:t>
      </w:r>
      <w:bookmarkStart w:id="8" w:name="_Hlk198541374"/>
      <w:r w:rsidRPr="00DF0B3D">
        <w:rPr>
          <w:rFonts w:eastAsia="Calibri"/>
          <w:color w:val="000000" w:themeColor="text1"/>
        </w:rPr>
        <w:t xml:space="preserve">įsigyti </w:t>
      </w:r>
      <w:r w:rsidR="00DF0B3D" w:rsidRPr="003373BC">
        <w:rPr>
          <w:rFonts w:eastAsia="Calibri"/>
          <w:b/>
          <w:bCs/>
          <w:color w:val="000000" w:themeColor="text1"/>
        </w:rPr>
        <w:t>Sartų ežero pakrantės Dusetose</w:t>
      </w:r>
      <w:r w:rsidR="00865D32" w:rsidRPr="003373BC">
        <w:rPr>
          <w:rFonts w:eastAsia="Calibri"/>
          <w:b/>
          <w:bCs/>
          <w:color w:val="000000" w:themeColor="text1"/>
        </w:rPr>
        <w:t>, Zarasų r. statybos</w:t>
      </w:r>
      <w:r w:rsidR="00DF0B3D" w:rsidRPr="003373BC">
        <w:rPr>
          <w:rFonts w:eastAsia="Calibri"/>
          <w:b/>
          <w:bCs/>
          <w:color w:val="000000" w:themeColor="text1"/>
        </w:rPr>
        <w:t xml:space="preserve"> techninio darbo projekto parengimo ir projekto vykdymo priežiūros paslaugas</w:t>
      </w:r>
      <w:bookmarkEnd w:id="8"/>
      <w:r w:rsidRPr="00DF0B3D">
        <w:rPr>
          <w:rFonts w:eastAsia="Calibri"/>
          <w:color w:val="000000" w:themeColor="text1"/>
        </w:rPr>
        <w:t>.</w:t>
      </w:r>
      <w:r w:rsidRPr="00DF0B3D">
        <w:rPr>
          <w:rFonts w:cstheme="minorHAnsi"/>
          <w:color w:val="000000" w:themeColor="text1"/>
        </w:rPr>
        <w:t xml:space="preserve"> Reikalavimai pirkimo objektui nustatyti </w:t>
      </w:r>
      <w:r w:rsidR="00704310" w:rsidRPr="00DF0B3D">
        <w:rPr>
          <w:rFonts w:cstheme="minorHAnsi"/>
          <w:color w:val="000000" w:themeColor="text1"/>
        </w:rPr>
        <w:t>s</w:t>
      </w:r>
      <w:r w:rsidR="00444CAF" w:rsidRPr="00DF0B3D">
        <w:rPr>
          <w:rFonts w:cstheme="minorHAnsi"/>
          <w:color w:val="000000" w:themeColor="text1"/>
        </w:rPr>
        <w:t xml:space="preserve">pecialiųjų </w:t>
      </w:r>
      <w:r w:rsidR="00CE7209" w:rsidRPr="00DF0B3D">
        <w:rPr>
          <w:rFonts w:cstheme="minorHAnsi"/>
          <w:color w:val="000000" w:themeColor="text1"/>
        </w:rPr>
        <w:t xml:space="preserve">pirkimo </w:t>
      </w:r>
      <w:r w:rsidR="00444CAF" w:rsidRPr="00DF0B3D">
        <w:rPr>
          <w:rFonts w:cstheme="minorHAnsi"/>
          <w:color w:val="000000" w:themeColor="text1"/>
        </w:rPr>
        <w:t xml:space="preserve">sąlygų </w:t>
      </w:r>
      <w:r w:rsidR="00766291" w:rsidRPr="00DF0B3D">
        <w:rPr>
          <w:rFonts w:cstheme="minorHAnsi"/>
          <w:color w:val="000000" w:themeColor="text1"/>
        </w:rPr>
        <w:t>2</w:t>
      </w:r>
      <w:r w:rsidR="00FA7D78" w:rsidRPr="00DF0B3D">
        <w:rPr>
          <w:rFonts w:ascii="Arial" w:hAnsi="Arial" w:cs="Arial"/>
          <w:color w:val="000000" w:themeColor="text1"/>
        </w:rPr>
        <w:t xml:space="preserve"> </w:t>
      </w:r>
      <w:r w:rsidR="00444CAF" w:rsidRPr="00DF0B3D">
        <w:rPr>
          <w:rFonts w:cstheme="minorHAnsi"/>
          <w:color w:val="000000" w:themeColor="text1"/>
        </w:rPr>
        <w:t>priede</w:t>
      </w:r>
      <w:r w:rsidR="00766291" w:rsidRPr="00DF0B3D">
        <w:rPr>
          <w:rFonts w:cstheme="minorHAnsi"/>
          <w:color w:val="000000" w:themeColor="text1"/>
        </w:rPr>
        <w:t xml:space="preserve"> (techninėje specifikacijoje)</w:t>
      </w:r>
      <w:r w:rsidRPr="00DF0B3D">
        <w:rPr>
          <w:rFonts w:cstheme="minorHAnsi"/>
          <w:color w:val="000000" w:themeColor="text1"/>
        </w:rPr>
        <w:t>.</w:t>
      </w:r>
    </w:p>
    <w:p w14:paraId="6A2DDCE5" w14:textId="1413B1C7"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Pirkimo objektas į dalis neskaidomas.</w:t>
      </w:r>
      <w:r w:rsidR="00DF0B3D" w:rsidRPr="00DF0B3D">
        <w:t xml:space="preserve"> </w:t>
      </w:r>
      <w:r w:rsidR="00DF0B3D" w:rsidRPr="00B772D3">
        <w:rPr>
          <w:rFonts w:cstheme="minorHAnsi"/>
          <w:u w:val="single"/>
        </w:rPr>
        <w:t>Perkančiosios organizacijos sprendimo dėl tarptautinės vertės pirkimo projektavimo paslaugų objekto neskaidymo į dalis argumentai</w:t>
      </w:r>
      <w:r w:rsidR="00DF0B3D" w:rsidRPr="00DF0B3D">
        <w:rPr>
          <w:rFonts w:cstheme="minorHAnsi"/>
        </w:rPr>
        <w:t>: 1) paslaugos perkamos vienam nedalomam objektui 2) pirkimas į dalis neskirstomas vadovaujantis statybos techniniu reglamentu STR 1.04.04:2017 „Statinio projektavimas, projekto ekspertizė“  bei STR 1.06.01:2016 „Statybos darbai. Statinio statybos priežiūra“ 77 punkto nuostatomis</w:t>
      </w:r>
      <w:r w:rsidR="00B772D3">
        <w:rPr>
          <w:rFonts w:cstheme="minorHAnsi"/>
        </w:rPr>
        <w:t xml:space="preserve"> -</w:t>
      </w:r>
      <w:r w:rsidR="00DF0B3D" w:rsidRPr="00DF0B3D">
        <w:rPr>
          <w:rFonts w:cstheme="minorHAnsi"/>
        </w:rPr>
        <w:t xml:space="preserve"> statinio projekto vykdymo priežiūrą atlieka statinio projekto rengėjas.</w:t>
      </w:r>
      <w:r w:rsidRPr="003C5556">
        <w:rPr>
          <w:rFonts w:cstheme="minorHAnsi"/>
        </w:rPr>
        <w:t xml:space="preserve">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98285812"/>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8285813"/>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D90FC88"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259D62B9" w:rsidR="007B6F6D" w:rsidRPr="00DF0B3D" w:rsidRDefault="00A6625B">
      <w:pPr>
        <w:pStyle w:val="Sraopastraipa"/>
        <w:numPr>
          <w:ilvl w:val="0"/>
          <w:numId w:val="14"/>
        </w:numPr>
        <w:tabs>
          <w:tab w:val="left" w:pos="993"/>
        </w:tabs>
        <w:spacing w:after="120" w:line="20" w:lineRule="atLeast"/>
        <w:ind w:left="0" w:firstLine="567"/>
        <w:jc w:val="both"/>
        <w:rPr>
          <w:color w:val="000000" w:themeColor="text1"/>
        </w:rPr>
      </w:pPr>
      <w:r w:rsidRPr="00DF0B3D">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DF0B3D">
        <w:rPr>
          <w:color w:val="000000" w:themeColor="text1"/>
        </w:rPr>
        <w:t>specialiųjų p</w:t>
      </w:r>
      <w:r w:rsidR="00551FA7" w:rsidRPr="00DF0B3D">
        <w:rPr>
          <w:color w:val="000000" w:themeColor="text1"/>
        </w:rPr>
        <w:t xml:space="preserve">irkimo </w:t>
      </w:r>
      <w:r w:rsidRPr="00DF0B3D">
        <w:rPr>
          <w:color w:val="000000" w:themeColor="text1"/>
        </w:rPr>
        <w:t xml:space="preserve">sąlygų </w:t>
      </w:r>
      <w:r w:rsidR="00B772D3">
        <w:rPr>
          <w:color w:val="000000" w:themeColor="text1"/>
        </w:rPr>
        <w:t>4</w:t>
      </w:r>
      <w:r w:rsidRPr="00DF0B3D">
        <w:rPr>
          <w:color w:val="000000" w:themeColor="text1"/>
        </w:rPr>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98285814"/>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66A5AF66"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9828581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B06F0C"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lastRenderedPageBreak/>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285816"/>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98285817"/>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98285818"/>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EE80BE7" w14:textId="77777777" w:rsidR="00337896" w:rsidRDefault="00337896" w:rsidP="003401AA">
      <w:pPr>
        <w:pStyle w:val="Sraopastraipa"/>
        <w:numPr>
          <w:ilvl w:val="0"/>
          <w:numId w:val="19"/>
        </w:numPr>
        <w:spacing w:after="0" w:line="240" w:lineRule="auto"/>
        <w:ind w:left="0" w:firstLine="567"/>
        <w:jc w:val="both"/>
        <w:rPr>
          <w:rFonts w:eastAsia="Calibri"/>
        </w:rPr>
      </w:pPr>
      <w:r w:rsidRPr="00337896">
        <w:rPr>
          <w:rFonts w:eastAsia="Calibri"/>
        </w:rPr>
        <w:t xml:space="preserve">Perkančioji organizacija ekonomiškai naudingiausią pasiūlymą išrenka pagal tiekėjo pasiūlyme nurodytą kainą, kuri turi būti apskaičiuota ir nurodyta taip, kaip reikalaujama specialiųjų pirkimo sąlygų 6 priede. </w:t>
      </w:r>
    </w:p>
    <w:p w14:paraId="64C998A7" w14:textId="1BC77BE0" w:rsidR="003401AA" w:rsidRPr="003401AA" w:rsidRDefault="00D734C6" w:rsidP="003401AA">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28B0CFCF" w14:textId="5446B3B4" w:rsidR="003401AA" w:rsidRPr="003401AA" w:rsidRDefault="003401AA" w:rsidP="003401AA">
      <w:pPr>
        <w:pStyle w:val="Sraopastraipa"/>
        <w:numPr>
          <w:ilvl w:val="0"/>
          <w:numId w:val="19"/>
        </w:numPr>
        <w:spacing w:after="0" w:line="240" w:lineRule="auto"/>
        <w:ind w:left="0" w:firstLine="567"/>
        <w:jc w:val="both"/>
        <w:rPr>
          <w:rFonts w:eastAsia="Calibri"/>
        </w:rPr>
      </w:pPr>
      <w:r w:rsidRPr="003401AA">
        <w:rPr>
          <w:rFonts w:eastAsia="Calibri"/>
        </w:rPr>
        <w:t xml:space="preserve">Tiekėjų pasiūlymo kaina su visomis įskaičiuotomis išlaidomis negali būti didesnė nei </w:t>
      </w:r>
      <w:r>
        <w:rPr>
          <w:rFonts w:eastAsia="Calibri"/>
        </w:rPr>
        <w:t>5</w:t>
      </w:r>
      <w:r w:rsidRPr="003401AA">
        <w:rPr>
          <w:rFonts w:eastAsia="Calibri"/>
        </w:rPr>
        <w:t>0 000 Eur su PVM. Didesnę kainą perkančioji organizacija laikys, per didele ir nepriimtina.</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8285819"/>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98285820"/>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98285821"/>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3ABC0BFA"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146170">
              <w:rPr>
                <w:rFonts w:cstheme="minorHAnsi"/>
                <w:bCs/>
              </w:rPr>
              <w:t xml:space="preserve"> ir </w:t>
            </w:r>
            <w:r w:rsidR="00146170" w:rsidRPr="00D73B4A">
              <w:rPr>
                <w:rFonts w:cstheme="minorHAnsi"/>
                <w:bCs/>
              </w:rPr>
              <w:t>VPĮ 102 str. 4 d.</w:t>
            </w:r>
            <w:r w:rsidR="00146170">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98285822"/>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35E6ED0E" w:rsidR="006015A1" w:rsidRPr="008C587B" w:rsidRDefault="008C587B" w:rsidP="008C587B">
      <w:pPr>
        <w:tabs>
          <w:tab w:val="left" w:pos="810"/>
          <w:tab w:val="left" w:pos="990"/>
        </w:tabs>
        <w:spacing w:after="0" w:line="240" w:lineRule="auto"/>
        <w:jc w:val="center"/>
        <w:rPr>
          <w:rFonts w:eastAsia="Calibri" w:cstheme="minorHAnsi"/>
          <w:i/>
          <w:iCs/>
          <w:color w:val="000000" w:themeColor="text1"/>
        </w:rPr>
      </w:pPr>
      <w:r w:rsidRPr="008C587B">
        <w:rPr>
          <w:rFonts w:eastAsia="Calibri" w:cstheme="minorHAnsi"/>
          <w:i/>
          <w:iCs/>
          <w:color w:val="000000" w:themeColor="text1"/>
        </w:rPr>
        <w:t>(Pridedama atskiru dokumentu)</w:t>
      </w: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98285823"/>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202FA" w14:textId="77777777" w:rsidR="00164104" w:rsidRDefault="00164104" w:rsidP="00164104">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7BE8FFCB" w14:textId="77777777" w:rsidR="00164104" w:rsidRDefault="00164104" w:rsidP="00164104">
            <w:pPr>
              <w:spacing w:after="0" w:line="254" w:lineRule="auto"/>
              <w:jc w:val="both"/>
              <w:rPr>
                <w:rFonts w:ascii="Times New Roman" w:eastAsia="Yu Mincho" w:hAnsi="Times New Roman" w:cs="Times New Roman"/>
                <w:b/>
                <w:bCs/>
                <w:color w:val="000000" w:themeColor="text1"/>
              </w:rPr>
            </w:pPr>
          </w:p>
          <w:p w14:paraId="407B71D3" w14:textId="34A9F9D2" w:rsidR="00E06ABB" w:rsidRPr="00830C0D" w:rsidRDefault="00164104" w:rsidP="00164104">
            <w:pPr>
              <w:spacing w:after="0" w:line="256" w:lineRule="auto"/>
              <w:jc w:val="both"/>
              <w:rPr>
                <w:rFonts w:ascii="Times New Roman" w:eastAsia="Yu Mincho" w:hAnsi="Times New Roman" w:cs="Times New Roman"/>
                <w:color w:val="000000" w:themeColor="text1"/>
                <w:lang w:eastAsia="en-US"/>
              </w:rPr>
            </w:pPr>
            <w:r w:rsidRPr="00731F0E">
              <w:rPr>
                <w:rFonts w:ascii="Times New Roman" w:eastAsia="Yu Mincho" w:hAnsi="Times New Roman" w:cs="Times New Roman"/>
                <w:color w:val="000000" w:themeColor="text1"/>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5"/>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198285824"/>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64CFE8D3" w14:textId="381BD4C6" w:rsidR="00C31CE9" w:rsidRPr="00DF0B3D" w:rsidRDefault="00C31CE9" w:rsidP="00DF0B3D">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tbl>
      <w:tblPr>
        <w:tblStyle w:val="Lentelstinklelis"/>
        <w:tblW w:w="0" w:type="auto"/>
        <w:tblInd w:w="0" w:type="dxa"/>
        <w:tblLook w:val="04A0" w:firstRow="1" w:lastRow="0" w:firstColumn="1" w:lastColumn="0" w:noHBand="0" w:noVBand="1"/>
      </w:tblPr>
      <w:tblGrid>
        <w:gridCol w:w="535"/>
        <w:gridCol w:w="3429"/>
        <w:gridCol w:w="3354"/>
        <w:gridCol w:w="2491"/>
      </w:tblGrid>
      <w:tr w:rsidR="00933A7B" w:rsidRPr="0061116D" w14:paraId="409D0832" w14:textId="77777777" w:rsidTr="00071E8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2E80DC4"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B6501B4"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CFF26A3"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437A29A9"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Subjektas, kuris turi atitikti reikalavimą</w:t>
            </w:r>
          </w:p>
        </w:tc>
      </w:tr>
      <w:tr w:rsidR="00933A7B" w:rsidRPr="0061116D" w14:paraId="0FD8E87C" w14:textId="77777777" w:rsidTr="00071E81">
        <w:tc>
          <w:tcPr>
            <w:tcW w:w="535" w:type="dxa"/>
            <w:tcBorders>
              <w:top w:val="single" w:sz="4" w:space="0" w:color="000000"/>
              <w:left w:val="single" w:sz="4" w:space="0" w:color="000000"/>
              <w:bottom w:val="single" w:sz="4" w:space="0" w:color="000000"/>
              <w:right w:val="single" w:sz="4" w:space="0" w:color="000000"/>
            </w:tcBorders>
            <w:hideMark/>
          </w:tcPr>
          <w:p w14:paraId="63502ACC" w14:textId="77777777" w:rsidR="00933A7B" w:rsidRPr="0061116D" w:rsidRDefault="00933A7B" w:rsidP="00071E81">
            <w:pPr>
              <w:tabs>
                <w:tab w:val="left" w:pos="720"/>
              </w:tabs>
              <w:rPr>
                <w:rFonts w:asciiTheme="minorHAnsi" w:eastAsia="Calibri" w:cstheme="minorHAnsi"/>
                <w:sz w:val="21"/>
                <w:szCs w:val="21"/>
              </w:rPr>
            </w:pPr>
            <w:r w:rsidRPr="0061116D">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6BCA3" w14:textId="77777777" w:rsidR="00933A7B" w:rsidRPr="0061116D" w:rsidRDefault="00933A7B" w:rsidP="00071E81">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Tiekėjas turi turėti:</w:t>
            </w:r>
          </w:p>
          <w:p w14:paraId="4CB6348E" w14:textId="029E8765" w:rsidR="00933A7B" w:rsidRPr="00C32AA1" w:rsidRDefault="00933A7B" w:rsidP="00933A7B">
            <w:pPr>
              <w:tabs>
                <w:tab w:val="left" w:pos="720"/>
              </w:tabs>
              <w:jc w:val="both"/>
              <w:rPr>
                <w:rFonts w:asciiTheme="minorHAnsi" w:eastAsia="Calibri" w:cstheme="minorHAnsi"/>
                <w:b/>
                <w:bCs/>
                <w:sz w:val="21"/>
                <w:szCs w:val="21"/>
              </w:rPr>
            </w:pPr>
            <w:r w:rsidRPr="00933A7B">
              <w:rPr>
                <w:rFonts w:asciiTheme="minorHAnsi" w:eastAsia="Calibri" w:cstheme="minorHAnsi"/>
                <w:sz w:val="21"/>
                <w:szCs w:val="21"/>
              </w:rPr>
              <w:t>bent 1 (vieną) specialistą, turintį teisę eiti neypatingojo statinio projekto vadovo ir projekto vykdymo priežiūros vadovo pareigas</w:t>
            </w:r>
            <w:r>
              <w:rPr>
                <w:rFonts w:asciiTheme="minorHAnsi" w:eastAsia="Calibri" w:cstheme="minorHAnsi"/>
                <w:sz w:val="21"/>
                <w:szCs w:val="21"/>
              </w:rPr>
              <w:t xml:space="preserve">, </w:t>
            </w:r>
            <w:r w:rsidRPr="00C32AA1">
              <w:rPr>
                <w:rFonts w:asciiTheme="minorHAnsi" w:eastAsia="Calibri" w:cstheme="minorHAnsi"/>
                <w:b/>
                <w:bCs/>
                <w:sz w:val="21"/>
                <w:szCs w:val="21"/>
              </w:rPr>
              <w:t>statinių grupė -  hidrotechnikos statiniai.</w:t>
            </w:r>
          </w:p>
          <w:p w14:paraId="20359A3D" w14:textId="734280C2" w:rsidR="00933A7B" w:rsidRDefault="00933A7B" w:rsidP="00933A7B">
            <w:pPr>
              <w:tabs>
                <w:tab w:val="left" w:pos="720"/>
              </w:tabs>
              <w:jc w:val="both"/>
              <w:rPr>
                <w:rFonts w:asciiTheme="minorHAnsi" w:eastAsia="Calibri" w:cstheme="minorHAnsi"/>
                <w:sz w:val="21"/>
                <w:szCs w:val="21"/>
              </w:rPr>
            </w:pPr>
            <w:r w:rsidRPr="00933A7B">
              <w:rPr>
                <w:rFonts w:asciiTheme="minorHAnsi" w:eastAsia="Calibri" w:cstheme="minorHAnsi"/>
                <w:sz w:val="21"/>
                <w:szCs w:val="21"/>
              </w:rPr>
              <w:t>(Teisinis pagrindas: Lietuvos Respublikos statybos įstatymo 12 str. 4 dalis)</w:t>
            </w:r>
            <w:r w:rsidR="00BB674B">
              <w:rPr>
                <w:rFonts w:asciiTheme="minorHAnsi" w:eastAsia="Calibri" w:cstheme="minorHAnsi"/>
                <w:sz w:val="21"/>
                <w:szCs w:val="21"/>
              </w:rPr>
              <w:t>.</w:t>
            </w:r>
          </w:p>
          <w:p w14:paraId="30FA4F60" w14:textId="77777777" w:rsidR="00933A7B" w:rsidRPr="0061116D" w:rsidRDefault="00933A7B" w:rsidP="00933A7B">
            <w:pPr>
              <w:tabs>
                <w:tab w:val="left" w:pos="720"/>
              </w:tabs>
              <w:jc w:val="both"/>
              <w:rPr>
                <w:rFonts w:asciiTheme="minorHAnsi" w:eastAsia="Calibri" w:cstheme="minorHAnsi"/>
                <w:sz w:val="21"/>
                <w:szCs w:val="21"/>
              </w:rPr>
            </w:pPr>
          </w:p>
          <w:p w14:paraId="436AE12A"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PASTABA:</w:t>
            </w:r>
          </w:p>
          <w:p w14:paraId="764CDB46"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w:t>
            </w:r>
            <w:r w:rsidRPr="0061116D">
              <w:rPr>
                <w:rFonts w:asciiTheme="minorHAnsi" w:eastAsia="Calibri" w:cstheme="minorHAnsi"/>
                <w:sz w:val="21"/>
                <w:szCs w:val="21"/>
              </w:rPr>
              <w:tab/>
              <w:t>Atitikimui gali būti siūlomas vienas asmuo, jei turi reikalaujamą kvalifikaciją;</w:t>
            </w:r>
          </w:p>
          <w:p w14:paraId="7D851685" w14:textId="77777777" w:rsidR="00933A7B" w:rsidRPr="0061116D" w:rsidRDefault="00933A7B" w:rsidP="00071E81">
            <w:pPr>
              <w:tabs>
                <w:tab w:val="left" w:pos="720"/>
              </w:tabs>
              <w:jc w:val="both"/>
              <w:rPr>
                <w:rFonts w:asciiTheme="minorHAnsi" w:eastAsia="Calibri" w:cstheme="minorHAnsi"/>
                <w:sz w:val="21"/>
                <w:szCs w:val="21"/>
                <w:u w:val="single"/>
              </w:rPr>
            </w:pPr>
            <w:r w:rsidRPr="0061116D">
              <w:rPr>
                <w:rFonts w:asciiTheme="minorHAnsi" w:eastAsia="Calibri" w:cstheme="minorHAnsi"/>
                <w:sz w:val="21"/>
                <w:szCs w:val="21"/>
              </w:rPr>
              <w:t>•</w:t>
            </w:r>
            <w:r w:rsidRPr="0061116D">
              <w:rPr>
                <w:rFonts w:asciiTheme="minorHAnsi" w:eastAsia="Calibri" w:cstheme="minorHAnsi"/>
                <w:sz w:val="21"/>
                <w:szCs w:val="21"/>
              </w:rPr>
              <w:tab/>
              <w:t>asmenys, turintys teisę eiti ypatingojo statinio projekto vadovo/ projekto vykdymo priežiūros vadovo pareigas, turi teisę eiti ir neypatingojo statinio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DE386" w14:textId="77777777" w:rsidR="00933A7B" w:rsidRPr="0061116D" w:rsidRDefault="00933A7B" w:rsidP="00071E81">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Pateikiama:</w:t>
            </w:r>
          </w:p>
          <w:p w14:paraId="10CE8B96"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1) Siūlomų specialistų sąrašas, kuriame turi būti nurodyta siūlomo specialisto vardas, pavardė, atestato numeris. </w:t>
            </w:r>
          </w:p>
          <w:p w14:paraId="5ECDAF5D" w14:textId="77777777" w:rsidR="00933A7B" w:rsidRPr="0061116D" w:rsidRDefault="00933A7B" w:rsidP="00071E81">
            <w:pPr>
              <w:tabs>
                <w:tab w:val="left" w:pos="720"/>
              </w:tabs>
              <w:jc w:val="both"/>
              <w:rPr>
                <w:rFonts w:asciiTheme="minorHAnsi" w:eastAsia="Calibri" w:cstheme="minorHAnsi"/>
                <w:sz w:val="21"/>
                <w:szCs w:val="21"/>
              </w:rPr>
            </w:pPr>
          </w:p>
          <w:p w14:paraId="13CD73A1" w14:textId="77777777" w:rsidR="00933A7B"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312AB0DF" w14:textId="77777777" w:rsidR="00C32AA1" w:rsidRDefault="00C32AA1" w:rsidP="00071E81">
            <w:pPr>
              <w:tabs>
                <w:tab w:val="left" w:pos="720"/>
              </w:tabs>
              <w:jc w:val="both"/>
              <w:rPr>
                <w:rFonts w:asciiTheme="minorHAnsi" w:eastAsia="Calibri" w:cstheme="minorHAnsi"/>
                <w:sz w:val="21"/>
                <w:szCs w:val="21"/>
              </w:rPr>
            </w:pPr>
          </w:p>
          <w:p w14:paraId="42EDD5E4" w14:textId="49E35F3A" w:rsidR="00C32AA1" w:rsidRPr="00C32AA1" w:rsidRDefault="00C32AA1" w:rsidP="00071E81">
            <w:pPr>
              <w:tabs>
                <w:tab w:val="left" w:pos="720"/>
              </w:tabs>
              <w:jc w:val="both"/>
              <w:rPr>
                <w:rFonts w:asciiTheme="minorHAnsi" w:eastAsia="Calibri" w:cstheme="minorHAnsi"/>
                <w:sz w:val="21"/>
                <w:szCs w:val="21"/>
              </w:rPr>
            </w:pPr>
            <w:r w:rsidRPr="00C32AA1">
              <w:rPr>
                <w:rFonts w:asciiTheme="minorHAnsi" w:eastAsia="Calibri" w:cstheme="minorHAnsi"/>
                <w:sz w:val="21"/>
                <w:szCs w:val="21"/>
              </w:rPr>
              <w:t>3)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BD9B018" w14:textId="77777777" w:rsidR="00933A7B" w:rsidRPr="0061116D" w:rsidRDefault="00933A7B" w:rsidP="00071E81">
            <w:pPr>
              <w:tabs>
                <w:tab w:val="left" w:pos="720"/>
              </w:tabs>
              <w:jc w:val="both"/>
              <w:rPr>
                <w:rFonts w:asciiTheme="minorHAnsi" w:eastAsia="Calibri" w:cstheme="minorHAnsi"/>
                <w:sz w:val="21"/>
                <w:szCs w:val="21"/>
              </w:rPr>
            </w:pPr>
          </w:p>
          <w:p w14:paraId="794562EE"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w:t>
            </w:r>
            <w:r w:rsidRPr="0061116D">
              <w:rPr>
                <w:rFonts w:asciiTheme="minorHAnsi" w:eastAsia="Calibri" w:cstheme="minorHAnsi"/>
                <w:sz w:val="21"/>
                <w:szCs w:val="21"/>
              </w:rPr>
              <w:lastRenderedPageBreak/>
              <w:t>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75F138F9" w14:textId="77777777" w:rsidR="00933A7B" w:rsidRPr="0061116D" w:rsidRDefault="00933A7B" w:rsidP="00071E81">
            <w:pPr>
              <w:tabs>
                <w:tab w:val="left" w:pos="720"/>
              </w:tabs>
              <w:jc w:val="both"/>
              <w:rPr>
                <w:rFonts w:asciiTheme="minorHAnsi" w:eastAsia="Calibri" w:cstheme="minorHAnsi"/>
                <w:iCs/>
                <w:sz w:val="21"/>
                <w:szCs w:val="21"/>
              </w:rPr>
            </w:pPr>
            <w:r w:rsidRPr="0061116D">
              <w:rPr>
                <w:rFonts w:asciiTheme="minorHAnsi" w:eastAsia="Calibri" w:cstheme="minorHAnsi"/>
                <w:iCs/>
                <w:sz w:val="21"/>
                <w:szCs w:val="21"/>
              </w:rPr>
              <w:t>Trečiųjų valstybių piliečiai yra atestuojami tokia pačia tvarka, kaip ir Lietuvos Respublikos fiziniai asmenys.</w:t>
            </w:r>
          </w:p>
          <w:p w14:paraId="422393AE" w14:textId="77777777" w:rsidR="00933A7B" w:rsidRPr="0061116D" w:rsidRDefault="00933A7B" w:rsidP="00071E81">
            <w:pPr>
              <w:tabs>
                <w:tab w:val="left" w:pos="720"/>
              </w:tabs>
              <w:jc w:val="both"/>
              <w:rPr>
                <w:rFonts w:asciiTheme="minorHAnsi" w:eastAsia="Calibri" w:cstheme="minorHAnsi"/>
                <w:iCs/>
                <w:sz w:val="21"/>
                <w:szCs w:val="21"/>
              </w:rPr>
            </w:pPr>
          </w:p>
          <w:p w14:paraId="69E5515A"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ECD0D"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lastRenderedPageBreak/>
              <w:t>- jeigu pasiūlymą teikia ūkio subjektų grupė – reikalavimą turi atitikti ūkio subjektų grupės nario (-</w:t>
            </w:r>
            <w:proofErr w:type="spellStart"/>
            <w:r w:rsidRPr="0061116D">
              <w:rPr>
                <w:rFonts w:asciiTheme="minorHAnsi" w:eastAsia="Calibri" w:cstheme="minorHAnsi"/>
                <w:sz w:val="21"/>
                <w:szCs w:val="21"/>
              </w:rPr>
              <w:t>ių</w:t>
            </w:r>
            <w:proofErr w:type="spellEnd"/>
            <w:r w:rsidRPr="0061116D">
              <w:rPr>
                <w:rFonts w:asciiTheme="minorHAnsi" w:eastAsia="Calibri" w:cstheme="minorHAnsi"/>
                <w:sz w:val="21"/>
                <w:szCs w:val="21"/>
              </w:rPr>
              <w:t xml:space="preserve">) specialistai, atsižvelgiant į jų prisiimamus įsipareigojimus pirkimo sutarčiai vykdyti; </w:t>
            </w:r>
          </w:p>
          <w:p w14:paraId="3EBD4004"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tiekėjas gali remtis kitų ūkio subjektų pajėgumais tik tuo atveju, jeigu tie subjektai (jų darbuotojai) patys vykdys tą pirkimo sutarties dalį, kuriai reikia jų turimų pajėgumų;</w:t>
            </w:r>
          </w:p>
          <w:p w14:paraId="7D4DC08D"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2AE0DF07" w14:textId="77777777" w:rsidR="00933A7B" w:rsidRPr="0061116D" w:rsidRDefault="00933A7B" w:rsidP="00071E81">
            <w:pPr>
              <w:tabs>
                <w:tab w:val="left" w:pos="720"/>
              </w:tabs>
              <w:jc w:val="both"/>
              <w:rPr>
                <w:rFonts w:asciiTheme="minorHAnsi" w:eastAsia="Calibri" w:cstheme="minorHAnsi"/>
                <w:sz w:val="21"/>
                <w:szCs w:val="21"/>
              </w:rPr>
            </w:pPr>
          </w:p>
        </w:tc>
      </w:tr>
    </w:tbl>
    <w:p w14:paraId="5611A01A" w14:textId="77777777" w:rsidR="00C31CE9" w:rsidRPr="00183EB1" w:rsidRDefault="00C31CE9" w:rsidP="00C31CE9">
      <w:pPr>
        <w:spacing w:after="0" w:line="240" w:lineRule="auto"/>
        <w:jc w:val="both"/>
        <w:rPr>
          <w:rFonts w:eastAsiaTheme="minorHAnsi" w:cstheme="minorHAnsi"/>
          <w:lang w:eastAsia="en-US"/>
        </w:rPr>
      </w:pPr>
    </w:p>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2435C96B" w14:textId="15DAEF3D" w:rsidR="00C31CE9" w:rsidRDefault="003A2E3A" w:rsidP="003A2E3A">
      <w:pPr>
        <w:tabs>
          <w:tab w:val="left" w:pos="709"/>
        </w:tabs>
        <w:spacing w:after="0" w:line="240" w:lineRule="auto"/>
        <w:ind w:firstLine="567"/>
        <w:rPr>
          <w:rFonts w:eastAsiaTheme="minorHAnsi" w:cstheme="minorHAnsi"/>
          <w:lang w:eastAsia="en-US"/>
        </w:rPr>
      </w:pPr>
      <w:r w:rsidRPr="003A2E3A">
        <w:rPr>
          <w:rFonts w:eastAsia="Calibri" w:cstheme="minorHAnsi"/>
          <w:lang w:eastAsia="en-US"/>
        </w:rPr>
        <w:t>Perkančioji organizacija nereikalauja, kad tiekėjai laikytųsi kokybės vadybos sistemos ir (arba) aplinkos apsaugos vadybos sistemos standartų.</w:t>
      </w:r>
    </w:p>
    <w:p w14:paraId="54FBA279" w14:textId="77777777" w:rsidR="001A28C4" w:rsidRDefault="001A28C4" w:rsidP="001A28C4">
      <w:pPr>
        <w:rPr>
          <w:rFonts w:eastAsiaTheme="minorHAnsi" w:cstheme="minorHAnsi"/>
          <w:lang w:eastAsia="en-US"/>
        </w:rPr>
      </w:pPr>
    </w:p>
    <w:p w14:paraId="3472A4E0" w14:textId="77777777" w:rsidR="00C31CE9" w:rsidRPr="00F0499F" w:rsidRDefault="00C31CE9" w:rsidP="00C31CE9">
      <w:pPr>
        <w:spacing w:after="0" w:line="240" w:lineRule="auto"/>
        <w:jc w:val="center"/>
        <w:rPr>
          <w:rFonts w:eastAsiaTheme="minorHAnsi" w:cstheme="minorHAnsi"/>
          <w:lang w:eastAsia="en-US"/>
        </w:rPr>
      </w:pP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0" w:name="_Ref38291379"/>
      <w:bookmarkStart w:id="61" w:name="_Ref38291394"/>
      <w:bookmarkStart w:id="62"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5860ED04" w14:textId="77777777" w:rsidR="003E6846" w:rsidRDefault="003E6846" w:rsidP="003E6846"/>
    <w:p w14:paraId="3CB89E88" w14:textId="77777777" w:rsidR="00365C86" w:rsidRPr="003E6846" w:rsidRDefault="00365C8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3" w:name="_Toc198285825"/>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0"/>
      <w:bookmarkEnd w:id="61"/>
      <w:bookmarkEnd w:id="62"/>
      <w:bookmarkEnd w:id="63"/>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198285826"/>
      <w:r w:rsidRPr="00132AA3">
        <w:rPr>
          <w:rFonts w:asciiTheme="minorHAnsi" w:eastAsia="Calibri" w:hAnsiTheme="minorHAnsi" w:cstheme="minorHAnsi"/>
          <w:color w:val="auto"/>
          <w:sz w:val="21"/>
          <w:szCs w:val="21"/>
        </w:rPr>
        <w:lastRenderedPageBreak/>
        <w:t>Pirkimo sąlygų 6 priedas „Pasiūlymo forma“</w:t>
      </w:r>
      <w:bookmarkEnd w:id="64"/>
      <w:bookmarkEnd w:id="65"/>
      <w:bookmarkEnd w:id="66"/>
      <w:bookmarkEnd w:id="67"/>
    </w:p>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3AD1E418"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DF0B3D" w:rsidRPr="00DF0B3D">
        <w:rPr>
          <w:rFonts w:eastAsia="Times New Roman" w:cstheme="minorHAnsi"/>
          <w:b/>
          <w:sz w:val="24"/>
          <w:szCs w:val="24"/>
          <w:lang w:eastAsia="en-US"/>
        </w:rPr>
        <w:t>SARTŲ EŽERO PAKRANTĖS DUSETOS</w:t>
      </w:r>
      <w:r w:rsidR="00CE41DD">
        <w:rPr>
          <w:rFonts w:eastAsia="Times New Roman" w:cstheme="minorHAnsi"/>
          <w:b/>
          <w:sz w:val="24"/>
          <w:szCs w:val="24"/>
          <w:lang w:eastAsia="en-US"/>
        </w:rPr>
        <w:t>E, ZARASŲ R.</w:t>
      </w:r>
      <w:r w:rsidR="00865D32">
        <w:rPr>
          <w:rFonts w:eastAsia="Times New Roman" w:cstheme="minorHAnsi"/>
          <w:b/>
          <w:sz w:val="24"/>
          <w:szCs w:val="24"/>
          <w:lang w:eastAsia="en-US"/>
        </w:rPr>
        <w:t xml:space="preserve"> STATYBOS</w:t>
      </w:r>
      <w:r w:rsidR="00DF0B3D" w:rsidRPr="00DF0B3D">
        <w:rPr>
          <w:rFonts w:eastAsia="Times New Roman" w:cstheme="minorHAnsi"/>
          <w:b/>
          <w:sz w:val="24"/>
          <w:szCs w:val="24"/>
          <w:lang w:eastAsia="en-US"/>
        </w:rPr>
        <w:t xml:space="preserve"> TECHNINIO DARBO PROJEKTO PARENGIMO IR PROJEKTO VYKDYMO PRIEŽIŪROS PASLAUGŲ</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512C361"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CF7EC1">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1D949739"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68" w:name="_Hlk135728489"/>
      <w:r w:rsidRPr="00E24424">
        <w:rPr>
          <w:rFonts w:eastAsia="Calibri" w:cstheme="minorHAnsi"/>
          <w:kern w:val="2"/>
          <w:lang w:eastAsia="en-US"/>
          <w14:ligatures w14:val="standardContextual"/>
        </w:rPr>
        <w:t>:</w:t>
      </w:r>
    </w:p>
    <w:tbl>
      <w:tblPr>
        <w:tblW w:w="9351" w:type="dxa"/>
        <w:jc w:val="center"/>
        <w:tblLayout w:type="fixed"/>
        <w:tblCellMar>
          <w:left w:w="10" w:type="dxa"/>
          <w:right w:w="10" w:type="dxa"/>
        </w:tblCellMar>
        <w:tblLook w:val="0000" w:firstRow="0" w:lastRow="0" w:firstColumn="0" w:lastColumn="0" w:noHBand="0" w:noVBand="0"/>
      </w:tblPr>
      <w:tblGrid>
        <w:gridCol w:w="562"/>
        <w:gridCol w:w="3686"/>
        <w:gridCol w:w="1701"/>
        <w:gridCol w:w="1701"/>
        <w:gridCol w:w="1701"/>
      </w:tblGrid>
      <w:tr w:rsidR="005B7B0A" w:rsidRPr="00E24424" w14:paraId="2C246E7D" w14:textId="77777777" w:rsidTr="00CE41DD">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8"/>
          <w:p w14:paraId="36883EAB" w14:textId="77777777" w:rsidR="005B7B0A" w:rsidRPr="00E24424" w:rsidRDefault="005B7B0A" w:rsidP="0000013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F027" w14:textId="77777777" w:rsidR="005B7B0A" w:rsidRPr="00E24424" w:rsidRDefault="005B7B0A"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DC18" w14:textId="10676B9F" w:rsidR="005B7B0A" w:rsidRPr="00E24424" w:rsidRDefault="005B7B0A"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701" w:type="dxa"/>
            <w:tcBorders>
              <w:top w:val="single" w:sz="4" w:space="0" w:color="000000"/>
              <w:left w:val="single" w:sz="4" w:space="0" w:color="000000"/>
              <w:bottom w:val="single" w:sz="4" w:space="0" w:color="000000"/>
              <w:right w:val="single" w:sz="4" w:space="0" w:color="000000"/>
            </w:tcBorders>
          </w:tcPr>
          <w:p w14:paraId="593E509F" w14:textId="77777777" w:rsidR="005B7B0A" w:rsidRPr="00E24424" w:rsidRDefault="005B7B0A"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701" w:type="dxa"/>
            <w:tcBorders>
              <w:top w:val="single" w:sz="4" w:space="0" w:color="000000"/>
              <w:left w:val="single" w:sz="4" w:space="0" w:color="000000"/>
              <w:bottom w:val="single" w:sz="4" w:space="0" w:color="000000"/>
              <w:right w:val="single" w:sz="4" w:space="0" w:color="000000"/>
            </w:tcBorders>
          </w:tcPr>
          <w:p w14:paraId="46A7BDAD" w14:textId="0B3DDC97" w:rsidR="005B7B0A" w:rsidRPr="00E24424" w:rsidRDefault="005B7B0A"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5B7B0A" w:rsidRPr="00E24424" w14:paraId="0E69D814" w14:textId="77777777" w:rsidTr="00CE41DD">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86AF" w14:textId="77777777" w:rsidR="005B7B0A" w:rsidRPr="00E24424" w:rsidRDefault="005B7B0A"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8FD0" w14:textId="1E34E6A5" w:rsidR="005B7B0A" w:rsidRPr="00E24424" w:rsidRDefault="005B7B0A" w:rsidP="0000013A">
            <w:pPr>
              <w:tabs>
                <w:tab w:val="left" w:pos="1701"/>
              </w:tabs>
              <w:spacing w:after="0" w:line="240" w:lineRule="auto"/>
              <w:rPr>
                <w:rFonts w:eastAsia="Times New Roman" w:cstheme="minorHAnsi"/>
                <w:lang w:eastAsia="en-US"/>
              </w:rPr>
            </w:pPr>
            <w:r w:rsidRPr="00DF0B3D">
              <w:rPr>
                <w:rFonts w:eastAsia="Times New Roman" w:cstheme="minorHAnsi"/>
                <w:lang w:eastAsia="en-US"/>
              </w:rPr>
              <w:t>Sartų ežero pakrantės Dusetos</w:t>
            </w:r>
            <w:r w:rsidR="00865D32">
              <w:rPr>
                <w:rFonts w:eastAsia="Times New Roman" w:cstheme="minorHAnsi"/>
                <w:lang w:eastAsia="en-US"/>
              </w:rPr>
              <w:t>e</w:t>
            </w:r>
            <w:r w:rsidR="00CE41DD">
              <w:rPr>
                <w:rFonts w:eastAsia="Times New Roman" w:cstheme="minorHAnsi"/>
                <w:lang w:eastAsia="en-US"/>
              </w:rPr>
              <w:t>, Zarasų r. statybos</w:t>
            </w:r>
            <w:r w:rsidRPr="00DF0B3D">
              <w:rPr>
                <w:rFonts w:eastAsia="Times New Roman" w:cstheme="minorHAnsi"/>
                <w:lang w:eastAsia="en-US"/>
              </w:rPr>
              <w:t xml:space="preserve"> techninio darbo projekto parengim</w:t>
            </w:r>
            <w:r>
              <w:rPr>
                <w:rFonts w:eastAsia="Times New Roman" w:cstheme="minorHAnsi"/>
                <w:lang w:eastAsia="en-US"/>
              </w:rPr>
              <w:t>as</w:t>
            </w:r>
            <w:r w:rsidR="000078F2">
              <w:rPr>
                <w:rFonts w:eastAsia="Times New Roman" w:cstheme="minorHAnsi"/>
                <w:lang w:eastAsia="en-US"/>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5D77B"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0586C71"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B44EDF7"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r>
      <w:tr w:rsidR="005B7B0A" w:rsidRPr="00E24424" w14:paraId="3C605A00" w14:textId="77777777" w:rsidTr="00CE41DD">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B7B8" w14:textId="2EBEF122" w:rsidR="005B7B0A" w:rsidRPr="00DF0B3D" w:rsidRDefault="005B7B0A" w:rsidP="00DF0B3D">
            <w:pPr>
              <w:pStyle w:val="Sraopastraipa"/>
              <w:numPr>
                <w:ilvl w:val="0"/>
                <w:numId w:val="7"/>
              </w:numPr>
              <w:tabs>
                <w:tab w:val="left" w:pos="1701"/>
              </w:tabs>
              <w:suppressAutoHyphens/>
              <w:autoSpaceDN w:val="0"/>
              <w:spacing w:after="0" w:line="240" w:lineRule="auto"/>
              <w:rPr>
                <w:rFonts w:eastAsia="Calibri" w:cstheme="minorHAnsi"/>
                <w:kern w:val="2"/>
                <w:lang w:eastAsia="ar-SA"/>
                <w14:ligatures w14:val="standardContextual"/>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4FA56" w14:textId="71289CCA" w:rsidR="005B7B0A" w:rsidRPr="00E24424" w:rsidRDefault="00CE41DD" w:rsidP="0000013A">
            <w:pPr>
              <w:tabs>
                <w:tab w:val="left" w:pos="1701"/>
              </w:tabs>
              <w:spacing w:after="0" w:line="240" w:lineRule="auto"/>
              <w:rPr>
                <w:rFonts w:eastAsia="Times New Roman" w:cstheme="minorHAnsi"/>
                <w:lang w:eastAsia="en-US"/>
              </w:rPr>
            </w:pPr>
            <w:r>
              <w:rPr>
                <w:rFonts w:eastAsia="Times New Roman" w:cstheme="minorHAnsi"/>
                <w:lang w:eastAsia="en-US"/>
              </w:rPr>
              <w:t>Projekto vykdymo priežiūros paslaug</w:t>
            </w:r>
            <w:r w:rsidR="00B772D3">
              <w:rPr>
                <w:rFonts w:eastAsia="Times New Roman" w:cstheme="minorHAnsi"/>
                <w:lang w:eastAsia="en-US"/>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8A721"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6605C60"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9C4C256"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r>
      <w:tr w:rsidR="00CE41DD" w:rsidRPr="00E24424" w14:paraId="60C35463" w14:textId="77777777" w:rsidTr="00CE41DD">
        <w:trPr>
          <w:trHeight w:val="344"/>
          <w:jc w:val="center"/>
        </w:trPr>
        <w:tc>
          <w:tcPr>
            <w:tcW w:w="76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122C1" w14:textId="4A96634D" w:rsidR="00CE41DD" w:rsidRPr="00CE41DD" w:rsidRDefault="00CE41DD" w:rsidP="00CE41DD">
            <w:pPr>
              <w:tabs>
                <w:tab w:val="left" w:pos="1701"/>
              </w:tabs>
              <w:spacing w:after="0" w:line="240" w:lineRule="auto"/>
              <w:ind w:firstLine="1276"/>
              <w:jc w:val="right"/>
              <w:rPr>
                <w:rFonts w:eastAsia="Calibri" w:cstheme="minorHAnsi"/>
                <w:b/>
                <w:bCs/>
                <w:lang w:eastAsia="ar-SA"/>
              </w:rPr>
            </w:pPr>
            <w:r w:rsidRPr="00CE41DD">
              <w:rPr>
                <w:rFonts w:eastAsia="Calibri" w:cstheme="minorHAnsi"/>
                <w:b/>
                <w:bCs/>
                <w:lang w:eastAsia="ar-SA"/>
              </w:rPr>
              <w:t>Bendra kaina Eur su PVM:</w:t>
            </w:r>
          </w:p>
        </w:tc>
        <w:tc>
          <w:tcPr>
            <w:tcW w:w="1701" w:type="dxa"/>
            <w:tcBorders>
              <w:top w:val="single" w:sz="4" w:space="0" w:color="000000"/>
              <w:left w:val="single" w:sz="4" w:space="0" w:color="000000"/>
              <w:bottom w:val="single" w:sz="4" w:space="0" w:color="000000"/>
              <w:right w:val="single" w:sz="4" w:space="0" w:color="000000"/>
            </w:tcBorders>
          </w:tcPr>
          <w:p w14:paraId="22DF04AE" w14:textId="77777777" w:rsidR="00CE41DD" w:rsidRPr="00E24424" w:rsidRDefault="00CE41DD" w:rsidP="0000013A">
            <w:pPr>
              <w:tabs>
                <w:tab w:val="left" w:pos="1701"/>
              </w:tabs>
              <w:spacing w:after="0" w:line="240" w:lineRule="auto"/>
              <w:ind w:firstLine="1276"/>
              <w:jc w:val="center"/>
              <w:rPr>
                <w:rFonts w:eastAsia="Calibri" w:cstheme="minorHAnsi"/>
                <w:lang w:eastAsia="ar-SA"/>
              </w:rPr>
            </w:pPr>
          </w:p>
        </w:tc>
      </w:tr>
    </w:tbl>
    <w:p w14:paraId="0D93255A" w14:textId="1AF6CB8D" w:rsidR="00340DB0" w:rsidRPr="000078F2" w:rsidRDefault="000078F2" w:rsidP="00340DB0">
      <w:pPr>
        <w:spacing w:after="0" w:line="240" w:lineRule="auto"/>
        <w:ind w:left="142" w:hanging="142"/>
        <w:jc w:val="both"/>
        <w:rPr>
          <w:rFonts w:eastAsia="Times New Roman" w:cstheme="minorHAnsi"/>
          <w:i/>
          <w:iCs/>
          <w:lang w:eastAsia="en-US"/>
        </w:rPr>
      </w:pPr>
      <w:r w:rsidRPr="000078F2">
        <w:rPr>
          <w:rFonts w:eastAsia="Times New Roman" w:cstheme="minorHAnsi"/>
          <w:i/>
          <w:iCs/>
          <w:lang w:eastAsia="en-US"/>
        </w:rPr>
        <w:t>* - įskaitant: projektinių pasiūlymų parengimą, statybą leidžiančio dokumento gavimą, techninio darbo projekto parengimą, teigiamo bendrosios ekspertizės akto gavimą.</w:t>
      </w:r>
    </w:p>
    <w:p w14:paraId="5287F4F0" w14:textId="77777777" w:rsidR="000078F2" w:rsidRDefault="000078F2" w:rsidP="00340DB0">
      <w:pPr>
        <w:spacing w:after="0" w:line="240" w:lineRule="auto"/>
        <w:ind w:firstLine="851"/>
        <w:jc w:val="both"/>
        <w:rPr>
          <w:rFonts w:eastAsia="Times New Roman" w:cstheme="minorHAnsi"/>
          <w:lang w:eastAsia="en-US"/>
        </w:rPr>
      </w:pPr>
    </w:p>
    <w:p w14:paraId="610C9601" w14:textId="08EBA0E4"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67D63CF" w14:textId="67E628F4" w:rsidR="00F5324F" w:rsidRPr="00337896" w:rsidRDefault="00340DB0" w:rsidP="00337896">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69" w:name="_Hlk519165816"/>
    </w:p>
    <w:p w14:paraId="705F3DA3" w14:textId="2E8A9B87"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9"/>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lastRenderedPageBreak/>
              <w:t>Eil.Nr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Default="00340DB0" w:rsidP="00340DB0">
      <w:pPr>
        <w:jc w:val="center"/>
        <w:rPr>
          <w:rFonts w:cstheme="minorHAnsi"/>
        </w:rPr>
      </w:pPr>
    </w:p>
    <w:p w14:paraId="307C39FC" w14:textId="77777777" w:rsidR="00F5324F" w:rsidRDefault="00F5324F" w:rsidP="00340DB0">
      <w:pPr>
        <w:jc w:val="center"/>
        <w:rPr>
          <w:rFonts w:cstheme="minorHAnsi"/>
        </w:rPr>
      </w:pPr>
    </w:p>
    <w:p w14:paraId="4ECC2D3D" w14:textId="77777777" w:rsidR="00F5324F" w:rsidRDefault="00F5324F" w:rsidP="00340DB0">
      <w:pPr>
        <w:jc w:val="center"/>
        <w:rPr>
          <w:rFonts w:cstheme="minorHAnsi"/>
        </w:rPr>
      </w:pPr>
    </w:p>
    <w:p w14:paraId="6634D66D" w14:textId="77777777" w:rsidR="00F5324F" w:rsidRDefault="00F5324F" w:rsidP="00340DB0">
      <w:pPr>
        <w:jc w:val="center"/>
        <w:rPr>
          <w:rFonts w:cstheme="minorHAnsi"/>
        </w:rPr>
      </w:pPr>
    </w:p>
    <w:p w14:paraId="381CD17A" w14:textId="77777777" w:rsidR="00F5324F" w:rsidRDefault="00F5324F" w:rsidP="00340DB0">
      <w:pPr>
        <w:jc w:val="center"/>
        <w:rPr>
          <w:rFonts w:cstheme="minorHAnsi"/>
        </w:rPr>
      </w:pPr>
    </w:p>
    <w:p w14:paraId="577573E9" w14:textId="77777777" w:rsidR="00F5324F" w:rsidRDefault="00F5324F" w:rsidP="00340DB0">
      <w:pPr>
        <w:jc w:val="center"/>
        <w:rPr>
          <w:rFonts w:cstheme="minorHAnsi"/>
        </w:rPr>
      </w:pPr>
    </w:p>
    <w:p w14:paraId="44087F2E" w14:textId="77777777" w:rsidR="00F5324F" w:rsidRDefault="00F5324F" w:rsidP="00340DB0">
      <w:pPr>
        <w:jc w:val="center"/>
        <w:rPr>
          <w:rFonts w:cstheme="minorHAnsi"/>
        </w:rPr>
      </w:pPr>
    </w:p>
    <w:p w14:paraId="50CE3172" w14:textId="77777777" w:rsidR="00F5324F" w:rsidRDefault="00F5324F" w:rsidP="00340DB0">
      <w:pPr>
        <w:jc w:val="center"/>
        <w:rPr>
          <w:rFonts w:cstheme="minorHAnsi"/>
        </w:rPr>
      </w:pPr>
    </w:p>
    <w:p w14:paraId="231A08EC" w14:textId="77777777" w:rsidR="00F5324F" w:rsidRDefault="00F5324F" w:rsidP="00340DB0">
      <w:pPr>
        <w:jc w:val="center"/>
        <w:rPr>
          <w:rFonts w:cstheme="minorHAnsi"/>
        </w:rPr>
      </w:pPr>
    </w:p>
    <w:p w14:paraId="19A90E97" w14:textId="77777777" w:rsidR="00C31CE9" w:rsidRPr="00913B2E" w:rsidRDefault="00C31CE9" w:rsidP="00244C4F">
      <w:pP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198285827"/>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244C4F">
      <w:pPr>
        <w:rPr>
          <w:b/>
          <w:szCs w:val="24"/>
        </w:rPr>
      </w:pPr>
    </w:p>
    <w:p w14:paraId="2C354772" w14:textId="0DDE0AD7" w:rsidR="00C31CE9" w:rsidRPr="00244C4F" w:rsidRDefault="00C31CE9" w:rsidP="00244C4F">
      <w:pPr>
        <w:pStyle w:val="Paantrat"/>
        <w:jc w:val="center"/>
        <w:rPr>
          <w:rFonts w:cstheme="minorHAnsi"/>
          <w:bCs/>
          <w:smallCaps/>
          <w:sz w:val="22"/>
          <w:szCs w:val="22"/>
        </w:rPr>
      </w:pPr>
      <w:r w:rsidRPr="00F0499F">
        <w:t>PASIŪLYMŲ VERTINIMO KRITERIJAI ir Sąlygos</w:t>
      </w:r>
    </w:p>
    <w:p w14:paraId="58D1EE7F" w14:textId="101EAA1E" w:rsidR="00C31CE9" w:rsidRDefault="00337896" w:rsidP="00C31CE9">
      <w:pPr>
        <w:pStyle w:val="paragrafesrasas2lygis"/>
        <w:ind w:firstLine="397"/>
        <w:jc w:val="left"/>
        <w:rPr>
          <w:rFonts w:asciiTheme="minorHAnsi" w:hAnsiTheme="minorHAnsi" w:cstheme="minorHAnsi"/>
          <w:sz w:val="21"/>
          <w:szCs w:val="21"/>
        </w:rPr>
      </w:pPr>
      <w:bookmarkStart w:id="73" w:name="_Hlk128411469"/>
      <w:r w:rsidRPr="00337896">
        <w:rPr>
          <w:rFonts w:asciiTheme="minorHAnsi" w:hAnsiTheme="minorHAnsi" w:cstheme="minorHAnsi"/>
          <w:sz w:val="21"/>
          <w:szCs w:val="21"/>
        </w:rPr>
        <w:t xml:space="preserve">Komisija ekonomiškai naudingiausią pasiūlymą išrenka </w:t>
      </w:r>
      <w:r w:rsidRPr="00337896">
        <w:rPr>
          <w:rFonts w:asciiTheme="minorHAnsi" w:hAnsiTheme="minorHAnsi" w:cstheme="minorHAnsi"/>
          <w:b/>
          <w:sz w:val="21"/>
          <w:szCs w:val="21"/>
        </w:rPr>
        <w:t>pagal kainos kriterijų</w:t>
      </w:r>
      <w:bookmarkEnd w:id="73"/>
      <w:r w:rsidRPr="00337896">
        <w:rPr>
          <w:rFonts w:asciiTheme="minorHAnsi" w:hAnsiTheme="minorHAnsi" w:cstheme="minorHAnsi"/>
          <w:b/>
          <w:sz w:val="21"/>
          <w:szCs w:val="21"/>
        </w:rPr>
        <w:t xml:space="preserve">. </w:t>
      </w:r>
      <w:r w:rsidRPr="00337896">
        <w:rPr>
          <w:rFonts w:asciiTheme="minorHAnsi" w:hAnsiTheme="minorHAnsi" w:cstheme="minorHAnsi"/>
          <w:bCs/>
          <w:sz w:val="21"/>
          <w:szCs w:val="21"/>
        </w:rPr>
        <w:t>Laimėjusiu bus pripažintas mažiausios kainos pasiūlymas.</w:t>
      </w: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4" w:name="_Toc190951537"/>
      <w:bookmarkStart w:id="75" w:name="_Toc198285828"/>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4"/>
      <w:bookmarkEnd w:id="75"/>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6" w:name="_Toc190951538"/>
      <w:bookmarkStart w:id="77" w:name="_Toc198285829"/>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6"/>
      <w:bookmarkEnd w:id="77"/>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8" w:name="_Ref39586171"/>
      <w:bookmarkStart w:id="79" w:name="_Ref39673580"/>
      <w:bookmarkStart w:id="80" w:name="_Ref39674283"/>
      <w:bookmarkStart w:id="81" w:name="_Toc198285830"/>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1"/>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D65A" w14:textId="77777777" w:rsidR="00C15DD0" w:rsidRDefault="00C15DD0" w:rsidP="00D05666">
      <w:r>
        <w:separator/>
      </w:r>
    </w:p>
  </w:endnote>
  <w:endnote w:type="continuationSeparator" w:id="0">
    <w:p w14:paraId="0CDDD668" w14:textId="77777777" w:rsidR="00C15DD0" w:rsidRDefault="00C15DD0" w:rsidP="00D05666">
      <w:r>
        <w:continuationSeparator/>
      </w:r>
    </w:p>
  </w:endnote>
  <w:endnote w:type="continuationNotice" w:id="1">
    <w:p w14:paraId="30C33325" w14:textId="77777777" w:rsidR="00C15DD0" w:rsidRDefault="00C15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D0ED" w14:textId="77777777" w:rsidR="00C15DD0" w:rsidRDefault="00C15DD0" w:rsidP="00D05666">
      <w:r>
        <w:separator/>
      </w:r>
    </w:p>
  </w:footnote>
  <w:footnote w:type="continuationSeparator" w:id="0">
    <w:p w14:paraId="47AEC0B2" w14:textId="77777777" w:rsidR="00C15DD0" w:rsidRDefault="00C15DD0" w:rsidP="00D05666">
      <w:r>
        <w:continuationSeparator/>
      </w:r>
    </w:p>
  </w:footnote>
  <w:footnote w:type="continuationNotice" w:id="1">
    <w:p w14:paraId="6274331C" w14:textId="77777777" w:rsidR="00C15DD0" w:rsidRDefault="00C15DD0">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09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CE52B5BA"/>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2A7C2E60"/>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 w:numId="32" w16cid:durableId="72464791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8F2"/>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8FD"/>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1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A7"/>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170"/>
    <w:rsid w:val="00146BC9"/>
    <w:rsid w:val="00146BCE"/>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104"/>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320"/>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2C"/>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4F"/>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41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DE"/>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FF"/>
    <w:rsid w:val="003300F2"/>
    <w:rsid w:val="00331673"/>
    <w:rsid w:val="00331ED1"/>
    <w:rsid w:val="003328D9"/>
    <w:rsid w:val="00333BFA"/>
    <w:rsid w:val="00334D33"/>
    <w:rsid w:val="00334EB8"/>
    <w:rsid w:val="00335A01"/>
    <w:rsid w:val="00335DA5"/>
    <w:rsid w:val="0033642E"/>
    <w:rsid w:val="003373BC"/>
    <w:rsid w:val="00337896"/>
    <w:rsid w:val="003401AA"/>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C86"/>
    <w:rsid w:val="003660B8"/>
    <w:rsid w:val="003671C3"/>
    <w:rsid w:val="00370489"/>
    <w:rsid w:val="00370682"/>
    <w:rsid w:val="003713E4"/>
    <w:rsid w:val="00371433"/>
    <w:rsid w:val="0037195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E3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9B"/>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E1"/>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98"/>
    <w:rsid w:val="004A48CA"/>
    <w:rsid w:val="004A4C80"/>
    <w:rsid w:val="004A4DA2"/>
    <w:rsid w:val="004A51B9"/>
    <w:rsid w:val="004A53AB"/>
    <w:rsid w:val="004A553B"/>
    <w:rsid w:val="004A60B1"/>
    <w:rsid w:val="004A7223"/>
    <w:rsid w:val="004A7485"/>
    <w:rsid w:val="004A7F0E"/>
    <w:rsid w:val="004B0E0C"/>
    <w:rsid w:val="004B15B4"/>
    <w:rsid w:val="004B1B04"/>
    <w:rsid w:val="004B213B"/>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B7B0A"/>
    <w:rsid w:val="005B7E70"/>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2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0D"/>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D6"/>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4F3A"/>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5D32"/>
    <w:rsid w:val="008662A0"/>
    <w:rsid w:val="0086727C"/>
    <w:rsid w:val="00867806"/>
    <w:rsid w:val="00867886"/>
    <w:rsid w:val="008678E4"/>
    <w:rsid w:val="00867D33"/>
    <w:rsid w:val="00870F9D"/>
    <w:rsid w:val="008715AB"/>
    <w:rsid w:val="0087164F"/>
    <w:rsid w:val="008717FB"/>
    <w:rsid w:val="00871873"/>
    <w:rsid w:val="0087218A"/>
    <w:rsid w:val="008721F6"/>
    <w:rsid w:val="00872349"/>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E40"/>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7B"/>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3A"/>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7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462"/>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EE"/>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167E"/>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53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99"/>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6F0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D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76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3"/>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FB8"/>
    <w:rsid w:val="00B9241A"/>
    <w:rsid w:val="00B937E7"/>
    <w:rsid w:val="00B93866"/>
    <w:rsid w:val="00B93A46"/>
    <w:rsid w:val="00B93CB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74B"/>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DD0"/>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AA1"/>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30"/>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1D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05"/>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ECF"/>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33"/>
    <w:rsid w:val="00DE2046"/>
    <w:rsid w:val="00DE290C"/>
    <w:rsid w:val="00DE34A5"/>
    <w:rsid w:val="00DE36F4"/>
    <w:rsid w:val="00DE37BE"/>
    <w:rsid w:val="00DE3D84"/>
    <w:rsid w:val="00DE4696"/>
    <w:rsid w:val="00DE4BE1"/>
    <w:rsid w:val="00DE4FAD"/>
    <w:rsid w:val="00DE504D"/>
    <w:rsid w:val="00DE5120"/>
    <w:rsid w:val="00DE5406"/>
    <w:rsid w:val="00DE5711"/>
    <w:rsid w:val="00DE5F20"/>
    <w:rsid w:val="00DE661B"/>
    <w:rsid w:val="00DE6E2B"/>
    <w:rsid w:val="00DE7037"/>
    <w:rsid w:val="00DF0AF7"/>
    <w:rsid w:val="00DF0B3D"/>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E04"/>
    <w:rsid w:val="00EC76CF"/>
    <w:rsid w:val="00EC77B6"/>
    <w:rsid w:val="00ED07D5"/>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24F"/>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3B2"/>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603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3853232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261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872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478">
      <w:bodyDiv w:val="1"/>
      <w:marLeft w:val="0"/>
      <w:marRight w:val="0"/>
      <w:marTop w:val="0"/>
      <w:marBottom w:val="0"/>
      <w:divBdr>
        <w:top w:val="none" w:sz="0" w:space="0" w:color="auto"/>
        <w:left w:val="none" w:sz="0" w:space="0" w:color="auto"/>
        <w:bottom w:val="none" w:sz="0" w:space="0" w:color="auto"/>
        <w:right w:val="none" w:sz="0" w:space="0" w:color="auto"/>
      </w:divBdr>
    </w:div>
    <w:div w:id="1955822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29</Pages>
  <Words>35044</Words>
  <Characters>19976</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62</cp:revision>
  <dcterms:created xsi:type="dcterms:W3CDTF">2023-04-07T07:17:00Z</dcterms:created>
  <dcterms:modified xsi:type="dcterms:W3CDTF">2025-09-23T06:01:00Z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