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F7" w:rsidRPr="00E66FF7" w:rsidRDefault="00E66FF7" w:rsidP="00E66FF7">
      <w:pPr>
        <w:suppressAutoHyphens/>
        <w:spacing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E66FF7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E66FF7" w:rsidRPr="00E66FF7" w:rsidRDefault="00E66FF7" w:rsidP="00E66FF7">
      <w:pPr>
        <w:suppressAutoHyphens/>
        <w:spacing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66F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E66F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Pr="002F4E81" w:rsidRDefault="00D23C83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</w:t>
      </w:r>
      <w:r w:rsidR="002F4E81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2F4E81"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</w:t>
      </w:r>
      <w:r w:rsidR="00D2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</w:t>
      </w:r>
      <w:r w:rsidR="00367F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 (dvylikos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="00E93542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E93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apskaičiuotas kaip nustatyta 4. punkte, padidėja/sumažėja 10 procentų ir daugiau. Atlikdamos perskaičiavimą Šalys vadovaujasi </w:t>
      </w:r>
      <w:r w:rsidR="0057178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viešai Oficialiosios statistikos portale paskelbtais Rodiklių duomenų bazės duomenimis, iš kitos Šalies nereikalaudamos pateikti oficialaus </w:t>
      </w:r>
      <w:r w:rsidR="005717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ar kitos institucijos išduoto dokumento ar patvirtinimo.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93542" w:rsidRPr="00E93542" w:rsidRDefault="00367F7C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. Nauji įkainiai apskaičiuojami pagal šią formulę:</w:t>
      </w:r>
    </w:p>
    <w:p w:rsidR="00E93542" w:rsidRPr="00E93542" w:rsidRDefault="0008774C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 – sutarties prekės įkainis (Eur be PVM) (jei įkainis buvo perskaičiuotas, tai po paskutinio perskaičiavimo).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:rsidR="00E93542" w:rsidRPr="00E13775" w:rsidRDefault="00E93542" w:rsidP="00E13775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kainos perskaičiavimo išsiuntimo kitai šaliai datą naujausias paskelbtas vartojimo pr</w:t>
      </w:r>
      <w:r w:rsidR="004F752C">
        <w:rPr>
          <w:rFonts w:ascii="Times New Roman" w:hAnsi="Times New Roman" w:cs="Times New Roman"/>
          <w:bCs/>
          <w:iCs/>
          <w:sz w:val="24"/>
          <w:szCs w:val="24"/>
        </w:rPr>
        <w:t xml:space="preserve">ekių ir paslaugų </w:t>
      </w:r>
      <w:r w:rsidR="004F752C"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indeksas 0313 Kiti aprangos </w:t>
      </w:r>
      <w:r w:rsidR="00C30C0E">
        <w:rPr>
          <w:rFonts w:ascii="Times New Roman" w:hAnsi="Times New Roman" w:cs="Times New Roman"/>
          <w:bCs/>
          <w:iCs/>
          <w:sz w:val="24"/>
          <w:szCs w:val="24"/>
        </w:rPr>
        <w:t xml:space="preserve">gaminiai ir aprangos reikmenys </w:t>
      </w:r>
      <w:hyperlink r:id="rId6" w:anchor="/" w:history="1">
        <w:r w:rsidR="004F752C" w:rsidRPr="00E13775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https://osp.stat.gov.lt/statistiniu-rodikliu-analize?hash=d7db25c5-440a-4f17-9df7-61d9fe11959f#/</w:t>
        </w:r>
      </w:hyperlink>
      <w:r w:rsidR="004F752C"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</w:p>
    <w:p w:rsidR="00C30C0E" w:rsidRPr="00E13775" w:rsidRDefault="00E93542" w:rsidP="00C30C0E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3775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13775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</w:t>
      </w:r>
      <w:r w:rsidR="00E13775"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0313 Kiti aprangos </w:t>
      </w:r>
      <w:r w:rsidR="00E13775">
        <w:rPr>
          <w:rFonts w:ascii="Times New Roman" w:hAnsi="Times New Roman" w:cs="Times New Roman"/>
          <w:bCs/>
          <w:iCs/>
          <w:sz w:val="24"/>
          <w:szCs w:val="24"/>
        </w:rPr>
        <w:t xml:space="preserve">gaminiai ir aprangos reikmenys </w:t>
      </w:r>
      <w:hyperlink r:id="rId7" w:anchor="/" w:history="1">
        <w:r w:rsidR="00C30C0E" w:rsidRPr="00E13775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https://osp.stat.gov.lt/statistiniu-rodikliu-analize?hash=d7db25c5-440a-4f17-9df7-61d9fe11959f#/</w:t>
        </w:r>
      </w:hyperlink>
      <w:r w:rsidR="00C30C0E"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</w:p>
    <w:p w:rsidR="002F4E81" w:rsidRDefault="00D23C83" w:rsidP="00C30C0E">
      <w:pPr>
        <w:spacing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 w:rsidR="002F4E81"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:rsidR="00E93542" w:rsidRPr="002F4E81" w:rsidRDefault="00E93542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>6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7.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gamintojų parduotos pramonės produkcijos kainų pokytis (k), apskaičiuotas kaip nustatyta 4 punkte, viršija 30 procentų nuo pradinio sutarties įkainio sutarties pasirašymo dieną, prekės įkainiai bus perskaičiuojami maksimaliu 30 procentų pokyčiu.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F4E81" w:rsidRP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Sutarties kaina buvo peržiūrėta pagal Sutartyje nurodytas kainų peržiūros sąlygas, atitinkamai patikslinama (didėja arba mažėja) pradinė sutarties vertė. </w:t>
      </w:r>
    </w:p>
    <w:p w:rsidR="002F4E81" w:rsidRPr="002F4E81" w:rsidRDefault="002F4E81" w:rsidP="002F4E81"/>
    <w:p w:rsidR="00DC5368" w:rsidRDefault="00DC5368"/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4C" w:rsidRDefault="0008774C" w:rsidP="002F4E81">
      <w:pPr>
        <w:spacing w:after="0" w:line="240" w:lineRule="auto"/>
      </w:pPr>
      <w:r>
        <w:separator/>
      </w:r>
    </w:p>
  </w:endnote>
  <w:endnote w:type="continuationSeparator" w:id="0">
    <w:p w:rsidR="0008774C" w:rsidRDefault="0008774C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4C" w:rsidRDefault="0008774C" w:rsidP="002F4E81">
      <w:pPr>
        <w:spacing w:after="0" w:line="240" w:lineRule="auto"/>
      </w:pPr>
      <w:r>
        <w:separator/>
      </w:r>
    </w:p>
  </w:footnote>
  <w:footnote w:type="continuationSeparator" w:id="0">
    <w:p w:rsidR="0008774C" w:rsidRDefault="0008774C" w:rsidP="002F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8774C"/>
    <w:rsid w:val="000A320A"/>
    <w:rsid w:val="000D4433"/>
    <w:rsid w:val="000F490B"/>
    <w:rsid w:val="0012300C"/>
    <w:rsid w:val="0015370B"/>
    <w:rsid w:val="001B7103"/>
    <w:rsid w:val="0021343C"/>
    <w:rsid w:val="00232F91"/>
    <w:rsid w:val="002F4E81"/>
    <w:rsid w:val="00367F7C"/>
    <w:rsid w:val="00480851"/>
    <w:rsid w:val="004B5ADD"/>
    <w:rsid w:val="004F752C"/>
    <w:rsid w:val="00571785"/>
    <w:rsid w:val="005C1288"/>
    <w:rsid w:val="007B6058"/>
    <w:rsid w:val="007C7C2A"/>
    <w:rsid w:val="008C2923"/>
    <w:rsid w:val="00B62C1C"/>
    <w:rsid w:val="00B70CB8"/>
    <w:rsid w:val="00C30C0E"/>
    <w:rsid w:val="00C92810"/>
    <w:rsid w:val="00CA3FC9"/>
    <w:rsid w:val="00CB4B72"/>
    <w:rsid w:val="00CE0B5E"/>
    <w:rsid w:val="00D23C83"/>
    <w:rsid w:val="00D64293"/>
    <w:rsid w:val="00D93D31"/>
    <w:rsid w:val="00DB38CF"/>
    <w:rsid w:val="00DC5368"/>
    <w:rsid w:val="00E13775"/>
    <w:rsid w:val="00E24733"/>
    <w:rsid w:val="00E252B5"/>
    <w:rsid w:val="00E334B5"/>
    <w:rsid w:val="00E66FF7"/>
    <w:rsid w:val="00E93542"/>
    <w:rsid w:val="00EC445F"/>
    <w:rsid w:val="00E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p.stat.gov.lt/statistiniu-rodikliu-analize?hash=d7db25c5-440a-4f17-9df7-61d9fe1195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p.stat.gov.lt/statistiniu-rodikliu-analize?hash=d7db25c5-440a-4f17-9df7-61d9fe11959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Windows User</cp:lastModifiedBy>
  <cp:revision>2</cp:revision>
  <dcterms:created xsi:type="dcterms:W3CDTF">2025-09-22T06:28:00Z</dcterms:created>
  <dcterms:modified xsi:type="dcterms:W3CDTF">2025-09-22T06:28:00Z</dcterms:modified>
</cp:coreProperties>
</file>