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2FF506D5" w:rsidR="0006603C" w:rsidRDefault="00F428A8"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1D3373">
        <w:rPr>
          <w:rFonts w:ascii="Arial" w:hAnsi="Arial" w:cs="Arial"/>
          <w:b/>
          <w:sz w:val="24"/>
          <w:szCs w:val="24"/>
        </w:rPr>
        <w:t>REAGENTŲ IR PRIEMONIŲ HEMATOLOGINIŲ TYRIMŲ ATLIKIMUI SU ANALIZATORIŲ PANAUDA</w:t>
      </w:r>
      <w:r w:rsidR="001D3373" w:rsidRPr="001D3373">
        <w:rPr>
          <w:rFonts w:ascii="Arial" w:hAnsi="Arial" w:cs="Arial"/>
          <w:b/>
          <w:sz w:val="24"/>
          <w:szCs w:val="24"/>
        </w:rPr>
        <w:t xml:space="preserve"> </w:t>
      </w:r>
      <w:r w:rsidR="00D326CC">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7AFADDDB"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1D3373">
        <w:rPr>
          <w:rFonts w:ascii="Arial" w:hAnsi="Arial" w:cs="Arial"/>
          <w:sz w:val="24"/>
          <w:szCs w:val="24"/>
        </w:rPr>
        <w:t>spalio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w:t>
      </w:r>
      <w:r w:rsidR="001D3373" w:rsidRPr="001D3373">
        <w:rPr>
          <w:rFonts w:ascii="Arial" w:hAnsi="Arial" w:cs="Arial"/>
          <w:b/>
          <w:bCs/>
          <w:sz w:val="24"/>
          <w:szCs w:val="24"/>
        </w:rPr>
        <w:t>Reagentai ir priemonės hematologinių tyrimų atlikimui su analizatorių panauda</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49982648"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1D3373">
        <w:rPr>
          <w:rFonts w:ascii="Arial" w:hAnsi="Arial" w:cs="Arial"/>
          <w:b/>
          <w:iCs/>
          <w:sz w:val="24"/>
          <w:szCs w:val="24"/>
        </w:rPr>
        <w:t>rugsėjo 30</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F4509A">
        <w:rPr>
          <w:rFonts w:ascii="Arial" w:hAnsi="Arial" w:cs="Arial"/>
          <w:b/>
          <w:iCs/>
          <w:sz w:val="24"/>
          <w:szCs w:val="24"/>
        </w:rPr>
        <w:t>11</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1A45300D"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DF0B8C">
        <w:rPr>
          <w:rFonts w:ascii="Arial" w:hAnsi="Arial" w:cs="Arial"/>
          <w:sz w:val="24"/>
          <w:szCs w:val="24"/>
        </w:rPr>
        <w:t>ne</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F428A8">
        <w:rPr>
          <w:rFonts w:ascii="Arial" w:hAnsi="Arial" w:cs="Arial"/>
          <w:sz w:val="24"/>
          <w:szCs w:val="24"/>
        </w:rPr>
        <w:t xml:space="preserve">: </w:t>
      </w:r>
      <w:r w:rsidR="001D3373">
        <w:rPr>
          <w:rFonts w:ascii="Arial" w:hAnsi="Arial" w:cs="Arial"/>
          <w:sz w:val="24"/>
          <w:szCs w:val="24"/>
        </w:rPr>
        <w:t>33696500-0</w:t>
      </w:r>
      <w:r w:rsidR="00F428A8">
        <w:rPr>
          <w:rFonts w:ascii="Arial" w:hAnsi="Arial" w:cs="Arial"/>
          <w:sz w:val="24"/>
          <w:szCs w:val="24"/>
        </w:rPr>
        <w:t xml:space="preserve"> (Laborator</w:t>
      </w:r>
      <w:r w:rsidR="001D3373">
        <w:rPr>
          <w:rFonts w:ascii="Arial" w:hAnsi="Arial" w:cs="Arial"/>
          <w:sz w:val="24"/>
          <w:szCs w:val="24"/>
        </w:rPr>
        <w:t>iniai</w:t>
      </w:r>
      <w:r w:rsidR="00F428A8">
        <w:rPr>
          <w:rFonts w:ascii="Arial" w:hAnsi="Arial" w:cs="Arial"/>
          <w:sz w:val="24"/>
          <w:szCs w:val="24"/>
        </w:rPr>
        <w:t xml:space="preserve"> </w:t>
      </w:r>
      <w:r w:rsidR="001D3373">
        <w:rPr>
          <w:rFonts w:ascii="Arial" w:hAnsi="Arial" w:cs="Arial"/>
          <w:sz w:val="24"/>
          <w:szCs w:val="24"/>
        </w:rPr>
        <w:t>reagentai</w:t>
      </w:r>
      <w:r w:rsidR="00F428A8">
        <w:rPr>
          <w:rFonts w:ascii="Arial" w:hAnsi="Arial" w:cs="Arial"/>
          <w:sz w:val="24"/>
          <w:szCs w:val="24"/>
        </w:rPr>
        <w:t>)</w:t>
      </w:r>
    </w:p>
    <w:p w14:paraId="1F2D87FC" w14:textId="77777777" w:rsidR="00B2624C" w:rsidRPr="00F752BA" w:rsidRDefault="00B2624C" w:rsidP="004F173E">
      <w:pPr>
        <w:spacing w:after="0"/>
        <w:jc w:val="both"/>
        <w:rPr>
          <w:rFonts w:ascii="Arial" w:hAnsi="Arial" w:cs="Arial"/>
          <w:sz w:val="24"/>
          <w:szCs w:val="24"/>
        </w:rPr>
      </w:pP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2459CB56" w14:textId="77777777" w:rsidR="001D3373" w:rsidRDefault="001D3373" w:rsidP="6826997A">
      <w:pPr>
        <w:spacing w:after="0"/>
        <w:jc w:val="both"/>
        <w:rPr>
          <w:rFonts w:ascii="Arial" w:hAnsi="Arial" w:cs="Arial"/>
          <w:b/>
          <w:bCs/>
          <w:sz w:val="24"/>
          <w:szCs w:val="24"/>
        </w:rPr>
      </w:pPr>
    </w:p>
    <w:p w14:paraId="480D8680" w14:textId="6B512DE0"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AA477A" w:rsidRPr="00F752BA" w14:paraId="70D31113" w14:textId="77777777" w:rsidTr="005B4117">
        <w:trPr>
          <w:trHeight w:val="234"/>
        </w:trPr>
        <w:tc>
          <w:tcPr>
            <w:tcW w:w="2454" w:type="pct"/>
          </w:tcPr>
          <w:p w14:paraId="0E2CC1F3" w14:textId="2182C1FD" w:rsidR="00AA477A" w:rsidRPr="00F752BA" w:rsidRDefault="00120098" w:rsidP="00952C6E">
            <w:pPr>
              <w:pStyle w:val="Default"/>
              <w:tabs>
                <w:tab w:val="left" w:pos="0"/>
                <w:tab w:val="left" w:pos="284"/>
              </w:tabs>
              <w:jc w:val="both"/>
              <w:rPr>
                <w:rFonts w:ascii="Arial" w:hAnsi="Arial" w:cs="Arial"/>
              </w:rPr>
            </w:pPr>
            <w:r>
              <w:rPr>
                <w:rFonts w:ascii="Arial" w:eastAsia="Times New Roman" w:hAnsi="Arial" w:cs="Arial"/>
              </w:rPr>
              <w:t xml:space="preserve">Įrangos  ir visų susijusių priemonių pristatymas ne ilgiau kaip per 3 mėn. </w:t>
            </w:r>
            <w:r w:rsidR="00D8273C" w:rsidRPr="00F752BA">
              <w:rPr>
                <w:rFonts w:ascii="Arial" w:hAnsi="Arial" w:cs="Arial"/>
              </w:rPr>
              <w:t>Ar toks terminas tinkamas (ne per ilgas, ne per trumpas)</w:t>
            </w:r>
            <w:r>
              <w:rPr>
                <w:rFonts w:ascii="Arial" w:hAnsi="Arial" w:cs="Arial"/>
              </w:rPr>
              <w:t xml:space="preserve">? </w:t>
            </w:r>
            <w:r w:rsidR="00D8273C" w:rsidRPr="00F752BA">
              <w:rPr>
                <w:rFonts w:ascii="Arial" w:hAnsi="Arial" w:cs="Arial"/>
              </w:rPr>
              <w:t>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3F05F92E"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r w:rsidR="003C67AE">
              <w:rPr>
                <w:rFonts w:ascii="Arial" w:hAnsi="Arial" w:cs="Arial"/>
                <w:color w:val="000000" w:themeColor="text1"/>
              </w:rPr>
              <w:t>. Ar PVM yra taikomas, jei ne, pagal kokį įstatymo punktą?</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46D071F7"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komercinį pasiūlymą,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lastRenderedPageBreak/>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6AA0" w14:textId="77777777" w:rsidR="00272B61" w:rsidRDefault="00272B61" w:rsidP="007E6C2C">
      <w:pPr>
        <w:spacing w:after="0" w:line="240" w:lineRule="auto"/>
      </w:pPr>
      <w:r>
        <w:separator/>
      </w:r>
    </w:p>
  </w:endnote>
  <w:endnote w:type="continuationSeparator" w:id="0">
    <w:p w14:paraId="130486C2" w14:textId="77777777" w:rsidR="00272B61" w:rsidRDefault="00272B6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50E3" w14:textId="77777777" w:rsidR="00272B61" w:rsidRDefault="00272B61" w:rsidP="007E6C2C">
      <w:pPr>
        <w:spacing w:after="0" w:line="240" w:lineRule="auto"/>
      </w:pPr>
      <w:r>
        <w:separator/>
      </w:r>
    </w:p>
  </w:footnote>
  <w:footnote w:type="continuationSeparator" w:id="0">
    <w:p w14:paraId="35FC5339" w14:textId="77777777" w:rsidR="00272B61" w:rsidRDefault="00272B6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20098"/>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0AF0"/>
    <w:rsid w:val="001B7744"/>
    <w:rsid w:val="001B7A33"/>
    <w:rsid w:val="001C1DD6"/>
    <w:rsid w:val="001C3194"/>
    <w:rsid w:val="001C35C1"/>
    <w:rsid w:val="001D0D19"/>
    <w:rsid w:val="001D3373"/>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B61"/>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C67AE"/>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55862"/>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128E"/>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7325"/>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8A8"/>
    <w:rsid w:val="00F42F54"/>
    <w:rsid w:val="00F4509A"/>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3571</Words>
  <Characters>2036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26</cp:revision>
  <cp:lastPrinted>2022-08-09T07:41:00Z</cp:lastPrinted>
  <dcterms:created xsi:type="dcterms:W3CDTF">2024-03-05T06:53:00Z</dcterms:created>
  <dcterms:modified xsi:type="dcterms:W3CDTF">2025-09-23T07:32:00Z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