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4E213BF2" w:rsidR="00C74FA2" w:rsidRPr="00A737EE" w:rsidRDefault="00C74FA2" w:rsidP="006B09E8">
      <w:pPr>
        <w:tabs>
          <w:tab w:val="left" w:pos="303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0AA4FE33" w:rsidR="00027B83" w:rsidRPr="00A737EE" w:rsidRDefault="008B3A08" w:rsidP="00426F91">
            <w:pPr>
              <w:jc w:val="both"/>
              <w:rPr>
                <w:rFonts w:ascii="Cambria" w:hAnsi="Cambria"/>
                <w:b/>
                <w:kern w:val="2"/>
                <w:sz w:val="22"/>
                <w:szCs w:val="22"/>
              </w:rPr>
            </w:pPr>
            <w:r>
              <w:rPr>
                <w:rFonts w:ascii="Cambria" w:hAnsi="Cambria"/>
                <w:b/>
                <w:kern w:val="2"/>
                <w:sz w:val="22"/>
                <w:szCs w:val="22"/>
              </w:rPr>
              <w:t>KOKYBĖS VALDYMO SISTEMOS MOKYMAI</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2E79078B"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Tiekėjas įsipareigoja Sutartyje numatyto</w:t>
            </w:r>
            <w:r w:rsidR="003A6541">
              <w:rPr>
                <w:rFonts w:ascii="Cambria" w:hAnsi="Cambria"/>
                <w:sz w:val="22"/>
                <w:szCs w:val="22"/>
                <w:lang w:eastAsia="lt-LT"/>
              </w:rPr>
              <w:t xml:space="preserve">mis sąlygomis suteikti Pirkėjui </w:t>
            </w:r>
            <w:r w:rsidR="003A6541" w:rsidRPr="003A6541">
              <w:rPr>
                <w:rFonts w:ascii="Cambria" w:hAnsi="Cambria"/>
                <w:b/>
                <w:sz w:val="22"/>
                <w:szCs w:val="22"/>
                <w:lang w:eastAsia="lt-LT"/>
              </w:rPr>
              <w:t>kokybės valdymo sistemos mokymus</w:t>
            </w:r>
            <w:r w:rsidRPr="00A737EE">
              <w:rPr>
                <w:rFonts w:ascii="Cambria" w:hAnsi="Cambria"/>
                <w:b/>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31B1A90A" w:rsidR="00027B83" w:rsidRPr="00A737EE" w:rsidRDefault="00BD5DC1" w:rsidP="003A6541">
            <w:pPr>
              <w:jc w:val="both"/>
              <w:rPr>
                <w:rFonts w:ascii="Cambria" w:hAnsi="Cambria"/>
                <w:kern w:val="2"/>
                <w:sz w:val="22"/>
                <w:szCs w:val="22"/>
              </w:rPr>
            </w:pPr>
            <w:r>
              <w:rPr>
                <w:rFonts w:ascii="Cambria" w:hAnsi="Cambria"/>
                <w:kern w:val="2"/>
                <w:sz w:val="22"/>
                <w:szCs w:val="22"/>
              </w:rPr>
              <w:t>Atviras konkursas</w:t>
            </w:r>
            <w:r w:rsidR="003A6541">
              <w:rPr>
                <w:rFonts w:ascii="Cambria" w:hAnsi="Cambria"/>
                <w:kern w:val="2"/>
                <w:sz w:val="22"/>
                <w:szCs w:val="22"/>
              </w:rPr>
              <w:t xml:space="preserve"> (supaprastintas pirkimas)</w:t>
            </w:r>
            <w:r>
              <w:rPr>
                <w:rFonts w:ascii="Cambria" w:hAnsi="Cambria"/>
                <w:kern w:val="2"/>
                <w:sz w:val="22"/>
                <w:szCs w:val="22"/>
              </w:rPr>
              <w:t xml:space="preserve"> </w:t>
            </w:r>
            <w:r w:rsidR="0026213D" w:rsidRPr="00A737EE">
              <w:rPr>
                <w:rFonts w:ascii="Cambria" w:hAnsi="Cambria"/>
                <w:kern w:val="2"/>
                <w:sz w:val="22"/>
                <w:szCs w:val="22"/>
              </w:rPr>
              <w:t>„</w:t>
            </w:r>
            <w:r w:rsidR="003A6541">
              <w:rPr>
                <w:rFonts w:ascii="Cambria" w:hAnsi="Cambria"/>
                <w:kern w:val="2"/>
                <w:sz w:val="22"/>
                <w:szCs w:val="22"/>
              </w:rPr>
              <w:t>Kokybės valdymo sistemos mokymai</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5449DD">
        <w:trPr>
          <w:trHeight w:val="2262"/>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5202CE4E" w14:textId="1121537B" w:rsidR="005D5B5A" w:rsidRPr="00980369" w:rsidRDefault="005D5B5A" w:rsidP="005D5B5A">
            <w:pPr>
              <w:jc w:val="both"/>
              <w:rPr>
                <w:rFonts w:ascii="Cambria" w:hAnsi="Cambria"/>
                <w:sz w:val="22"/>
                <w:szCs w:val="22"/>
              </w:rPr>
            </w:pPr>
            <w:r w:rsidRPr="00980369">
              <w:rPr>
                <w:rFonts w:ascii="Cambria" w:hAnsi="Cambria"/>
                <w:sz w:val="22"/>
                <w:szCs w:val="22"/>
              </w:rPr>
              <w:t xml:space="preserve">Tiekėjas Paslaugas įsipareigoja suteikti </w:t>
            </w:r>
            <w:r w:rsidRPr="00980369">
              <w:rPr>
                <w:rFonts w:ascii="Cambria" w:hAnsi="Cambria"/>
                <w:b/>
                <w:sz w:val="22"/>
                <w:szCs w:val="22"/>
              </w:rPr>
              <w:t>ne vėliau kaip per</w:t>
            </w:r>
            <w:r w:rsidRPr="00980369">
              <w:rPr>
                <w:rFonts w:ascii="Cambria" w:hAnsi="Cambria"/>
                <w:sz w:val="22"/>
                <w:szCs w:val="22"/>
              </w:rPr>
              <w:t xml:space="preserve"> </w:t>
            </w:r>
            <w:r w:rsidR="00DD79F9" w:rsidRPr="00DD79F9">
              <w:rPr>
                <w:rFonts w:ascii="Cambria" w:hAnsi="Cambria"/>
                <w:b/>
                <w:sz w:val="22"/>
                <w:szCs w:val="22"/>
              </w:rPr>
              <w:t>2 (dvi) darbo dienas</w:t>
            </w:r>
            <w:r w:rsidR="00DD79F9">
              <w:rPr>
                <w:rFonts w:ascii="Cambria" w:hAnsi="Cambria"/>
                <w:sz w:val="22"/>
                <w:szCs w:val="22"/>
              </w:rPr>
              <w:t xml:space="preserve"> </w:t>
            </w:r>
            <w:r w:rsidRPr="00980369">
              <w:rPr>
                <w:rFonts w:ascii="Cambria" w:hAnsi="Cambria"/>
                <w:sz w:val="22"/>
                <w:szCs w:val="22"/>
              </w:rPr>
              <w:t xml:space="preserve">nuo Užsakymo pateikimo dienos ir jas teikia </w:t>
            </w:r>
            <w:r w:rsidR="00443C5D" w:rsidRPr="00A737EE">
              <w:rPr>
                <w:rFonts w:ascii="Cambria" w:hAnsi="Cambria"/>
                <w:sz w:val="22"/>
                <w:szCs w:val="22"/>
                <w:lang w:eastAsia="lt-LT"/>
              </w:rPr>
              <w:t>Sutarties priede Nr. 1 „Techninė specifikacija“</w:t>
            </w:r>
            <w:r w:rsidRPr="00980369">
              <w:rPr>
                <w:rFonts w:ascii="Cambria" w:hAnsi="Cambria"/>
                <w:sz w:val="22"/>
                <w:szCs w:val="22"/>
              </w:rPr>
              <w:t xml:space="preserve"> nurodyta tvarka.</w:t>
            </w:r>
          </w:p>
          <w:p w14:paraId="2844F4AD" w14:textId="1920582C" w:rsidR="00027B83" w:rsidRPr="005449DD" w:rsidRDefault="00027B83" w:rsidP="005449DD">
            <w:pPr>
              <w:rPr>
                <w:rFonts w:ascii="Cambria" w:hAnsi="Cambria"/>
                <w:sz w:val="22"/>
                <w:szCs w:val="22"/>
              </w:rPr>
            </w:pP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0" w:name="_Hlk192055051"/>
            <w:r w:rsidRPr="00A737EE">
              <w:rPr>
                <w:rFonts w:ascii="Cambria" w:hAnsi="Cambria"/>
                <w:sz w:val="22"/>
                <w:szCs w:val="22"/>
                <w:lang w:eastAsia="lt-LT"/>
              </w:rPr>
              <w:t>Užsakymas paslaugai teikiamas sutartyje nurodytu Paslaugos tiekėjo elektroniniu paštu ir laikomas gaut</w:t>
            </w:r>
            <w:bookmarkEnd w:id="0"/>
            <w:r w:rsidRPr="00A737EE">
              <w:rPr>
                <w:rFonts w:ascii="Cambria" w:hAnsi="Cambria"/>
                <w:sz w:val="22"/>
                <w:szCs w:val="22"/>
                <w:lang w:eastAsia="lt-LT"/>
              </w:rPr>
              <w:t>u sekančią darbo dieną.</w:t>
            </w:r>
          </w:p>
        </w:tc>
      </w:tr>
      <w:tr w:rsidR="00027B83" w:rsidRPr="00A737EE"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3D52FA0E" w:rsidR="00FD40C3"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p w14:paraId="01F88F05" w14:textId="77777777" w:rsidR="00FD40C3" w:rsidRPr="00FD40C3" w:rsidRDefault="00FD40C3" w:rsidP="00FD40C3">
            <w:pPr>
              <w:rPr>
                <w:rFonts w:ascii="Cambria" w:hAnsi="Cambria"/>
                <w:sz w:val="22"/>
                <w:szCs w:val="22"/>
              </w:rPr>
            </w:pPr>
          </w:p>
          <w:p w14:paraId="2F37E0DC" w14:textId="77777777" w:rsidR="00FD40C3" w:rsidRPr="00FD40C3" w:rsidRDefault="00FD40C3" w:rsidP="00FD40C3">
            <w:pPr>
              <w:rPr>
                <w:rFonts w:ascii="Cambria" w:hAnsi="Cambria"/>
                <w:sz w:val="22"/>
                <w:szCs w:val="22"/>
              </w:rPr>
            </w:pPr>
          </w:p>
          <w:p w14:paraId="0C7C4AD3" w14:textId="7851FDEA" w:rsidR="00027B83" w:rsidRPr="00FD40C3" w:rsidRDefault="00027B83" w:rsidP="00FD40C3">
            <w:pPr>
              <w:rPr>
                <w:rFonts w:ascii="Cambria" w:hAnsi="Cambria"/>
                <w:sz w:val="22"/>
                <w:szCs w:val="22"/>
              </w:rPr>
            </w:pP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107601C7" w14:textId="63633B73" w:rsidR="0026213D" w:rsidRPr="00A737EE" w:rsidRDefault="0026213D" w:rsidP="0026213D">
            <w:pPr>
              <w:rPr>
                <w:rFonts w:ascii="Cambria" w:hAnsi="Cambria"/>
                <w:sz w:val="22"/>
                <w:szCs w:val="22"/>
              </w:rPr>
            </w:pPr>
          </w:p>
          <w:p w14:paraId="76F216EF" w14:textId="5B27A864" w:rsidR="0026213D" w:rsidRPr="00A737EE" w:rsidRDefault="0026213D" w:rsidP="0026213D">
            <w:pPr>
              <w:rPr>
                <w:rFonts w:ascii="Cambria" w:hAnsi="Cambria"/>
                <w:sz w:val="22"/>
                <w:szCs w:val="22"/>
              </w:rPr>
            </w:pPr>
          </w:p>
          <w:p w14:paraId="0FC76D6F" w14:textId="79974F38" w:rsidR="00027B83" w:rsidRPr="00A737EE" w:rsidRDefault="00027B83" w:rsidP="0026213D">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A5551A"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21FD5028"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r w:rsidR="004B36F9">
              <w:rPr>
                <w:rFonts w:ascii="Cambria" w:hAnsi="Cambria"/>
                <w:kern w:val="2"/>
                <w:sz w:val="22"/>
                <w:szCs w:val="22"/>
                <w:bdr w:val="none" w:sz="0" w:space="0" w:color="auto" w:frame="1"/>
              </w:rPr>
              <w:t>.</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382B074E" w14:textId="517CAD1D" w:rsidR="006F0803" w:rsidRPr="00FD40C3" w:rsidRDefault="006F0803" w:rsidP="00FD40C3">
            <w:pPr>
              <w:rPr>
                <w:rFonts w:ascii="Cambria" w:hAnsi="Cambria"/>
                <w:kern w:val="2"/>
                <w:sz w:val="22"/>
                <w:szCs w:val="22"/>
              </w:rPr>
            </w:pPr>
            <w:r w:rsidRPr="00A737EE">
              <w:rPr>
                <w:rFonts w:ascii="Cambria" w:hAnsi="Cambria"/>
                <w:kern w:val="2"/>
                <w:sz w:val="22"/>
                <w:szCs w:val="22"/>
              </w:rPr>
              <w:t>Netaikoma</w:t>
            </w: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3258F3A8" w14:textId="29764325"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441B491" w:rsidR="006F0803" w:rsidRPr="00A737EE" w:rsidRDefault="00A264DE" w:rsidP="00DF7598">
            <w:pPr>
              <w:jc w:val="both"/>
              <w:rPr>
                <w:rFonts w:ascii="Cambria" w:hAnsi="Cambria"/>
                <w:kern w:val="2"/>
                <w:sz w:val="22"/>
                <w:szCs w:val="22"/>
              </w:rPr>
            </w:pPr>
            <w:r w:rsidRPr="00F96B93">
              <w:rPr>
                <w:rFonts w:ascii="Cambria" w:hAnsi="Cambria"/>
                <w:kern w:val="2"/>
                <w:sz w:val="22"/>
                <w:szCs w:val="22"/>
              </w:rPr>
              <w:t xml:space="preserve">Sutarties galiojimo metu nustačius Paslaugų trūkumų, Tiekėjas turi ne vėliau kaip per </w:t>
            </w:r>
            <w:r w:rsidR="00DF7598">
              <w:rPr>
                <w:rFonts w:ascii="Cambria" w:hAnsi="Cambria"/>
                <w:b/>
                <w:kern w:val="2"/>
                <w:sz w:val="22"/>
                <w:szCs w:val="22"/>
              </w:rPr>
              <w:t>1 (vieną</w:t>
            </w:r>
            <w:r w:rsidRPr="00530C73">
              <w:rPr>
                <w:rFonts w:ascii="Cambria" w:hAnsi="Cambria"/>
                <w:b/>
                <w:kern w:val="2"/>
                <w:sz w:val="22"/>
                <w:szCs w:val="22"/>
              </w:rPr>
              <w:t>) darbo dien</w:t>
            </w:r>
            <w:r w:rsidR="00DF7598">
              <w:rPr>
                <w:rFonts w:ascii="Cambria" w:hAnsi="Cambria"/>
                <w:b/>
                <w:kern w:val="2"/>
                <w:sz w:val="22"/>
                <w:szCs w:val="22"/>
              </w:rPr>
              <w:t>ą</w:t>
            </w:r>
            <w:r w:rsidRPr="00530C73">
              <w:rPr>
                <w:rFonts w:ascii="Cambria" w:hAnsi="Cambria"/>
                <w:kern w:val="2"/>
                <w:sz w:val="22"/>
                <w:szCs w:val="22"/>
              </w:rPr>
              <w:t xml:space="preserve"> nuo</w:t>
            </w:r>
            <w:r w:rsidRPr="00F96B93">
              <w:rPr>
                <w:rFonts w:ascii="Cambria" w:hAnsi="Cambria"/>
                <w:kern w:val="2"/>
                <w:sz w:val="22"/>
                <w:szCs w:val="22"/>
              </w:rPr>
              <w:t xml:space="preserve"> rašytinės pretenzijos gavimo dienos pašalinti Paslaugų trūkumus.</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748DE540" w14:textId="347DBB1A" w:rsidR="00402199" w:rsidRPr="00A737EE" w:rsidRDefault="00EC574C" w:rsidP="003848D6">
            <w:pPr>
              <w:jc w:val="both"/>
              <w:rPr>
                <w:rFonts w:ascii="Cambria" w:hAnsi="Cambria"/>
                <w:color w:val="4472C4"/>
                <w:kern w:val="2"/>
                <w:sz w:val="22"/>
                <w:szCs w:val="22"/>
              </w:rPr>
            </w:pPr>
            <w:bookmarkStart w:id="1" w:name="_GoBack"/>
            <w:r w:rsidRPr="00EC574C">
              <w:rPr>
                <w:rFonts w:ascii="Cambria" w:hAnsi="Cambria"/>
                <w:kern w:val="2"/>
                <w:sz w:val="22"/>
                <w:szCs w:val="22"/>
              </w:rPr>
              <w:t>Netaikoma</w:t>
            </w:r>
            <w:bookmarkEnd w:id="1"/>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9.9. Tiekėjui taikoma bauda dėl Pirkėjo simbolių, pavadinimo ir ženklo reklamoje ar rinkodaroje naudojimo reikalavimų nesilaikymo bei draudimo naudotis Pirkėjo sukurtais</w:t>
            </w:r>
            <w:r w:rsidRPr="00A737EE">
              <w:rPr>
                <w:rFonts w:ascii="Cambria" w:hAnsi="Cambria"/>
                <w:bCs/>
                <w:sz w:val="22"/>
                <w:szCs w:val="22"/>
              </w:rPr>
              <w:t xml:space="preserve"> </w:t>
            </w:r>
            <w:r w:rsidRPr="00A737EE">
              <w:rPr>
                <w:rFonts w:ascii="Cambria" w:hAnsi="Cambria"/>
                <w:b/>
                <w:sz w:val="22"/>
                <w:szCs w:val="22"/>
              </w:rPr>
              <w:lastRenderedPageBreak/>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782060E8" w14:textId="2661CA10" w:rsidR="008B2008" w:rsidRPr="008B2008" w:rsidRDefault="007A4F59" w:rsidP="00005067">
            <w:pPr>
              <w:jc w:val="both"/>
              <w:rPr>
                <w:rFonts w:ascii="Cambria" w:hAnsi="Cambria"/>
                <w:kern w:val="2"/>
                <w:sz w:val="22"/>
                <w:szCs w:val="22"/>
              </w:rPr>
            </w:pPr>
            <w:r>
              <w:rPr>
                <w:rFonts w:ascii="Cambria" w:hAnsi="Cambria"/>
                <w:kern w:val="2"/>
                <w:sz w:val="22"/>
                <w:szCs w:val="22"/>
              </w:rPr>
              <w:t>Netaikoma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3F14B69B" w14:textId="192FACA1" w:rsidR="00005067" w:rsidRPr="005D5B5A" w:rsidRDefault="003848D6" w:rsidP="005D5B5A">
            <w:pPr>
              <w:rPr>
                <w:rFonts w:ascii="Cambria" w:hAnsi="Cambria"/>
                <w:color w:val="000000"/>
                <w:kern w:val="2"/>
                <w:sz w:val="22"/>
                <w:szCs w:val="22"/>
                <w:shd w:val="clear" w:color="auto" w:fill="FFFFFF"/>
              </w:rPr>
            </w:pPr>
            <w:r>
              <w:rPr>
                <w:rFonts w:ascii="Cambria" w:hAnsi="Cambria"/>
                <w:kern w:val="2"/>
                <w:sz w:val="22"/>
                <w:szCs w:val="22"/>
                <w:shd w:val="clear" w:color="auto" w:fill="FFFFFF"/>
              </w:rPr>
              <w:t>Netaikoma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rsidTr="00FD40C3">
        <w:trPr>
          <w:trHeight w:val="718"/>
        </w:trPr>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75DE0152" w14:textId="4E5D92E9" w:rsidR="00253BA1" w:rsidRPr="00A737EE" w:rsidRDefault="000B0897" w:rsidP="00EC02FC">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0EFC779D" w14:textId="6A822C97" w:rsidR="00215895" w:rsidRPr="00A737EE" w:rsidRDefault="00215895" w:rsidP="00271CAF">
      <w:pPr>
        <w:tabs>
          <w:tab w:val="left" w:pos="3285"/>
        </w:tabs>
        <w:rPr>
          <w:rFonts w:ascii="Cambria" w:hAnsi="Cambria"/>
          <w:sz w:val="22"/>
          <w:szCs w:val="22"/>
        </w:rPr>
      </w:pPr>
    </w:p>
    <w:p w14:paraId="168F1468" w14:textId="77777777" w:rsidR="00253BA1" w:rsidRPr="00A737EE" w:rsidRDefault="00253BA1" w:rsidP="00271CAF">
      <w:pPr>
        <w:tabs>
          <w:tab w:val="left" w:pos="3285"/>
        </w:tabs>
        <w:rPr>
          <w:rFonts w:ascii="Cambria" w:hAnsi="Cambria"/>
          <w:sz w:val="22"/>
          <w:szCs w:val="22"/>
        </w:rPr>
      </w:pPr>
    </w:p>
    <w:p w14:paraId="1E9592F6" w14:textId="77777777" w:rsidR="00BB0174" w:rsidRDefault="00BB0174" w:rsidP="00271CAF">
      <w:pPr>
        <w:tabs>
          <w:tab w:val="left" w:pos="9072"/>
          <w:tab w:val="left" w:pos="9214"/>
        </w:tabs>
        <w:ind w:right="49"/>
        <w:jc w:val="right"/>
        <w:rPr>
          <w:rFonts w:ascii="Cambria" w:hAnsi="Cambria"/>
          <w:sz w:val="22"/>
          <w:szCs w:val="22"/>
        </w:rPr>
      </w:pPr>
    </w:p>
    <w:p w14:paraId="4003F263" w14:textId="77777777" w:rsidR="00BB0174" w:rsidRDefault="00BB0174" w:rsidP="00271CAF">
      <w:pPr>
        <w:tabs>
          <w:tab w:val="left" w:pos="9072"/>
          <w:tab w:val="left" w:pos="9214"/>
        </w:tabs>
        <w:ind w:right="49"/>
        <w:jc w:val="right"/>
        <w:rPr>
          <w:rFonts w:ascii="Cambria" w:hAnsi="Cambria"/>
          <w:sz w:val="22"/>
          <w:szCs w:val="22"/>
        </w:rPr>
      </w:pPr>
    </w:p>
    <w:p w14:paraId="186C53D8" w14:textId="77777777" w:rsidR="00BB0174" w:rsidRDefault="00BB0174" w:rsidP="00271CAF">
      <w:pPr>
        <w:tabs>
          <w:tab w:val="left" w:pos="9072"/>
          <w:tab w:val="left" w:pos="9214"/>
        </w:tabs>
        <w:ind w:right="49"/>
        <w:jc w:val="right"/>
        <w:rPr>
          <w:rFonts w:ascii="Cambria" w:hAnsi="Cambria"/>
          <w:sz w:val="22"/>
          <w:szCs w:val="22"/>
        </w:rPr>
      </w:pPr>
    </w:p>
    <w:p w14:paraId="5DDE22F8" w14:textId="77777777" w:rsidR="00BB0174" w:rsidRDefault="00BB0174" w:rsidP="00271CAF">
      <w:pPr>
        <w:tabs>
          <w:tab w:val="left" w:pos="9072"/>
          <w:tab w:val="left" w:pos="9214"/>
        </w:tabs>
        <w:ind w:right="49"/>
        <w:jc w:val="right"/>
        <w:rPr>
          <w:rFonts w:ascii="Cambria" w:hAnsi="Cambria"/>
          <w:sz w:val="22"/>
          <w:szCs w:val="22"/>
        </w:rPr>
      </w:pPr>
    </w:p>
    <w:p w14:paraId="35E7C84D" w14:textId="77777777" w:rsidR="00BB0174" w:rsidRDefault="00BB0174" w:rsidP="00271CAF">
      <w:pPr>
        <w:tabs>
          <w:tab w:val="left" w:pos="9072"/>
          <w:tab w:val="left" w:pos="9214"/>
        </w:tabs>
        <w:ind w:right="49"/>
        <w:jc w:val="right"/>
        <w:rPr>
          <w:rFonts w:ascii="Cambria" w:hAnsi="Cambria"/>
          <w:sz w:val="22"/>
          <w:szCs w:val="22"/>
        </w:rPr>
      </w:pPr>
    </w:p>
    <w:p w14:paraId="7108EE89" w14:textId="77777777" w:rsidR="00BB0174" w:rsidRDefault="00BB0174" w:rsidP="00271CAF">
      <w:pPr>
        <w:tabs>
          <w:tab w:val="left" w:pos="9072"/>
          <w:tab w:val="left" w:pos="9214"/>
        </w:tabs>
        <w:ind w:right="49"/>
        <w:jc w:val="right"/>
        <w:rPr>
          <w:rFonts w:ascii="Cambria" w:hAnsi="Cambria"/>
          <w:sz w:val="22"/>
          <w:szCs w:val="22"/>
        </w:rPr>
      </w:pPr>
    </w:p>
    <w:p w14:paraId="6BD7362F" w14:textId="77777777" w:rsidR="00BB0174" w:rsidRDefault="00BB0174" w:rsidP="00271CAF">
      <w:pPr>
        <w:tabs>
          <w:tab w:val="left" w:pos="9072"/>
          <w:tab w:val="left" w:pos="9214"/>
        </w:tabs>
        <w:ind w:right="49"/>
        <w:jc w:val="right"/>
        <w:rPr>
          <w:rFonts w:ascii="Cambria" w:hAnsi="Cambria"/>
          <w:sz w:val="22"/>
          <w:szCs w:val="22"/>
        </w:rPr>
      </w:pPr>
    </w:p>
    <w:p w14:paraId="6BB400BB" w14:textId="77777777" w:rsidR="00BB0174" w:rsidRDefault="00BB0174" w:rsidP="00271CAF">
      <w:pPr>
        <w:tabs>
          <w:tab w:val="left" w:pos="9072"/>
          <w:tab w:val="left" w:pos="9214"/>
        </w:tabs>
        <w:ind w:right="49"/>
        <w:jc w:val="right"/>
        <w:rPr>
          <w:rFonts w:ascii="Cambria" w:hAnsi="Cambria"/>
          <w:sz w:val="22"/>
          <w:szCs w:val="22"/>
        </w:rPr>
      </w:pPr>
    </w:p>
    <w:p w14:paraId="541267C1" w14:textId="77777777" w:rsidR="00BB0174" w:rsidRDefault="00BB0174" w:rsidP="00271CAF">
      <w:pPr>
        <w:tabs>
          <w:tab w:val="left" w:pos="9072"/>
          <w:tab w:val="left" w:pos="9214"/>
        </w:tabs>
        <w:ind w:right="49"/>
        <w:jc w:val="right"/>
        <w:rPr>
          <w:rFonts w:ascii="Cambria" w:hAnsi="Cambria"/>
          <w:sz w:val="22"/>
          <w:szCs w:val="22"/>
        </w:rPr>
      </w:pPr>
    </w:p>
    <w:p w14:paraId="788EFB8D" w14:textId="77777777" w:rsidR="00BB0174" w:rsidRDefault="00BB0174" w:rsidP="00271CAF">
      <w:pPr>
        <w:tabs>
          <w:tab w:val="left" w:pos="9072"/>
          <w:tab w:val="left" w:pos="9214"/>
        </w:tabs>
        <w:ind w:right="49"/>
        <w:jc w:val="right"/>
        <w:rPr>
          <w:rFonts w:ascii="Cambria" w:hAnsi="Cambria"/>
          <w:sz w:val="22"/>
          <w:szCs w:val="22"/>
        </w:rPr>
      </w:pPr>
    </w:p>
    <w:p w14:paraId="75DBB390" w14:textId="77777777" w:rsidR="00BB0174" w:rsidRDefault="00BB0174" w:rsidP="00271CAF">
      <w:pPr>
        <w:tabs>
          <w:tab w:val="left" w:pos="9072"/>
          <w:tab w:val="left" w:pos="9214"/>
        </w:tabs>
        <w:ind w:right="49"/>
        <w:jc w:val="right"/>
        <w:rPr>
          <w:rFonts w:ascii="Cambria" w:hAnsi="Cambria"/>
          <w:sz w:val="22"/>
          <w:szCs w:val="22"/>
        </w:rPr>
      </w:pPr>
    </w:p>
    <w:p w14:paraId="3D4E9FD0" w14:textId="77777777" w:rsidR="00BB0174" w:rsidRDefault="00BB0174" w:rsidP="00271CAF">
      <w:pPr>
        <w:tabs>
          <w:tab w:val="left" w:pos="9072"/>
          <w:tab w:val="left" w:pos="9214"/>
        </w:tabs>
        <w:ind w:right="49"/>
        <w:jc w:val="right"/>
        <w:rPr>
          <w:rFonts w:ascii="Cambria" w:hAnsi="Cambria"/>
          <w:sz w:val="22"/>
          <w:szCs w:val="22"/>
        </w:rPr>
      </w:pPr>
    </w:p>
    <w:p w14:paraId="7E113856" w14:textId="77777777" w:rsidR="00BB0174" w:rsidRDefault="00BB0174" w:rsidP="00271CAF">
      <w:pPr>
        <w:tabs>
          <w:tab w:val="left" w:pos="9072"/>
          <w:tab w:val="left" w:pos="9214"/>
        </w:tabs>
        <w:ind w:right="49"/>
        <w:jc w:val="right"/>
        <w:rPr>
          <w:rFonts w:ascii="Cambria" w:hAnsi="Cambria"/>
          <w:sz w:val="22"/>
          <w:szCs w:val="22"/>
        </w:rPr>
      </w:pPr>
    </w:p>
    <w:p w14:paraId="5E70EC32" w14:textId="57E6ABFE" w:rsidR="00BB0174" w:rsidRDefault="00BB0174" w:rsidP="00271CAF">
      <w:pPr>
        <w:tabs>
          <w:tab w:val="left" w:pos="9072"/>
          <w:tab w:val="left" w:pos="9214"/>
        </w:tabs>
        <w:ind w:right="49"/>
        <w:jc w:val="right"/>
        <w:rPr>
          <w:rFonts w:ascii="Cambria" w:hAnsi="Cambria"/>
          <w:sz w:val="22"/>
          <w:szCs w:val="22"/>
        </w:rPr>
      </w:pPr>
    </w:p>
    <w:p w14:paraId="47611D1E" w14:textId="25D3DCD8" w:rsidR="00B25EBB" w:rsidRDefault="00B25EBB" w:rsidP="00271CAF">
      <w:pPr>
        <w:tabs>
          <w:tab w:val="left" w:pos="9072"/>
          <w:tab w:val="left" w:pos="9214"/>
        </w:tabs>
        <w:ind w:right="49"/>
        <w:jc w:val="right"/>
        <w:rPr>
          <w:rFonts w:ascii="Cambria" w:hAnsi="Cambria"/>
          <w:sz w:val="22"/>
          <w:szCs w:val="22"/>
        </w:rPr>
      </w:pPr>
    </w:p>
    <w:p w14:paraId="4BCC17F2" w14:textId="347A446A" w:rsidR="00B25EBB" w:rsidRDefault="00B25EBB" w:rsidP="00271CAF">
      <w:pPr>
        <w:tabs>
          <w:tab w:val="left" w:pos="9072"/>
          <w:tab w:val="left" w:pos="9214"/>
        </w:tabs>
        <w:ind w:right="49"/>
        <w:jc w:val="right"/>
        <w:rPr>
          <w:rFonts w:ascii="Cambria" w:hAnsi="Cambria"/>
          <w:sz w:val="22"/>
          <w:szCs w:val="22"/>
        </w:rPr>
      </w:pPr>
    </w:p>
    <w:p w14:paraId="519F7478" w14:textId="16B05B35" w:rsidR="00B25EBB" w:rsidRDefault="00B25EBB" w:rsidP="00271CAF">
      <w:pPr>
        <w:tabs>
          <w:tab w:val="left" w:pos="9072"/>
          <w:tab w:val="left" w:pos="9214"/>
        </w:tabs>
        <w:ind w:right="49"/>
        <w:jc w:val="right"/>
        <w:rPr>
          <w:rFonts w:ascii="Cambria" w:hAnsi="Cambria"/>
          <w:sz w:val="22"/>
          <w:szCs w:val="22"/>
        </w:rPr>
      </w:pPr>
    </w:p>
    <w:p w14:paraId="06A7C08C" w14:textId="64C51AD5" w:rsidR="00B25EBB" w:rsidRDefault="00B25EBB" w:rsidP="00271CAF">
      <w:pPr>
        <w:tabs>
          <w:tab w:val="left" w:pos="9072"/>
          <w:tab w:val="left" w:pos="9214"/>
        </w:tabs>
        <w:ind w:right="49"/>
        <w:jc w:val="right"/>
        <w:rPr>
          <w:rFonts w:ascii="Cambria" w:hAnsi="Cambria"/>
          <w:sz w:val="22"/>
          <w:szCs w:val="22"/>
        </w:rPr>
      </w:pPr>
    </w:p>
    <w:p w14:paraId="78A34407" w14:textId="52B083AA" w:rsidR="00B25EBB" w:rsidRDefault="00B25EBB" w:rsidP="00271CAF">
      <w:pPr>
        <w:tabs>
          <w:tab w:val="left" w:pos="9072"/>
          <w:tab w:val="left" w:pos="9214"/>
        </w:tabs>
        <w:ind w:right="49"/>
        <w:jc w:val="right"/>
        <w:rPr>
          <w:rFonts w:ascii="Cambria" w:hAnsi="Cambria"/>
          <w:sz w:val="22"/>
          <w:szCs w:val="22"/>
        </w:rPr>
      </w:pPr>
    </w:p>
    <w:p w14:paraId="58B804F8" w14:textId="7DAD3653" w:rsidR="00B25EBB" w:rsidRDefault="00B25EBB" w:rsidP="00271CAF">
      <w:pPr>
        <w:tabs>
          <w:tab w:val="left" w:pos="9072"/>
          <w:tab w:val="left" w:pos="9214"/>
        </w:tabs>
        <w:ind w:right="49"/>
        <w:jc w:val="right"/>
        <w:rPr>
          <w:rFonts w:ascii="Cambria" w:hAnsi="Cambria"/>
          <w:sz w:val="22"/>
          <w:szCs w:val="22"/>
        </w:rPr>
      </w:pPr>
    </w:p>
    <w:p w14:paraId="790A1B3D" w14:textId="4CE48BCE" w:rsidR="00B25EBB" w:rsidRDefault="00B25EBB" w:rsidP="00271CAF">
      <w:pPr>
        <w:tabs>
          <w:tab w:val="left" w:pos="9072"/>
          <w:tab w:val="left" w:pos="9214"/>
        </w:tabs>
        <w:ind w:right="49"/>
        <w:jc w:val="right"/>
        <w:rPr>
          <w:rFonts w:ascii="Cambria" w:hAnsi="Cambria"/>
          <w:sz w:val="22"/>
          <w:szCs w:val="22"/>
        </w:rPr>
      </w:pPr>
    </w:p>
    <w:p w14:paraId="76D444C9" w14:textId="51FB6DD3" w:rsidR="00B25EBB" w:rsidRDefault="00B25EBB" w:rsidP="00271CAF">
      <w:pPr>
        <w:tabs>
          <w:tab w:val="left" w:pos="9072"/>
          <w:tab w:val="left" w:pos="9214"/>
        </w:tabs>
        <w:ind w:right="49"/>
        <w:jc w:val="right"/>
        <w:rPr>
          <w:rFonts w:ascii="Cambria" w:hAnsi="Cambria"/>
          <w:sz w:val="22"/>
          <w:szCs w:val="22"/>
        </w:rPr>
      </w:pPr>
    </w:p>
    <w:p w14:paraId="35B12ABE" w14:textId="547F909A" w:rsidR="00B25EBB" w:rsidRDefault="00B25EBB" w:rsidP="00271CAF">
      <w:pPr>
        <w:tabs>
          <w:tab w:val="left" w:pos="9072"/>
          <w:tab w:val="left" w:pos="9214"/>
        </w:tabs>
        <w:ind w:right="49"/>
        <w:jc w:val="right"/>
        <w:rPr>
          <w:rFonts w:ascii="Cambria" w:hAnsi="Cambria"/>
          <w:sz w:val="22"/>
          <w:szCs w:val="22"/>
        </w:rPr>
      </w:pPr>
    </w:p>
    <w:p w14:paraId="3CDB5157" w14:textId="77777777" w:rsidR="00B25EBB" w:rsidRDefault="00B25EBB" w:rsidP="00271CAF">
      <w:pPr>
        <w:tabs>
          <w:tab w:val="left" w:pos="9072"/>
          <w:tab w:val="left" w:pos="9214"/>
        </w:tabs>
        <w:ind w:right="49"/>
        <w:jc w:val="right"/>
        <w:rPr>
          <w:rFonts w:ascii="Cambria" w:hAnsi="Cambria"/>
          <w:sz w:val="22"/>
          <w:szCs w:val="22"/>
        </w:rPr>
      </w:pPr>
    </w:p>
    <w:p w14:paraId="09CC2F36" w14:textId="4FCF4AAF"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lastRenderedPageBreak/>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594C4D7C" w14:textId="3F1F601D"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5FCC23E3" w14:textId="77777777" w:rsidR="00737E1B" w:rsidRPr="00103B97" w:rsidRDefault="00737E1B" w:rsidP="00737E1B">
      <w:pPr>
        <w:pStyle w:val="Default"/>
        <w:jc w:val="center"/>
        <w:rPr>
          <w:rFonts w:ascii="Cambria" w:hAnsi="Cambria"/>
        </w:rPr>
      </w:pPr>
      <w:r w:rsidRPr="00103B97">
        <w:rPr>
          <w:rFonts w:ascii="Cambria" w:hAnsi="Cambria"/>
          <w:b/>
          <w:bCs/>
        </w:rPr>
        <w:t>I. BENDRA INFORMACIJA</w:t>
      </w:r>
    </w:p>
    <w:p w14:paraId="35899528" w14:textId="77777777" w:rsidR="00737E1B" w:rsidRPr="00103B97" w:rsidRDefault="00737E1B" w:rsidP="00737E1B">
      <w:pPr>
        <w:pStyle w:val="Default"/>
        <w:rPr>
          <w:rFonts w:ascii="Cambria" w:hAnsi="Cambria"/>
          <w:sz w:val="23"/>
          <w:szCs w:val="23"/>
        </w:rPr>
      </w:pPr>
    </w:p>
    <w:p w14:paraId="7A2BE343" w14:textId="77777777" w:rsidR="00737E1B" w:rsidRPr="00103B97" w:rsidRDefault="00737E1B" w:rsidP="00737E1B">
      <w:pPr>
        <w:pStyle w:val="Default"/>
        <w:ind w:firstLine="851"/>
        <w:jc w:val="both"/>
        <w:rPr>
          <w:rFonts w:ascii="Cambria" w:hAnsi="Cambria"/>
        </w:rPr>
      </w:pPr>
      <w:r w:rsidRPr="00103B97">
        <w:rPr>
          <w:rFonts w:ascii="Cambria" w:hAnsi="Cambria"/>
          <w:b/>
          <w:bCs/>
        </w:rPr>
        <w:t>Užsakovas</w:t>
      </w:r>
      <w:r w:rsidRPr="00CB5800">
        <w:rPr>
          <w:rFonts w:ascii="Cambria" w:hAnsi="Cambria"/>
          <w:bCs/>
        </w:rPr>
        <w:t xml:space="preserve"> </w:t>
      </w:r>
      <w:r w:rsidRPr="00103B97">
        <w:rPr>
          <w:rFonts w:ascii="Cambria" w:hAnsi="Cambria"/>
        </w:rPr>
        <w:t>- Lietuvos Sveikatos Mokslų Universiteto ligoninė Kauno klinikos (LSMUL KK).</w:t>
      </w:r>
    </w:p>
    <w:p w14:paraId="00BA8957" w14:textId="77777777" w:rsidR="00737E1B" w:rsidRPr="00103B97" w:rsidRDefault="00737E1B" w:rsidP="00737E1B">
      <w:pPr>
        <w:pStyle w:val="Default"/>
        <w:ind w:firstLine="851"/>
        <w:jc w:val="both"/>
        <w:rPr>
          <w:rFonts w:ascii="Cambria" w:hAnsi="Cambria"/>
        </w:rPr>
      </w:pPr>
      <w:r w:rsidRPr="00103B97">
        <w:rPr>
          <w:rFonts w:ascii="Cambria" w:hAnsi="Cambria"/>
        </w:rPr>
        <w:t xml:space="preserve">LSMUL KK, siekdama pradėti gaminti pažangios terapijos vaistinius preparatus perka </w:t>
      </w:r>
      <w:r w:rsidRPr="00A86C0A">
        <w:rPr>
          <w:rFonts w:ascii="Cambria" w:hAnsi="Cambria"/>
        </w:rPr>
        <w:t>mokymus ir konsultacijas apie kokybės valdymo sistemos (toliau – KVS) parengimą pagal geros gamybos praktikos (toliau – GGP) reikalavimus.</w:t>
      </w:r>
    </w:p>
    <w:p w14:paraId="0F3375CC" w14:textId="77777777" w:rsidR="00737E1B" w:rsidRPr="00103B97" w:rsidRDefault="00737E1B" w:rsidP="00737E1B">
      <w:pPr>
        <w:pStyle w:val="Default"/>
        <w:rPr>
          <w:rFonts w:ascii="Cambria" w:hAnsi="Cambria"/>
          <w:b/>
          <w:bCs/>
          <w:sz w:val="23"/>
          <w:szCs w:val="23"/>
        </w:rPr>
      </w:pPr>
    </w:p>
    <w:p w14:paraId="443AC683" w14:textId="77777777" w:rsidR="00737E1B" w:rsidRPr="00103B97" w:rsidRDefault="00737E1B" w:rsidP="00737E1B">
      <w:pPr>
        <w:pStyle w:val="Default"/>
        <w:jc w:val="center"/>
        <w:rPr>
          <w:rFonts w:ascii="Cambria" w:hAnsi="Cambria"/>
        </w:rPr>
      </w:pPr>
      <w:r w:rsidRPr="00103B97">
        <w:rPr>
          <w:rFonts w:ascii="Cambria" w:hAnsi="Cambria"/>
          <w:b/>
          <w:bCs/>
        </w:rPr>
        <w:t>II. REIKALAVIMAI PIRKIMO OBJEKTUI</w:t>
      </w:r>
    </w:p>
    <w:p w14:paraId="1DDE65CC" w14:textId="77777777" w:rsidR="00737E1B" w:rsidRPr="00103B97" w:rsidRDefault="00737E1B" w:rsidP="00737E1B">
      <w:pPr>
        <w:pStyle w:val="Default"/>
        <w:rPr>
          <w:rFonts w:ascii="Cambria" w:hAnsi="Cambria"/>
          <w:sz w:val="23"/>
          <w:szCs w:val="23"/>
        </w:rPr>
      </w:pPr>
    </w:p>
    <w:p w14:paraId="77F408F1" w14:textId="77777777" w:rsidR="00737E1B" w:rsidRPr="00103B97" w:rsidRDefault="00737E1B" w:rsidP="00737E1B">
      <w:pPr>
        <w:pStyle w:val="Default"/>
        <w:ind w:firstLine="851"/>
        <w:jc w:val="both"/>
        <w:rPr>
          <w:rFonts w:ascii="Cambria" w:hAnsi="Cambria"/>
        </w:rPr>
      </w:pPr>
      <w:r w:rsidRPr="00103B97">
        <w:rPr>
          <w:rFonts w:ascii="Cambria" w:hAnsi="Cambria"/>
          <w:b/>
          <w:bCs/>
        </w:rPr>
        <w:t xml:space="preserve">Pirkimo objektas – </w:t>
      </w:r>
      <w:r w:rsidRPr="00103B97">
        <w:rPr>
          <w:rFonts w:ascii="Cambria" w:hAnsi="Cambria"/>
          <w:bCs/>
        </w:rPr>
        <w:t>„</w:t>
      </w:r>
      <w:r w:rsidRPr="00103B97">
        <w:rPr>
          <w:rFonts w:ascii="Cambria" w:hAnsi="Cambria"/>
        </w:rPr>
        <w:t>Mokymai ir konsultacijos apie KVS sistemos parengimą pagal GGP reikalavimus“ paslaugos.</w:t>
      </w:r>
    </w:p>
    <w:p w14:paraId="6807EA7A" w14:textId="77777777" w:rsidR="00737E1B" w:rsidRDefault="00737E1B" w:rsidP="00737E1B">
      <w:pPr>
        <w:pStyle w:val="Default"/>
        <w:ind w:firstLine="851"/>
        <w:jc w:val="both"/>
        <w:rPr>
          <w:rFonts w:ascii="Cambria" w:hAnsi="Cambria"/>
        </w:rPr>
      </w:pPr>
      <w:r w:rsidRPr="00103B97">
        <w:rPr>
          <w:rFonts w:ascii="Cambria" w:hAnsi="Cambria"/>
        </w:rPr>
        <w:t>Šios paslaugos apima: mokymą ir konsultavimąsi apie KVS parengimą pagal GGP reikalavimus. Mokymai ir konsultacijos bus teikiami LSMUL KK Ląstelių terapijos laboratorijos darbuotojams.</w:t>
      </w:r>
    </w:p>
    <w:p w14:paraId="12BB3DF0" w14:textId="77777777" w:rsidR="00737E1B" w:rsidRPr="002E1A97" w:rsidRDefault="00737E1B" w:rsidP="00737E1B">
      <w:pPr>
        <w:pStyle w:val="Default"/>
        <w:ind w:firstLine="851"/>
        <w:jc w:val="both"/>
        <w:rPr>
          <w:rFonts w:ascii="Cambria" w:hAnsi="Cambria"/>
        </w:rPr>
      </w:pPr>
      <w:r w:rsidRPr="003E6531">
        <w:rPr>
          <w:rFonts w:ascii="Cambria" w:hAnsi="Cambria"/>
        </w:rPr>
        <w:t xml:space="preserve">Per paslaugų teikimo laikotarpį, turi būti suteikta iki 136 valandų mokymų ir konsultacijų apie KVS sistemos parengimą pagal GGP reikalavimus. </w:t>
      </w:r>
      <w:proofErr w:type="spellStart"/>
      <w:r w:rsidRPr="003E6531">
        <w:rPr>
          <w:rFonts w:ascii="Cambria" w:hAnsi="Cambria"/>
        </w:rPr>
        <w:t>Užsiėmimus</w:t>
      </w:r>
      <w:proofErr w:type="spellEnd"/>
      <w:r w:rsidRPr="003E6531">
        <w:rPr>
          <w:rFonts w:ascii="Cambria" w:hAnsi="Cambria"/>
        </w:rPr>
        <w:t xml:space="preserve"> vykdant nuotoliu vaizdo konsultacijomis (per </w:t>
      </w:r>
      <w:proofErr w:type="spellStart"/>
      <w:r w:rsidRPr="003E6531">
        <w:rPr>
          <w:rFonts w:ascii="Cambria" w:hAnsi="Cambria"/>
        </w:rPr>
        <w:t>Zoom</w:t>
      </w:r>
      <w:proofErr w:type="spellEnd"/>
      <w:r w:rsidRPr="003E6531">
        <w:rPr>
          <w:rFonts w:ascii="Cambria" w:hAnsi="Cambria"/>
        </w:rPr>
        <w:t xml:space="preserve">, Microsoft Tems ar Google </w:t>
      </w:r>
      <w:proofErr w:type="spellStart"/>
      <w:r w:rsidRPr="003E6531">
        <w:rPr>
          <w:rFonts w:ascii="Cambria" w:hAnsi="Cambria"/>
        </w:rPr>
        <w:t>Meet</w:t>
      </w:r>
      <w:proofErr w:type="spellEnd"/>
      <w:r w:rsidRPr="003E6531">
        <w:rPr>
          <w:rFonts w:ascii="Cambria" w:hAnsi="Cambria"/>
        </w:rPr>
        <w:t xml:space="preserve">) pasirinktinai, kas leistų matyti mokymus ir konsultacijas teikiantį specialistą, leistų dalintis ekranu ir naudoti vizualines priemones, iš anksto suderintu laiku. </w:t>
      </w:r>
      <w:r w:rsidRPr="002E1A97">
        <w:rPr>
          <w:rFonts w:ascii="Cambria" w:hAnsi="Cambria"/>
          <w:shd w:val="clear" w:color="auto" w:fill="FFFFFF"/>
        </w:rPr>
        <w:t>Paslaugos (mokymai/konsultacijos) turės būti suteiktos per dvi darbo dienas nuo užsakymo gavimo. Užsakymai paslaugoms teikti</w:t>
      </w:r>
      <w:r>
        <w:rPr>
          <w:rFonts w:ascii="Cambria" w:hAnsi="Cambria"/>
          <w:shd w:val="clear" w:color="auto" w:fill="FFFFFF"/>
        </w:rPr>
        <w:t>,</w:t>
      </w:r>
      <w:r w:rsidRPr="002E1A97">
        <w:rPr>
          <w:rFonts w:ascii="Cambria" w:hAnsi="Cambria"/>
          <w:shd w:val="clear" w:color="auto" w:fill="FFFFFF"/>
        </w:rPr>
        <w:t xml:space="preserve"> teikiami dalimis pagal poreikį visos sutarties eigoje ir šių mokymų bei</w:t>
      </w:r>
      <w:r>
        <w:rPr>
          <w:rFonts w:ascii="Cambria" w:hAnsi="Cambria"/>
          <w:shd w:val="clear" w:color="auto" w:fill="FFFFFF"/>
        </w:rPr>
        <w:t xml:space="preserve"> </w:t>
      </w:r>
      <w:r w:rsidRPr="002E1A97">
        <w:rPr>
          <w:rFonts w:ascii="Cambria" w:hAnsi="Cambria"/>
          <w:shd w:val="clear" w:color="auto" w:fill="FFFFFF"/>
        </w:rPr>
        <w:t>konsultacijų metu turi būti aptartos ir išanalizuotos šios temos:</w:t>
      </w:r>
    </w:p>
    <w:p w14:paraId="3443DE14"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Nukrypimų valdymo standartinės veiklos procedūra (SOP) (angl. SOP </w:t>
      </w:r>
      <w:proofErr w:type="spellStart"/>
      <w:r w:rsidRPr="00103B97">
        <w:rPr>
          <w:rFonts w:ascii="Cambria" w:hAnsi="Cambria"/>
        </w:rPr>
        <w:t>Non-compliance</w:t>
      </w:r>
      <w:proofErr w:type="spellEnd"/>
      <w:r w:rsidRPr="00103B97">
        <w:rPr>
          <w:rFonts w:ascii="Cambria" w:hAnsi="Cambria"/>
        </w:rPr>
        <w:t xml:space="preserve"> </w:t>
      </w:r>
      <w:proofErr w:type="spellStart"/>
      <w:r w:rsidRPr="00103B97">
        <w:rPr>
          <w:rFonts w:ascii="Cambria" w:hAnsi="Cambria"/>
        </w:rPr>
        <w:t>management</w:t>
      </w:r>
      <w:proofErr w:type="spellEnd"/>
      <w:r w:rsidRPr="00103B97">
        <w:rPr>
          <w:rFonts w:ascii="Cambria" w:hAnsi="Cambria"/>
        </w:rPr>
        <w:t>)</w:t>
      </w:r>
    </w:p>
    <w:p w14:paraId="2AAB8074"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Skundų valdymo SOP (angl. SOP </w:t>
      </w:r>
      <w:proofErr w:type="spellStart"/>
      <w:r w:rsidRPr="00103B97">
        <w:rPr>
          <w:rFonts w:ascii="Cambria" w:hAnsi="Cambria"/>
        </w:rPr>
        <w:t>Complaint</w:t>
      </w:r>
      <w:proofErr w:type="spellEnd"/>
      <w:r w:rsidRPr="00103B97">
        <w:rPr>
          <w:rFonts w:ascii="Cambria" w:hAnsi="Cambria"/>
        </w:rPr>
        <w:t xml:space="preserve"> </w:t>
      </w:r>
      <w:proofErr w:type="spellStart"/>
      <w:r w:rsidRPr="00103B97">
        <w:rPr>
          <w:rFonts w:ascii="Cambria" w:hAnsi="Cambria"/>
        </w:rPr>
        <w:t>management</w:t>
      </w:r>
      <w:proofErr w:type="spellEnd"/>
      <w:r w:rsidRPr="00103B97">
        <w:rPr>
          <w:rFonts w:ascii="Cambria" w:hAnsi="Cambria"/>
        </w:rPr>
        <w:t>)</w:t>
      </w:r>
    </w:p>
    <w:p w14:paraId="106BBE28"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Korekcinių ir prevencinių veiksmų valdymo SOP (angl. SOP </w:t>
      </w:r>
      <w:proofErr w:type="spellStart"/>
      <w:r w:rsidRPr="00103B97">
        <w:rPr>
          <w:rFonts w:ascii="Cambria" w:hAnsi="Cambria"/>
        </w:rPr>
        <w:t>Corrective</w:t>
      </w:r>
      <w:proofErr w:type="spellEnd"/>
      <w:r w:rsidRPr="00103B97">
        <w:rPr>
          <w:rFonts w:ascii="Cambria" w:hAnsi="Cambria"/>
        </w:rPr>
        <w:t xml:space="preserve"> </w:t>
      </w:r>
      <w:proofErr w:type="spellStart"/>
      <w:r w:rsidRPr="00103B97">
        <w:rPr>
          <w:rFonts w:ascii="Cambria" w:hAnsi="Cambria"/>
        </w:rPr>
        <w:t>and</w:t>
      </w:r>
      <w:proofErr w:type="spellEnd"/>
      <w:r w:rsidRPr="00103B97">
        <w:rPr>
          <w:rFonts w:ascii="Cambria" w:hAnsi="Cambria"/>
        </w:rPr>
        <w:t xml:space="preserve"> </w:t>
      </w:r>
      <w:proofErr w:type="spellStart"/>
      <w:r w:rsidRPr="00103B97">
        <w:rPr>
          <w:rFonts w:ascii="Cambria" w:hAnsi="Cambria"/>
        </w:rPr>
        <w:t>preventive</w:t>
      </w:r>
      <w:proofErr w:type="spellEnd"/>
      <w:r w:rsidRPr="00103B97">
        <w:rPr>
          <w:rFonts w:ascii="Cambria" w:hAnsi="Cambria"/>
        </w:rPr>
        <w:t xml:space="preserve"> </w:t>
      </w:r>
      <w:proofErr w:type="spellStart"/>
      <w:r w:rsidRPr="00103B97">
        <w:rPr>
          <w:rFonts w:ascii="Cambria" w:hAnsi="Cambria"/>
        </w:rPr>
        <w:t>actions</w:t>
      </w:r>
      <w:proofErr w:type="spellEnd"/>
      <w:r w:rsidRPr="00103B97">
        <w:rPr>
          <w:rFonts w:ascii="Cambria" w:hAnsi="Cambria"/>
        </w:rPr>
        <w:t xml:space="preserve"> </w:t>
      </w:r>
      <w:proofErr w:type="spellStart"/>
      <w:r w:rsidRPr="00103B97">
        <w:rPr>
          <w:rFonts w:ascii="Cambria" w:hAnsi="Cambria"/>
        </w:rPr>
        <w:t>management</w:t>
      </w:r>
      <w:proofErr w:type="spellEnd"/>
      <w:r w:rsidRPr="00103B97">
        <w:rPr>
          <w:rFonts w:ascii="Cambria" w:hAnsi="Cambria"/>
        </w:rPr>
        <w:t>)</w:t>
      </w:r>
    </w:p>
    <w:p w14:paraId="106ABA1C"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Pagrindinė įmonės byla (angl. </w:t>
      </w:r>
      <w:proofErr w:type="spellStart"/>
      <w:r w:rsidRPr="00103B97">
        <w:rPr>
          <w:rFonts w:ascii="Cambria" w:hAnsi="Cambria"/>
        </w:rPr>
        <w:t>Site</w:t>
      </w:r>
      <w:proofErr w:type="spellEnd"/>
      <w:r w:rsidRPr="00103B97">
        <w:rPr>
          <w:rFonts w:ascii="Cambria" w:hAnsi="Cambria"/>
        </w:rPr>
        <w:t xml:space="preserve"> </w:t>
      </w:r>
      <w:proofErr w:type="spellStart"/>
      <w:r w:rsidRPr="00103B97">
        <w:rPr>
          <w:rFonts w:ascii="Cambria" w:hAnsi="Cambria"/>
        </w:rPr>
        <w:t>Master</w:t>
      </w:r>
      <w:proofErr w:type="spellEnd"/>
      <w:r w:rsidRPr="00103B97">
        <w:rPr>
          <w:rFonts w:ascii="Cambria" w:hAnsi="Cambria"/>
        </w:rPr>
        <w:t xml:space="preserve"> </w:t>
      </w:r>
      <w:proofErr w:type="spellStart"/>
      <w:r w:rsidRPr="00103B97">
        <w:rPr>
          <w:rFonts w:ascii="Cambria" w:hAnsi="Cambria"/>
        </w:rPr>
        <w:t>Plan</w:t>
      </w:r>
      <w:proofErr w:type="spellEnd"/>
      <w:r w:rsidRPr="00103B97">
        <w:rPr>
          <w:rFonts w:ascii="Cambria" w:hAnsi="Cambria"/>
        </w:rPr>
        <w:t>)</w:t>
      </w:r>
    </w:p>
    <w:p w14:paraId="697272C6" w14:textId="77777777" w:rsidR="00737E1B" w:rsidRPr="00103B97" w:rsidRDefault="00737E1B" w:rsidP="00737E1B">
      <w:pPr>
        <w:pStyle w:val="Default"/>
        <w:numPr>
          <w:ilvl w:val="0"/>
          <w:numId w:val="1"/>
        </w:numPr>
        <w:tabs>
          <w:tab w:val="left" w:pos="993"/>
        </w:tabs>
        <w:rPr>
          <w:rFonts w:ascii="Cambria" w:hAnsi="Cambria"/>
        </w:rPr>
      </w:pPr>
      <w:proofErr w:type="spellStart"/>
      <w:r w:rsidRPr="00103B97">
        <w:rPr>
          <w:rFonts w:ascii="Cambria" w:hAnsi="Cambria"/>
        </w:rPr>
        <w:t>Validacijos</w:t>
      </w:r>
      <w:proofErr w:type="spellEnd"/>
      <w:r w:rsidRPr="00103B97">
        <w:rPr>
          <w:rFonts w:ascii="Cambria" w:hAnsi="Cambria"/>
        </w:rPr>
        <w:t xml:space="preserve"> SOP (angl. SOP </w:t>
      </w:r>
      <w:proofErr w:type="spellStart"/>
      <w:r w:rsidRPr="00103B97">
        <w:rPr>
          <w:rFonts w:ascii="Cambria" w:hAnsi="Cambria"/>
        </w:rPr>
        <w:t>Validation</w:t>
      </w:r>
      <w:proofErr w:type="spellEnd"/>
      <w:r w:rsidRPr="00103B97">
        <w:rPr>
          <w:rFonts w:ascii="Cambria" w:hAnsi="Cambria"/>
        </w:rPr>
        <w:t>)</w:t>
      </w:r>
    </w:p>
    <w:p w14:paraId="66AA1561" w14:textId="77777777" w:rsidR="00737E1B" w:rsidRPr="00103B97" w:rsidRDefault="00737E1B" w:rsidP="00737E1B">
      <w:pPr>
        <w:pStyle w:val="Default"/>
        <w:numPr>
          <w:ilvl w:val="0"/>
          <w:numId w:val="1"/>
        </w:numPr>
        <w:rPr>
          <w:rFonts w:ascii="Cambria" w:hAnsi="Cambria"/>
        </w:rPr>
      </w:pPr>
      <w:proofErr w:type="spellStart"/>
      <w:r w:rsidRPr="00103B97">
        <w:rPr>
          <w:rFonts w:ascii="Cambria" w:hAnsi="Cambria"/>
        </w:rPr>
        <w:t>Validacijos</w:t>
      </w:r>
      <w:proofErr w:type="spellEnd"/>
      <w:r w:rsidRPr="00103B97">
        <w:rPr>
          <w:rFonts w:ascii="Cambria" w:hAnsi="Cambria"/>
        </w:rPr>
        <w:t xml:space="preserve"> pagrindinis planas (angl. </w:t>
      </w:r>
      <w:proofErr w:type="spellStart"/>
      <w:r w:rsidRPr="00103B97">
        <w:rPr>
          <w:rFonts w:ascii="Cambria" w:hAnsi="Cambria"/>
        </w:rPr>
        <w:t>Validation</w:t>
      </w:r>
      <w:proofErr w:type="spellEnd"/>
      <w:r w:rsidRPr="00103B97">
        <w:rPr>
          <w:rFonts w:ascii="Cambria" w:hAnsi="Cambria"/>
        </w:rPr>
        <w:t xml:space="preserve"> </w:t>
      </w:r>
      <w:proofErr w:type="spellStart"/>
      <w:r w:rsidRPr="00103B97">
        <w:rPr>
          <w:rFonts w:ascii="Cambria" w:hAnsi="Cambria"/>
        </w:rPr>
        <w:t>Master</w:t>
      </w:r>
      <w:proofErr w:type="spellEnd"/>
      <w:r w:rsidRPr="00103B97">
        <w:rPr>
          <w:rFonts w:ascii="Cambria" w:hAnsi="Cambria"/>
        </w:rPr>
        <w:t xml:space="preserve"> </w:t>
      </w:r>
      <w:proofErr w:type="spellStart"/>
      <w:r w:rsidRPr="00103B97">
        <w:rPr>
          <w:rFonts w:ascii="Cambria" w:hAnsi="Cambria"/>
        </w:rPr>
        <w:t>Plan</w:t>
      </w:r>
      <w:proofErr w:type="spellEnd"/>
      <w:r w:rsidRPr="00103B97">
        <w:rPr>
          <w:rFonts w:ascii="Cambria" w:hAnsi="Cambria"/>
        </w:rPr>
        <w:t>)</w:t>
      </w:r>
    </w:p>
    <w:p w14:paraId="26032952"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Neatitinkančių žaliavų, pakuočių ar produktų valdymo SOP (angl. SOP </w:t>
      </w:r>
      <w:proofErr w:type="spellStart"/>
      <w:r w:rsidRPr="00103B97">
        <w:rPr>
          <w:rFonts w:ascii="Cambria" w:hAnsi="Cambria"/>
        </w:rPr>
        <w:t>Not</w:t>
      </w:r>
      <w:proofErr w:type="spellEnd"/>
      <w:r w:rsidRPr="00103B97">
        <w:rPr>
          <w:rFonts w:ascii="Cambria" w:hAnsi="Cambria"/>
        </w:rPr>
        <w:t xml:space="preserve"> </w:t>
      </w:r>
      <w:proofErr w:type="spellStart"/>
      <w:r w:rsidRPr="00103B97">
        <w:rPr>
          <w:rFonts w:ascii="Cambria" w:hAnsi="Cambria"/>
        </w:rPr>
        <w:t>compliant</w:t>
      </w:r>
      <w:proofErr w:type="spellEnd"/>
      <w:r w:rsidRPr="00103B97">
        <w:rPr>
          <w:rFonts w:ascii="Cambria" w:hAnsi="Cambria"/>
        </w:rPr>
        <w:t xml:space="preserve"> </w:t>
      </w:r>
      <w:proofErr w:type="spellStart"/>
      <w:r w:rsidRPr="00103B97">
        <w:rPr>
          <w:rFonts w:ascii="Cambria" w:hAnsi="Cambria"/>
        </w:rPr>
        <w:t>raw</w:t>
      </w:r>
      <w:proofErr w:type="spellEnd"/>
      <w:r w:rsidRPr="00103B97">
        <w:rPr>
          <w:rFonts w:ascii="Cambria" w:hAnsi="Cambria"/>
        </w:rPr>
        <w:t xml:space="preserve"> </w:t>
      </w:r>
      <w:proofErr w:type="spellStart"/>
      <w:r w:rsidRPr="00103B97">
        <w:rPr>
          <w:rFonts w:ascii="Cambria" w:hAnsi="Cambria"/>
        </w:rPr>
        <w:t>material</w:t>
      </w:r>
      <w:proofErr w:type="spellEnd"/>
      <w:r w:rsidRPr="00103B97">
        <w:rPr>
          <w:rFonts w:ascii="Cambria" w:hAnsi="Cambria"/>
        </w:rPr>
        <w:t xml:space="preserve">/ </w:t>
      </w:r>
      <w:proofErr w:type="spellStart"/>
      <w:r w:rsidRPr="00103B97">
        <w:rPr>
          <w:rFonts w:ascii="Cambria" w:hAnsi="Cambria"/>
        </w:rPr>
        <w:t>packing</w:t>
      </w:r>
      <w:proofErr w:type="spellEnd"/>
      <w:r w:rsidRPr="00103B97">
        <w:rPr>
          <w:rFonts w:ascii="Cambria" w:hAnsi="Cambria"/>
        </w:rPr>
        <w:t xml:space="preserve">/ </w:t>
      </w:r>
      <w:proofErr w:type="spellStart"/>
      <w:r w:rsidRPr="00103B97">
        <w:rPr>
          <w:rFonts w:ascii="Cambria" w:hAnsi="Cambria"/>
        </w:rPr>
        <w:t>product</w:t>
      </w:r>
      <w:proofErr w:type="spellEnd"/>
      <w:r w:rsidRPr="00103B97">
        <w:rPr>
          <w:rFonts w:ascii="Cambria" w:hAnsi="Cambria"/>
        </w:rPr>
        <w:t xml:space="preserve"> </w:t>
      </w:r>
      <w:proofErr w:type="spellStart"/>
      <w:r w:rsidRPr="00103B97">
        <w:rPr>
          <w:rFonts w:ascii="Cambria" w:hAnsi="Cambria"/>
        </w:rPr>
        <w:t>management</w:t>
      </w:r>
      <w:proofErr w:type="spellEnd"/>
      <w:r w:rsidRPr="00103B97">
        <w:rPr>
          <w:rFonts w:ascii="Cambria" w:hAnsi="Cambria"/>
        </w:rPr>
        <w:t>)</w:t>
      </w:r>
    </w:p>
    <w:p w14:paraId="6254E4A9"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Žaliavų, pakuočių medžiagų, spausdintų medžiagų </w:t>
      </w:r>
      <w:proofErr w:type="spellStart"/>
      <w:r w:rsidRPr="00103B97">
        <w:rPr>
          <w:rFonts w:ascii="Cambria" w:hAnsi="Cambria"/>
        </w:rPr>
        <w:t>ėminių</w:t>
      </w:r>
      <w:proofErr w:type="spellEnd"/>
      <w:r w:rsidRPr="00103B97">
        <w:rPr>
          <w:rFonts w:ascii="Cambria" w:hAnsi="Cambria"/>
        </w:rPr>
        <w:t xml:space="preserve"> ėmimo, analizės ir vertinimo SOP (angl. SOP </w:t>
      </w:r>
      <w:proofErr w:type="spellStart"/>
      <w:r w:rsidRPr="00103B97">
        <w:rPr>
          <w:rFonts w:ascii="Cambria" w:hAnsi="Cambria"/>
        </w:rPr>
        <w:t>Raw</w:t>
      </w:r>
      <w:proofErr w:type="spellEnd"/>
      <w:r w:rsidRPr="00103B97">
        <w:rPr>
          <w:rFonts w:ascii="Cambria" w:hAnsi="Cambria"/>
        </w:rPr>
        <w:t xml:space="preserve"> </w:t>
      </w:r>
      <w:proofErr w:type="spellStart"/>
      <w:r w:rsidRPr="00103B97">
        <w:rPr>
          <w:rFonts w:ascii="Cambria" w:hAnsi="Cambria"/>
        </w:rPr>
        <w:t>materials</w:t>
      </w:r>
      <w:proofErr w:type="spellEnd"/>
      <w:r w:rsidRPr="00103B97">
        <w:rPr>
          <w:rFonts w:ascii="Cambria" w:hAnsi="Cambria"/>
        </w:rPr>
        <w:t xml:space="preserve">/ </w:t>
      </w:r>
      <w:proofErr w:type="spellStart"/>
      <w:r w:rsidRPr="00103B97">
        <w:rPr>
          <w:rFonts w:ascii="Cambria" w:hAnsi="Cambria"/>
        </w:rPr>
        <w:t>packing</w:t>
      </w:r>
      <w:proofErr w:type="spellEnd"/>
      <w:r w:rsidRPr="00103B97">
        <w:rPr>
          <w:rFonts w:ascii="Cambria" w:hAnsi="Cambria"/>
        </w:rPr>
        <w:t xml:space="preserve"> </w:t>
      </w:r>
      <w:proofErr w:type="spellStart"/>
      <w:r w:rsidRPr="00103B97">
        <w:rPr>
          <w:rFonts w:ascii="Cambria" w:hAnsi="Cambria"/>
        </w:rPr>
        <w:t>materials</w:t>
      </w:r>
      <w:proofErr w:type="spellEnd"/>
      <w:r w:rsidRPr="00103B97">
        <w:rPr>
          <w:rFonts w:ascii="Cambria" w:hAnsi="Cambria"/>
        </w:rPr>
        <w:t xml:space="preserve">/ </w:t>
      </w:r>
      <w:proofErr w:type="spellStart"/>
      <w:r w:rsidRPr="00103B97">
        <w:rPr>
          <w:rFonts w:ascii="Cambria" w:hAnsi="Cambria"/>
        </w:rPr>
        <w:t>printed</w:t>
      </w:r>
      <w:proofErr w:type="spellEnd"/>
      <w:r w:rsidRPr="00103B97">
        <w:rPr>
          <w:rFonts w:ascii="Cambria" w:hAnsi="Cambria"/>
        </w:rPr>
        <w:t xml:space="preserve"> </w:t>
      </w:r>
      <w:proofErr w:type="spellStart"/>
      <w:r w:rsidRPr="00103B97">
        <w:rPr>
          <w:rFonts w:ascii="Cambria" w:hAnsi="Cambria"/>
        </w:rPr>
        <w:t>materials</w:t>
      </w:r>
      <w:proofErr w:type="spellEnd"/>
      <w:r w:rsidRPr="00103B97">
        <w:rPr>
          <w:rFonts w:ascii="Cambria" w:hAnsi="Cambria"/>
        </w:rPr>
        <w:t xml:space="preserve"> </w:t>
      </w:r>
      <w:proofErr w:type="spellStart"/>
      <w:r w:rsidRPr="00103B97">
        <w:rPr>
          <w:rFonts w:ascii="Cambria" w:hAnsi="Cambria"/>
        </w:rPr>
        <w:t>products</w:t>
      </w:r>
      <w:proofErr w:type="spellEnd"/>
      <w:r w:rsidRPr="00103B97">
        <w:rPr>
          <w:rFonts w:ascii="Cambria" w:hAnsi="Cambria"/>
        </w:rPr>
        <w:t xml:space="preserve"> </w:t>
      </w:r>
      <w:proofErr w:type="spellStart"/>
      <w:r w:rsidRPr="00103B97">
        <w:rPr>
          <w:rFonts w:ascii="Cambria" w:hAnsi="Cambria"/>
        </w:rPr>
        <w:t>sampling</w:t>
      </w:r>
      <w:proofErr w:type="spellEnd"/>
      <w:r w:rsidRPr="00103B97">
        <w:rPr>
          <w:rFonts w:ascii="Cambria" w:hAnsi="Cambria"/>
        </w:rPr>
        <w:t xml:space="preserve">, </w:t>
      </w:r>
      <w:proofErr w:type="spellStart"/>
      <w:r w:rsidRPr="00103B97">
        <w:rPr>
          <w:rFonts w:ascii="Cambria" w:hAnsi="Cambria"/>
        </w:rPr>
        <w:t>analysis</w:t>
      </w:r>
      <w:proofErr w:type="spellEnd"/>
      <w:r w:rsidRPr="00103B97">
        <w:rPr>
          <w:rFonts w:ascii="Cambria" w:hAnsi="Cambria"/>
        </w:rPr>
        <w:t xml:space="preserve">, </w:t>
      </w:r>
      <w:proofErr w:type="spellStart"/>
      <w:r w:rsidRPr="00103B97">
        <w:rPr>
          <w:rFonts w:ascii="Cambria" w:hAnsi="Cambria"/>
        </w:rPr>
        <w:t>evaluation</w:t>
      </w:r>
      <w:proofErr w:type="spellEnd"/>
      <w:r w:rsidRPr="00103B97">
        <w:rPr>
          <w:rFonts w:ascii="Cambria" w:hAnsi="Cambria"/>
        </w:rPr>
        <w:t>)</w:t>
      </w:r>
    </w:p>
    <w:p w14:paraId="6DD5183C"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Temperatūros, santykinės drėgmės, slėgio skirtumų, vandens ir dujų stebėsenos SOP (angl. SOP T, </w:t>
      </w:r>
      <w:proofErr w:type="spellStart"/>
      <w:r w:rsidRPr="00103B97">
        <w:rPr>
          <w:rFonts w:ascii="Cambria" w:hAnsi="Cambria"/>
        </w:rPr>
        <w:t>rH</w:t>
      </w:r>
      <w:proofErr w:type="spellEnd"/>
      <w:r w:rsidRPr="00103B97">
        <w:rPr>
          <w:rFonts w:ascii="Cambria" w:hAnsi="Cambria"/>
        </w:rPr>
        <w:t xml:space="preserve">, </w:t>
      </w:r>
      <w:proofErr w:type="spellStart"/>
      <w:r w:rsidRPr="00103B97">
        <w:rPr>
          <w:rFonts w:ascii="Cambria" w:hAnsi="Cambria"/>
        </w:rPr>
        <w:t>dP</w:t>
      </w:r>
      <w:proofErr w:type="spellEnd"/>
      <w:r w:rsidRPr="00103B97">
        <w:rPr>
          <w:rFonts w:ascii="Cambria" w:hAnsi="Cambria"/>
        </w:rPr>
        <w:t xml:space="preserve">, </w:t>
      </w:r>
      <w:proofErr w:type="spellStart"/>
      <w:r w:rsidRPr="00103B97">
        <w:rPr>
          <w:rFonts w:ascii="Cambria" w:hAnsi="Cambria"/>
        </w:rPr>
        <w:t>water</w:t>
      </w:r>
      <w:proofErr w:type="spellEnd"/>
      <w:r w:rsidRPr="00103B97">
        <w:rPr>
          <w:rFonts w:ascii="Cambria" w:hAnsi="Cambria"/>
        </w:rPr>
        <w:t xml:space="preserve">, </w:t>
      </w:r>
      <w:proofErr w:type="spellStart"/>
      <w:r w:rsidRPr="00103B97">
        <w:rPr>
          <w:rFonts w:ascii="Cambria" w:hAnsi="Cambria"/>
        </w:rPr>
        <w:t>gas</w:t>
      </w:r>
      <w:proofErr w:type="spellEnd"/>
      <w:r w:rsidRPr="00103B97">
        <w:rPr>
          <w:rFonts w:ascii="Cambria" w:hAnsi="Cambria"/>
        </w:rPr>
        <w:t xml:space="preserve"> </w:t>
      </w:r>
      <w:proofErr w:type="spellStart"/>
      <w:r w:rsidRPr="00103B97">
        <w:rPr>
          <w:rFonts w:ascii="Cambria" w:hAnsi="Cambria"/>
        </w:rPr>
        <w:t>monitoring</w:t>
      </w:r>
      <w:proofErr w:type="spellEnd"/>
      <w:r w:rsidRPr="00103B97">
        <w:rPr>
          <w:rFonts w:ascii="Cambria" w:hAnsi="Cambria"/>
        </w:rPr>
        <w:t>)</w:t>
      </w:r>
    </w:p>
    <w:p w14:paraId="230FA4C5"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Įrangos valdymo, priežiūros, remonto ir kt. SOP (angl. SOP </w:t>
      </w:r>
      <w:proofErr w:type="spellStart"/>
      <w:r w:rsidRPr="00103B97">
        <w:rPr>
          <w:rFonts w:ascii="Cambria" w:hAnsi="Cambria"/>
        </w:rPr>
        <w:t>Equipment</w:t>
      </w:r>
      <w:proofErr w:type="spellEnd"/>
      <w:r w:rsidRPr="00103B97">
        <w:rPr>
          <w:rFonts w:ascii="Cambria" w:hAnsi="Cambria"/>
        </w:rPr>
        <w:t xml:space="preserve"> </w:t>
      </w:r>
      <w:proofErr w:type="spellStart"/>
      <w:r w:rsidRPr="00103B97">
        <w:rPr>
          <w:rFonts w:ascii="Cambria" w:hAnsi="Cambria"/>
        </w:rPr>
        <w:t>management</w:t>
      </w:r>
      <w:proofErr w:type="spellEnd"/>
      <w:r w:rsidRPr="00103B97">
        <w:rPr>
          <w:rFonts w:ascii="Cambria" w:hAnsi="Cambria"/>
        </w:rPr>
        <w:t xml:space="preserve">, </w:t>
      </w:r>
      <w:proofErr w:type="spellStart"/>
      <w:r w:rsidRPr="00103B97">
        <w:rPr>
          <w:rFonts w:ascii="Cambria" w:hAnsi="Cambria"/>
        </w:rPr>
        <w:t>maintenance</w:t>
      </w:r>
      <w:proofErr w:type="spellEnd"/>
      <w:r w:rsidRPr="00103B97">
        <w:rPr>
          <w:rFonts w:ascii="Cambria" w:hAnsi="Cambria"/>
        </w:rPr>
        <w:t xml:space="preserve">, </w:t>
      </w:r>
      <w:proofErr w:type="spellStart"/>
      <w:r w:rsidRPr="00103B97">
        <w:rPr>
          <w:rFonts w:ascii="Cambria" w:hAnsi="Cambria"/>
        </w:rPr>
        <w:t>repair</w:t>
      </w:r>
      <w:proofErr w:type="spellEnd"/>
      <w:r w:rsidRPr="00103B97">
        <w:rPr>
          <w:rFonts w:ascii="Cambria" w:hAnsi="Cambria"/>
        </w:rPr>
        <w:t xml:space="preserve"> etc.)</w:t>
      </w:r>
    </w:p>
    <w:p w14:paraId="2A30CD7E"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Matuojamųjų ir testavimo prietaisų valdymo SOP (angl. SOP </w:t>
      </w:r>
      <w:proofErr w:type="spellStart"/>
      <w:r w:rsidRPr="00103B97">
        <w:rPr>
          <w:rFonts w:ascii="Cambria" w:hAnsi="Cambria"/>
        </w:rPr>
        <w:t>Testing</w:t>
      </w:r>
      <w:proofErr w:type="spellEnd"/>
      <w:r w:rsidRPr="00103B97">
        <w:rPr>
          <w:rFonts w:ascii="Cambria" w:hAnsi="Cambria"/>
        </w:rPr>
        <w:t>/</w:t>
      </w:r>
      <w:proofErr w:type="spellStart"/>
      <w:r w:rsidRPr="00103B97">
        <w:rPr>
          <w:rFonts w:ascii="Cambria" w:hAnsi="Cambria"/>
        </w:rPr>
        <w:t>measuring</w:t>
      </w:r>
      <w:proofErr w:type="spellEnd"/>
      <w:r w:rsidRPr="00103B97">
        <w:rPr>
          <w:rFonts w:ascii="Cambria" w:hAnsi="Cambria"/>
        </w:rPr>
        <w:t xml:space="preserve"> </w:t>
      </w:r>
      <w:proofErr w:type="spellStart"/>
      <w:r w:rsidRPr="00103B97">
        <w:rPr>
          <w:rFonts w:ascii="Cambria" w:hAnsi="Cambria"/>
        </w:rPr>
        <w:t>instruments</w:t>
      </w:r>
      <w:proofErr w:type="spellEnd"/>
      <w:r w:rsidRPr="00103B97">
        <w:rPr>
          <w:rFonts w:ascii="Cambria" w:hAnsi="Cambria"/>
        </w:rPr>
        <w:t xml:space="preserve"> </w:t>
      </w:r>
      <w:proofErr w:type="spellStart"/>
      <w:r w:rsidRPr="00103B97">
        <w:rPr>
          <w:rFonts w:ascii="Cambria" w:hAnsi="Cambria"/>
        </w:rPr>
        <w:t>management</w:t>
      </w:r>
      <w:proofErr w:type="spellEnd"/>
      <w:r w:rsidRPr="00103B97">
        <w:rPr>
          <w:rFonts w:ascii="Cambria" w:hAnsi="Cambria"/>
        </w:rPr>
        <w:t>)</w:t>
      </w:r>
    </w:p>
    <w:p w14:paraId="2D482FE5" w14:textId="77777777" w:rsidR="00737E1B" w:rsidRPr="00103B97" w:rsidRDefault="00737E1B" w:rsidP="00737E1B">
      <w:pPr>
        <w:pStyle w:val="Default"/>
        <w:numPr>
          <w:ilvl w:val="0"/>
          <w:numId w:val="1"/>
        </w:numPr>
        <w:rPr>
          <w:rFonts w:ascii="Cambria" w:hAnsi="Cambria"/>
        </w:rPr>
      </w:pPr>
      <w:r w:rsidRPr="00103B97">
        <w:rPr>
          <w:rFonts w:ascii="Cambria" w:hAnsi="Cambria"/>
        </w:rPr>
        <w:lastRenderedPageBreak/>
        <w:t xml:space="preserve">Kryžminės taršos kontrolės SOP (angl. SOP </w:t>
      </w:r>
      <w:proofErr w:type="spellStart"/>
      <w:r w:rsidRPr="00103B97">
        <w:rPr>
          <w:rFonts w:ascii="Cambria" w:hAnsi="Cambria"/>
        </w:rPr>
        <w:t>Cross</w:t>
      </w:r>
      <w:proofErr w:type="spellEnd"/>
      <w:r w:rsidRPr="00103B97">
        <w:rPr>
          <w:rFonts w:ascii="Cambria" w:hAnsi="Cambria"/>
        </w:rPr>
        <w:t xml:space="preserve"> </w:t>
      </w:r>
      <w:proofErr w:type="spellStart"/>
      <w:r w:rsidRPr="00103B97">
        <w:rPr>
          <w:rFonts w:ascii="Cambria" w:hAnsi="Cambria"/>
        </w:rPr>
        <w:t>Contamination</w:t>
      </w:r>
      <w:proofErr w:type="spellEnd"/>
      <w:r w:rsidRPr="00103B97">
        <w:rPr>
          <w:rFonts w:ascii="Cambria" w:hAnsi="Cambria"/>
        </w:rPr>
        <w:t xml:space="preserve"> </w:t>
      </w:r>
      <w:proofErr w:type="spellStart"/>
      <w:r w:rsidRPr="00103B97">
        <w:rPr>
          <w:rFonts w:ascii="Cambria" w:hAnsi="Cambria"/>
        </w:rPr>
        <w:t>control</w:t>
      </w:r>
      <w:proofErr w:type="spellEnd"/>
      <w:r w:rsidRPr="00103B97">
        <w:rPr>
          <w:rFonts w:ascii="Cambria" w:hAnsi="Cambria"/>
        </w:rPr>
        <w:t>)</w:t>
      </w:r>
    </w:p>
    <w:p w14:paraId="456224DB"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Rizikos valdymo SOP (angl. SOP Risk </w:t>
      </w:r>
      <w:proofErr w:type="spellStart"/>
      <w:r w:rsidRPr="00103B97">
        <w:rPr>
          <w:rFonts w:ascii="Cambria" w:hAnsi="Cambria"/>
        </w:rPr>
        <w:t>management</w:t>
      </w:r>
      <w:proofErr w:type="spellEnd"/>
      <w:r w:rsidRPr="00103B97">
        <w:rPr>
          <w:rFonts w:ascii="Cambria" w:hAnsi="Cambria"/>
        </w:rPr>
        <w:t>)</w:t>
      </w:r>
    </w:p>
    <w:p w14:paraId="612CB608"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Gamybos proceso rizikos analizė (angl. </w:t>
      </w:r>
      <w:proofErr w:type="spellStart"/>
      <w:r w:rsidRPr="00103B97">
        <w:rPr>
          <w:rFonts w:ascii="Cambria" w:hAnsi="Cambria"/>
        </w:rPr>
        <w:t>Manufacturing</w:t>
      </w:r>
      <w:proofErr w:type="spellEnd"/>
      <w:r w:rsidRPr="00103B97">
        <w:rPr>
          <w:rFonts w:ascii="Cambria" w:hAnsi="Cambria"/>
        </w:rPr>
        <w:t xml:space="preserve"> </w:t>
      </w:r>
      <w:proofErr w:type="spellStart"/>
      <w:r w:rsidRPr="00103B97">
        <w:rPr>
          <w:rFonts w:ascii="Cambria" w:hAnsi="Cambria"/>
        </w:rPr>
        <w:t>process</w:t>
      </w:r>
      <w:proofErr w:type="spellEnd"/>
      <w:r w:rsidRPr="00103B97">
        <w:rPr>
          <w:rFonts w:ascii="Cambria" w:hAnsi="Cambria"/>
        </w:rPr>
        <w:t xml:space="preserve"> risk </w:t>
      </w:r>
      <w:proofErr w:type="spellStart"/>
      <w:r w:rsidRPr="00103B97">
        <w:rPr>
          <w:rFonts w:ascii="Cambria" w:hAnsi="Cambria"/>
        </w:rPr>
        <w:t>analysis</w:t>
      </w:r>
      <w:proofErr w:type="spellEnd"/>
      <w:r w:rsidRPr="00103B97">
        <w:rPr>
          <w:rFonts w:ascii="Cambria" w:hAnsi="Cambria"/>
        </w:rPr>
        <w:t>)</w:t>
      </w:r>
    </w:p>
    <w:p w14:paraId="0B502DE5"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Pakeitimų kontrolės SOP (angl. SOP </w:t>
      </w:r>
      <w:proofErr w:type="spellStart"/>
      <w:r w:rsidRPr="00103B97">
        <w:rPr>
          <w:rFonts w:ascii="Cambria" w:hAnsi="Cambria"/>
        </w:rPr>
        <w:t>Change</w:t>
      </w:r>
      <w:proofErr w:type="spellEnd"/>
      <w:r w:rsidRPr="00103B97">
        <w:rPr>
          <w:rFonts w:ascii="Cambria" w:hAnsi="Cambria"/>
        </w:rPr>
        <w:t xml:space="preserve"> </w:t>
      </w:r>
      <w:proofErr w:type="spellStart"/>
      <w:r w:rsidRPr="00103B97">
        <w:rPr>
          <w:rFonts w:ascii="Cambria" w:hAnsi="Cambria"/>
        </w:rPr>
        <w:t>control</w:t>
      </w:r>
      <w:proofErr w:type="spellEnd"/>
      <w:r w:rsidRPr="00103B97">
        <w:rPr>
          <w:rFonts w:ascii="Cambria" w:hAnsi="Cambria"/>
        </w:rPr>
        <w:t>)</w:t>
      </w:r>
    </w:p>
    <w:p w14:paraId="1DFD6DA1"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Tiekėjų vertinimo SOP (angl. SOP </w:t>
      </w:r>
      <w:proofErr w:type="spellStart"/>
      <w:r w:rsidRPr="00103B97">
        <w:rPr>
          <w:rFonts w:ascii="Cambria" w:hAnsi="Cambria"/>
        </w:rPr>
        <w:t>Suppliers</w:t>
      </w:r>
      <w:proofErr w:type="spellEnd"/>
      <w:r w:rsidRPr="00103B97">
        <w:rPr>
          <w:rFonts w:ascii="Cambria" w:hAnsi="Cambria"/>
        </w:rPr>
        <w:t xml:space="preserve"> </w:t>
      </w:r>
      <w:proofErr w:type="spellStart"/>
      <w:r w:rsidRPr="00103B97">
        <w:rPr>
          <w:rFonts w:ascii="Cambria" w:hAnsi="Cambria"/>
        </w:rPr>
        <w:t>evaluation</w:t>
      </w:r>
      <w:proofErr w:type="spellEnd"/>
      <w:r w:rsidRPr="00103B97">
        <w:rPr>
          <w:rFonts w:ascii="Cambria" w:hAnsi="Cambria"/>
        </w:rPr>
        <w:t>)</w:t>
      </w:r>
    </w:p>
    <w:p w14:paraId="1E637F40"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Kokybės peržiūros SOP (angl. SOP </w:t>
      </w:r>
      <w:proofErr w:type="spellStart"/>
      <w:r w:rsidRPr="00103B97">
        <w:rPr>
          <w:rFonts w:ascii="Cambria" w:hAnsi="Cambria"/>
        </w:rPr>
        <w:t>Quality</w:t>
      </w:r>
      <w:proofErr w:type="spellEnd"/>
      <w:r w:rsidRPr="00103B97">
        <w:rPr>
          <w:rFonts w:ascii="Cambria" w:hAnsi="Cambria"/>
        </w:rPr>
        <w:t xml:space="preserve"> </w:t>
      </w:r>
      <w:proofErr w:type="spellStart"/>
      <w:r w:rsidRPr="00103B97">
        <w:rPr>
          <w:rFonts w:ascii="Cambria" w:hAnsi="Cambria"/>
        </w:rPr>
        <w:t>review</w:t>
      </w:r>
      <w:proofErr w:type="spellEnd"/>
      <w:r w:rsidRPr="00103B97">
        <w:rPr>
          <w:rFonts w:ascii="Cambria" w:hAnsi="Cambria"/>
        </w:rPr>
        <w:t>)</w:t>
      </w:r>
    </w:p>
    <w:p w14:paraId="6A1571D8" w14:textId="77777777" w:rsidR="00737E1B" w:rsidRPr="00103B97" w:rsidRDefault="00737E1B" w:rsidP="00737E1B">
      <w:pPr>
        <w:pStyle w:val="Default"/>
        <w:numPr>
          <w:ilvl w:val="0"/>
          <w:numId w:val="1"/>
        </w:numPr>
        <w:rPr>
          <w:rFonts w:ascii="Cambria" w:hAnsi="Cambria"/>
        </w:rPr>
      </w:pPr>
      <w:r w:rsidRPr="00103B97">
        <w:rPr>
          <w:rFonts w:ascii="Cambria" w:hAnsi="Cambria"/>
        </w:rPr>
        <w:t xml:space="preserve">Valdymo peržiūros SOP (angl. SOP </w:t>
      </w:r>
      <w:proofErr w:type="spellStart"/>
      <w:r w:rsidRPr="00103B97">
        <w:rPr>
          <w:rFonts w:ascii="Cambria" w:hAnsi="Cambria"/>
        </w:rPr>
        <w:t>Management</w:t>
      </w:r>
      <w:proofErr w:type="spellEnd"/>
      <w:r w:rsidRPr="00103B97">
        <w:rPr>
          <w:rFonts w:ascii="Cambria" w:hAnsi="Cambria"/>
        </w:rPr>
        <w:t xml:space="preserve"> </w:t>
      </w:r>
      <w:proofErr w:type="spellStart"/>
      <w:r w:rsidRPr="00103B97">
        <w:rPr>
          <w:rFonts w:ascii="Cambria" w:hAnsi="Cambria"/>
        </w:rPr>
        <w:t>review</w:t>
      </w:r>
      <w:proofErr w:type="spellEnd"/>
      <w:r w:rsidRPr="00103B97">
        <w:rPr>
          <w:rFonts w:ascii="Cambria" w:hAnsi="Cambria"/>
        </w:rPr>
        <w:t>)</w:t>
      </w:r>
    </w:p>
    <w:p w14:paraId="53BD6321" w14:textId="77777777" w:rsidR="00737E1B" w:rsidRPr="00103B97" w:rsidRDefault="00737E1B" w:rsidP="00737E1B">
      <w:pPr>
        <w:pStyle w:val="Default"/>
        <w:rPr>
          <w:rFonts w:ascii="Cambria" w:hAnsi="Cambria"/>
        </w:rPr>
      </w:pPr>
    </w:p>
    <w:p w14:paraId="2390C5E7" w14:textId="77777777" w:rsidR="00737E1B" w:rsidRPr="00103B97" w:rsidRDefault="00737E1B" w:rsidP="00737E1B">
      <w:pPr>
        <w:pStyle w:val="Default"/>
        <w:ind w:firstLine="720"/>
        <w:jc w:val="both"/>
        <w:rPr>
          <w:rFonts w:ascii="Cambria" w:hAnsi="Cambria"/>
        </w:rPr>
      </w:pPr>
      <w:r w:rsidRPr="00103B97">
        <w:rPr>
          <w:rFonts w:ascii="Cambria" w:hAnsi="Cambria"/>
        </w:rPr>
        <w:t>Mokymų ir konsultacijų metu tiekėjas turi atsakyti į visus iškilusius klausimus, Ląstelių terapijos darbuotojams susijusius su dokumentų parengimu, pateikti pastabas, parengtiems dokumentams ir padėti rasti atsakymus pagrįstus GGP reikalavimais. Esant reikalui pateikti pavyzdinį dokumento šabloną ir užtikrinti, kad dokumentai atitiktų GGP reikalavimus ir kitų reguliacinių Europos sąjungos reikalavimus ir būti tinkami priduoti Valstybinės vaistų kontrolės tarnybai (toliau – VVKT) gauti leidimą gaminti pažangios terapijos vaistinius preparatus konkretiems pacientams pagal gydytojo paskyrimą.</w:t>
      </w: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5B8EC03F" w14:textId="12ABE2B6"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412C" w14:textId="77777777" w:rsidR="00A5551A" w:rsidRDefault="00A5551A">
      <w:pPr>
        <w:rPr>
          <w:sz w:val="20"/>
        </w:rPr>
      </w:pPr>
      <w:r>
        <w:rPr>
          <w:sz w:val="20"/>
        </w:rPr>
        <w:separator/>
      </w:r>
    </w:p>
  </w:endnote>
  <w:endnote w:type="continuationSeparator" w:id="0">
    <w:p w14:paraId="7650ABBD" w14:textId="77777777" w:rsidR="00A5551A" w:rsidRDefault="00A5551A">
      <w:pPr>
        <w:rPr>
          <w:sz w:val="20"/>
        </w:rPr>
      </w:pPr>
      <w:r>
        <w:rPr>
          <w:sz w:val="20"/>
        </w:rPr>
        <w:continuationSeparator/>
      </w:r>
    </w:p>
  </w:endnote>
  <w:endnote w:type="continuationNotice" w:id="1">
    <w:p w14:paraId="201249BA" w14:textId="77777777" w:rsidR="00A5551A" w:rsidRDefault="00A5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44EA" w14:textId="77777777" w:rsidR="004B36F9" w:rsidRDefault="004B3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3DEC3" w14:textId="77777777" w:rsidR="004B36F9" w:rsidRDefault="004B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1F53E" w14:textId="77777777" w:rsidR="00A5551A" w:rsidRDefault="00A5551A">
      <w:pPr>
        <w:rPr>
          <w:sz w:val="20"/>
        </w:rPr>
      </w:pPr>
      <w:r>
        <w:rPr>
          <w:sz w:val="20"/>
        </w:rPr>
        <w:separator/>
      </w:r>
    </w:p>
  </w:footnote>
  <w:footnote w:type="continuationSeparator" w:id="0">
    <w:p w14:paraId="594625FC" w14:textId="77777777" w:rsidR="00A5551A" w:rsidRDefault="00A5551A">
      <w:pPr>
        <w:rPr>
          <w:sz w:val="20"/>
        </w:rPr>
      </w:pPr>
      <w:r>
        <w:rPr>
          <w:sz w:val="20"/>
        </w:rPr>
        <w:continuationSeparator/>
      </w:r>
    </w:p>
  </w:footnote>
  <w:footnote w:type="continuationNotice" w:id="1">
    <w:p w14:paraId="7D644FCC" w14:textId="77777777" w:rsidR="00A5551A" w:rsidRDefault="00A555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6615" w14:textId="77777777" w:rsidR="004B36F9" w:rsidRDefault="004B3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3EDF2CA"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C574C">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6D589DE0" w:rsidR="0026213D" w:rsidRPr="001A70A8" w:rsidRDefault="0026213D" w:rsidP="0026213D">
    <w:pPr>
      <w:pStyle w:val="Header"/>
      <w:jc w:val="right"/>
      <w:rPr>
        <w:rFonts w:ascii="Cambria" w:hAnsi="Cambria"/>
        <w:sz w:val="20"/>
      </w:rPr>
    </w:pPr>
    <w:r w:rsidRPr="001A70A8">
      <w:rPr>
        <w:rFonts w:ascii="Cambria" w:hAnsi="Cambria"/>
        <w:sz w:val="20"/>
      </w:rPr>
      <w:t>SUTP-</w:t>
    </w:r>
    <w:r w:rsidR="004B36F9">
      <w:rPr>
        <w:rFonts w:ascii="Cambria" w:hAnsi="Cambria"/>
        <w:sz w:val="20"/>
      </w:rPr>
      <w:t>3273</w:t>
    </w:r>
  </w:p>
  <w:p w14:paraId="4F5C508A" w14:textId="77777777" w:rsidR="0026213D" w:rsidRDefault="0026213D" w:rsidP="002621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524F2"/>
    <w:multiLevelType w:val="hybridMultilevel"/>
    <w:tmpl w:val="10F03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61C8"/>
    <w:rsid w:val="000D32F1"/>
    <w:rsid w:val="000E6F2F"/>
    <w:rsid w:val="001327F1"/>
    <w:rsid w:val="00140A6B"/>
    <w:rsid w:val="0014730F"/>
    <w:rsid w:val="001550F8"/>
    <w:rsid w:val="001B795C"/>
    <w:rsid w:val="001D2DF3"/>
    <w:rsid w:val="001D3A17"/>
    <w:rsid w:val="001F409E"/>
    <w:rsid w:val="001F7AC8"/>
    <w:rsid w:val="00215895"/>
    <w:rsid w:val="00216B9B"/>
    <w:rsid w:val="00253BA1"/>
    <w:rsid w:val="0026213D"/>
    <w:rsid w:val="00271CAF"/>
    <w:rsid w:val="002B1201"/>
    <w:rsid w:val="002C2B51"/>
    <w:rsid w:val="002D21E9"/>
    <w:rsid w:val="0033188E"/>
    <w:rsid w:val="003352F7"/>
    <w:rsid w:val="003848D6"/>
    <w:rsid w:val="003A6541"/>
    <w:rsid w:val="003D05D6"/>
    <w:rsid w:val="003F06E1"/>
    <w:rsid w:val="003F2DBB"/>
    <w:rsid w:val="003F715C"/>
    <w:rsid w:val="00402199"/>
    <w:rsid w:val="00426F91"/>
    <w:rsid w:val="00443C5D"/>
    <w:rsid w:val="00463D57"/>
    <w:rsid w:val="00495E15"/>
    <w:rsid w:val="004B36F9"/>
    <w:rsid w:val="004C017A"/>
    <w:rsid w:val="004C3B54"/>
    <w:rsid w:val="00503D2C"/>
    <w:rsid w:val="00524CFA"/>
    <w:rsid w:val="005449DD"/>
    <w:rsid w:val="00545279"/>
    <w:rsid w:val="00580D40"/>
    <w:rsid w:val="00587B0E"/>
    <w:rsid w:val="005A1C85"/>
    <w:rsid w:val="005D5B5A"/>
    <w:rsid w:val="005F6845"/>
    <w:rsid w:val="00610E98"/>
    <w:rsid w:val="00622BA3"/>
    <w:rsid w:val="00644839"/>
    <w:rsid w:val="00645E7D"/>
    <w:rsid w:val="006573CE"/>
    <w:rsid w:val="00682751"/>
    <w:rsid w:val="006B09E8"/>
    <w:rsid w:val="006B6FFF"/>
    <w:rsid w:val="006C760D"/>
    <w:rsid w:val="006C79AA"/>
    <w:rsid w:val="006F0803"/>
    <w:rsid w:val="006F5143"/>
    <w:rsid w:val="00737E1B"/>
    <w:rsid w:val="00745D97"/>
    <w:rsid w:val="00751603"/>
    <w:rsid w:val="007621BC"/>
    <w:rsid w:val="00770C77"/>
    <w:rsid w:val="00770EC6"/>
    <w:rsid w:val="007A4F59"/>
    <w:rsid w:val="007A75C6"/>
    <w:rsid w:val="00816041"/>
    <w:rsid w:val="0083118A"/>
    <w:rsid w:val="008446AC"/>
    <w:rsid w:val="00845098"/>
    <w:rsid w:val="008A5234"/>
    <w:rsid w:val="008B2008"/>
    <w:rsid w:val="008B393E"/>
    <w:rsid w:val="008B3A08"/>
    <w:rsid w:val="008E65D0"/>
    <w:rsid w:val="00916706"/>
    <w:rsid w:val="00951D02"/>
    <w:rsid w:val="009728BC"/>
    <w:rsid w:val="009A5BBD"/>
    <w:rsid w:val="009C1206"/>
    <w:rsid w:val="009D3BA4"/>
    <w:rsid w:val="00A264DE"/>
    <w:rsid w:val="00A40015"/>
    <w:rsid w:val="00A51736"/>
    <w:rsid w:val="00A5551A"/>
    <w:rsid w:val="00A73368"/>
    <w:rsid w:val="00A737EE"/>
    <w:rsid w:val="00AB0D6E"/>
    <w:rsid w:val="00AB2121"/>
    <w:rsid w:val="00AC49E9"/>
    <w:rsid w:val="00B25EBB"/>
    <w:rsid w:val="00B4087E"/>
    <w:rsid w:val="00B4632B"/>
    <w:rsid w:val="00B46F6F"/>
    <w:rsid w:val="00BA2066"/>
    <w:rsid w:val="00BB0174"/>
    <w:rsid w:val="00BC0B3C"/>
    <w:rsid w:val="00BC292E"/>
    <w:rsid w:val="00BC7E56"/>
    <w:rsid w:val="00BD47EF"/>
    <w:rsid w:val="00BD5DC1"/>
    <w:rsid w:val="00BE2560"/>
    <w:rsid w:val="00BE618B"/>
    <w:rsid w:val="00C234EE"/>
    <w:rsid w:val="00C35392"/>
    <w:rsid w:val="00C61CCD"/>
    <w:rsid w:val="00C74FA2"/>
    <w:rsid w:val="00C765CD"/>
    <w:rsid w:val="00C771AC"/>
    <w:rsid w:val="00CE5C93"/>
    <w:rsid w:val="00CF0513"/>
    <w:rsid w:val="00D14D95"/>
    <w:rsid w:val="00D661A1"/>
    <w:rsid w:val="00D9180C"/>
    <w:rsid w:val="00DA4E0C"/>
    <w:rsid w:val="00DC33D7"/>
    <w:rsid w:val="00DD79F9"/>
    <w:rsid w:val="00DF7598"/>
    <w:rsid w:val="00EC02FC"/>
    <w:rsid w:val="00EC440F"/>
    <w:rsid w:val="00EC574C"/>
    <w:rsid w:val="00F60BD9"/>
    <w:rsid w:val="00FD40C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 w:type="paragraph" w:customStyle="1" w:styleId="Default">
    <w:name w:val="Default"/>
    <w:rsid w:val="00737E1B"/>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ED0BC66-32E9-4478-800D-91F48E0E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12526</Words>
  <Characters>7141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2025-09-17T09:45:00Z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