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365A" w14:textId="77777777" w:rsidR="00773471" w:rsidRPr="00773471" w:rsidRDefault="00773471" w:rsidP="007734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jc w:val="right"/>
        <w:rPr>
          <w:b/>
          <w:bCs/>
          <w:color w:val="000000"/>
          <w:sz w:val="22"/>
          <w:szCs w:val="22"/>
          <w:lang w:eastAsia="ar-SA"/>
        </w:rPr>
      </w:pPr>
      <w:r w:rsidRPr="00773471">
        <w:rPr>
          <w:b/>
          <w:bCs/>
          <w:color w:val="000000"/>
          <w:sz w:val="22"/>
          <w:szCs w:val="22"/>
          <w:lang w:eastAsia="ar-SA"/>
        </w:rPr>
        <w:t xml:space="preserve">Pirkimo sąlygų  </w:t>
      </w:r>
    </w:p>
    <w:p w14:paraId="05710998" w14:textId="77777777" w:rsidR="00773471" w:rsidRPr="00773471" w:rsidRDefault="00773471" w:rsidP="00773471">
      <w:pPr>
        <w:suppressAutoHyphens/>
        <w:autoSpaceDN/>
        <w:jc w:val="right"/>
        <w:rPr>
          <w:b/>
          <w:bCs/>
          <w:color w:val="000000"/>
          <w:sz w:val="22"/>
          <w:szCs w:val="22"/>
          <w:lang w:eastAsia="ar-SA"/>
        </w:rPr>
      </w:pPr>
      <w:r w:rsidRPr="00773471">
        <w:rPr>
          <w:b/>
          <w:bCs/>
          <w:color w:val="000000"/>
          <w:sz w:val="22"/>
          <w:szCs w:val="22"/>
          <w:lang w:eastAsia="ar-SA"/>
        </w:rPr>
        <w:t>1 priedas</w:t>
      </w:r>
    </w:p>
    <w:p w14:paraId="6A3EF3B7" w14:textId="77777777" w:rsidR="00773471" w:rsidRDefault="00773471" w:rsidP="00773471">
      <w:pPr>
        <w:suppressAutoHyphens/>
        <w:autoSpaceDN/>
        <w:jc w:val="right"/>
        <w:rPr>
          <w:rFonts w:ascii="Arial" w:hAnsi="Arial" w:cs="Arial"/>
          <w:b/>
          <w:bCs/>
          <w:color w:val="000000"/>
          <w:sz w:val="22"/>
          <w:szCs w:val="22"/>
          <w:lang w:eastAsia="ar-SA"/>
        </w:rPr>
      </w:pPr>
    </w:p>
    <w:p w14:paraId="27B85485" w14:textId="77777777" w:rsidR="00773471" w:rsidRPr="00CD0B40" w:rsidRDefault="00773471" w:rsidP="00773471">
      <w:pPr>
        <w:suppressAutoHyphens/>
        <w:autoSpaceDN/>
        <w:jc w:val="right"/>
        <w:rPr>
          <w:rFonts w:ascii="Arial" w:hAnsi="Arial" w:cs="Arial"/>
          <w:b/>
          <w:bCs/>
          <w:color w:val="000000"/>
          <w:sz w:val="22"/>
          <w:szCs w:val="22"/>
          <w:lang w:eastAsia="ar-SA"/>
        </w:rPr>
      </w:pPr>
    </w:p>
    <w:p w14:paraId="4210BEF4" w14:textId="148213A3" w:rsidR="00A36569" w:rsidRPr="00FD1289" w:rsidRDefault="00A36569" w:rsidP="00A36569">
      <w:pPr>
        <w:jc w:val="center"/>
        <w:rPr>
          <w:b/>
          <w:sz w:val="22"/>
          <w:szCs w:val="22"/>
        </w:rPr>
      </w:pPr>
      <w:r w:rsidRPr="00FD1289">
        <w:rPr>
          <w:b/>
          <w:sz w:val="22"/>
          <w:szCs w:val="22"/>
        </w:rPr>
        <w:t>TECHNINĖ SPECIFIKACIJA</w:t>
      </w:r>
    </w:p>
    <w:p w14:paraId="177A76DA" w14:textId="77777777" w:rsidR="00A36569" w:rsidRPr="00FD1289" w:rsidRDefault="00A36569" w:rsidP="00A36569">
      <w:pPr>
        <w:suppressAutoHyphens/>
        <w:jc w:val="center"/>
        <w:textAlignment w:val="baseline"/>
        <w:rPr>
          <w:b/>
          <w:sz w:val="22"/>
          <w:szCs w:val="22"/>
          <w:lang w:eastAsia="fi-FI"/>
        </w:rPr>
      </w:pPr>
    </w:p>
    <w:p w14:paraId="502E455D" w14:textId="5DC9C4A7" w:rsidR="00A36569" w:rsidRPr="00FD1289" w:rsidRDefault="00A36569" w:rsidP="00A36569">
      <w:pPr>
        <w:pStyle w:val="ListParagraph"/>
        <w:numPr>
          <w:ilvl w:val="0"/>
          <w:numId w:val="1"/>
        </w:numPr>
        <w:tabs>
          <w:tab w:val="left" w:pos="2520"/>
        </w:tabs>
        <w:suppressAutoHyphens/>
        <w:ind w:right="-705"/>
        <w:jc w:val="both"/>
        <w:textAlignment w:val="baseline"/>
        <w:rPr>
          <w:rFonts w:eastAsia="Calibri"/>
          <w:sz w:val="22"/>
          <w:szCs w:val="22"/>
          <w:lang w:eastAsia="en-US"/>
        </w:rPr>
      </w:pPr>
      <w:r w:rsidRPr="00FD1289">
        <w:rPr>
          <w:rFonts w:eastAsia="Calibri"/>
          <w:sz w:val="22"/>
          <w:szCs w:val="22"/>
          <w:lang w:eastAsia="en-US"/>
        </w:rPr>
        <w:t xml:space="preserve">UAB „VAATC“ (toliau – </w:t>
      </w:r>
      <w:r w:rsidRPr="00FD1289">
        <w:rPr>
          <w:rFonts w:eastAsia="Calibri"/>
          <w:bCs/>
          <w:sz w:val="22"/>
          <w:szCs w:val="22"/>
          <w:lang w:eastAsia="en-US"/>
        </w:rPr>
        <w:t>Paslaugų gavėjas) numato</w:t>
      </w:r>
      <w:r w:rsidRPr="00FD1289">
        <w:rPr>
          <w:rFonts w:eastAsia="Calibri"/>
          <w:sz w:val="22"/>
          <w:szCs w:val="22"/>
          <w:lang w:eastAsia="en-US"/>
        </w:rPr>
        <w:t xml:space="preserve"> įsigyti padangų</w:t>
      </w:r>
      <w:r w:rsidR="00243890" w:rsidRPr="00FD1289">
        <w:rPr>
          <w:rFonts w:eastAsia="Calibri"/>
          <w:sz w:val="22"/>
          <w:szCs w:val="22"/>
          <w:lang w:eastAsia="en-US"/>
        </w:rPr>
        <w:t xml:space="preserve"> atliekų (kodas 16 01 03)</w:t>
      </w:r>
      <w:r w:rsidRPr="00FD1289">
        <w:rPr>
          <w:rFonts w:eastAsia="Calibri"/>
          <w:sz w:val="22"/>
          <w:szCs w:val="22"/>
          <w:lang w:eastAsia="en-US"/>
        </w:rPr>
        <w:t xml:space="preserve"> (toliau – padangų atliekos) tvarkymo paslaugas, </w:t>
      </w:r>
      <w:r w:rsidRPr="00FD1289">
        <w:rPr>
          <w:rFonts w:eastAsia="Calibri"/>
          <w:sz w:val="22"/>
          <w:szCs w:val="22"/>
        </w:rPr>
        <w:t>įskaitant, bet neapsiribojant, surinkimą, pakrovimą į Paslaugų teikėjo transportą, transportavimą iki jų apdorojimo vietos, iškrovimą, apdorojimą</w:t>
      </w:r>
      <w:r w:rsidRPr="00FD1289">
        <w:rPr>
          <w:rFonts w:eastAsia="Calibri"/>
          <w:sz w:val="22"/>
          <w:szCs w:val="22"/>
          <w:lang w:eastAsia="en-US"/>
        </w:rPr>
        <w:t xml:space="preserve"> (toliau – paslaugos). </w:t>
      </w:r>
    </w:p>
    <w:p w14:paraId="1A27D528" w14:textId="17C83F26" w:rsidR="00A36569" w:rsidRPr="00FD1289" w:rsidRDefault="000A347C" w:rsidP="00A36569">
      <w:pPr>
        <w:pStyle w:val="ListParagraph"/>
        <w:numPr>
          <w:ilvl w:val="0"/>
          <w:numId w:val="1"/>
        </w:numPr>
        <w:suppressAutoHyphens/>
        <w:ind w:right="-705"/>
        <w:jc w:val="both"/>
        <w:textAlignment w:val="baseline"/>
        <w:rPr>
          <w:rFonts w:eastAsia="Calibri"/>
          <w:sz w:val="22"/>
          <w:szCs w:val="22"/>
          <w:lang w:eastAsia="en-US"/>
        </w:rPr>
      </w:pPr>
      <w:r w:rsidRPr="00FD1289">
        <w:rPr>
          <w:rFonts w:eastAsia="Calibri"/>
          <w:sz w:val="22"/>
          <w:szCs w:val="22"/>
          <w:lang w:eastAsia="en-US"/>
        </w:rPr>
        <w:t>Padang</w:t>
      </w:r>
      <w:r w:rsidR="00FA7B6E" w:rsidRPr="00FD1289">
        <w:rPr>
          <w:rFonts w:eastAsia="Calibri"/>
          <w:sz w:val="22"/>
          <w:szCs w:val="22"/>
          <w:lang w:eastAsia="en-US"/>
        </w:rPr>
        <w:t xml:space="preserve">ų atliekas Paslaugų gavėjas </w:t>
      </w:r>
      <w:r w:rsidRPr="00FD1289">
        <w:rPr>
          <w:rFonts w:eastAsia="Calibri"/>
          <w:sz w:val="22"/>
          <w:szCs w:val="22"/>
          <w:lang w:eastAsia="en-US"/>
        </w:rPr>
        <w:t>surenka ir laikomo didelių gabaritų</w:t>
      </w:r>
      <w:r w:rsidR="00065C34" w:rsidRPr="00FD1289">
        <w:rPr>
          <w:rFonts w:eastAsia="Calibri"/>
          <w:sz w:val="22"/>
          <w:szCs w:val="22"/>
          <w:lang w:eastAsia="en-US"/>
        </w:rPr>
        <w:t xml:space="preserve"> atliekų</w:t>
      </w:r>
      <w:r w:rsidRPr="00FD1289">
        <w:rPr>
          <w:rFonts w:eastAsia="Calibri"/>
          <w:sz w:val="22"/>
          <w:szCs w:val="22"/>
          <w:lang w:eastAsia="en-US"/>
        </w:rPr>
        <w:t xml:space="preserve"> surinkimo aikštelėse (DGASA),</w:t>
      </w:r>
      <w:r w:rsidR="00A36569" w:rsidRPr="00FD1289">
        <w:rPr>
          <w:rFonts w:eastAsia="Calibri"/>
          <w:sz w:val="22"/>
          <w:szCs w:val="22"/>
          <w:lang w:eastAsia="en-US"/>
        </w:rPr>
        <w:t xml:space="preserve"> kuri</w:t>
      </w:r>
      <w:r w:rsidR="00065C34" w:rsidRPr="00FD1289">
        <w:rPr>
          <w:rFonts w:eastAsia="Calibri"/>
          <w:sz w:val="22"/>
          <w:szCs w:val="22"/>
          <w:lang w:eastAsia="en-US"/>
        </w:rPr>
        <w:t xml:space="preserve">ose Paslaugų </w:t>
      </w:r>
      <w:r w:rsidR="00A36569" w:rsidRPr="00FD1289">
        <w:rPr>
          <w:rFonts w:eastAsia="Calibri"/>
          <w:sz w:val="22"/>
          <w:szCs w:val="22"/>
          <w:lang w:eastAsia="en-US"/>
        </w:rPr>
        <w:t>te</w:t>
      </w:r>
      <w:r w:rsidR="009A174C" w:rsidRPr="00FD1289">
        <w:rPr>
          <w:rFonts w:eastAsia="Calibri"/>
          <w:sz w:val="22"/>
          <w:szCs w:val="22"/>
          <w:lang w:eastAsia="en-US"/>
        </w:rPr>
        <w:t>i</w:t>
      </w:r>
      <w:r w:rsidR="00A36569" w:rsidRPr="00FD1289">
        <w:rPr>
          <w:rFonts w:eastAsia="Calibri"/>
          <w:sz w:val="22"/>
          <w:szCs w:val="22"/>
          <w:lang w:eastAsia="en-US"/>
        </w:rPr>
        <w:t>kėjas</w:t>
      </w:r>
      <w:r w:rsidR="009A174C" w:rsidRPr="00FD1289">
        <w:rPr>
          <w:rFonts w:eastAsia="Calibri"/>
          <w:sz w:val="22"/>
          <w:szCs w:val="22"/>
          <w:lang w:eastAsia="en-US"/>
        </w:rPr>
        <w:t xml:space="preserve"> jas</w:t>
      </w:r>
      <w:r w:rsidR="00A36569" w:rsidRPr="00FD1289">
        <w:rPr>
          <w:rFonts w:eastAsia="Calibri"/>
          <w:sz w:val="22"/>
          <w:szCs w:val="22"/>
          <w:lang w:eastAsia="en-US"/>
        </w:rPr>
        <w:t xml:space="preserve"> turės </w:t>
      </w:r>
      <w:r w:rsidR="009A174C" w:rsidRPr="00FD1289">
        <w:rPr>
          <w:rFonts w:eastAsia="Calibri"/>
          <w:sz w:val="22"/>
          <w:szCs w:val="22"/>
          <w:lang w:eastAsia="en-US"/>
        </w:rPr>
        <w:t>pasikrauti</w:t>
      </w:r>
      <w:r w:rsidR="00E84537" w:rsidRPr="00FD1289">
        <w:rPr>
          <w:rFonts w:eastAsia="Calibri"/>
          <w:sz w:val="22"/>
          <w:szCs w:val="22"/>
          <w:lang w:eastAsia="en-US"/>
        </w:rPr>
        <w:t xml:space="preserve"> į savo transportą ir išvežti tolimesniam sutvarkymui</w:t>
      </w:r>
      <w:r w:rsidR="00A3269A" w:rsidRPr="00FD1289">
        <w:rPr>
          <w:rFonts w:eastAsia="Calibri"/>
          <w:sz w:val="22"/>
          <w:szCs w:val="22"/>
          <w:lang w:eastAsia="en-US"/>
        </w:rPr>
        <w:t xml:space="preserve"> (</w:t>
      </w:r>
      <w:r w:rsidR="00B20B2B" w:rsidRPr="00FD1289">
        <w:rPr>
          <w:rFonts w:eastAsia="Calibri"/>
          <w:sz w:val="22"/>
          <w:szCs w:val="22"/>
          <w:lang w:eastAsia="en-US"/>
        </w:rPr>
        <w:t>padangų a</w:t>
      </w:r>
      <w:r w:rsidR="00B20B2B" w:rsidRPr="00FD1289">
        <w:rPr>
          <w:sz w:val="22"/>
          <w:szCs w:val="22"/>
        </w:rPr>
        <w:t>tliekos turi būti sutvarkytos aukštesniu atliekų tvarkymo hierarchijos būdu nei atliekų šalinimas sąvartyne)</w:t>
      </w:r>
      <w:r w:rsidRPr="00FD1289">
        <w:rPr>
          <w:rFonts w:eastAsia="Calibri"/>
          <w:sz w:val="22"/>
          <w:szCs w:val="22"/>
          <w:lang w:eastAsia="en-US"/>
        </w:rPr>
        <w:t>. DGASA sąrašas pateikiamas le</w:t>
      </w:r>
      <w:r w:rsidR="0071764D" w:rsidRPr="00FD1289">
        <w:rPr>
          <w:rFonts w:eastAsia="Calibri"/>
          <w:sz w:val="22"/>
          <w:szCs w:val="22"/>
          <w:lang w:eastAsia="en-US"/>
        </w:rPr>
        <w:t>nt</w:t>
      </w:r>
      <w:r w:rsidRPr="00FD1289">
        <w:rPr>
          <w:rFonts w:eastAsia="Calibri"/>
          <w:sz w:val="22"/>
          <w:szCs w:val="22"/>
          <w:lang w:eastAsia="en-US"/>
        </w:rPr>
        <w:t xml:space="preserve">elėje:  </w:t>
      </w:r>
    </w:p>
    <w:p w14:paraId="0529273E" w14:textId="77777777" w:rsidR="00A36569" w:rsidRPr="00FD1289" w:rsidRDefault="00A36569" w:rsidP="00A36569">
      <w:pPr>
        <w:suppressAutoHyphens/>
        <w:ind w:right="-705"/>
        <w:jc w:val="both"/>
        <w:textAlignment w:val="baseline"/>
        <w:rPr>
          <w:rFonts w:eastAsia="Calibri"/>
          <w:sz w:val="22"/>
          <w:szCs w:val="22"/>
          <w:lang w:eastAsia="en-US"/>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403"/>
        <w:gridCol w:w="3708"/>
      </w:tblGrid>
      <w:tr w:rsidR="00A36569" w:rsidRPr="00FD1289" w14:paraId="6C65C6F5" w14:textId="77777777" w:rsidTr="005A6730">
        <w:trPr>
          <w:trHeight w:val="458"/>
        </w:trPr>
        <w:tc>
          <w:tcPr>
            <w:tcW w:w="528" w:type="dxa"/>
            <w:vMerge w:val="restart"/>
            <w:tcBorders>
              <w:top w:val="single" w:sz="4" w:space="0" w:color="auto"/>
              <w:left w:val="single" w:sz="4" w:space="0" w:color="auto"/>
              <w:bottom w:val="single" w:sz="4" w:space="0" w:color="auto"/>
              <w:right w:val="single" w:sz="4" w:space="0" w:color="auto"/>
            </w:tcBorders>
            <w:noWrap/>
            <w:vAlign w:val="center"/>
            <w:hideMark/>
          </w:tcPr>
          <w:p w14:paraId="16D3227C" w14:textId="77777777" w:rsidR="00A36569" w:rsidRPr="00FD1289" w:rsidRDefault="00A36569" w:rsidP="000A347C">
            <w:pPr>
              <w:autoSpaceDN/>
              <w:jc w:val="center"/>
              <w:rPr>
                <w:b/>
                <w:bCs/>
                <w:color w:val="000000"/>
                <w:sz w:val="22"/>
                <w:szCs w:val="22"/>
              </w:rPr>
            </w:pPr>
            <w:r w:rsidRPr="00FD1289">
              <w:rPr>
                <w:rFonts w:eastAsia="Calibri"/>
                <w:b/>
                <w:bCs/>
                <w:color w:val="000000"/>
                <w:sz w:val="22"/>
                <w:szCs w:val="22"/>
              </w:rPr>
              <w:t>Nr.</w:t>
            </w:r>
          </w:p>
        </w:tc>
        <w:tc>
          <w:tcPr>
            <w:tcW w:w="5403" w:type="dxa"/>
            <w:vMerge w:val="restart"/>
            <w:tcBorders>
              <w:top w:val="single" w:sz="4" w:space="0" w:color="auto"/>
              <w:left w:val="single" w:sz="4" w:space="0" w:color="auto"/>
              <w:bottom w:val="single" w:sz="4" w:space="0" w:color="auto"/>
              <w:right w:val="single" w:sz="4" w:space="0" w:color="auto"/>
            </w:tcBorders>
            <w:noWrap/>
            <w:vAlign w:val="center"/>
            <w:hideMark/>
          </w:tcPr>
          <w:p w14:paraId="3CDEA1EC" w14:textId="77777777" w:rsidR="00A36569" w:rsidRPr="00FD1289" w:rsidRDefault="00A36569" w:rsidP="000A347C">
            <w:pPr>
              <w:jc w:val="center"/>
              <w:rPr>
                <w:b/>
                <w:bCs/>
                <w:color w:val="000000"/>
                <w:sz w:val="22"/>
                <w:szCs w:val="22"/>
              </w:rPr>
            </w:pPr>
            <w:r w:rsidRPr="00FD1289">
              <w:rPr>
                <w:rFonts w:eastAsia="Calibri"/>
                <w:b/>
                <w:bCs/>
                <w:color w:val="000000"/>
                <w:sz w:val="22"/>
                <w:szCs w:val="22"/>
              </w:rPr>
              <w:t>ADRESAS</w:t>
            </w:r>
          </w:p>
        </w:tc>
        <w:tc>
          <w:tcPr>
            <w:tcW w:w="3708" w:type="dxa"/>
            <w:vMerge w:val="restart"/>
            <w:tcBorders>
              <w:top w:val="single" w:sz="4" w:space="0" w:color="auto"/>
              <w:left w:val="single" w:sz="4" w:space="0" w:color="auto"/>
              <w:bottom w:val="single" w:sz="4" w:space="0" w:color="auto"/>
              <w:right w:val="single" w:sz="4" w:space="0" w:color="auto"/>
            </w:tcBorders>
            <w:noWrap/>
            <w:vAlign w:val="center"/>
            <w:hideMark/>
          </w:tcPr>
          <w:p w14:paraId="43F6C163" w14:textId="58A83896" w:rsidR="00A36569" w:rsidRPr="00FD1289" w:rsidRDefault="000A347C" w:rsidP="000A347C">
            <w:pPr>
              <w:autoSpaceDN/>
              <w:jc w:val="center"/>
              <w:rPr>
                <w:b/>
                <w:bCs/>
                <w:color w:val="000000"/>
                <w:sz w:val="22"/>
                <w:szCs w:val="22"/>
              </w:rPr>
            </w:pPr>
            <w:r w:rsidRPr="00FD1289">
              <w:rPr>
                <w:b/>
                <w:bCs/>
                <w:color w:val="000000"/>
                <w:sz w:val="22"/>
                <w:szCs w:val="22"/>
              </w:rPr>
              <w:t>MIESTAS/RAJONAS</w:t>
            </w:r>
          </w:p>
        </w:tc>
      </w:tr>
      <w:tr w:rsidR="00A36569" w:rsidRPr="00FD1289" w14:paraId="6095C618" w14:textId="77777777" w:rsidTr="005A6730">
        <w:trPr>
          <w:trHeight w:val="458"/>
        </w:trPr>
        <w:tc>
          <w:tcPr>
            <w:tcW w:w="528" w:type="dxa"/>
            <w:vMerge/>
            <w:tcBorders>
              <w:top w:val="single" w:sz="4" w:space="0" w:color="auto"/>
              <w:left w:val="single" w:sz="4" w:space="0" w:color="auto"/>
              <w:bottom w:val="single" w:sz="4" w:space="0" w:color="auto"/>
              <w:right w:val="single" w:sz="4" w:space="0" w:color="auto"/>
            </w:tcBorders>
            <w:noWrap/>
            <w:vAlign w:val="center"/>
            <w:hideMark/>
          </w:tcPr>
          <w:p w14:paraId="178E9699" w14:textId="77777777" w:rsidR="00A36569" w:rsidRPr="00FD1289" w:rsidRDefault="00A36569" w:rsidP="00E36F23">
            <w:pPr>
              <w:autoSpaceDN/>
              <w:jc w:val="both"/>
              <w:rPr>
                <w:b/>
                <w:bCs/>
                <w:color w:val="000000"/>
                <w:sz w:val="22"/>
                <w:szCs w:val="22"/>
              </w:rPr>
            </w:pPr>
          </w:p>
        </w:tc>
        <w:tc>
          <w:tcPr>
            <w:tcW w:w="5403" w:type="dxa"/>
            <w:vMerge/>
            <w:tcBorders>
              <w:top w:val="single" w:sz="4" w:space="0" w:color="auto"/>
              <w:left w:val="single" w:sz="4" w:space="0" w:color="auto"/>
              <w:bottom w:val="single" w:sz="4" w:space="0" w:color="auto"/>
              <w:right w:val="single" w:sz="4" w:space="0" w:color="auto"/>
            </w:tcBorders>
            <w:noWrap/>
            <w:vAlign w:val="center"/>
            <w:hideMark/>
          </w:tcPr>
          <w:p w14:paraId="54342D25" w14:textId="77777777" w:rsidR="00A36569" w:rsidRPr="00FD1289" w:rsidRDefault="00A36569" w:rsidP="00E36F23">
            <w:pPr>
              <w:autoSpaceDN/>
              <w:jc w:val="both"/>
              <w:rPr>
                <w:b/>
                <w:bCs/>
                <w:color w:val="000000"/>
                <w:sz w:val="22"/>
                <w:szCs w:val="22"/>
              </w:rPr>
            </w:pPr>
          </w:p>
        </w:tc>
        <w:tc>
          <w:tcPr>
            <w:tcW w:w="3708" w:type="dxa"/>
            <w:vMerge/>
            <w:tcBorders>
              <w:top w:val="single" w:sz="4" w:space="0" w:color="auto"/>
              <w:left w:val="single" w:sz="4" w:space="0" w:color="auto"/>
              <w:bottom w:val="single" w:sz="4" w:space="0" w:color="auto"/>
              <w:right w:val="single" w:sz="4" w:space="0" w:color="auto"/>
            </w:tcBorders>
            <w:noWrap/>
            <w:vAlign w:val="center"/>
            <w:hideMark/>
          </w:tcPr>
          <w:p w14:paraId="70B4BBCE" w14:textId="77777777" w:rsidR="00A36569" w:rsidRPr="00FD1289" w:rsidRDefault="00A36569" w:rsidP="00E36F23">
            <w:pPr>
              <w:autoSpaceDN/>
              <w:jc w:val="both"/>
              <w:rPr>
                <w:b/>
                <w:bCs/>
                <w:color w:val="000000"/>
                <w:sz w:val="22"/>
                <w:szCs w:val="22"/>
              </w:rPr>
            </w:pPr>
          </w:p>
        </w:tc>
      </w:tr>
      <w:tr w:rsidR="000A347C" w:rsidRPr="00FD1289" w14:paraId="3B7AADF4" w14:textId="77777777" w:rsidTr="005A6730">
        <w:trPr>
          <w:trHeight w:val="315"/>
        </w:trPr>
        <w:tc>
          <w:tcPr>
            <w:tcW w:w="528" w:type="dxa"/>
            <w:tcBorders>
              <w:top w:val="single" w:sz="4" w:space="0" w:color="auto"/>
            </w:tcBorders>
            <w:noWrap/>
            <w:vAlign w:val="center"/>
            <w:hideMark/>
          </w:tcPr>
          <w:p w14:paraId="6CDD7516" w14:textId="77777777" w:rsidR="000A347C" w:rsidRPr="00FD1289" w:rsidRDefault="000A347C" w:rsidP="000A347C">
            <w:pPr>
              <w:autoSpaceDN/>
              <w:jc w:val="center"/>
              <w:rPr>
                <w:sz w:val="22"/>
                <w:szCs w:val="22"/>
              </w:rPr>
            </w:pPr>
            <w:r w:rsidRPr="00FD1289">
              <w:rPr>
                <w:rFonts w:eastAsia="Calibri"/>
                <w:sz w:val="22"/>
                <w:szCs w:val="22"/>
              </w:rPr>
              <w:t>1</w:t>
            </w:r>
          </w:p>
        </w:tc>
        <w:tc>
          <w:tcPr>
            <w:tcW w:w="5403" w:type="dxa"/>
            <w:tcBorders>
              <w:top w:val="single" w:sz="4" w:space="0" w:color="auto"/>
            </w:tcBorders>
            <w:noWrap/>
            <w:vAlign w:val="center"/>
            <w:hideMark/>
          </w:tcPr>
          <w:p w14:paraId="06E1BC31" w14:textId="77777777" w:rsidR="000A347C" w:rsidRPr="00FD1289" w:rsidRDefault="000A347C" w:rsidP="00E36F23">
            <w:pPr>
              <w:autoSpaceDN/>
              <w:rPr>
                <w:sz w:val="22"/>
                <w:szCs w:val="22"/>
              </w:rPr>
            </w:pPr>
            <w:r w:rsidRPr="00FD1289">
              <w:rPr>
                <w:rFonts w:eastAsia="Calibri"/>
                <w:sz w:val="22"/>
                <w:szCs w:val="22"/>
              </w:rPr>
              <w:t>Pilaitės pr. 50</w:t>
            </w:r>
          </w:p>
        </w:tc>
        <w:tc>
          <w:tcPr>
            <w:tcW w:w="3708" w:type="dxa"/>
            <w:vMerge w:val="restart"/>
            <w:tcBorders>
              <w:top w:val="single" w:sz="4" w:space="0" w:color="auto"/>
            </w:tcBorders>
            <w:noWrap/>
            <w:vAlign w:val="center"/>
            <w:hideMark/>
          </w:tcPr>
          <w:p w14:paraId="1CFD4632" w14:textId="3D800E9C" w:rsidR="000A347C" w:rsidRPr="00FD1289" w:rsidRDefault="000A347C" w:rsidP="00E36F23">
            <w:pPr>
              <w:autoSpaceDN/>
              <w:rPr>
                <w:sz w:val="22"/>
                <w:szCs w:val="22"/>
              </w:rPr>
            </w:pPr>
            <w:r w:rsidRPr="00FD1289">
              <w:rPr>
                <w:rFonts w:eastAsia="Calibri"/>
                <w:sz w:val="22"/>
                <w:szCs w:val="22"/>
              </w:rPr>
              <w:t>Vilniaus m. sav.</w:t>
            </w:r>
          </w:p>
        </w:tc>
      </w:tr>
      <w:tr w:rsidR="000A347C" w:rsidRPr="00FD1289" w14:paraId="1E2C4F12" w14:textId="77777777" w:rsidTr="005A6730">
        <w:trPr>
          <w:trHeight w:val="315"/>
        </w:trPr>
        <w:tc>
          <w:tcPr>
            <w:tcW w:w="528" w:type="dxa"/>
            <w:noWrap/>
            <w:vAlign w:val="center"/>
            <w:hideMark/>
          </w:tcPr>
          <w:p w14:paraId="6C702F8C" w14:textId="77777777" w:rsidR="000A347C" w:rsidRPr="00FD1289" w:rsidRDefault="000A347C" w:rsidP="000A347C">
            <w:pPr>
              <w:autoSpaceDN/>
              <w:jc w:val="center"/>
              <w:rPr>
                <w:sz w:val="22"/>
                <w:szCs w:val="22"/>
              </w:rPr>
            </w:pPr>
            <w:r w:rsidRPr="00FD1289">
              <w:rPr>
                <w:rFonts w:eastAsia="Calibri"/>
                <w:sz w:val="22"/>
                <w:szCs w:val="22"/>
              </w:rPr>
              <w:t>2</w:t>
            </w:r>
          </w:p>
        </w:tc>
        <w:tc>
          <w:tcPr>
            <w:tcW w:w="5403" w:type="dxa"/>
            <w:noWrap/>
            <w:vAlign w:val="center"/>
            <w:hideMark/>
          </w:tcPr>
          <w:p w14:paraId="26DCF9C2" w14:textId="5B98B3E6" w:rsidR="000A347C" w:rsidRPr="00FD1289" w:rsidRDefault="000A347C" w:rsidP="00E36F23">
            <w:pPr>
              <w:autoSpaceDN/>
              <w:rPr>
                <w:sz w:val="22"/>
                <w:szCs w:val="22"/>
              </w:rPr>
            </w:pPr>
            <w:r w:rsidRPr="00FD1289">
              <w:rPr>
                <w:rFonts w:eastAsia="Calibri"/>
                <w:sz w:val="22"/>
                <w:szCs w:val="22"/>
              </w:rPr>
              <w:t>V. A. Graičiūno g. 36c</w:t>
            </w:r>
          </w:p>
        </w:tc>
        <w:tc>
          <w:tcPr>
            <w:tcW w:w="3708" w:type="dxa"/>
            <w:vMerge/>
            <w:vAlign w:val="center"/>
            <w:hideMark/>
          </w:tcPr>
          <w:p w14:paraId="06665089" w14:textId="77777777" w:rsidR="000A347C" w:rsidRPr="00FD1289" w:rsidRDefault="000A347C" w:rsidP="00E36F23">
            <w:pPr>
              <w:autoSpaceDN/>
              <w:rPr>
                <w:sz w:val="22"/>
                <w:szCs w:val="22"/>
              </w:rPr>
            </w:pPr>
          </w:p>
        </w:tc>
      </w:tr>
      <w:tr w:rsidR="000A347C" w:rsidRPr="00FD1289" w14:paraId="562EFDF3" w14:textId="77777777" w:rsidTr="005A6730">
        <w:trPr>
          <w:trHeight w:val="315"/>
        </w:trPr>
        <w:tc>
          <w:tcPr>
            <w:tcW w:w="528" w:type="dxa"/>
            <w:noWrap/>
            <w:vAlign w:val="center"/>
            <w:hideMark/>
          </w:tcPr>
          <w:p w14:paraId="24E21AF7" w14:textId="77777777" w:rsidR="000A347C" w:rsidRPr="00FD1289" w:rsidRDefault="000A347C" w:rsidP="000A347C">
            <w:pPr>
              <w:autoSpaceDN/>
              <w:jc w:val="center"/>
              <w:rPr>
                <w:sz w:val="22"/>
                <w:szCs w:val="22"/>
              </w:rPr>
            </w:pPr>
            <w:r w:rsidRPr="00FD1289">
              <w:rPr>
                <w:sz w:val="22"/>
                <w:szCs w:val="22"/>
              </w:rPr>
              <w:t>3</w:t>
            </w:r>
          </w:p>
        </w:tc>
        <w:tc>
          <w:tcPr>
            <w:tcW w:w="5403" w:type="dxa"/>
            <w:noWrap/>
            <w:vAlign w:val="center"/>
            <w:hideMark/>
          </w:tcPr>
          <w:p w14:paraId="11313CC4" w14:textId="3726F7CD" w:rsidR="000A347C" w:rsidRPr="00FD1289" w:rsidRDefault="000A347C" w:rsidP="00E36F23">
            <w:pPr>
              <w:autoSpaceDN/>
              <w:rPr>
                <w:sz w:val="22"/>
                <w:szCs w:val="22"/>
              </w:rPr>
            </w:pPr>
            <w:r w:rsidRPr="00FD1289">
              <w:rPr>
                <w:sz w:val="22"/>
                <w:szCs w:val="22"/>
              </w:rPr>
              <w:t>V. A. Graičiūno g. 36d</w:t>
            </w:r>
          </w:p>
        </w:tc>
        <w:tc>
          <w:tcPr>
            <w:tcW w:w="3708" w:type="dxa"/>
            <w:vMerge/>
            <w:vAlign w:val="center"/>
            <w:hideMark/>
          </w:tcPr>
          <w:p w14:paraId="28F4E62C" w14:textId="77777777" w:rsidR="000A347C" w:rsidRPr="00FD1289" w:rsidRDefault="000A347C" w:rsidP="00E36F23">
            <w:pPr>
              <w:autoSpaceDN/>
              <w:rPr>
                <w:sz w:val="22"/>
                <w:szCs w:val="22"/>
              </w:rPr>
            </w:pPr>
          </w:p>
        </w:tc>
      </w:tr>
      <w:tr w:rsidR="000A347C" w:rsidRPr="00FD1289" w14:paraId="6BCC06CF" w14:textId="77777777" w:rsidTr="005A6730">
        <w:trPr>
          <w:trHeight w:val="315"/>
        </w:trPr>
        <w:tc>
          <w:tcPr>
            <w:tcW w:w="528" w:type="dxa"/>
            <w:noWrap/>
            <w:vAlign w:val="center"/>
            <w:hideMark/>
          </w:tcPr>
          <w:p w14:paraId="63D1368E" w14:textId="77777777" w:rsidR="000A347C" w:rsidRPr="00FD1289" w:rsidRDefault="000A347C" w:rsidP="000A347C">
            <w:pPr>
              <w:autoSpaceDN/>
              <w:jc w:val="center"/>
              <w:rPr>
                <w:sz w:val="22"/>
                <w:szCs w:val="22"/>
              </w:rPr>
            </w:pPr>
            <w:r w:rsidRPr="00FD1289">
              <w:rPr>
                <w:rFonts w:eastAsia="Calibri"/>
                <w:sz w:val="22"/>
                <w:szCs w:val="22"/>
              </w:rPr>
              <w:t>4</w:t>
            </w:r>
          </w:p>
        </w:tc>
        <w:tc>
          <w:tcPr>
            <w:tcW w:w="5403" w:type="dxa"/>
            <w:noWrap/>
            <w:vAlign w:val="center"/>
            <w:hideMark/>
          </w:tcPr>
          <w:p w14:paraId="6C26D946" w14:textId="753D8BEC" w:rsidR="000A347C" w:rsidRPr="00FD1289" w:rsidRDefault="000A347C" w:rsidP="00E36F23">
            <w:pPr>
              <w:autoSpaceDN/>
              <w:rPr>
                <w:sz w:val="22"/>
                <w:szCs w:val="22"/>
              </w:rPr>
            </w:pPr>
            <w:r w:rsidRPr="00FD1289">
              <w:rPr>
                <w:rFonts w:eastAsia="Calibri"/>
                <w:sz w:val="22"/>
                <w:szCs w:val="22"/>
              </w:rPr>
              <w:t>Liepkalnio g. 113b</w:t>
            </w:r>
          </w:p>
        </w:tc>
        <w:tc>
          <w:tcPr>
            <w:tcW w:w="3708" w:type="dxa"/>
            <w:vMerge/>
            <w:vAlign w:val="center"/>
            <w:hideMark/>
          </w:tcPr>
          <w:p w14:paraId="296A3DA7" w14:textId="77777777" w:rsidR="000A347C" w:rsidRPr="00FD1289" w:rsidRDefault="000A347C" w:rsidP="00E36F23">
            <w:pPr>
              <w:autoSpaceDN/>
              <w:rPr>
                <w:sz w:val="22"/>
                <w:szCs w:val="22"/>
              </w:rPr>
            </w:pPr>
          </w:p>
        </w:tc>
      </w:tr>
      <w:tr w:rsidR="000A347C" w:rsidRPr="00FD1289" w14:paraId="48E9EA54" w14:textId="77777777" w:rsidTr="005A6730">
        <w:trPr>
          <w:trHeight w:val="315"/>
        </w:trPr>
        <w:tc>
          <w:tcPr>
            <w:tcW w:w="528" w:type="dxa"/>
            <w:noWrap/>
            <w:vAlign w:val="center"/>
            <w:hideMark/>
          </w:tcPr>
          <w:p w14:paraId="0D2E168F" w14:textId="77777777" w:rsidR="000A347C" w:rsidRPr="00FD1289" w:rsidRDefault="000A347C" w:rsidP="000A347C">
            <w:pPr>
              <w:autoSpaceDN/>
              <w:jc w:val="center"/>
              <w:rPr>
                <w:sz w:val="22"/>
                <w:szCs w:val="22"/>
              </w:rPr>
            </w:pPr>
            <w:r w:rsidRPr="00FD1289">
              <w:rPr>
                <w:rFonts w:eastAsia="Calibri"/>
                <w:sz w:val="22"/>
                <w:szCs w:val="22"/>
              </w:rPr>
              <w:t>5</w:t>
            </w:r>
          </w:p>
        </w:tc>
        <w:tc>
          <w:tcPr>
            <w:tcW w:w="5403" w:type="dxa"/>
            <w:noWrap/>
            <w:vAlign w:val="center"/>
            <w:hideMark/>
          </w:tcPr>
          <w:p w14:paraId="3C241A08" w14:textId="77777777" w:rsidR="000A347C" w:rsidRPr="00FD1289" w:rsidRDefault="000A347C" w:rsidP="00E36F23">
            <w:pPr>
              <w:autoSpaceDN/>
              <w:rPr>
                <w:sz w:val="22"/>
                <w:szCs w:val="22"/>
              </w:rPr>
            </w:pPr>
            <w:r w:rsidRPr="00FD1289">
              <w:rPr>
                <w:rFonts w:eastAsia="Calibri"/>
                <w:sz w:val="22"/>
                <w:szCs w:val="22"/>
              </w:rPr>
              <w:t>Pramonės g. 209s</w:t>
            </w:r>
          </w:p>
        </w:tc>
        <w:tc>
          <w:tcPr>
            <w:tcW w:w="3708" w:type="dxa"/>
            <w:vMerge/>
            <w:vAlign w:val="center"/>
            <w:hideMark/>
          </w:tcPr>
          <w:p w14:paraId="50077395" w14:textId="77777777" w:rsidR="000A347C" w:rsidRPr="00FD1289" w:rsidRDefault="000A347C" w:rsidP="00E36F23">
            <w:pPr>
              <w:autoSpaceDN/>
              <w:rPr>
                <w:sz w:val="22"/>
                <w:szCs w:val="22"/>
              </w:rPr>
            </w:pPr>
          </w:p>
        </w:tc>
      </w:tr>
      <w:tr w:rsidR="000A347C" w:rsidRPr="00FD1289" w14:paraId="76AD9EC4" w14:textId="77777777" w:rsidTr="005A6730">
        <w:trPr>
          <w:trHeight w:val="315"/>
        </w:trPr>
        <w:tc>
          <w:tcPr>
            <w:tcW w:w="528" w:type="dxa"/>
            <w:noWrap/>
            <w:vAlign w:val="center"/>
            <w:hideMark/>
          </w:tcPr>
          <w:p w14:paraId="50CF7221" w14:textId="77777777" w:rsidR="000A347C" w:rsidRPr="00FD1289" w:rsidRDefault="000A347C" w:rsidP="000A347C">
            <w:pPr>
              <w:autoSpaceDN/>
              <w:jc w:val="center"/>
              <w:rPr>
                <w:sz w:val="22"/>
                <w:szCs w:val="22"/>
              </w:rPr>
            </w:pPr>
            <w:r w:rsidRPr="00FD1289">
              <w:rPr>
                <w:rFonts w:eastAsia="Calibri"/>
                <w:sz w:val="22"/>
                <w:szCs w:val="22"/>
              </w:rPr>
              <w:t>6</w:t>
            </w:r>
          </w:p>
        </w:tc>
        <w:tc>
          <w:tcPr>
            <w:tcW w:w="5403" w:type="dxa"/>
            <w:noWrap/>
            <w:vAlign w:val="center"/>
            <w:hideMark/>
          </w:tcPr>
          <w:p w14:paraId="415A3F1E" w14:textId="77777777" w:rsidR="000A347C" w:rsidRPr="00FD1289" w:rsidRDefault="000A347C" w:rsidP="00E36F23">
            <w:pPr>
              <w:autoSpaceDN/>
              <w:rPr>
                <w:sz w:val="22"/>
                <w:szCs w:val="22"/>
              </w:rPr>
            </w:pPr>
            <w:r w:rsidRPr="00FD1289">
              <w:rPr>
                <w:rFonts w:eastAsia="Calibri"/>
                <w:sz w:val="22"/>
                <w:szCs w:val="22"/>
              </w:rPr>
              <w:t>Pumpėnų g. 10</w:t>
            </w:r>
          </w:p>
        </w:tc>
        <w:tc>
          <w:tcPr>
            <w:tcW w:w="3708" w:type="dxa"/>
            <w:vMerge/>
            <w:vAlign w:val="center"/>
            <w:hideMark/>
          </w:tcPr>
          <w:p w14:paraId="3E3447A7" w14:textId="77777777" w:rsidR="000A347C" w:rsidRPr="00FD1289" w:rsidRDefault="000A347C" w:rsidP="00E36F23">
            <w:pPr>
              <w:autoSpaceDN/>
              <w:rPr>
                <w:sz w:val="22"/>
                <w:szCs w:val="22"/>
              </w:rPr>
            </w:pPr>
          </w:p>
        </w:tc>
      </w:tr>
      <w:tr w:rsidR="000A347C" w:rsidRPr="00FD1289" w14:paraId="438A24C5" w14:textId="77777777" w:rsidTr="005A6730">
        <w:trPr>
          <w:trHeight w:val="315"/>
        </w:trPr>
        <w:tc>
          <w:tcPr>
            <w:tcW w:w="528" w:type="dxa"/>
            <w:noWrap/>
            <w:vAlign w:val="center"/>
          </w:tcPr>
          <w:p w14:paraId="362F0B11" w14:textId="12CCE4C5" w:rsidR="000A347C" w:rsidRPr="00FD1289" w:rsidRDefault="000A347C" w:rsidP="000A347C">
            <w:pPr>
              <w:autoSpaceDN/>
              <w:jc w:val="center"/>
              <w:rPr>
                <w:rFonts w:eastAsia="Calibri"/>
                <w:sz w:val="22"/>
                <w:szCs w:val="22"/>
              </w:rPr>
            </w:pPr>
            <w:r w:rsidRPr="00FD1289">
              <w:rPr>
                <w:rFonts w:eastAsia="Calibri"/>
                <w:sz w:val="22"/>
                <w:szCs w:val="22"/>
              </w:rPr>
              <w:t>7</w:t>
            </w:r>
          </w:p>
        </w:tc>
        <w:tc>
          <w:tcPr>
            <w:tcW w:w="5403" w:type="dxa"/>
            <w:noWrap/>
            <w:vAlign w:val="center"/>
          </w:tcPr>
          <w:p w14:paraId="45C86D68" w14:textId="579C66E1" w:rsidR="000A347C" w:rsidRPr="00FD1289" w:rsidRDefault="000A347C" w:rsidP="00E36F23">
            <w:pPr>
              <w:autoSpaceDN/>
              <w:rPr>
                <w:rFonts w:eastAsia="Calibri"/>
                <w:sz w:val="22"/>
                <w:szCs w:val="22"/>
              </w:rPr>
            </w:pPr>
            <w:r w:rsidRPr="00FD1289">
              <w:rPr>
                <w:rFonts w:eastAsia="Calibri"/>
                <w:sz w:val="22"/>
                <w:szCs w:val="22"/>
              </w:rPr>
              <w:t>Sausupio g. 9</w:t>
            </w:r>
          </w:p>
        </w:tc>
        <w:tc>
          <w:tcPr>
            <w:tcW w:w="3708" w:type="dxa"/>
            <w:vMerge/>
            <w:vAlign w:val="center"/>
          </w:tcPr>
          <w:p w14:paraId="351A0DA4" w14:textId="77777777" w:rsidR="000A347C" w:rsidRPr="00FD1289" w:rsidRDefault="000A347C" w:rsidP="00E36F23">
            <w:pPr>
              <w:autoSpaceDN/>
              <w:rPr>
                <w:sz w:val="22"/>
                <w:szCs w:val="22"/>
              </w:rPr>
            </w:pPr>
          </w:p>
        </w:tc>
      </w:tr>
      <w:tr w:rsidR="000A347C" w:rsidRPr="00FD1289" w14:paraId="598DE6C4" w14:textId="77777777" w:rsidTr="005A6730">
        <w:trPr>
          <w:trHeight w:val="315"/>
        </w:trPr>
        <w:tc>
          <w:tcPr>
            <w:tcW w:w="528" w:type="dxa"/>
            <w:noWrap/>
            <w:vAlign w:val="center"/>
          </w:tcPr>
          <w:p w14:paraId="52A036EF" w14:textId="79B2DB13" w:rsidR="000A347C" w:rsidRPr="00FD1289" w:rsidRDefault="000A347C" w:rsidP="000A347C">
            <w:pPr>
              <w:autoSpaceDN/>
              <w:jc w:val="center"/>
              <w:rPr>
                <w:rFonts w:eastAsia="Calibri"/>
                <w:sz w:val="22"/>
                <w:szCs w:val="22"/>
              </w:rPr>
            </w:pPr>
            <w:r w:rsidRPr="00FD1289">
              <w:rPr>
                <w:rFonts w:eastAsia="Calibri"/>
                <w:sz w:val="22"/>
                <w:szCs w:val="22"/>
              </w:rPr>
              <w:t>8</w:t>
            </w:r>
          </w:p>
        </w:tc>
        <w:tc>
          <w:tcPr>
            <w:tcW w:w="5403" w:type="dxa"/>
            <w:noWrap/>
            <w:vAlign w:val="center"/>
          </w:tcPr>
          <w:p w14:paraId="67685A32" w14:textId="469609A8" w:rsidR="000A347C" w:rsidRPr="00FD1289" w:rsidRDefault="000A347C" w:rsidP="00E36F23">
            <w:pPr>
              <w:autoSpaceDN/>
              <w:rPr>
                <w:rFonts w:eastAsia="Calibri"/>
                <w:sz w:val="22"/>
                <w:szCs w:val="22"/>
              </w:rPr>
            </w:pPr>
            <w:r w:rsidRPr="00FD1289">
              <w:rPr>
                <w:rFonts w:eastAsia="Calibri"/>
                <w:sz w:val="22"/>
                <w:szCs w:val="22"/>
              </w:rPr>
              <w:t xml:space="preserve">J. Kazlausko g. 1a </w:t>
            </w:r>
          </w:p>
        </w:tc>
        <w:tc>
          <w:tcPr>
            <w:tcW w:w="3708" w:type="dxa"/>
            <w:vMerge/>
            <w:vAlign w:val="center"/>
          </w:tcPr>
          <w:p w14:paraId="2959152B" w14:textId="77777777" w:rsidR="000A347C" w:rsidRPr="00FD1289" w:rsidRDefault="000A347C" w:rsidP="00E36F23">
            <w:pPr>
              <w:autoSpaceDN/>
              <w:rPr>
                <w:sz w:val="22"/>
                <w:szCs w:val="22"/>
              </w:rPr>
            </w:pPr>
          </w:p>
        </w:tc>
      </w:tr>
      <w:tr w:rsidR="00A36569" w:rsidRPr="00FD1289" w14:paraId="5E927CF9" w14:textId="77777777" w:rsidTr="005A6730">
        <w:trPr>
          <w:trHeight w:val="315"/>
        </w:trPr>
        <w:tc>
          <w:tcPr>
            <w:tcW w:w="528" w:type="dxa"/>
            <w:noWrap/>
            <w:vAlign w:val="center"/>
          </w:tcPr>
          <w:p w14:paraId="7DB0C1E1" w14:textId="5D8B6542" w:rsidR="00A36569" w:rsidRPr="00FD1289" w:rsidRDefault="000A347C" w:rsidP="000A347C">
            <w:pPr>
              <w:autoSpaceDN/>
              <w:jc w:val="center"/>
              <w:rPr>
                <w:sz w:val="22"/>
                <w:szCs w:val="22"/>
              </w:rPr>
            </w:pPr>
            <w:r w:rsidRPr="00FD1289">
              <w:rPr>
                <w:sz w:val="22"/>
                <w:szCs w:val="22"/>
              </w:rPr>
              <w:t>9</w:t>
            </w:r>
          </w:p>
        </w:tc>
        <w:tc>
          <w:tcPr>
            <w:tcW w:w="5403" w:type="dxa"/>
            <w:noWrap/>
            <w:vAlign w:val="center"/>
            <w:hideMark/>
          </w:tcPr>
          <w:p w14:paraId="010ADE89" w14:textId="77777777" w:rsidR="00A36569" w:rsidRPr="00FD1289" w:rsidRDefault="00A36569" w:rsidP="00E36F23">
            <w:pPr>
              <w:autoSpaceDN/>
              <w:rPr>
                <w:sz w:val="22"/>
                <w:szCs w:val="22"/>
              </w:rPr>
            </w:pPr>
            <w:r w:rsidRPr="00FD1289">
              <w:rPr>
                <w:rFonts w:eastAsia="Calibri"/>
                <w:sz w:val="22"/>
                <w:szCs w:val="22"/>
              </w:rPr>
              <w:t>Grikienių km.</w:t>
            </w:r>
          </w:p>
        </w:tc>
        <w:tc>
          <w:tcPr>
            <w:tcW w:w="3708" w:type="dxa"/>
            <w:vMerge w:val="restart"/>
            <w:noWrap/>
            <w:vAlign w:val="center"/>
            <w:hideMark/>
          </w:tcPr>
          <w:p w14:paraId="1907E2BF" w14:textId="02874F71" w:rsidR="00A36569" w:rsidRPr="00FD1289" w:rsidRDefault="00A36569" w:rsidP="00E36F23">
            <w:pPr>
              <w:autoSpaceDN/>
              <w:rPr>
                <w:sz w:val="22"/>
                <w:szCs w:val="22"/>
              </w:rPr>
            </w:pPr>
            <w:r w:rsidRPr="00FD1289">
              <w:rPr>
                <w:rFonts w:eastAsia="Calibri"/>
                <w:sz w:val="22"/>
                <w:szCs w:val="22"/>
              </w:rPr>
              <w:t>Vilniaus r</w:t>
            </w:r>
            <w:r w:rsidR="000A347C" w:rsidRPr="00FD1289">
              <w:rPr>
                <w:rFonts w:eastAsia="Calibri"/>
                <w:sz w:val="22"/>
                <w:szCs w:val="22"/>
              </w:rPr>
              <w:t>. sav.</w:t>
            </w:r>
          </w:p>
        </w:tc>
      </w:tr>
      <w:tr w:rsidR="00A36569" w:rsidRPr="00FD1289" w14:paraId="04464688" w14:textId="77777777" w:rsidTr="005A6730">
        <w:trPr>
          <w:trHeight w:val="315"/>
        </w:trPr>
        <w:tc>
          <w:tcPr>
            <w:tcW w:w="528" w:type="dxa"/>
            <w:noWrap/>
            <w:vAlign w:val="center"/>
          </w:tcPr>
          <w:p w14:paraId="34D13BA8" w14:textId="0C48F987" w:rsidR="00A36569" w:rsidRPr="00FD1289" w:rsidRDefault="000A347C" w:rsidP="000A347C">
            <w:pPr>
              <w:autoSpaceDN/>
              <w:jc w:val="center"/>
              <w:rPr>
                <w:sz w:val="22"/>
                <w:szCs w:val="22"/>
              </w:rPr>
            </w:pPr>
            <w:r w:rsidRPr="00FD1289">
              <w:rPr>
                <w:sz w:val="22"/>
                <w:szCs w:val="22"/>
              </w:rPr>
              <w:t>10</w:t>
            </w:r>
          </w:p>
        </w:tc>
        <w:tc>
          <w:tcPr>
            <w:tcW w:w="5403" w:type="dxa"/>
            <w:noWrap/>
            <w:vAlign w:val="center"/>
            <w:hideMark/>
          </w:tcPr>
          <w:p w14:paraId="59EA5A12" w14:textId="77777777" w:rsidR="00A36569" w:rsidRPr="00FD1289" w:rsidRDefault="00A36569" w:rsidP="00E36F23">
            <w:pPr>
              <w:autoSpaceDN/>
              <w:rPr>
                <w:sz w:val="22"/>
                <w:szCs w:val="22"/>
              </w:rPr>
            </w:pPr>
            <w:proofErr w:type="spellStart"/>
            <w:r w:rsidRPr="00FD1289">
              <w:rPr>
                <w:rFonts w:eastAsia="Calibri"/>
                <w:sz w:val="22"/>
                <w:szCs w:val="22"/>
              </w:rPr>
              <w:t>Veliučionių</w:t>
            </w:r>
            <w:proofErr w:type="spellEnd"/>
            <w:r w:rsidRPr="00FD1289">
              <w:rPr>
                <w:rFonts w:eastAsia="Calibri"/>
                <w:sz w:val="22"/>
                <w:szCs w:val="22"/>
              </w:rPr>
              <w:t xml:space="preserve"> km.</w:t>
            </w:r>
          </w:p>
        </w:tc>
        <w:tc>
          <w:tcPr>
            <w:tcW w:w="3708" w:type="dxa"/>
            <w:vMerge/>
            <w:vAlign w:val="center"/>
            <w:hideMark/>
          </w:tcPr>
          <w:p w14:paraId="0E8E4DAB" w14:textId="77777777" w:rsidR="00A36569" w:rsidRPr="00FD1289" w:rsidRDefault="00A36569" w:rsidP="00E36F23">
            <w:pPr>
              <w:autoSpaceDN/>
              <w:rPr>
                <w:sz w:val="22"/>
                <w:szCs w:val="22"/>
              </w:rPr>
            </w:pPr>
          </w:p>
        </w:tc>
      </w:tr>
      <w:tr w:rsidR="00A36569" w:rsidRPr="00FD1289" w14:paraId="054641B9" w14:textId="77777777" w:rsidTr="005A6730">
        <w:trPr>
          <w:trHeight w:val="315"/>
        </w:trPr>
        <w:tc>
          <w:tcPr>
            <w:tcW w:w="528" w:type="dxa"/>
            <w:noWrap/>
            <w:vAlign w:val="center"/>
          </w:tcPr>
          <w:p w14:paraId="170C85BB" w14:textId="278B5FF8" w:rsidR="00A36569" w:rsidRPr="00FD1289" w:rsidRDefault="000A347C" w:rsidP="000A347C">
            <w:pPr>
              <w:autoSpaceDN/>
              <w:jc w:val="center"/>
              <w:rPr>
                <w:sz w:val="22"/>
                <w:szCs w:val="22"/>
              </w:rPr>
            </w:pPr>
            <w:r w:rsidRPr="00FD1289">
              <w:rPr>
                <w:sz w:val="22"/>
                <w:szCs w:val="22"/>
              </w:rPr>
              <w:t>11</w:t>
            </w:r>
          </w:p>
        </w:tc>
        <w:tc>
          <w:tcPr>
            <w:tcW w:w="5403" w:type="dxa"/>
            <w:noWrap/>
            <w:vAlign w:val="center"/>
            <w:hideMark/>
          </w:tcPr>
          <w:p w14:paraId="567324DC" w14:textId="77777777" w:rsidR="00A36569" w:rsidRPr="00FD1289" w:rsidRDefault="00A36569" w:rsidP="00E36F23">
            <w:pPr>
              <w:autoSpaceDN/>
              <w:rPr>
                <w:sz w:val="22"/>
                <w:szCs w:val="22"/>
              </w:rPr>
            </w:pPr>
            <w:proofErr w:type="spellStart"/>
            <w:r w:rsidRPr="00FD1289">
              <w:rPr>
                <w:rFonts w:eastAsia="Calibri"/>
                <w:sz w:val="22"/>
                <w:szCs w:val="22"/>
              </w:rPr>
              <w:t>Pakryžės</w:t>
            </w:r>
            <w:proofErr w:type="spellEnd"/>
            <w:r w:rsidRPr="00FD1289">
              <w:rPr>
                <w:rFonts w:eastAsia="Calibri"/>
                <w:sz w:val="22"/>
                <w:szCs w:val="22"/>
              </w:rPr>
              <w:t xml:space="preserve"> km.</w:t>
            </w:r>
          </w:p>
        </w:tc>
        <w:tc>
          <w:tcPr>
            <w:tcW w:w="3708" w:type="dxa"/>
            <w:vMerge/>
            <w:vAlign w:val="center"/>
            <w:hideMark/>
          </w:tcPr>
          <w:p w14:paraId="1A59E22B" w14:textId="77777777" w:rsidR="00A36569" w:rsidRPr="00FD1289" w:rsidRDefault="00A36569" w:rsidP="00E36F23">
            <w:pPr>
              <w:autoSpaceDN/>
              <w:rPr>
                <w:sz w:val="22"/>
                <w:szCs w:val="22"/>
              </w:rPr>
            </w:pPr>
          </w:p>
        </w:tc>
      </w:tr>
      <w:tr w:rsidR="000A347C" w:rsidRPr="00FD1289" w14:paraId="61AE5319" w14:textId="77777777" w:rsidTr="005A6730">
        <w:trPr>
          <w:trHeight w:val="315"/>
        </w:trPr>
        <w:tc>
          <w:tcPr>
            <w:tcW w:w="528" w:type="dxa"/>
            <w:noWrap/>
            <w:vAlign w:val="center"/>
          </w:tcPr>
          <w:p w14:paraId="73540F3A" w14:textId="3A9AD94A" w:rsidR="000A347C" w:rsidRPr="00FD1289" w:rsidRDefault="000A347C" w:rsidP="000A347C">
            <w:pPr>
              <w:autoSpaceDN/>
              <w:jc w:val="center"/>
              <w:rPr>
                <w:sz w:val="22"/>
                <w:szCs w:val="22"/>
              </w:rPr>
            </w:pPr>
            <w:r w:rsidRPr="00FD1289">
              <w:rPr>
                <w:sz w:val="22"/>
                <w:szCs w:val="22"/>
              </w:rPr>
              <w:t>12</w:t>
            </w:r>
          </w:p>
        </w:tc>
        <w:tc>
          <w:tcPr>
            <w:tcW w:w="5403" w:type="dxa"/>
            <w:noWrap/>
            <w:vAlign w:val="center"/>
            <w:hideMark/>
          </w:tcPr>
          <w:p w14:paraId="7AD906AC" w14:textId="77777777" w:rsidR="000A347C" w:rsidRPr="00FD1289" w:rsidRDefault="000A347C" w:rsidP="00E36F23">
            <w:pPr>
              <w:autoSpaceDN/>
              <w:rPr>
                <w:sz w:val="22"/>
                <w:szCs w:val="22"/>
              </w:rPr>
            </w:pPr>
            <w:r w:rsidRPr="00FD1289">
              <w:rPr>
                <w:rFonts w:eastAsia="Calibri"/>
                <w:sz w:val="22"/>
                <w:szCs w:val="22"/>
              </w:rPr>
              <w:t>Vilniaus g. 3G, Šalčininkai</w:t>
            </w:r>
          </w:p>
        </w:tc>
        <w:tc>
          <w:tcPr>
            <w:tcW w:w="3708" w:type="dxa"/>
            <w:vMerge w:val="restart"/>
            <w:noWrap/>
            <w:vAlign w:val="center"/>
            <w:hideMark/>
          </w:tcPr>
          <w:p w14:paraId="72E1F62F" w14:textId="47D0413F" w:rsidR="000A347C" w:rsidRPr="00FD1289" w:rsidRDefault="000A347C" w:rsidP="00E36F23">
            <w:pPr>
              <w:autoSpaceDN/>
              <w:rPr>
                <w:sz w:val="22"/>
                <w:szCs w:val="22"/>
              </w:rPr>
            </w:pPr>
            <w:r w:rsidRPr="00FD1289">
              <w:rPr>
                <w:rFonts w:eastAsia="Calibri"/>
                <w:sz w:val="22"/>
                <w:szCs w:val="22"/>
              </w:rPr>
              <w:t>Šalčininkų r. sav.</w:t>
            </w:r>
          </w:p>
        </w:tc>
      </w:tr>
      <w:tr w:rsidR="000A347C" w:rsidRPr="00FD1289" w14:paraId="59CCDD62" w14:textId="77777777" w:rsidTr="005A6730">
        <w:trPr>
          <w:trHeight w:val="315"/>
        </w:trPr>
        <w:tc>
          <w:tcPr>
            <w:tcW w:w="528" w:type="dxa"/>
            <w:noWrap/>
            <w:vAlign w:val="center"/>
          </w:tcPr>
          <w:p w14:paraId="77B6C0D1" w14:textId="3EF3487B" w:rsidR="000A347C" w:rsidRPr="00FD1289" w:rsidRDefault="000A347C" w:rsidP="000A347C">
            <w:pPr>
              <w:autoSpaceDN/>
              <w:jc w:val="center"/>
              <w:rPr>
                <w:sz w:val="22"/>
                <w:szCs w:val="22"/>
              </w:rPr>
            </w:pPr>
            <w:r w:rsidRPr="00FD1289">
              <w:rPr>
                <w:sz w:val="22"/>
                <w:szCs w:val="22"/>
              </w:rPr>
              <w:t>13</w:t>
            </w:r>
          </w:p>
        </w:tc>
        <w:tc>
          <w:tcPr>
            <w:tcW w:w="5403" w:type="dxa"/>
            <w:noWrap/>
            <w:vAlign w:val="center"/>
            <w:hideMark/>
          </w:tcPr>
          <w:p w14:paraId="391010DB" w14:textId="61E86FAB" w:rsidR="000A347C" w:rsidRPr="00FD1289" w:rsidRDefault="000A347C" w:rsidP="00E36F23">
            <w:pPr>
              <w:autoSpaceDN/>
              <w:rPr>
                <w:sz w:val="22"/>
                <w:szCs w:val="22"/>
              </w:rPr>
            </w:pPr>
            <w:proofErr w:type="spellStart"/>
            <w:r w:rsidRPr="00FD1289">
              <w:rPr>
                <w:rFonts w:eastAsia="Calibri"/>
                <w:sz w:val="22"/>
                <w:szCs w:val="22"/>
              </w:rPr>
              <w:t>Jašiūnų</w:t>
            </w:r>
            <w:proofErr w:type="spellEnd"/>
            <w:r w:rsidRPr="00FD1289">
              <w:rPr>
                <w:rFonts w:eastAsia="Calibri"/>
                <w:sz w:val="22"/>
                <w:szCs w:val="22"/>
              </w:rPr>
              <w:t xml:space="preserve"> km.</w:t>
            </w:r>
          </w:p>
        </w:tc>
        <w:tc>
          <w:tcPr>
            <w:tcW w:w="3708" w:type="dxa"/>
            <w:vMerge/>
            <w:vAlign w:val="center"/>
            <w:hideMark/>
          </w:tcPr>
          <w:p w14:paraId="38637002" w14:textId="77777777" w:rsidR="000A347C" w:rsidRPr="00FD1289" w:rsidRDefault="000A347C" w:rsidP="00E36F23">
            <w:pPr>
              <w:autoSpaceDN/>
              <w:rPr>
                <w:sz w:val="22"/>
                <w:szCs w:val="22"/>
              </w:rPr>
            </w:pPr>
          </w:p>
        </w:tc>
      </w:tr>
      <w:tr w:rsidR="000A347C" w:rsidRPr="00FD1289" w14:paraId="68B060A7" w14:textId="77777777" w:rsidTr="005A6730">
        <w:trPr>
          <w:trHeight w:val="315"/>
        </w:trPr>
        <w:tc>
          <w:tcPr>
            <w:tcW w:w="528" w:type="dxa"/>
            <w:noWrap/>
            <w:vAlign w:val="center"/>
          </w:tcPr>
          <w:p w14:paraId="2355DE95" w14:textId="5AA19EA1" w:rsidR="000A347C" w:rsidRPr="00FD1289" w:rsidRDefault="000A347C" w:rsidP="000A347C">
            <w:pPr>
              <w:autoSpaceDN/>
              <w:jc w:val="center"/>
              <w:rPr>
                <w:sz w:val="22"/>
                <w:szCs w:val="22"/>
              </w:rPr>
            </w:pPr>
            <w:r w:rsidRPr="00FD1289">
              <w:rPr>
                <w:sz w:val="22"/>
                <w:szCs w:val="22"/>
              </w:rPr>
              <w:t>14</w:t>
            </w:r>
          </w:p>
        </w:tc>
        <w:tc>
          <w:tcPr>
            <w:tcW w:w="5403" w:type="dxa"/>
            <w:noWrap/>
            <w:vAlign w:val="center"/>
            <w:hideMark/>
          </w:tcPr>
          <w:p w14:paraId="3048B5C6" w14:textId="77777777" w:rsidR="000A347C" w:rsidRPr="00FD1289" w:rsidRDefault="000A347C" w:rsidP="00E36F23">
            <w:pPr>
              <w:autoSpaceDN/>
              <w:rPr>
                <w:sz w:val="22"/>
                <w:szCs w:val="22"/>
              </w:rPr>
            </w:pPr>
            <w:r w:rsidRPr="00FD1289">
              <w:rPr>
                <w:sz w:val="22"/>
                <w:szCs w:val="22"/>
              </w:rPr>
              <w:t>Malūno g. 20, Eišiškės</w:t>
            </w:r>
          </w:p>
        </w:tc>
        <w:tc>
          <w:tcPr>
            <w:tcW w:w="3708" w:type="dxa"/>
            <w:vMerge/>
            <w:vAlign w:val="center"/>
            <w:hideMark/>
          </w:tcPr>
          <w:p w14:paraId="707236E2" w14:textId="77777777" w:rsidR="000A347C" w:rsidRPr="00FD1289" w:rsidRDefault="000A347C" w:rsidP="00E36F23">
            <w:pPr>
              <w:autoSpaceDN/>
              <w:rPr>
                <w:sz w:val="22"/>
                <w:szCs w:val="22"/>
              </w:rPr>
            </w:pPr>
          </w:p>
        </w:tc>
      </w:tr>
      <w:tr w:rsidR="000A347C" w:rsidRPr="00FD1289" w14:paraId="1C848251" w14:textId="77777777" w:rsidTr="005A6730">
        <w:trPr>
          <w:trHeight w:val="315"/>
        </w:trPr>
        <w:tc>
          <w:tcPr>
            <w:tcW w:w="528" w:type="dxa"/>
            <w:noWrap/>
            <w:vAlign w:val="center"/>
          </w:tcPr>
          <w:p w14:paraId="54796A22" w14:textId="4B90A134" w:rsidR="000A347C" w:rsidRPr="00FD1289" w:rsidRDefault="000A347C" w:rsidP="000A347C">
            <w:pPr>
              <w:autoSpaceDN/>
              <w:jc w:val="center"/>
              <w:rPr>
                <w:sz w:val="22"/>
                <w:szCs w:val="22"/>
              </w:rPr>
            </w:pPr>
            <w:r w:rsidRPr="00FD1289">
              <w:rPr>
                <w:sz w:val="22"/>
                <w:szCs w:val="22"/>
              </w:rPr>
              <w:t>15</w:t>
            </w:r>
          </w:p>
        </w:tc>
        <w:tc>
          <w:tcPr>
            <w:tcW w:w="5403" w:type="dxa"/>
            <w:noWrap/>
            <w:vAlign w:val="center"/>
          </w:tcPr>
          <w:p w14:paraId="50E972D7" w14:textId="279D7E6E" w:rsidR="000A347C" w:rsidRPr="00FD1289" w:rsidRDefault="000A347C" w:rsidP="00E36F23">
            <w:pPr>
              <w:autoSpaceDN/>
              <w:rPr>
                <w:sz w:val="22"/>
                <w:szCs w:val="22"/>
              </w:rPr>
            </w:pPr>
            <w:proofErr w:type="spellStart"/>
            <w:r w:rsidRPr="00FD1289">
              <w:rPr>
                <w:sz w:val="22"/>
                <w:szCs w:val="22"/>
              </w:rPr>
              <w:t>Geranionių</w:t>
            </w:r>
            <w:proofErr w:type="spellEnd"/>
            <w:r w:rsidRPr="00FD1289">
              <w:rPr>
                <w:sz w:val="22"/>
                <w:szCs w:val="22"/>
              </w:rPr>
              <w:t xml:space="preserve"> g. 44A, Dieveniškių km.</w:t>
            </w:r>
          </w:p>
        </w:tc>
        <w:tc>
          <w:tcPr>
            <w:tcW w:w="3708" w:type="dxa"/>
            <w:vMerge/>
            <w:vAlign w:val="center"/>
          </w:tcPr>
          <w:p w14:paraId="26E78FCD" w14:textId="77777777" w:rsidR="000A347C" w:rsidRPr="00FD1289" w:rsidRDefault="000A347C" w:rsidP="00E36F23">
            <w:pPr>
              <w:autoSpaceDN/>
              <w:rPr>
                <w:sz w:val="22"/>
                <w:szCs w:val="22"/>
              </w:rPr>
            </w:pPr>
          </w:p>
        </w:tc>
      </w:tr>
      <w:tr w:rsidR="00670AC5" w:rsidRPr="00FD1289" w14:paraId="13EF5DA0" w14:textId="77777777" w:rsidTr="005A6730">
        <w:trPr>
          <w:trHeight w:val="315"/>
        </w:trPr>
        <w:tc>
          <w:tcPr>
            <w:tcW w:w="528" w:type="dxa"/>
            <w:noWrap/>
            <w:vAlign w:val="center"/>
          </w:tcPr>
          <w:p w14:paraId="5178DDE1" w14:textId="3ACB075C" w:rsidR="00670AC5" w:rsidRPr="00FD1289" w:rsidRDefault="000A347C" w:rsidP="000A347C">
            <w:pPr>
              <w:autoSpaceDN/>
              <w:jc w:val="center"/>
              <w:rPr>
                <w:sz w:val="22"/>
                <w:szCs w:val="22"/>
              </w:rPr>
            </w:pPr>
            <w:r w:rsidRPr="00FD1289">
              <w:rPr>
                <w:sz w:val="22"/>
                <w:szCs w:val="22"/>
              </w:rPr>
              <w:t>16</w:t>
            </w:r>
          </w:p>
        </w:tc>
        <w:tc>
          <w:tcPr>
            <w:tcW w:w="5403" w:type="dxa"/>
            <w:noWrap/>
            <w:vAlign w:val="center"/>
            <w:hideMark/>
          </w:tcPr>
          <w:p w14:paraId="24E4DA34" w14:textId="5562F817" w:rsidR="00670AC5" w:rsidRPr="00FD1289" w:rsidRDefault="00670AC5" w:rsidP="00E36F23">
            <w:pPr>
              <w:autoSpaceDN/>
              <w:rPr>
                <w:sz w:val="22"/>
                <w:szCs w:val="22"/>
              </w:rPr>
            </w:pPr>
            <w:r w:rsidRPr="00FD1289">
              <w:rPr>
                <w:rFonts w:eastAsia="Calibri"/>
                <w:sz w:val="22"/>
                <w:szCs w:val="22"/>
              </w:rPr>
              <w:t>Elektrinės g. 14a</w:t>
            </w:r>
            <w:r w:rsidR="001269AA" w:rsidRPr="00FD1289">
              <w:rPr>
                <w:rFonts w:eastAsia="Calibri"/>
                <w:sz w:val="22"/>
                <w:szCs w:val="22"/>
              </w:rPr>
              <w:t>, Elektrėnai</w:t>
            </w:r>
          </w:p>
        </w:tc>
        <w:tc>
          <w:tcPr>
            <w:tcW w:w="3708" w:type="dxa"/>
            <w:vMerge w:val="restart"/>
            <w:noWrap/>
            <w:vAlign w:val="center"/>
            <w:hideMark/>
          </w:tcPr>
          <w:p w14:paraId="7A93D215" w14:textId="77777777" w:rsidR="00670AC5" w:rsidRPr="00FD1289" w:rsidRDefault="00670AC5" w:rsidP="00E36F23">
            <w:pPr>
              <w:autoSpaceDN/>
              <w:rPr>
                <w:sz w:val="22"/>
                <w:szCs w:val="22"/>
              </w:rPr>
            </w:pPr>
            <w:r w:rsidRPr="00FD1289">
              <w:rPr>
                <w:rFonts w:eastAsia="Calibri"/>
                <w:sz w:val="22"/>
                <w:szCs w:val="22"/>
              </w:rPr>
              <w:t>Elektrėnų sav.</w:t>
            </w:r>
          </w:p>
        </w:tc>
      </w:tr>
      <w:tr w:rsidR="00670AC5" w:rsidRPr="00FD1289" w14:paraId="3AF5202E" w14:textId="77777777" w:rsidTr="005A6730">
        <w:trPr>
          <w:trHeight w:val="315"/>
        </w:trPr>
        <w:tc>
          <w:tcPr>
            <w:tcW w:w="528" w:type="dxa"/>
            <w:noWrap/>
            <w:vAlign w:val="center"/>
          </w:tcPr>
          <w:p w14:paraId="474E78E9" w14:textId="2C088EDA" w:rsidR="00670AC5" w:rsidRPr="00FD1289" w:rsidRDefault="000A347C" w:rsidP="000A347C">
            <w:pPr>
              <w:autoSpaceDN/>
              <w:jc w:val="center"/>
              <w:rPr>
                <w:rFonts w:eastAsia="Calibri"/>
                <w:sz w:val="22"/>
                <w:szCs w:val="22"/>
              </w:rPr>
            </w:pPr>
            <w:r w:rsidRPr="00FD1289">
              <w:rPr>
                <w:rFonts w:eastAsia="Calibri"/>
                <w:sz w:val="22"/>
                <w:szCs w:val="22"/>
              </w:rPr>
              <w:t>17</w:t>
            </w:r>
          </w:p>
        </w:tc>
        <w:tc>
          <w:tcPr>
            <w:tcW w:w="5403" w:type="dxa"/>
            <w:noWrap/>
            <w:vAlign w:val="center"/>
          </w:tcPr>
          <w:p w14:paraId="28814C13" w14:textId="75210710" w:rsidR="00670AC5" w:rsidRPr="00FD1289" w:rsidRDefault="00670AC5" w:rsidP="00670AC5">
            <w:pPr>
              <w:autoSpaceDN/>
              <w:rPr>
                <w:rFonts w:eastAsia="Calibri"/>
                <w:sz w:val="22"/>
                <w:szCs w:val="22"/>
              </w:rPr>
            </w:pPr>
            <w:r w:rsidRPr="00FD1289">
              <w:rPr>
                <w:rFonts w:eastAsia="Calibri"/>
                <w:sz w:val="22"/>
                <w:szCs w:val="22"/>
              </w:rPr>
              <w:t>Vidugirių k. 3</w:t>
            </w:r>
          </w:p>
        </w:tc>
        <w:tc>
          <w:tcPr>
            <w:tcW w:w="3708" w:type="dxa"/>
            <w:vMerge/>
            <w:noWrap/>
            <w:vAlign w:val="center"/>
          </w:tcPr>
          <w:p w14:paraId="03504F0C" w14:textId="3792CBF3" w:rsidR="00670AC5" w:rsidRPr="00FD1289" w:rsidRDefault="00670AC5" w:rsidP="00670AC5">
            <w:pPr>
              <w:autoSpaceDN/>
              <w:rPr>
                <w:rFonts w:eastAsia="Calibri"/>
                <w:sz w:val="22"/>
                <w:szCs w:val="22"/>
              </w:rPr>
            </w:pPr>
          </w:p>
        </w:tc>
      </w:tr>
      <w:tr w:rsidR="00670AC5" w:rsidRPr="00FD1289" w14:paraId="4F40DFED" w14:textId="77777777" w:rsidTr="005A6730">
        <w:trPr>
          <w:trHeight w:val="315"/>
        </w:trPr>
        <w:tc>
          <w:tcPr>
            <w:tcW w:w="528" w:type="dxa"/>
            <w:noWrap/>
            <w:vAlign w:val="center"/>
          </w:tcPr>
          <w:p w14:paraId="60E78F7A" w14:textId="118F9DB2" w:rsidR="00670AC5" w:rsidRPr="00FD1289" w:rsidRDefault="000A347C" w:rsidP="000A347C">
            <w:pPr>
              <w:autoSpaceDN/>
              <w:jc w:val="center"/>
              <w:rPr>
                <w:sz w:val="22"/>
                <w:szCs w:val="22"/>
              </w:rPr>
            </w:pPr>
            <w:r w:rsidRPr="00FD1289">
              <w:rPr>
                <w:sz w:val="22"/>
                <w:szCs w:val="22"/>
              </w:rPr>
              <w:t>18</w:t>
            </w:r>
          </w:p>
        </w:tc>
        <w:tc>
          <w:tcPr>
            <w:tcW w:w="5403" w:type="dxa"/>
            <w:noWrap/>
            <w:vAlign w:val="center"/>
            <w:hideMark/>
          </w:tcPr>
          <w:p w14:paraId="2E7818AF" w14:textId="77777777" w:rsidR="00670AC5" w:rsidRPr="00FD1289" w:rsidRDefault="00670AC5" w:rsidP="00670AC5">
            <w:pPr>
              <w:autoSpaceDN/>
              <w:rPr>
                <w:sz w:val="22"/>
                <w:szCs w:val="22"/>
              </w:rPr>
            </w:pPr>
            <w:r w:rsidRPr="00FD1289">
              <w:rPr>
                <w:rFonts w:eastAsia="Calibri"/>
                <w:sz w:val="22"/>
                <w:szCs w:val="22"/>
              </w:rPr>
              <w:t>Trakų g. 1a, Lentvaris</w:t>
            </w:r>
          </w:p>
        </w:tc>
        <w:tc>
          <w:tcPr>
            <w:tcW w:w="3708" w:type="dxa"/>
            <w:noWrap/>
            <w:vAlign w:val="center"/>
            <w:hideMark/>
          </w:tcPr>
          <w:p w14:paraId="5057B17D" w14:textId="0B32C821" w:rsidR="00670AC5" w:rsidRPr="00FD1289" w:rsidRDefault="00670AC5" w:rsidP="00670AC5">
            <w:pPr>
              <w:autoSpaceDN/>
              <w:rPr>
                <w:sz w:val="22"/>
                <w:szCs w:val="22"/>
              </w:rPr>
            </w:pPr>
            <w:r w:rsidRPr="00FD1289">
              <w:rPr>
                <w:rFonts w:eastAsia="Calibri"/>
                <w:sz w:val="22"/>
                <w:szCs w:val="22"/>
              </w:rPr>
              <w:t>Trakų r</w:t>
            </w:r>
            <w:r w:rsidR="000A347C" w:rsidRPr="00FD1289">
              <w:rPr>
                <w:rFonts w:eastAsia="Calibri"/>
                <w:sz w:val="22"/>
                <w:szCs w:val="22"/>
              </w:rPr>
              <w:t>. sav.</w:t>
            </w:r>
          </w:p>
        </w:tc>
      </w:tr>
      <w:tr w:rsidR="00670AC5" w:rsidRPr="00FD1289" w14:paraId="09DAB083" w14:textId="77777777" w:rsidTr="005A6730">
        <w:trPr>
          <w:trHeight w:val="315"/>
        </w:trPr>
        <w:tc>
          <w:tcPr>
            <w:tcW w:w="528" w:type="dxa"/>
            <w:noWrap/>
            <w:vAlign w:val="center"/>
          </w:tcPr>
          <w:p w14:paraId="06DB66EF" w14:textId="7BF1040C" w:rsidR="00670AC5" w:rsidRPr="00FD1289" w:rsidRDefault="000A347C" w:rsidP="000A347C">
            <w:pPr>
              <w:autoSpaceDN/>
              <w:jc w:val="center"/>
              <w:rPr>
                <w:sz w:val="22"/>
                <w:szCs w:val="22"/>
              </w:rPr>
            </w:pPr>
            <w:r w:rsidRPr="00FD1289">
              <w:rPr>
                <w:sz w:val="22"/>
                <w:szCs w:val="22"/>
              </w:rPr>
              <w:t>19</w:t>
            </w:r>
          </w:p>
        </w:tc>
        <w:tc>
          <w:tcPr>
            <w:tcW w:w="5403" w:type="dxa"/>
            <w:noWrap/>
            <w:vAlign w:val="center"/>
            <w:hideMark/>
          </w:tcPr>
          <w:p w14:paraId="2A089E84" w14:textId="77777777" w:rsidR="00670AC5" w:rsidRPr="00FD1289" w:rsidRDefault="00670AC5" w:rsidP="00670AC5">
            <w:pPr>
              <w:autoSpaceDN/>
              <w:rPr>
                <w:sz w:val="22"/>
                <w:szCs w:val="22"/>
              </w:rPr>
            </w:pPr>
            <w:proofErr w:type="spellStart"/>
            <w:r w:rsidRPr="00FD1289">
              <w:rPr>
                <w:rFonts w:eastAsia="Calibri"/>
                <w:sz w:val="22"/>
                <w:szCs w:val="22"/>
              </w:rPr>
              <w:t>Šniponių</w:t>
            </w:r>
            <w:proofErr w:type="spellEnd"/>
            <w:r w:rsidRPr="00FD1289">
              <w:rPr>
                <w:rFonts w:eastAsia="Calibri"/>
                <w:sz w:val="22"/>
                <w:szCs w:val="22"/>
              </w:rPr>
              <w:t xml:space="preserve"> km.</w:t>
            </w:r>
          </w:p>
        </w:tc>
        <w:tc>
          <w:tcPr>
            <w:tcW w:w="3708" w:type="dxa"/>
            <w:noWrap/>
            <w:vAlign w:val="center"/>
            <w:hideMark/>
          </w:tcPr>
          <w:p w14:paraId="27B5F091" w14:textId="2E45A5CC" w:rsidR="00670AC5" w:rsidRPr="00FD1289" w:rsidRDefault="00670AC5" w:rsidP="00670AC5">
            <w:pPr>
              <w:autoSpaceDN/>
              <w:rPr>
                <w:sz w:val="22"/>
                <w:szCs w:val="22"/>
              </w:rPr>
            </w:pPr>
            <w:r w:rsidRPr="00FD1289">
              <w:rPr>
                <w:rFonts w:eastAsia="Calibri"/>
                <w:sz w:val="22"/>
                <w:szCs w:val="22"/>
              </w:rPr>
              <w:t>Širvintų r</w:t>
            </w:r>
            <w:r w:rsidR="000A347C" w:rsidRPr="00FD1289">
              <w:rPr>
                <w:rFonts w:eastAsia="Calibri"/>
                <w:sz w:val="22"/>
                <w:szCs w:val="22"/>
              </w:rPr>
              <w:t>. sav.</w:t>
            </w:r>
          </w:p>
        </w:tc>
      </w:tr>
      <w:tr w:rsidR="00670AC5" w:rsidRPr="00FD1289" w14:paraId="79BF3AF0" w14:textId="77777777" w:rsidTr="005A6730">
        <w:trPr>
          <w:trHeight w:val="315"/>
        </w:trPr>
        <w:tc>
          <w:tcPr>
            <w:tcW w:w="528" w:type="dxa"/>
            <w:noWrap/>
            <w:vAlign w:val="center"/>
          </w:tcPr>
          <w:p w14:paraId="25B25028" w14:textId="5CA77551" w:rsidR="00670AC5" w:rsidRPr="00FD1289" w:rsidRDefault="000A347C" w:rsidP="000A347C">
            <w:pPr>
              <w:autoSpaceDN/>
              <w:jc w:val="center"/>
              <w:rPr>
                <w:sz w:val="22"/>
                <w:szCs w:val="22"/>
              </w:rPr>
            </w:pPr>
            <w:r w:rsidRPr="00FD1289">
              <w:rPr>
                <w:sz w:val="22"/>
                <w:szCs w:val="22"/>
              </w:rPr>
              <w:t>20</w:t>
            </w:r>
          </w:p>
        </w:tc>
        <w:tc>
          <w:tcPr>
            <w:tcW w:w="5403" w:type="dxa"/>
            <w:noWrap/>
            <w:vAlign w:val="center"/>
            <w:hideMark/>
          </w:tcPr>
          <w:p w14:paraId="44B9DBB5" w14:textId="77777777" w:rsidR="00670AC5" w:rsidRPr="00FD1289" w:rsidRDefault="00670AC5" w:rsidP="00670AC5">
            <w:pPr>
              <w:autoSpaceDN/>
              <w:rPr>
                <w:sz w:val="22"/>
                <w:szCs w:val="22"/>
              </w:rPr>
            </w:pPr>
            <w:r w:rsidRPr="00FD1289">
              <w:rPr>
                <w:rFonts w:eastAsia="Calibri"/>
                <w:sz w:val="22"/>
                <w:szCs w:val="22"/>
              </w:rPr>
              <w:t>Pliauškių km.</w:t>
            </w:r>
          </w:p>
        </w:tc>
        <w:tc>
          <w:tcPr>
            <w:tcW w:w="3708" w:type="dxa"/>
            <w:vMerge w:val="restart"/>
            <w:noWrap/>
            <w:vAlign w:val="center"/>
            <w:hideMark/>
          </w:tcPr>
          <w:p w14:paraId="292E8C0B" w14:textId="36D18173" w:rsidR="00670AC5" w:rsidRPr="00FD1289" w:rsidRDefault="00670AC5" w:rsidP="00670AC5">
            <w:pPr>
              <w:autoSpaceDN/>
              <w:rPr>
                <w:sz w:val="22"/>
                <w:szCs w:val="22"/>
              </w:rPr>
            </w:pPr>
            <w:r w:rsidRPr="00FD1289">
              <w:rPr>
                <w:rFonts w:eastAsia="Calibri"/>
                <w:sz w:val="22"/>
                <w:szCs w:val="22"/>
              </w:rPr>
              <w:t>Švenčionių r</w:t>
            </w:r>
            <w:r w:rsidR="000A347C" w:rsidRPr="00FD1289">
              <w:rPr>
                <w:rFonts w:eastAsia="Calibri"/>
                <w:sz w:val="22"/>
                <w:szCs w:val="22"/>
              </w:rPr>
              <w:t>. sav.</w:t>
            </w:r>
          </w:p>
        </w:tc>
      </w:tr>
      <w:tr w:rsidR="00670AC5" w:rsidRPr="00FD1289" w14:paraId="09B67950" w14:textId="77777777" w:rsidTr="005A6730">
        <w:trPr>
          <w:trHeight w:val="315"/>
        </w:trPr>
        <w:tc>
          <w:tcPr>
            <w:tcW w:w="528" w:type="dxa"/>
            <w:noWrap/>
            <w:vAlign w:val="center"/>
          </w:tcPr>
          <w:p w14:paraId="38450B30" w14:textId="59717060" w:rsidR="00670AC5" w:rsidRPr="00FD1289" w:rsidRDefault="000A347C" w:rsidP="000A347C">
            <w:pPr>
              <w:autoSpaceDN/>
              <w:jc w:val="center"/>
              <w:rPr>
                <w:sz w:val="22"/>
                <w:szCs w:val="22"/>
              </w:rPr>
            </w:pPr>
            <w:r w:rsidRPr="00FD1289">
              <w:rPr>
                <w:sz w:val="22"/>
                <w:szCs w:val="22"/>
              </w:rPr>
              <w:t>21</w:t>
            </w:r>
          </w:p>
        </w:tc>
        <w:tc>
          <w:tcPr>
            <w:tcW w:w="5403" w:type="dxa"/>
            <w:noWrap/>
            <w:vAlign w:val="center"/>
            <w:hideMark/>
          </w:tcPr>
          <w:p w14:paraId="4BCB0FF8" w14:textId="77777777" w:rsidR="00670AC5" w:rsidRPr="00FD1289" w:rsidRDefault="00670AC5" w:rsidP="00670AC5">
            <w:pPr>
              <w:autoSpaceDN/>
              <w:rPr>
                <w:sz w:val="22"/>
                <w:szCs w:val="22"/>
              </w:rPr>
            </w:pPr>
            <w:proofErr w:type="spellStart"/>
            <w:r w:rsidRPr="00FD1289">
              <w:rPr>
                <w:rFonts w:eastAsia="Calibri"/>
                <w:sz w:val="22"/>
                <w:szCs w:val="22"/>
              </w:rPr>
              <w:t>Maleikėnų</w:t>
            </w:r>
            <w:proofErr w:type="spellEnd"/>
            <w:r w:rsidRPr="00FD1289">
              <w:rPr>
                <w:rFonts w:eastAsia="Calibri"/>
                <w:sz w:val="22"/>
                <w:szCs w:val="22"/>
              </w:rPr>
              <w:t xml:space="preserve"> km., </w:t>
            </w:r>
          </w:p>
        </w:tc>
        <w:tc>
          <w:tcPr>
            <w:tcW w:w="3708" w:type="dxa"/>
            <w:vMerge/>
            <w:vAlign w:val="center"/>
            <w:hideMark/>
          </w:tcPr>
          <w:p w14:paraId="48308DA3" w14:textId="77777777" w:rsidR="00670AC5" w:rsidRPr="00FD1289" w:rsidRDefault="00670AC5" w:rsidP="00670AC5">
            <w:pPr>
              <w:autoSpaceDN/>
              <w:rPr>
                <w:sz w:val="22"/>
                <w:szCs w:val="22"/>
              </w:rPr>
            </w:pPr>
          </w:p>
        </w:tc>
      </w:tr>
      <w:tr w:rsidR="00670AC5" w:rsidRPr="00FD1289" w14:paraId="000CC4EC" w14:textId="77777777" w:rsidTr="005A6730">
        <w:trPr>
          <w:trHeight w:val="315"/>
        </w:trPr>
        <w:tc>
          <w:tcPr>
            <w:tcW w:w="528" w:type="dxa"/>
            <w:noWrap/>
            <w:vAlign w:val="center"/>
          </w:tcPr>
          <w:p w14:paraId="3858B666" w14:textId="0B707ABB" w:rsidR="00670AC5" w:rsidRPr="00FD1289" w:rsidRDefault="000A347C" w:rsidP="000A347C">
            <w:pPr>
              <w:autoSpaceDN/>
              <w:jc w:val="center"/>
              <w:rPr>
                <w:sz w:val="22"/>
                <w:szCs w:val="22"/>
              </w:rPr>
            </w:pPr>
            <w:r w:rsidRPr="00FD1289">
              <w:rPr>
                <w:sz w:val="22"/>
                <w:szCs w:val="22"/>
              </w:rPr>
              <w:t>22</w:t>
            </w:r>
          </w:p>
        </w:tc>
        <w:tc>
          <w:tcPr>
            <w:tcW w:w="5403" w:type="dxa"/>
            <w:noWrap/>
            <w:vAlign w:val="center"/>
            <w:hideMark/>
          </w:tcPr>
          <w:p w14:paraId="3E5A33B5" w14:textId="77777777" w:rsidR="00670AC5" w:rsidRPr="00FD1289" w:rsidRDefault="00670AC5" w:rsidP="00670AC5">
            <w:pPr>
              <w:autoSpaceDN/>
              <w:rPr>
                <w:sz w:val="22"/>
                <w:szCs w:val="22"/>
              </w:rPr>
            </w:pPr>
            <w:proofErr w:type="spellStart"/>
            <w:r w:rsidRPr="00FD1289">
              <w:rPr>
                <w:rFonts w:eastAsia="Calibri"/>
                <w:sz w:val="22"/>
                <w:szCs w:val="22"/>
              </w:rPr>
              <w:t>Gerseniškių</w:t>
            </w:r>
            <w:proofErr w:type="spellEnd"/>
            <w:r w:rsidRPr="00FD1289">
              <w:rPr>
                <w:rFonts w:eastAsia="Calibri"/>
                <w:sz w:val="22"/>
                <w:szCs w:val="22"/>
              </w:rPr>
              <w:t xml:space="preserve"> g. 5, Ukmergė</w:t>
            </w:r>
          </w:p>
        </w:tc>
        <w:tc>
          <w:tcPr>
            <w:tcW w:w="3708" w:type="dxa"/>
            <w:noWrap/>
            <w:vAlign w:val="center"/>
            <w:hideMark/>
          </w:tcPr>
          <w:p w14:paraId="257E79A0" w14:textId="3ADD6FFC" w:rsidR="00670AC5" w:rsidRPr="00FD1289" w:rsidRDefault="00670AC5" w:rsidP="00670AC5">
            <w:pPr>
              <w:autoSpaceDN/>
              <w:rPr>
                <w:sz w:val="22"/>
                <w:szCs w:val="22"/>
              </w:rPr>
            </w:pPr>
            <w:r w:rsidRPr="00FD1289">
              <w:rPr>
                <w:sz w:val="22"/>
                <w:szCs w:val="22"/>
              </w:rPr>
              <w:t>Ukmergės r</w:t>
            </w:r>
            <w:r w:rsidR="000A347C" w:rsidRPr="00FD1289">
              <w:rPr>
                <w:sz w:val="22"/>
                <w:szCs w:val="22"/>
              </w:rPr>
              <w:t>. sav.</w:t>
            </w:r>
          </w:p>
        </w:tc>
      </w:tr>
    </w:tbl>
    <w:p w14:paraId="04EB4464" w14:textId="77777777" w:rsidR="00A36569" w:rsidRPr="00FD1289" w:rsidRDefault="00A36569" w:rsidP="00A36569">
      <w:pPr>
        <w:tabs>
          <w:tab w:val="left" w:pos="-4253"/>
          <w:tab w:val="left" w:pos="-2552"/>
          <w:tab w:val="left" w:pos="567"/>
          <w:tab w:val="left" w:pos="1134"/>
        </w:tabs>
        <w:suppressAutoHyphens/>
        <w:ind w:right="-705"/>
        <w:jc w:val="both"/>
        <w:textAlignment w:val="baseline"/>
        <w:rPr>
          <w:rFonts w:eastAsia="Calibri"/>
          <w:sz w:val="22"/>
          <w:szCs w:val="22"/>
          <w:lang w:eastAsia="en-US"/>
        </w:rPr>
      </w:pPr>
    </w:p>
    <w:p w14:paraId="50AB5BB6" w14:textId="77777777" w:rsidR="00A36569" w:rsidRPr="00FD1289" w:rsidRDefault="00A36569" w:rsidP="00A36569">
      <w:pPr>
        <w:ind w:firstLine="851"/>
        <w:jc w:val="both"/>
        <w:rPr>
          <w:sz w:val="22"/>
          <w:szCs w:val="22"/>
          <w:highlight w:val="yellow"/>
        </w:rPr>
      </w:pPr>
    </w:p>
    <w:p w14:paraId="4277352D" w14:textId="77777777" w:rsidR="00FD2013" w:rsidRPr="00FD1289" w:rsidRDefault="00A36569" w:rsidP="00A36569">
      <w:pPr>
        <w:pStyle w:val="ListParagraph"/>
        <w:numPr>
          <w:ilvl w:val="0"/>
          <w:numId w:val="1"/>
        </w:numPr>
        <w:suppressAutoHyphens/>
        <w:ind w:right="-705"/>
        <w:jc w:val="both"/>
        <w:textAlignment w:val="baseline"/>
        <w:rPr>
          <w:rFonts w:eastAsia="Calibri"/>
          <w:sz w:val="22"/>
          <w:szCs w:val="22"/>
          <w:lang w:eastAsia="en-US"/>
        </w:rPr>
      </w:pPr>
      <w:r w:rsidRPr="00FD1289">
        <w:rPr>
          <w:rFonts w:eastAsia="Calibri"/>
          <w:sz w:val="22"/>
          <w:szCs w:val="22"/>
          <w:lang w:eastAsia="en-US"/>
        </w:rPr>
        <w:lastRenderedPageBreak/>
        <w:t>Paslaugų teikėjas privalo priimti</w:t>
      </w:r>
      <w:r w:rsidR="00C1257E" w:rsidRPr="00FD1289">
        <w:rPr>
          <w:rFonts w:eastAsia="Calibri"/>
          <w:sz w:val="22"/>
          <w:szCs w:val="22"/>
          <w:lang w:eastAsia="en-US"/>
        </w:rPr>
        <w:t xml:space="preserve"> padangas - traktorių, sunkvežimių,</w:t>
      </w:r>
      <w:r w:rsidRPr="00FD1289">
        <w:rPr>
          <w:rFonts w:eastAsia="Calibri"/>
          <w:sz w:val="22"/>
          <w:szCs w:val="22"/>
          <w:lang w:eastAsia="en-US"/>
        </w:rPr>
        <w:t xml:space="preserve"> dviračių, motorolerių, motociklų, automobilių, sudilusias, susprogusias</w:t>
      </w:r>
      <w:r w:rsidR="00135AC5" w:rsidRPr="00FD1289">
        <w:rPr>
          <w:rFonts w:eastAsia="Calibri"/>
          <w:sz w:val="22"/>
          <w:szCs w:val="22"/>
          <w:lang w:eastAsia="en-US"/>
        </w:rPr>
        <w:t xml:space="preserve">, </w:t>
      </w:r>
      <w:r w:rsidRPr="00FD1289">
        <w:rPr>
          <w:rFonts w:eastAsia="Calibri"/>
          <w:sz w:val="22"/>
          <w:szCs w:val="22"/>
          <w:lang w:eastAsia="en-US"/>
        </w:rPr>
        <w:t>supjaustytas</w:t>
      </w:r>
      <w:r w:rsidR="00135AC5" w:rsidRPr="00FD1289">
        <w:rPr>
          <w:rFonts w:eastAsia="Calibri"/>
          <w:sz w:val="22"/>
          <w:szCs w:val="22"/>
          <w:lang w:eastAsia="en-US"/>
        </w:rPr>
        <w:t xml:space="preserve"> ir pan.</w:t>
      </w:r>
      <w:r w:rsidRPr="00FD1289">
        <w:rPr>
          <w:rFonts w:eastAsia="Calibri"/>
          <w:sz w:val="22"/>
          <w:szCs w:val="22"/>
          <w:lang w:eastAsia="en-US"/>
        </w:rPr>
        <w:t xml:space="preserve"> padangas</w:t>
      </w:r>
      <w:r w:rsidR="001269AA" w:rsidRPr="00FD1289">
        <w:rPr>
          <w:rFonts w:eastAsia="Calibri"/>
          <w:sz w:val="22"/>
          <w:szCs w:val="22"/>
          <w:lang w:eastAsia="en-US"/>
        </w:rPr>
        <w:t xml:space="preserve">, iš </w:t>
      </w:r>
      <w:r w:rsidR="00C1257E" w:rsidRPr="00FD1289">
        <w:rPr>
          <w:rFonts w:eastAsia="Calibri"/>
          <w:sz w:val="22"/>
          <w:szCs w:val="22"/>
          <w:lang w:eastAsia="en-US"/>
        </w:rPr>
        <w:t>objektų, esančių adresu</w:t>
      </w:r>
      <w:r w:rsidR="001269AA" w:rsidRPr="00FD1289">
        <w:rPr>
          <w:rFonts w:eastAsia="Calibri"/>
          <w:sz w:val="22"/>
          <w:szCs w:val="22"/>
          <w:lang w:eastAsia="en-US"/>
        </w:rPr>
        <w:t xml:space="preserve"> V.</w:t>
      </w:r>
      <w:r w:rsidR="00C1257E" w:rsidRPr="00FD1289">
        <w:rPr>
          <w:rFonts w:eastAsia="Calibri"/>
          <w:sz w:val="22"/>
          <w:szCs w:val="22"/>
          <w:lang w:eastAsia="en-US"/>
        </w:rPr>
        <w:t xml:space="preserve"> </w:t>
      </w:r>
      <w:r w:rsidR="001269AA" w:rsidRPr="00FD1289">
        <w:rPr>
          <w:rFonts w:eastAsia="Calibri"/>
          <w:sz w:val="22"/>
          <w:szCs w:val="22"/>
          <w:lang w:eastAsia="en-US"/>
        </w:rPr>
        <w:t>A. Graičiūno g. 36</w:t>
      </w:r>
      <w:r w:rsidR="00C1257E" w:rsidRPr="00FD1289">
        <w:rPr>
          <w:rFonts w:eastAsia="Calibri"/>
          <w:sz w:val="22"/>
          <w:szCs w:val="22"/>
          <w:lang w:eastAsia="en-US"/>
        </w:rPr>
        <w:t xml:space="preserve"> D, Vilnius</w:t>
      </w:r>
      <w:r w:rsidR="001269AA" w:rsidRPr="00FD1289">
        <w:rPr>
          <w:rFonts w:eastAsia="Calibri"/>
          <w:sz w:val="22"/>
          <w:szCs w:val="22"/>
          <w:lang w:eastAsia="en-US"/>
        </w:rPr>
        <w:t xml:space="preserve"> ir Vidugirio k. 3</w:t>
      </w:r>
      <w:r w:rsidR="00C1257E" w:rsidRPr="00FD1289">
        <w:rPr>
          <w:rFonts w:eastAsia="Calibri"/>
          <w:sz w:val="22"/>
          <w:szCs w:val="22"/>
          <w:lang w:eastAsia="en-US"/>
        </w:rPr>
        <w:t>, Vievio sen., Elektrėnų sav</w:t>
      </w:r>
      <w:r w:rsidRPr="00FD1289">
        <w:rPr>
          <w:rFonts w:eastAsia="Calibri"/>
          <w:sz w:val="22"/>
          <w:szCs w:val="22"/>
          <w:lang w:eastAsia="en-US"/>
        </w:rPr>
        <w:t xml:space="preserve">. </w:t>
      </w:r>
    </w:p>
    <w:p w14:paraId="2E1E33D6" w14:textId="4DE51C57" w:rsidR="00A36569" w:rsidRPr="00FD1289" w:rsidRDefault="00FD2013" w:rsidP="00A36569">
      <w:pPr>
        <w:pStyle w:val="ListParagraph"/>
        <w:numPr>
          <w:ilvl w:val="0"/>
          <w:numId w:val="1"/>
        </w:numPr>
        <w:suppressAutoHyphens/>
        <w:ind w:right="-705"/>
        <w:jc w:val="both"/>
        <w:textAlignment w:val="baseline"/>
        <w:rPr>
          <w:rFonts w:eastAsia="Calibri"/>
          <w:sz w:val="22"/>
          <w:szCs w:val="22"/>
          <w:lang w:eastAsia="en-US"/>
        </w:rPr>
      </w:pPr>
      <w:r w:rsidRPr="00FD1289">
        <w:rPr>
          <w:rFonts w:eastAsia="Calibri"/>
          <w:sz w:val="22"/>
          <w:szCs w:val="22"/>
          <w:lang w:eastAsia="en-US"/>
        </w:rPr>
        <w:t>P</w:t>
      </w:r>
      <w:r w:rsidR="00A36569" w:rsidRPr="00FD1289">
        <w:rPr>
          <w:rFonts w:eastAsia="Calibri"/>
          <w:sz w:val="22"/>
          <w:szCs w:val="22"/>
          <w:lang w:eastAsia="en-US"/>
        </w:rPr>
        <w:t>adangų atliek</w:t>
      </w:r>
      <w:r w:rsidRPr="00FD1289">
        <w:rPr>
          <w:rFonts w:eastAsia="Calibri"/>
          <w:sz w:val="22"/>
          <w:szCs w:val="22"/>
          <w:lang w:eastAsia="en-US"/>
        </w:rPr>
        <w:t>os</w:t>
      </w:r>
      <w:r w:rsidR="00A36569" w:rsidRPr="00FD1289">
        <w:rPr>
          <w:rFonts w:eastAsia="Calibri"/>
          <w:sz w:val="22"/>
          <w:szCs w:val="22"/>
          <w:lang w:eastAsia="en-US"/>
        </w:rPr>
        <w:t xml:space="preserve"> neskirs</w:t>
      </w:r>
      <w:r w:rsidR="008261B0" w:rsidRPr="00FD1289">
        <w:rPr>
          <w:rFonts w:eastAsia="Calibri"/>
          <w:sz w:val="22"/>
          <w:szCs w:val="22"/>
          <w:lang w:eastAsia="en-US"/>
        </w:rPr>
        <w:t>tomos</w:t>
      </w:r>
      <w:r w:rsidR="00A36569" w:rsidRPr="00FD1289">
        <w:rPr>
          <w:rFonts w:eastAsia="Calibri"/>
          <w:sz w:val="22"/>
          <w:szCs w:val="22"/>
          <w:lang w:eastAsia="en-US"/>
        </w:rPr>
        <w:t xml:space="preserve"> jų pagal rūšį, dydį, būklę, užterštumą ar kitus parametrus.</w:t>
      </w:r>
    </w:p>
    <w:p w14:paraId="00641BF5" w14:textId="13088AED" w:rsidR="008261B0" w:rsidRPr="00FD1289" w:rsidRDefault="00563A66" w:rsidP="00A36569">
      <w:pPr>
        <w:pStyle w:val="ListParagraph"/>
        <w:numPr>
          <w:ilvl w:val="0"/>
          <w:numId w:val="1"/>
        </w:numPr>
        <w:suppressAutoHyphens/>
        <w:ind w:right="-705"/>
        <w:jc w:val="both"/>
        <w:textAlignment w:val="baseline"/>
        <w:rPr>
          <w:rFonts w:eastAsia="Calibri"/>
          <w:sz w:val="22"/>
          <w:szCs w:val="22"/>
          <w:lang w:eastAsia="en-US"/>
        </w:rPr>
      </w:pPr>
      <w:r w:rsidRPr="00FD1289">
        <w:rPr>
          <w:rFonts w:eastAsia="Calibri"/>
          <w:sz w:val="22"/>
          <w:szCs w:val="22"/>
          <w:lang w:eastAsia="en-US"/>
        </w:rPr>
        <w:t>Paslaugų teikėjas paslaugas teikia naudodamasis savo darbo jėga</w:t>
      </w:r>
      <w:r w:rsidR="00022DE1" w:rsidRPr="00FD1289">
        <w:rPr>
          <w:rFonts w:eastAsia="Calibri"/>
          <w:sz w:val="22"/>
          <w:szCs w:val="22"/>
          <w:lang w:eastAsia="en-US"/>
        </w:rPr>
        <w:t>, technika ir darbo priemonėmis, reikalingomis suteikti p</w:t>
      </w:r>
      <w:r w:rsidR="00442C6D" w:rsidRPr="00FD1289">
        <w:rPr>
          <w:rFonts w:eastAsia="Calibri"/>
          <w:sz w:val="22"/>
          <w:szCs w:val="22"/>
          <w:lang w:eastAsia="en-US"/>
        </w:rPr>
        <w:t>a</w:t>
      </w:r>
      <w:r w:rsidR="00022DE1" w:rsidRPr="00FD1289">
        <w:rPr>
          <w:rFonts w:eastAsia="Calibri"/>
          <w:sz w:val="22"/>
          <w:szCs w:val="22"/>
          <w:lang w:eastAsia="en-US"/>
        </w:rPr>
        <w:t>slaugas.</w:t>
      </w:r>
    </w:p>
    <w:p w14:paraId="57B77354" w14:textId="18478DD5" w:rsidR="00A36569" w:rsidRPr="00FD1289" w:rsidRDefault="00A36569" w:rsidP="00A36569">
      <w:pPr>
        <w:pStyle w:val="ListParagraph"/>
        <w:numPr>
          <w:ilvl w:val="0"/>
          <w:numId w:val="1"/>
        </w:numPr>
        <w:suppressAutoHyphens/>
        <w:ind w:right="-705"/>
        <w:jc w:val="both"/>
        <w:textAlignment w:val="baseline"/>
        <w:rPr>
          <w:rFonts w:eastAsia="Calibri"/>
          <w:sz w:val="22"/>
          <w:szCs w:val="22"/>
          <w:lang w:eastAsia="en-US"/>
        </w:rPr>
      </w:pPr>
      <w:r w:rsidRPr="00FD1289">
        <w:rPr>
          <w:rFonts w:eastAsia="Calibri"/>
          <w:sz w:val="22"/>
          <w:szCs w:val="22"/>
          <w:lang w:eastAsia="en-US"/>
        </w:rPr>
        <w:t>Paslaugų teikėjui perduodamos padangų atliekos turi būti pasvertos jų pakrovimo vietoje ir jų kiekis turi būti nurodytas Paslaugų teikėjo išrašytame išvežamų padangų atliekų važtaraštyje. Jei nėra galimybės šių atliekų pasverti, įrašomas orientacinis kiekis, kuris jų priėmimo</w:t>
      </w:r>
      <w:r w:rsidR="00C1257E" w:rsidRPr="00FD1289">
        <w:rPr>
          <w:rFonts w:eastAsia="Calibri"/>
          <w:sz w:val="22"/>
          <w:szCs w:val="22"/>
          <w:lang w:eastAsia="en-US"/>
        </w:rPr>
        <w:t>/</w:t>
      </w:r>
      <w:r w:rsidRPr="00FD1289">
        <w:rPr>
          <w:rFonts w:eastAsia="Calibri"/>
          <w:sz w:val="22"/>
          <w:szCs w:val="22"/>
          <w:lang w:eastAsia="en-US"/>
        </w:rPr>
        <w:t>tvarkymo vietoje</w:t>
      </w:r>
      <w:r w:rsidR="00545FE6" w:rsidRPr="00FD1289">
        <w:rPr>
          <w:rFonts w:eastAsia="Calibri"/>
          <w:sz w:val="22"/>
          <w:szCs w:val="22"/>
          <w:lang w:eastAsia="en-US"/>
        </w:rPr>
        <w:t xml:space="preserve"> </w:t>
      </w:r>
      <w:r w:rsidRPr="00FD1289">
        <w:rPr>
          <w:rFonts w:eastAsia="Calibri"/>
          <w:sz w:val="22"/>
          <w:szCs w:val="22"/>
          <w:lang w:eastAsia="en-US"/>
        </w:rPr>
        <w:t>yra patikslinamas pasveriant.</w:t>
      </w:r>
      <w:r w:rsidR="00C1257E" w:rsidRPr="00FD1289">
        <w:rPr>
          <w:rFonts w:eastAsia="Calibri"/>
          <w:sz w:val="22"/>
          <w:szCs w:val="22"/>
          <w:lang w:eastAsia="en-US"/>
        </w:rPr>
        <w:t xml:space="preserve"> </w:t>
      </w:r>
    </w:p>
    <w:p w14:paraId="33D04E82" w14:textId="77777777" w:rsidR="00A36569" w:rsidRPr="00FD1289" w:rsidRDefault="00A36569" w:rsidP="00A36569">
      <w:pPr>
        <w:pStyle w:val="ListParagraph"/>
        <w:numPr>
          <w:ilvl w:val="0"/>
          <w:numId w:val="1"/>
        </w:numPr>
        <w:suppressAutoHyphens/>
        <w:ind w:right="-705"/>
        <w:jc w:val="both"/>
        <w:textAlignment w:val="baseline"/>
        <w:rPr>
          <w:rFonts w:eastAsia="Calibri"/>
          <w:sz w:val="22"/>
          <w:szCs w:val="22"/>
          <w:lang w:eastAsia="en-US"/>
        </w:rPr>
      </w:pPr>
      <w:r w:rsidRPr="00FD1289">
        <w:rPr>
          <w:rFonts w:eastAsia="Calibri"/>
          <w:sz w:val="22"/>
          <w:szCs w:val="22"/>
          <w:lang w:eastAsia="en-US"/>
        </w:rPr>
        <w:t xml:space="preserve">Paslaugų įkainis turi apimti visas su padangų atliekų surinkimu, vežimu ir galutiniu sutvarkymu susijusias išlaidas – darbo užmokesčio, transportavimo, pakrovimo kaštus, mokesčius, kitų reikalingų priemonių eksploatavimo sąnaudas ir kt. </w:t>
      </w:r>
    </w:p>
    <w:p w14:paraId="7598A8CC" w14:textId="77777777" w:rsidR="00686367" w:rsidRPr="00FD1289" w:rsidRDefault="00686367" w:rsidP="00A36569">
      <w:pPr>
        <w:ind w:right="-705"/>
        <w:jc w:val="both"/>
        <w:rPr>
          <w:sz w:val="22"/>
          <w:szCs w:val="22"/>
        </w:rPr>
      </w:pPr>
    </w:p>
    <w:sectPr w:rsidR="00686367" w:rsidRPr="00FD1289" w:rsidSect="00670AC5">
      <w:pgSz w:w="12240" w:h="15840"/>
      <w:pgMar w:top="20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FB2318D"/>
    <w:multiLevelType w:val="hybridMultilevel"/>
    <w:tmpl w:val="61EC3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6460257">
    <w:abstractNumId w:val="1"/>
  </w:num>
  <w:num w:numId="2" w16cid:durableId="831145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69"/>
    <w:rsid w:val="00022DE1"/>
    <w:rsid w:val="00065C34"/>
    <w:rsid w:val="000A347C"/>
    <w:rsid w:val="001269AA"/>
    <w:rsid w:val="00135AC5"/>
    <w:rsid w:val="00167AB8"/>
    <w:rsid w:val="0018373B"/>
    <w:rsid w:val="00243890"/>
    <w:rsid w:val="003E2E57"/>
    <w:rsid w:val="0043585F"/>
    <w:rsid w:val="00442C6D"/>
    <w:rsid w:val="00477478"/>
    <w:rsid w:val="00545FE6"/>
    <w:rsid w:val="00563A66"/>
    <w:rsid w:val="005A6730"/>
    <w:rsid w:val="005E5E22"/>
    <w:rsid w:val="00670AC5"/>
    <w:rsid w:val="00686367"/>
    <w:rsid w:val="006F519F"/>
    <w:rsid w:val="0071764D"/>
    <w:rsid w:val="00742D86"/>
    <w:rsid w:val="00773471"/>
    <w:rsid w:val="008261B0"/>
    <w:rsid w:val="00922948"/>
    <w:rsid w:val="009A174C"/>
    <w:rsid w:val="00A02B70"/>
    <w:rsid w:val="00A3269A"/>
    <w:rsid w:val="00A36569"/>
    <w:rsid w:val="00B20B2B"/>
    <w:rsid w:val="00B63705"/>
    <w:rsid w:val="00B71EB5"/>
    <w:rsid w:val="00C1257E"/>
    <w:rsid w:val="00E84537"/>
    <w:rsid w:val="00EC6163"/>
    <w:rsid w:val="00F41262"/>
    <w:rsid w:val="00FA7B6E"/>
    <w:rsid w:val="00FD1289"/>
    <w:rsid w:val="00FD201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2882"/>
  <w15:chartTrackingRefBased/>
  <w15:docId w15:val="{D2BA5A06-8B5F-4185-B3DA-483D694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69"/>
    <w:pPr>
      <w:autoSpaceDN w:val="0"/>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569"/>
    <w:pPr>
      <w:ind w:left="720"/>
      <w:contextualSpacing/>
    </w:pPr>
  </w:style>
  <w:style w:type="paragraph" w:customStyle="1" w:styleId="ENG3rdlevelsubprovision">
    <w:name w:val="ENG 3rd level (subprovision)"/>
    <w:basedOn w:val="Normal"/>
    <w:uiPriority w:val="99"/>
    <w:rsid w:val="00B71EB5"/>
    <w:pPr>
      <w:widowControl w:val="0"/>
      <w:autoSpaceDE w:val="0"/>
      <w:adjustRightInd w:val="0"/>
      <w:spacing w:before="120" w:after="120"/>
      <w:jc w:val="both"/>
    </w:pPr>
    <w:rPr>
      <w:rFonts w:ascii="Arial" w:eastAsia="SimSun" w:hAnsi="Arial" w:cs="Arial"/>
      <w:kern w:val="24"/>
      <w:sz w:val="20"/>
      <w:lang w:eastAsia="zh-CN"/>
    </w:rPr>
  </w:style>
  <w:style w:type="character" w:styleId="Hyperlink">
    <w:name w:val="Hyperlink"/>
    <w:unhideWhenUsed/>
    <w:rsid w:val="00B71E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1578</Words>
  <Characters>900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Uldukis</dc:creator>
  <cp:keywords/>
  <dc:description/>
  <cp:lastModifiedBy>Tomas Laptikas</cp:lastModifiedBy>
  <cp:revision>24</cp:revision>
  <dcterms:created xsi:type="dcterms:W3CDTF">2025-07-15T10:06:00Z</dcterms:created>
  <dcterms:modified xsi:type="dcterms:W3CDTF">2025-09-16T05:50:00Z</dcterms:modified>
</cp:coreProperties>
</file>