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16B33364" w:rsidR="00AC2888" w:rsidRPr="00410F16" w:rsidRDefault="00410F16" w:rsidP="00410F16">
      <w:pPr>
        <w:widowControl/>
        <w:suppressAutoHyphens/>
        <w:autoSpaceDE/>
        <w:autoSpaceDN/>
        <w:adjustRightInd/>
        <w:ind w:firstLine="0"/>
        <w:jc w:val="center"/>
        <w:outlineLvl w:val="0"/>
        <w:rPr>
          <w:rFonts w:ascii="Times New Roman" w:hAnsi="Times New Roman" w:cs="Times New Roman"/>
          <w:b/>
          <w:bCs/>
          <w:caps/>
          <w:sz w:val="24"/>
        </w:rPr>
      </w:pPr>
      <w:r>
        <w:rPr>
          <w:rFonts w:ascii="Times New Roman" w:hAnsi="Times New Roman" w:cs="Times New Roman"/>
          <w:b/>
          <w:bCs/>
          <w:caps/>
          <w:sz w:val="24"/>
        </w:rPr>
        <w:t>ARIMŲ G. IR ČERNIUKIŠKĖS G., PONKIŠKIŲ K., SIMNO</w:t>
      </w:r>
      <w:r w:rsidRPr="00D71C9E">
        <w:rPr>
          <w:rFonts w:ascii="Times New Roman" w:hAnsi="Times New Roman" w:cs="Times New Roman"/>
          <w:b/>
          <w:bCs/>
          <w:caps/>
          <w:sz w:val="24"/>
        </w:rPr>
        <w:t xml:space="preserve"> SEN., ALYTAUS R. SAV. APŠVIETIMO ĮRENGIMO DARBŲ SUTARTIS </w:t>
      </w:r>
      <w:r w:rsidRPr="00A00D17">
        <w:rPr>
          <w:rFonts w:ascii="Times New Roman" w:hAnsi="Times New Roman" w:cs="Times New Roman"/>
          <w:b/>
          <w:bCs/>
          <w:sz w:val="24"/>
          <w:lang w:eastAsia="ar-SA"/>
        </w:rPr>
        <w:t xml:space="preserve">NR. </w:t>
      </w:r>
      <w:r w:rsidRPr="00275910">
        <w:rPr>
          <w:rFonts w:ascii="Times New Roman" w:hAnsi="Times New Roman" w:cs="Times New Roman"/>
          <w:b/>
          <w:bCs/>
          <w:sz w:val="24"/>
          <w:lang w:eastAsia="ar-SA"/>
        </w:rPr>
        <w:t>SUT-</w:t>
      </w:r>
    </w:p>
    <w:p w14:paraId="3C1A9473" w14:textId="10E858B2"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sidR="006A571F">
        <w:rPr>
          <w:rFonts w:ascii="Times New Roman" w:hAnsi="Times New Roman" w:cs="Times New Roman"/>
          <w:sz w:val="24"/>
          <w:lang w:eastAsia="ar-SA"/>
        </w:rPr>
        <w:t>5</w:t>
      </w:r>
      <w:r w:rsidRPr="004C5115">
        <w:rPr>
          <w:rFonts w:ascii="Times New Roman" w:hAnsi="Times New Roman" w:cs="Times New Roman"/>
          <w:sz w:val="24"/>
          <w:lang w:eastAsia="ar-SA"/>
        </w:rPr>
        <w:t xml:space="preserve"> m.  </w:t>
      </w:r>
      <w:r w:rsidR="00036BC8">
        <w:rPr>
          <w:rFonts w:ascii="Times New Roman" w:hAnsi="Times New Roman" w:cs="Times New Roman"/>
          <w:sz w:val="24"/>
          <w:lang w:eastAsia="ar-SA"/>
        </w:rPr>
        <w:t>rugsėjo</w:t>
      </w:r>
      <w:r w:rsidRPr="004C5115">
        <w:rPr>
          <w:rFonts w:ascii="Times New Roman" w:hAnsi="Times New Roman" w:cs="Times New Roman"/>
          <w:sz w:val="24"/>
          <w:lang w:eastAsia="ar-SA"/>
        </w:rPr>
        <w:t xml:space="preserve"> mėn.    d. </w:t>
      </w:r>
      <w:r w:rsidRPr="004C5115">
        <w:rPr>
          <w:rFonts w:ascii="Times New Roman" w:hAnsi="Times New Roman" w:cs="Times New Roman"/>
          <w:sz w:val="28"/>
          <w:szCs w:val="28"/>
        </w:rPr>
        <w:t>Nr. SUT -</w:t>
      </w:r>
      <w:r w:rsidRPr="004C5115">
        <w:rPr>
          <w:rFonts w:ascii="Times New Roman" w:hAnsi="Times New Roman" w:cs="Times New Roman"/>
          <w:b/>
          <w:sz w:val="26"/>
          <w:szCs w:val="26"/>
        </w:rPr>
        <w:t xml:space="preserve"> </w:t>
      </w:r>
    </w:p>
    <w:p w14:paraId="62BDC7A2"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176CCA2C" w14:textId="2439710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
          <w:sz w:val="24"/>
          <w:lang w:eastAsia="ar-SA"/>
        </w:rPr>
        <w:t xml:space="preserve">Alytaus rajono savivaldybės administracija </w:t>
      </w:r>
      <w:r w:rsidRPr="004C5115">
        <w:rPr>
          <w:rFonts w:ascii="Times New Roman" w:hAnsi="Times New Roman" w:cs="Times New Roman"/>
          <w:sz w:val="24"/>
          <w:lang w:eastAsia="ar-SA"/>
        </w:rPr>
        <w:t>(toliau</w:t>
      </w:r>
      <w:r w:rsidRPr="004C5115">
        <w:rPr>
          <w:rFonts w:ascii="Times New Roman" w:hAnsi="Times New Roman" w:cs="Times New Roman"/>
          <w:b/>
          <w:sz w:val="24"/>
          <w:lang w:eastAsia="ar-SA"/>
        </w:rPr>
        <w:t xml:space="preserve"> – Užsakovas</w:t>
      </w:r>
      <w:r w:rsidRPr="004C5115">
        <w:rPr>
          <w:rFonts w:ascii="Times New Roman" w:hAnsi="Times New Roman" w:cs="Times New Roman"/>
          <w:sz w:val="24"/>
          <w:lang w:eastAsia="ar-SA"/>
        </w:rPr>
        <w:t>)</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 xml:space="preserve">juridinio asmens kodas 188718528, buveinės adresas: Pulko g. 21, LT-62135 Alytus, atstovaujama </w:t>
      </w:r>
      <w:r w:rsidR="00977781" w:rsidRPr="004C5115">
        <w:rPr>
          <w:rFonts w:ascii="Times New Roman" w:hAnsi="Times New Roman" w:cs="Times New Roman"/>
          <w:sz w:val="24"/>
          <w:lang w:eastAsia="ar-SA"/>
        </w:rPr>
        <w:t xml:space="preserve">administracijos </w:t>
      </w:r>
      <w:r w:rsidRPr="004C5115">
        <w:rPr>
          <w:rFonts w:ascii="Times New Roman" w:hAnsi="Times New Roman" w:cs="Times New Roman"/>
          <w:sz w:val="24"/>
          <w:lang w:eastAsia="ar-SA"/>
        </w:rPr>
        <w:t xml:space="preserve"> direktoriaus </w:t>
      </w:r>
      <w:r w:rsidR="00977781" w:rsidRPr="004C5115">
        <w:rPr>
          <w:rFonts w:ascii="Times New Roman" w:hAnsi="Times New Roman" w:cs="Times New Roman"/>
          <w:sz w:val="24"/>
          <w:lang w:eastAsia="ar-SA"/>
        </w:rPr>
        <w:t>Vyto Arbačiausko</w:t>
      </w:r>
      <w:r w:rsidRPr="004C5115">
        <w:rPr>
          <w:rFonts w:ascii="Times New Roman" w:hAnsi="Times New Roman" w:cs="Times New Roman"/>
          <w:sz w:val="24"/>
          <w:lang w:eastAsia="ar-SA"/>
        </w:rPr>
        <w:t>, veikianči</w:t>
      </w:r>
      <w:r w:rsidR="00977781" w:rsidRPr="004C5115">
        <w:rPr>
          <w:rFonts w:ascii="Times New Roman" w:hAnsi="Times New Roman" w:cs="Times New Roman"/>
          <w:sz w:val="24"/>
          <w:lang w:eastAsia="ar-SA"/>
        </w:rPr>
        <w:t>o</w:t>
      </w:r>
      <w:r w:rsidRPr="004C5115">
        <w:rPr>
          <w:rFonts w:ascii="Times New Roman" w:hAnsi="Times New Roman" w:cs="Times New Roman"/>
          <w:sz w:val="24"/>
          <w:lang w:eastAsia="ar-SA"/>
        </w:rPr>
        <w:t xml:space="preserve"> pagal administracijos veiklos nuostatus, ir</w:t>
      </w:r>
      <w:r w:rsidRPr="004C5115">
        <w:rPr>
          <w:rFonts w:ascii="Times New Roman" w:hAnsi="Times New Roman" w:cs="Times New Roman"/>
          <w:b/>
          <w:sz w:val="24"/>
          <w:lang w:eastAsia="ar-SA"/>
        </w:rPr>
        <w:t xml:space="preserve"> </w:t>
      </w:r>
      <w:r w:rsidR="008D6B44" w:rsidRPr="004C5115">
        <w:rPr>
          <w:rFonts w:ascii="Times New Roman" w:hAnsi="Times New Roman" w:cs="Times New Roman"/>
          <w:i/>
          <w:iCs/>
          <w:sz w:val="24"/>
          <w:lang w:eastAsia="ar-SA"/>
        </w:rPr>
        <w:t>..............................................</w:t>
      </w:r>
      <w:r w:rsidR="00977781" w:rsidRPr="004C5115">
        <w:rPr>
          <w:rFonts w:ascii="Times New Roman" w:hAnsi="Times New Roman" w:cs="Times New Roman"/>
          <w:sz w:val="24"/>
          <w:lang w:eastAsia="ar-SA"/>
        </w:rPr>
        <w:t>,  ...............................................</w:t>
      </w:r>
      <w:r w:rsidRPr="004C5115">
        <w:rPr>
          <w:rFonts w:ascii="Times New Roman" w:hAnsi="Times New Roman" w:cs="Times New Roman"/>
          <w:sz w:val="24"/>
          <w:lang w:eastAsia="en-US"/>
        </w:rPr>
        <w:t xml:space="preserve"> atstovaujama  ..............................., vei</w:t>
      </w:r>
      <w:r w:rsidRPr="004C5115">
        <w:rPr>
          <w:rFonts w:ascii="Times New Roman" w:hAnsi="Times New Roman" w:cs="Times New Roman"/>
          <w:sz w:val="24"/>
          <w:lang w:eastAsia="en-US"/>
        </w:rPr>
        <w:softHyphen/>
        <w:t>kian</w:t>
      </w:r>
      <w:r w:rsidRPr="004C5115">
        <w:rPr>
          <w:rFonts w:ascii="Times New Roman" w:hAnsi="Times New Roman" w:cs="Times New Roman"/>
          <w:sz w:val="24"/>
          <w:lang w:eastAsia="en-US"/>
        </w:rPr>
        <w:softHyphen/>
        <w:t>čio pa</w:t>
      </w:r>
      <w:r w:rsidRPr="004C5115">
        <w:rPr>
          <w:rFonts w:ascii="Times New Roman" w:hAnsi="Times New Roman" w:cs="Times New Roman"/>
          <w:sz w:val="24"/>
          <w:lang w:eastAsia="en-US"/>
        </w:rPr>
        <w:softHyphen/>
        <w:t xml:space="preserve">gal ..............................................................................., (toliau – </w:t>
      </w:r>
      <w:r w:rsidR="00525144" w:rsidRPr="004C5115">
        <w:rPr>
          <w:rFonts w:ascii="Times New Roman" w:hAnsi="Times New Roman" w:cs="Times New Roman"/>
          <w:sz w:val="24"/>
          <w:lang w:eastAsia="en-US"/>
        </w:rPr>
        <w:t>Rangova</w:t>
      </w:r>
      <w:r w:rsidR="006A1AA0" w:rsidRPr="004C5115">
        <w:rPr>
          <w:rFonts w:ascii="Times New Roman" w:hAnsi="Times New Roman" w:cs="Times New Roman"/>
          <w:sz w:val="24"/>
          <w:lang w:eastAsia="en-US"/>
        </w:rPr>
        <w:t>s</w:t>
      </w:r>
      <w:r w:rsidRPr="004C5115">
        <w:rPr>
          <w:rFonts w:ascii="Times New Roman" w:hAnsi="Times New Roman" w:cs="Times New Roman"/>
          <w:sz w:val="24"/>
          <w:lang w:eastAsia="en-US"/>
        </w:rPr>
        <w:t xml:space="preserve">), toliau kartu šioje sutartyje vadinami Šalimis, o kiekvienas atskirai – Šalimi, sudarė ir pasirašė šią </w:t>
      </w:r>
      <w:r w:rsidRPr="004C5115">
        <w:rPr>
          <w:rFonts w:ascii="Times New Roman" w:hAnsi="Times New Roman" w:cs="Times New Roman"/>
          <w:sz w:val="24"/>
          <w:lang w:eastAsia="ar-SA"/>
        </w:rPr>
        <w:t>sutartį (toliau – Sutartis):</w:t>
      </w:r>
    </w:p>
    <w:p w14:paraId="4394BB06"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5A73BABB" w14:textId="0E6B3BCA" w:rsidR="00AC2888" w:rsidRPr="004C5115" w:rsidRDefault="00AC2888" w:rsidP="004C5115">
      <w:pPr>
        <w:pStyle w:val="Sraopastraipa"/>
        <w:widowControl/>
        <w:numPr>
          <w:ilvl w:val="0"/>
          <w:numId w:val="10"/>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685822FD" w14:textId="77777777" w:rsidR="00410F16" w:rsidRDefault="00410F16" w:rsidP="00410F16">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Pr="00410F16">
        <w:rPr>
          <w:rFonts w:ascii="Times New Roman" w:hAnsi="Times New Roman" w:cs="Times New Roman"/>
          <w:sz w:val="24"/>
          <w:lang w:eastAsia="en-US"/>
        </w:rPr>
        <w:t xml:space="preserve">Arimų g. ir Černiukiškės k., Ponkiškių k., Simno sen., Alytaus r. sav. apšvietimo tinklų įrengimo darbus, </w:t>
      </w:r>
      <w:r w:rsidRPr="00410F16">
        <w:rPr>
          <w:rFonts w:ascii="Times New Roman" w:eastAsia="Calibri" w:hAnsi="Times New Roman" w:cs="Times New Roman"/>
          <w:bCs/>
          <w:sz w:val="24"/>
          <w:lang w:eastAsia="en-US"/>
        </w:rPr>
        <w:t xml:space="preserve">pagal pridedamą </w:t>
      </w:r>
      <w:r w:rsidRPr="00410F16">
        <w:rPr>
          <w:rFonts w:ascii="Times New Roman" w:hAnsi="Times New Roman" w:cs="Times New Roman"/>
          <w:sz w:val="24"/>
          <w:lang w:eastAsia="en-US"/>
        </w:rPr>
        <w:t>Arimų g. ir Černiukiškės k., Ponkiškių k., Simno</w:t>
      </w:r>
      <w:r w:rsidRPr="00410F16">
        <w:rPr>
          <w:rFonts w:ascii="Times New Roman" w:eastAsia="Calibri" w:hAnsi="Times New Roman" w:cs="Times New Roman"/>
          <w:bCs/>
          <w:sz w:val="24"/>
          <w:lang w:eastAsia="en-US"/>
        </w:rPr>
        <w:t xml:space="preserve"> sen., Alytaus r. sav. apšvietimo tinklų statybos projektą </w:t>
      </w:r>
      <w:r w:rsidRPr="00410F16">
        <w:rPr>
          <w:rFonts w:ascii="Times New Roman" w:hAnsi="Times New Roman" w:cs="Times New Roman"/>
          <w:sz w:val="24"/>
          <w:lang w:eastAsia="en-US"/>
        </w:rPr>
        <w:t xml:space="preserve">(toliau – Darbai) </w:t>
      </w:r>
      <w:r w:rsidRPr="00410F16">
        <w:rPr>
          <w:rFonts w:ascii="Times New Roman" w:hAnsi="Times New Roman" w:cs="Times New Roman"/>
          <w:bCs/>
          <w:sz w:val="24"/>
          <w:lang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7FB6FE97" w14:textId="77777777" w:rsidR="00410F16" w:rsidRDefault="00410F16" w:rsidP="00410F16">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bCs/>
          <w:sz w:val="24"/>
        </w:rPr>
        <w:t>Elektroninio statybos žurnalo užsakymą (prenumeratos užsakymą, statybos žurnalo pildymą ir saugojimą ir po statybos darbų baigimo jo pilną perleidimą perkančiajai organizacijai).</w:t>
      </w:r>
    </w:p>
    <w:p w14:paraId="799F1F08" w14:textId="77777777" w:rsidR="00410F16" w:rsidRPr="00410F16" w:rsidRDefault="00410F16" w:rsidP="00410F16">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1302FBD" w14:textId="36E49118" w:rsidR="00410F16" w:rsidRPr="00410F16" w:rsidRDefault="00410F16" w:rsidP="00410F16">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pacing w:val="-3"/>
          <w:sz w:val="24"/>
          <w:lang w:eastAsia="ar-SA"/>
        </w:rPr>
        <w:t>Darbų atlikimo vieta –</w:t>
      </w:r>
      <w:r w:rsidRPr="00410F16">
        <w:rPr>
          <w:rFonts w:ascii="Times New Roman" w:hAnsi="Times New Roman" w:cs="Times New Roman"/>
          <w:sz w:val="24"/>
          <w:lang w:eastAsia="en-US"/>
        </w:rPr>
        <w:t xml:space="preserve"> Arimų g. ir Černiukiškės g., Ponkiškių k., Simno  sen., Alytaus r. sav.</w:t>
      </w:r>
    </w:p>
    <w:p w14:paraId="7B3169FF" w14:textId="0DF12EA5" w:rsidR="006A571F" w:rsidRPr="00C8182A" w:rsidRDefault="006A571F" w:rsidP="00410F16">
      <w:pPr>
        <w:widowControl/>
        <w:tabs>
          <w:tab w:val="left" w:pos="0"/>
          <w:tab w:val="left" w:pos="709"/>
          <w:tab w:val="left" w:pos="993"/>
        </w:tabs>
        <w:suppressAutoHyphens/>
        <w:autoSpaceDE/>
        <w:autoSpaceDN/>
        <w:adjustRightInd/>
        <w:spacing w:line="276" w:lineRule="auto"/>
        <w:jc w:val="both"/>
        <w:outlineLvl w:val="0"/>
        <w:rPr>
          <w:rFonts w:ascii="Times New Roman" w:hAnsi="Times New Roman" w:cs="Times New Roman"/>
          <w:sz w:val="24"/>
          <w:lang w:eastAsia="ar-SA"/>
        </w:rPr>
      </w:pPr>
    </w:p>
    <w:p w14:paraId="475DF790" w14:textId="0F8B2B88" w:rsidR="00AC2888" w:rsidRPr="004C5115" w:rsidRDefault="00AC2888" w:rsidP="004C5115">
      <w:pPr>
        <w:widowControl/>
        <w:suppressAutoHyphens/>
        <w:autoSpaceDE/>
        <w:autoSpaceDN/>
        <w:adjustRightInd/>
        <w:spacing w:line="276" w:lineRule="auto"/>
        <w:ind w:firstLine="709"/>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2. SUTARTIES DARBŲ KAINA IR KAINODAROS TAISYKLĖS</w:t>
      </w:r>
    </w:p>
    <w:p w14:paraId="28B59CE5" w14:textId="153EBDCF" w:rsidR="008D6B44" w:rsidRPr="004C5115" w:rsidRDefault="008D6B44" w:rsidP="004C5115">
      <w:pPr>
        <w:pStyle w:val="Sraopastraipa"/>
        <w:numPr>
          <w:ilvl w:val="1"/>
          <w:numId w:val="15"/>
        </w:numPr>
        <w:tabs>
          <w:tab w:val="left" w:pos="720"/>
          <w:tab w:val="left" w:pos="993"/>
        </w:tabs>
        <w:spacing w:line="276" w:lineRule="auto"/>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atlikti naudojamomis priemonėmis, kurios būtinos visų Sutartyje nurodytų darbų atlikimui. Bet koks </w:t>
      </w:r>
      <w:r w:rsidRPr="004C5115">
        <w:rPr>
          <w:rFonts w:ascii="Times New Roman" w:hAnsi="Times New Roman" w:cs="Times New Roman"/>
          <w:sz w:val="24"/>
          <w:lang w:eastAsia="ar-SA"/>
        </w:rPr>
        <w:lastRenderedPageBreak/>
        <w:t xml:space="preserve">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4C5115">
      <w:pPr>
        <w:widowControl/>
        <w:tabs>
          <w:tab w:val="left" w:pos="851"/>
        </w:tabs>
        <w:suppressAutoHyphens/>
        <w:autoSpaceDE/>
        <w:autoSpaceDN/>
        <w:adjustRightInd/>
        <w:spacing w:line="276" w:lineRule="auto"/>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4C5115">
      <w:pPr>
        <w:widowControl/>
        <w:tabs>
          <w:tab w:val="left" w:pos="851"/>
          <w:tab w:val="left" w:pos="993"/>
        </w:tabs>
        <w:suppressAutoHyphens/>
        <w:autoSpaceDE/>
        <w:autoSpaceDN/>
        <w:adjustRightInd/>
        <w:spacing w:line="276" w:lineRule="auto"/>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4C5115" w:rsidRDefault="00AC2888" w:rsidP="004C5115">
      <w:pPr>
        <w:widowControl/>
        <w:suppressAutoHyphens/>
        <w:autoSpaceDE/>
        <w:autoSpaceDN/>
        <w:adjustRightInd/>
        <w:spacing w:line="276" w:lineRule="auto"/>
        <w:ind w:firstLine="567"/>
        <w:jc w:val="both"/>
        <w:rPr>
          <w:rFonts w:ascii="Times New Roman" w:eastAsia="Lucida Sans Unicode" w:hAnsi="Times New Roman" w:cs="Times New Roman"/>
          <w:sz w:val="24"/>
          <w:lang w:eastAsia="ar-SA"/>
        </w:rPr>
      </w:pPr>
    </w:p>
    <w:p w14:paraId="476AB563" w14:textId="4BB1FDF0" w:rsidR="00AC2888" w:rsidRPr="004C5115" w:rsidRDefault="00AC2888" w:rsidP="004C5115">
      <w:pPr>
        <w:widowControl/>
        <w:suppressAutoHyphens/>
        <w:autoSpaceDE/>
        <w:autoSpaceDN/>
        <w:adjustRightInd/>
        <w:spacing w:line="276" w:lineRule="auto"/>
        <w:ind w:firstLine="567"/>
        <w:jc w:val="center"/>
        <w:rPr>
          <w:rFonts w:ascii="Times New Roman" w:eastAsia="Lucida Sans Unicode" w:hAnsi="Times New Roman" w:cs="Times New Roman"/>
          <w:sz w:val="24"/>
          <w:lang w:eastAsia="ar-SA"/>
        </w:rPr>
      </w:pPr>
      <w:r w:rsidRPr="004C5115">
        <w:rPr>
          <w:rFonts w:ascii="Times New Roman" w:eastAsia="Lucida Sans Unicode" w:hAnsi="Times New Roman" w:cs="Times New Roman"/>
          <w:b/>
          <w:sz w:val="24"/>
          <w:lang w:eastAsia="ar-SA"/>
        </w:rPr>
        <w:t>3.</w:t>
      </w:r>
      <w:r w:rsidRPr="004C5115">
        <w:rPr>
          <w:rFonts w:ascii="Times New Roman" w:hAnsi="Times New Roman" w:cs="Times New Roman"/>
          <w:b/>
          <w:sz w:val="24"/>
          <w:lang w:eastAsia="ar-SA"/>
        </w:rPr>
        <w:t xml:space="preserve"> ATSISKAITYMO TVARKA</w:t>
      </w:r>
    </w:p>
    <w:p w14:paraId="63BD8003" w14:textId="1F1E1156"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r w:rsidR="005B615C">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4C5115">
      <w:pPr>
        <w:widowControl/>
        <w:tabs>
          <w:tab w:val="num" w:pos="1106"/>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w:t>
      </w:r>
      <w:r w:rsidRPr="004C5115">
        <w:rPr>
          <w:rFonts w:ascii="Times New Roman" w:hAnsi="Times New Roman" w:cs="Times New Roman"/>
          <w:sz w:val="24"/>
        </w:rPr>
        <w:lastRenderedPageBreak/>
        <w:t>pasirašymui ir patvirtinimui tinkamai įformintus Sutarties vykdymo dokumentus (po 3 (tris) egzempliorius) atliktų darbų aktą.</w:t>
      </w:r>
    </w:p>
    <w:p w14:paraId="3174CBB8" w14:textId="2E3E35F2"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3.5.2. Užsakovas ir </w:t>
      </w:r>
      <w:r w:rsidR="00490DDD" w:rsidRPr="004C5115">
        <w:rPr>
          <w:rFonts w:ascii="Times New Roman" w:hAnsi="Times New Roman" w:cs="Times New Roman"/>
          <w:sz w:val="24"/>
        </w:rPr>
        <w:t>Rangov</w:t>
      </w:r>
      <w:r w:rsidRPr="004C5115">
        <w:rPr>
          <w:rFonts w:ascii="Times New Roman" w:hAnsi="Times New Roman" w:cs="Times New Roman"/>
          <w:sz w:val="24"/>
        </w:rPr>
        <w:t>as susitaria, jog Subrangovo pateikti Sutarties vykdymo dokumentai laikomi tinkamai įformintais ir pateiktais, jeigu nurodytuose dokumentuose pateikta informacija apie Subrangovo atliktus darbus yra teisinga, atlikti darbai bei dokumentų įforminimas atitinka Sutarties sąlygas.</w:t>
      </w:r>
    </w:p>
    <w:p w14:paraId="68B81FB1" w14:textId="09DE0B1B"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w:t>
      </w:r>
    </w:p>
    <w:p w14:paraId="7AA4BEEF"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6971ADA6" w14:textId="748FF61F"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3.5.4. Jeigu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nustato, kad pateikti Sutarties vykdymo dokumentai yra netinkamai įforminti, pateikti ne visi Sutarties vykdymo išlaidas pateisinantys dokumentai, atlikti darbai neatitinka Sutarties sąlygų ar esant kitiems neatitikimams </w:t>
      </w:r>
      <w:r w:rsidR="00490DDD" w:rsidRPr="004C5115">
        <w:rPr>
          <w:rFonts w:ascii="Times New Roman" w:hAnsi="Times New Roman" w:cs="Times New Roman"/>
          <w:sz w:val="24"/>
        </w:rPr>
        <w:t>Rangov</w:t>
      </w:r>
      <w:r w:rsidRPr="004C5115">
        <w:rPr>
          <w:rFonts w:ascii="Times New Roman" w:hAnsi="Times New Roman" w:cs="Times New Roman"/>
          <w:sz w:val="24"/>
        </w:rPr>
        <w:t>as turi ne vėliau kaip per 5 (penkias) darbo dienas nuo tokio sprendimo priėmimo dienos, raštu informuoti Subrangovą, nurodydamas trūkumus ir nustatydamas protingą terminą trūkumams pašalinti.</w:t>
      </w:r>
    </w:p>
    <w:p w14:paraId="491FA666" w14:textId="0B7E6AB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3.5.5. Per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nustatytą terminą Subrangovui pašalinus trūkumus, </w:t>
      </w:r>
      <w:r w:rsidR="00490DDD" w:rsidRPr="004C5115">
        <w:rPr>
          <w:rFonts w:ascii="Times New Roman" w:hAnsi="Times New Roman" w:cs="Times New Roman"/>
          <w:sz w:val="24"/>
        </w:rPr>
        <w:t>Rangov</w:t>
      </w:r>
      <w:r w:rsidRPr="004C5115">
        <w:rPr>
          <w:rFonts w:ascii="Times New Roman" w:hAnsi="Times New Roman" w:cs="Times New Roman"/>
          <w:sz w:val="24"/>
        </w:rPr>
        <w:t>as nustatyta tvarka pakartotinai patikrina dokumentus ir pateikia pasirašytus ir patvirtintus dokumentus Užsakovui.</w:t>
      </w:r>
    </w:p>
    <w:p w14:paraId="5E3F82E0" w14:textId="386F94FA"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w:t>
      </w:r>
      <w:r w:rsidR="00490DDD" w:rsidRPr="004C5115">
        <w:rPr>
          <w:rFonts w:ascii="Times New Roman" w:hAnsi="Times New Roman" w:cs="Times New Roman"/>
          <w:sz w:val="24"/>
        </w:rPr>
        <w:t>Rangov</w:t>
      </w:r>
      <w:r w:rsidRPr="004C5115">
        <w:rPr>
          <w:rFonts w:ascii="Times New Roman" w:hAnsi="Times New Roman" w:cs="Times New Roman"/>
          <w:sz w:val="24"/>
        </w:rPr>
        <w:t>ui ir Subrangovui.</w:t>
      </w:r>
    </w:p>
    <w:p w14:paraId="458CB3D3" w14:textId="21C633D8"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3.5.7. Jeigu Užsakovas nustato, kad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pateikti dokumentai yra netinkamai įforminti arba pateikti ne visi Sutarties vykdymo išlaidas pagrindžiantys dokumentai arba Sutarties sąlygų ar esant kitiems neatitikimams, ne vėliau kaip per 5 (penkias) darbo dienas nuo tokio sprendimo priėmimo dienos, raštu informuoja </w:t>
      </w:r>
      <w:r w:rsidR="00490DDD" w:rsidRPr="004C5115">
        <w:rPr>
          <w:rFonts w:ascii="Times New Roman" w:hAnsi="Times New Roman" w:cs="Times New Roman"/>
          <w:sz w:val="24"/>
        </w:rPr>
        <w:t>Rangov</w:t>
      </w:r>
      <w:r w:rsidRPr="004C5115">
        <w:rPr>
          <w:rFonts w:ascii="Times New Roman" w:hAnsi="Times New Roman" w:cs="Times New Roman"/>
          <w:sz w:val="24"/>
        </w:rPr>
        <w:t>ą, nurodydamas trūkumus ir nustatydamas protingą terminą trūkumams pašalinti.</w:t>
      </w:r>
    </w:p>
    <w:p w14:paraId="41DB876F" w14:textId="5371DECE"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3.5.8. Subrangovas tik gavęs be išlaidų visų Šalių suderintą ir pasirašytą atliktų darbų aktą, suformuoja elektroninę sąskaitą-faktūrą / PVM sąskaitą-faktūrą (toliau – Elektroninė sąskaita) ir per sistemą „</w:t>
      </w:r>
      <w:r w:rsidR="003A09C4">
        <w:rPr>
          <w:rFonts w:ascii="Times New Roman" w:hAnsi="Times New Roman" w:cs="Times New Roman"/>
          <w:sz w:val="24"/>
        </w:rPr>
        <w:t>SABIS</w:t>
      </w:r>
      <w:r w:rsidRPr="004C5115">
        <w:rPr>
          <w:rFonts w:ascii="Times New Roman" w:hAnsi="Times New Roman" w:cs="Times New Roman"/>
          <w:sz w:val="24"/>
        </w:rPr>
        <w:t>“ pateikia ją Užsakovui.</w:t>
      </w:r>
    </w:p>
    <w:p w14:paraId="1DE788BD"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3.5.11. </w:t>
      </w:r>
      <w:r w:rsidR="00490DDD" w:rsidRPr="004C5115">
        <w:rPr>
          <w:rFonts w:ascii="Times New Roman" w:hAnsi="Times New Roman" w:cs="Times New Roman"/>
          <w:sz w:val="24"/>
        </w:rPr>
        <w:t>Rangov</w:t>
      </w:r>
      <w:r w:rsidRPr="004C5115">
        <w:rPr>
          <w:rFonts w:ascii="Times New Roman" w:hAnsi="Times New Roman" w:cs="Times New Roman"/>
          <w:sz w:val="24"/>
        </w:rPr>
        <w:t>as atsako Užsakovui už Subrangovo prievolių neįvykdymą ar netinkamą įvykdymą, o Subrangovui – už Užsakovo prievolių neįvykdymą ar netinkamą įvykdymą.</w:t>
      </w:r>
    </w:p>
    <w:p w14:paraId="722C43AD" w14:textId="29091BD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3.5.12 Užsakovas ir Subrangovas neturi teisės reikšti vienas kitam piniginių reikalavimų, susijusių su sutarčių, kiekvieno iš jų sudarytų su </w:t>
      </w:r>
      <w:r w:rsidR="00490DDD" w:rsidRPr="004C5115">
        <w:rPr>
          <w:rFonts w:ascii="Times New Roman" w:hAnsi="Times New Roman" w:cs="Times New Roman"/>
          <w:sz w:val="24"/>
        </w:rPr>
        <w:t>Rangov</w:t>
      </w:r>
      <w:r w:rsidRPr="004C5115">
        <w:rPr>
          <w:rFonts w:ascii="Times New Roman" w:hAnsi="Times New Roman" w:cs="Times New Roman"/>
          <w:sz w:val="24"/>
        </w:rPr>
        <w:t>u, pažeidimu.</w:t>
      </w:r>
    </w:p>
    <w:p w14:paraId="272D38D0" w14:textId="77777777" w:rsidR="00AC2888" w:rsidRPr="004C5115" w:rsidRDefault="00AC2888" w:rsidP="004C5115">
      <w:pPr>
        <w:spacing w:line="276" w:lineRule="auto"/>
        <w:ind w:firstLine="567"/>
        <w:jc w:val="both"/>
        <w:rPr>
          <w:rFonts w:ascii="Times New Roman" w:hAnsi="Times New Roman" w:cs="Times New Roman"/>
          <w:sz w:val="24"/>
        </w:rPr>
      </w:pPr>
    </w:p>
    <w:p w14:paraId="6D10685A" w14:textId="29C6D3A4" w:rsidR="00AC2888" w:rsidRPr="004C5115" w:rsidRDefault="00AC2888" w:rsidP="004C5115">
      <w:pPr>
        <w:widowControl/>
        <w:suppressAutoHyphens/>
        <w:autoSpaceDE/>
        <w:autoSpaceDN/>
        <w:adjustRightInd/>
        <w:spacing w:line="276" w:lineRule="auto"/>
        <w:ind w:firstLine="539"/>
        <w:jc w:val="center"/>
        <w:outlineLvl w:val="0"/>
        <w:rPr>
          <w:rFonts w:ascii="Times New Roman" w:eastAsia="Calibri" w:hAnsi="Times New Roman" w:cs="Times New Roman"/>
          <w:b/>
          <w:sz w:val="24"/>
          <w:lang w:eastAsia="ar-SA"/>
        </w:rPr>
      </w:pPr>
      <w:r w:rsidRPr="004C5115">
        <w:rPr>
          <w:rFonts w:ascii="Times New Roman" w:eastAsia="Calibri" w:hAnsi="Times New Roman" w:cs="Times New Roman"/>
          <w:b/>
          <w:sz w:val="24"/>
          <w:lang w:eastAsia="ar-SA"/>
        </w:rPr>
        <w:lastRenderedPageBreak/>
        <w:t>4. DARBŲ ATLIKIMO TERMINAI</w:t>
      </w:r>
    </w:p>
    <w:p w14:paraId="523021C0" w14:textId="77B92F14" w:rsidR="00410F16" w:rsidRDefault="00AC2888" w:rsidP="00410F16">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00410F16" w:rsidRPr="00A404B8">
        <w:rPr>
          <w:rFonts w:ascii="Times New Roman" w:hAnsi="Times New Roman" w:cs="Times New Roman"/>
          <w:sz w:val="24"/>
          <w:lang w:eastAsia="ar-SA"/>
        </w:rPr>
        <w:t xml:space="preserve">Darbai turi būti </w:t>
      </w:r>
      <w:r w:rsidR="00410F16" w:rsidRPr="00D71C9E">
        <w:rPr>
          <w:rFonts w:ascii="Times New Roman" w:hAnsi="Times New Roman" w:cs="Times New Roman"/>
          <w:sz w:val="24"/>
          <w:lang w:eastAsia="ar-SA"/>
        </w:rPr>
        <w:t xml:space="preserve">atlikti </w:t>
      </w:r>
      <w:r w:rsidR="00410F16">
        <w:rPr>
          <w:rFonts w:ascii="Times New Roman" w:hAnsi="Times New Roman" w:cs="Times New Roman"/>
          <w:sz w:val="24"/>
          <w:lang w:eastAsia="ar-SA"/>
        </w:rPr>
        <w:t>iki 2025 m. gruodžio 12 d. imtinai</w:t>
      </w:r>
      <w:r w:rsidR="00410F16" w:rsidRPr="00D71C9E">
        <w:rPr>
          <w:rFonts w:ascii="Times New Roman" w:hAnsi="Times New Roman" w:cs="Times New Roman"/>
          <w:sz w:val="24"/>
          <w:lang w:eastAsia="ar-SA"/>
        </w:rPr>
        <w:t>.</w:t>
      </w:r>
    </w:p>
    <w:p w14:paraId="53B858C2" w14:textId="7D0A9625" w:rsidR="00DD4926" w:rsidRPr="00410F16" w:rsidRDefault="00410F16" w:rsidP="00410F16">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4.2. Darbų atlikimo termino pratęsimas nenumatomas.</w:t>
      </w:r>
    </w:p>
    <w:p w14:paraId="33D8373E" w14:textId="6D5D0261" w:rsidR="00AC2888"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w:t>
      </w:r>
      <w:r w:rsidR="00410F16">
        <w:rPr>
          <w:rFonts w:ascii="Times New Roman" w:hAnsi="Times New Roman" w:cs="Times New Roman"/>
          <w:sz w:val="24"/>
          <w:lang w:eastAsia="ar-SA"/>
        </w:rPr>
        <w:t>3</w:t>
      </w:r>
      <w:r w:rsidRPr="004C5115">
        <w:rPr>
          <w:rFonts w:ascii="Times New Roman" w:hAnsi="Times New Roman" w:cs="Times New Roman"/>
          <w:sz w:val="24"/>
          <w:lang w:eastAsia="ar-SA"/>
        </w:rPr>
        <w:t>.</w:t>
      </w:r>
      <w:r w:rsidR="00410F16">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Darbų pabaiga pagal Sutartį bus laikomas momentas, kai bus užbaigti visi Sutartyje numatyti Darbai ir priimti pagal šios Sutarties </w:t>
      </w:r>
      <w:r w:rsidR="00410F16">
        <w:rPr>
          <w:rFonts w:ascii="Times New Roman" w:hAnsi="Times New Roman" w:cs="Times New Roman"/>
          <w:sz w:val="24"/>
          <w:lang w:eastAsia="ar-SA"/>
        </w:rPr>
        <w:t>9</w:t>
      </w:r>
      <w:r w:rsidRPr="004C5115">
        <w:rPr>
          <w:rFonts w:ascii="Times New Roman" w:hAnsi="Times New Roman" w:cs="Times New Roman"/>
          <w:sz w:val="24"/>
          <w:lang w:eastAsia="ar-SA"/>
        </w:rPr>
        <w:t xml:space="preserve"> skyrių.</w:t>
      </w:r>
    </w:p>
    <w:p w14:paraId="08CC0451"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sz w:val="24"/>
          <w:lang w:eastAsia="ar-SA"/>
        </w:rPr>
      </w:pPr>
    </w:p>
    <w:p w14:paraId="2758835E" w14:textId="6C8447E3"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5. ŠALIŲ ĮSIPAREIGOJIMAI</w:t>
      </w:r>
    </w:p>
    <w:p w14:paraId="09B46739"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384BB092" w14:textId="1674E18B"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p>
    <w:p w14:paraId="1926B3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227F6E2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sz w:val="24"/>
          <w:lang w:eastAsia="ar-SA"/>
        </w:rPr>
        <w:t>5.2.8. garantuoti, kad atlikti darbai atitinka norminių statybos dokumentų reikalavimus;</w:t>
      </w:r>
    </w:p>
    <w:p w14:paraId="0DB2CC61" w14:textId="1E9E2082"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hAnsi="Times New Roman" w:cs="Times New Roman"/>
          <w:color w:val="000000"/>
          <w:sz w:val="24"/>
          <w:lang w:eastAsia="ar-SA"/>
        </w:rPr>
        <w:t xml:space="preserve">5.2.9. </w:t>
      </w:r>
      <w:r w:rsidRPr="004C5115">
        <w:rPr>
          <w:rFonts w:ascii="Times New Roman" w:eastAsia="Calibri" w:hAnsi="Times New Roman" w:cs="Times New Roman"/>
          <w:sz w:val="24"/>
          <w:lang w:eastAsia="ar-SA"/>
        </w:rPr>
        <w:t xml:space="preserve">užtikrinti, kad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 xml:space="preserve">as ir bet kurie asmenys (Subrangovai, subsubrangovai ir kt.), veikiantys jo vardu, yra gavę visus būtinus leidimus, kvalifikacijos atestacijos pažymėjimus ar kitokius dokumentus, leidžiančius užsiimti šioje Sutartyje nustatyta veikla, kuri yra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o Sutartinių įsipareigojimų dalis;</w:t>
      </w:r>
    </w:p>
    <w:p w14:paraId="1F576DC5" w14:textId="77777777"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eastAsia="Calibri" w:hAnsi="Times New Roman" w:cs="Times New Roman"/>
          <w:sz w:val="24"/>
          <w:lang w:eastAsia="ar-SA"/>
        </w:rPr>
        <w:t>5.2.10. būti atsakingu už Subrangovo, jo įgaliotų atstovų ir darbuotojų veiksmus arba neveikimą taip, kaip atsakytų už savo paties veiksmus ar neveikimą;</w:t>
      </w:r>
    </w:p>
    <w:p w14:paraId="781AF1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5.2.11. sudaryti sąlygas Užsakovo atstovams lankytis Darbų atlikimo objekte bei susipažinti su visa Darbų dokumentacija;</w:t>
      </w:r>
    </w:p>
    <w:p w14:paraId="3CBB8AD6" w14:textId="3668894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5.2.12. turėti visą būtiną informaciją, kurią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panaudodamas visas savo žinias ir rūpestingumą, galėjo gauti iki Sutarties pasirašymo, ir kuri gali turėti įtakos Sutarties kainai arba Darbams. Turi būti laikoma, kad Sutartyje nurodyta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įsipareigojimus pagal Sutartį ir visa, kas būtina tinkamam Darbų vykdymui ir užbaigimui, įskaitant </w:t>
      </w:r>
      <w:r w:rsidRPr="004C5115">
        <w:rPr>
          <w:rFonts w:ascii="Times New Roman" w:hAnsi="Times New Roman" w:cs="Times New Roman"/>
          <w:sz w:val="24"/>
        </w:rPr>
        <w:t xml:space="preserve">būtinus Sutarčiai </w:t>
      </w:r>
      <w:r w:rsidRPr="004C5115">
        <w:rPr>
          <w:rFonts w:ascii="Times New Roman" w:hAnsi="Times New Roman" w:cs="Times New Roman"/>
          <w:sz w:val="24"/>
        </w:rPr>
        <w:lastRenderedPageBreak/>
        <w:t xml:space="preserve">įvykdyti darbus, kurie nors ir nebuvo tiesiogiai nustatyti Sutartyje, tačiau kuriuos </w:t>
      </w:r>
      <w:r w:rsidR="00490DDD" w:rsidRPr="004C5115">
        <w:rPr>
          <w:rFonts w:ascii="Times New Roman" w:hAnsi="Times New Roman" w:cs="Times New Roman"/>
          <w:sz w:val="24"/>
        </w:rPr>
        <w:t>Rangov</w:t>
      </w:r>
      <w:r w:rsidRPr="004C5115">
        <w:rPr>
          <w:rFonts w:ascii="Times New Roman" w:hAnsi="Times New Roman" w:cs="Times New Roman"/>
          <w:sz w:val="24"/>
        </w:rPr>
        <w:t>as turėjo ir galėjo numatyti ir įvertinti dar iki pasiūlymų pateikimo termino pabaigos</w:t>
      </w:r>
      <w:r w:rsidRPr="004C5115">
        <w:rPr>
          <w:rFonts w:ascii="Times New Roman" w:hAnsi="Times New Roman" w:cs="Times New Roman"/>
          <w:sz w:val="24"/>
          <w:lang w:eastAsia="ar-SA"/>
        </w:rPr>
        <w:t>;</w:t>
      </w:r>
    </w:p>
    <w:p w14:paraId="01C9F84E"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5.2.13. prisiimti atsakomybei ir rizikai Darbų faktinių kiekių neatitikimą orientaciniams (projektiniams) kiekiams. </w:t>
      </w:r>
      <w:r w:rsidRPr="004C5115">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4C5115">
        <w:rPr>
          <w:rFonts w:ascii="Times New Roman" w:hAnsi="Times New Roman" w:cs="Times New Roman"/>
          <w:sz w:val="24"/>
          <w:lang w:eastAsia="ar-SA"/>
        </w:rPr>
        <w:t>13 skyriuje</w:t>
      </w:r>
      <w:r w:rsidRPr="004C5115">
        <w:rPr>
          <w:rFonts w:ascii="Times New Roman" w:hAnsi="Times New Roman" w:cs="Times New Roman"/>
          <w:sz w:val="24"/>
        </w:rPr>
        <w:t>.</w:t>
      </w:r>
    </w:p>
    <w:p w14:paraId="3C478388"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rPr>
      </w:pPr>
      <w:r w:rsidRPr="004C5115">
        <w:rPr>
          <w:rFonts w:ascii="Times New Roman" w:hAnsi="Times New Roman" w:cs="Times New Roman"/>
          <w:color w:val="000000"/>
          <w:sz w:val="24"/>
          <w:lang w:eastAsia="ar-SA"/>
        </w:rPr>
        <w:t>5.2.14. savo sąskaita atlyginti nuostolius, kurie atsirado dėl netinkamo darbų vykdymo</w:t>
      </w:r>
      <w:r w:rsidRPr="004C5115">
        <w:rPr>
          <w:rFonts w:ascii="Times New Roman" w:eastAsia="Calibri" w:hAnsi="Times New Roman" w:cs="Times New Roman"/>
          <w:sz w:val="24"/>
          <w:lang w:eastAsia="ar-SA"/>
        </w:rPr>
        <w:t xml:space="preserve"> ir apsaugoti Užsakovą nuo visų pretenzijų, kompensacijų</w:t>
      </w:r>
      <w:r w:rsidRPr="004C5115">
        <w:rPr>
          <w:rFonts w:ascii="Times New Roman" w:hAnsi="Times New Roman" w:cs="Times New Roman"/>
          <w:color w:val="000000"/>
          <w:sz w:val="24"/>
          <w:lang w:eastAsia="ar-SA"/>
        </w:rPr>
        <w:t>;</w:t>
      </w:r>
    </w:p>
    <w:p w14:paraId="1E8DBEEB"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5.2.15. savo sąskaita šalinti kontrolinių bandymų metu nustatytus darbų kokybės trūkumus iki teikiant dokumentus apmokėjimui už atliktus darbus;</w:t>
      </w:r>
    </w:p>
    <w:p w14:paraId="3EE204EE"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5.2.16. vykdyti darbų pirkimo metu visus pateiktus įsipareigojimus;</w:t>
      </w:r>
    </w:p>
    <w:p w14:paraId="7FE3E3D7"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5.2.17. įspėti Užsakovą, jei jo nurodymų laikymasis kelia grėsmę atliekamų darbų kokybei;</w:t>
      </w:r>
    </w:p>
    <w:p w14:paraId="64A8B6F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5.2.18. laiku pranešti Užsakovui apie kitas aplinkybes, kenkiančias darbų kokybei, atlikimo terminui.</w:t>
      </w:r>
    </w:p>
    <w:p w14:paraId="377F6E41" w14:textId="77777777" w:rsidR="00AC2888" w:rsidRPr="004C5115" w:rsidRDefault="00AC2888" w:rsidP="004C5115">
      <w:pPr>
        <w:widowControl/>
        <w:suppressAutoHyphens/>
        <w:autoSpaceDE/>
        <w:autoSpaceDN/>
        <w:adjustRightInd/>
        <w:spacing w:line="276" w:lineRule="auto"/>
        <w:ind w:firstLine="426"/>
        <w:jc w:val="both"/>
        <w:outlineLvl w:val="0"/>
        <w:rPr>
          <w:rFonts w:ascii="Times New Roman" w:hAnsi="Times New Roman" w:cs="Times New Roman"/>
          <w:b/>
          <w:sz w:val="24"/>
          <w:lang w:eastAsia="ar-SA"/>
        </w:rPr>
      </w:pPr>
    </w:p>
    <w:p w14:paraId="0739BEB8" w14:textId="424502AC" w:rsidR="00AC2888" w:rsidRPr="004C5115" w:rsidRDefault="00AC2888" w:rsidP="004C5115">
      <w:pPr>
        <w:widowControl/>
        <w:suppressAutoHyphens/>
        <w:autoSpaceDE/>
        <w:autoSpaceDN/>
        <w:adjustRightInd/>
        <w:spacing w:line="276" w:lineRule="auto"/>
        <w:ind w:firstLine="425"/>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6. ŠALIŲ TEISĖS</w:t>
      </w:r>
    </w:p>
    <w:p w14:paraId="4D565709" w14:textId="77777777" w:rsidR="00AC2888" w:rsidRPr="004C5115" w:rsidRDefault="00AC2888" w:rsidP="004C5115">
      <w:pPr>
        <w:widowControl/>
        <w:suppressAutoHyphens/>
        <w:autoSpaceDE/>
        <w:autoSpaceDN/>
        <w:adjustRightInd/>
        <w:spacing w:line="276" w:lineRule="auto"/>
        <w:ind w:firstLine="567"/>
        <w:outlineLvl w:val="0"/>
        <w:rPr>
          <w:rFonts w:ascii="Times New Roman" w:hAnsi="Times New Roman" w:cs="Times New Roman"/>
          <w:sz w:val="24"/>
          <w:lang w:eastAsia="ar-SA"/>
        </w:rPr>
      </w:pPr>
      <w:r w:rsidRPr="004C5115">
        <w:rPr>
          <w:rFonts w:ascii="Times New Roman" w:hAnsi="Times New Roman" w:cs="Times New Roman"/>
          <w:sz w:val="24"/>
          <w:lang w:eastAsia="ar-SA"/>
        </w:rPr>
        <w:t>6.1. Užsakovo teisės:</w:t>
      </w:r>
    </w:p>
    <w:p w14:paraId="0455C4F9"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6.1.1. bet kuriuo metu tikrinti Darbų atlikimo eigą ir kokybę;</w:t>
      </w:r>
    </w:p>
    <w:p w14:paraId="6972299F"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BB39632"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6.1.3. pareikšti reikalavimus dėl Darbų rezultato trūkumų, kurie buvo nustatyti per garantinį terminą.</w:t>
      </w:r>
    </w:p>
    <w:p w14:paraId="1395E96A" w14:textId="44FE66B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6.2.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as turi teisę vietoj Užsakovo nustatytų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o atliktų Darbų trūkumų pašalinimo atlikti Darbus iš naujo.</w:t>
      </w:r>
    </w:p>
    <w:p w14:paraId="79283489"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5B1A86B" w14:textId="77777777" w:rsidR="00D12330" w:rsidRPr="008B26DB" w:rsidRDefault="00AC2888" w:rsidP="00D12330">
      <w:pPr>
        <w:widowControl/>
        <w:suppressAutoHyphens/>
        <w:autoSpaceDE/>
        <w:autoSpaceDN/>
        <w:adjustRightInd/>
        <w:ind w:firstLine="567"/>
        <w:jc w:val="center"/>
        <w:rPr>
          <w:rFonts w:ascii="Times New Roman" w:hAnsi="Times New Roman" w:cs="Times New Roman"/>
          <w:b/>
          <w:bCs/>
          <w:sz w:val="24"/>
          <w:lang w:eastAsia="ar-SA"/>
        </w:rPr>
      </w:pPr>
      <w:r w:rsidRPr="004C5115">
        <w:rPr>
          <w:rFonts w:ascii="Times New Roman" w:hAnsi="Times New Roman" w:cs="Times New Roman"/>
          <w:b/>
          <w:sz w:val="24"/>
          <w:lang w:eastAsia="ar-SA"/>
        </w:rPr>
        <w:t xml:space="preserve">7. </w:t>
      </w:r>
      <w:r w:rsidR="00D12330" w:rsidRPr="008B26DB">
        <w:rPr>
          <w:rFonts w:ascii="Times New Roman" w:hAnsi="Times New Roman" w:cs="Times New Roman"/>
          <w:b/>
          <w:bCs/>
          <w:sz w:val="24"/>
          <w:lang w:eastAsia="ar-SA"/>
        </w:rPr>
        <w:t>SUTARTIES ĮVYKDYMO UŽTIKRINIMAS</w:t>
      </w:r>
    </w:p>
    <w:p w14:paraId="1B97023D" w14:textId="77777777"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p>
    <w:p w14:paraId="0B3DB12F" w14:textId="40DACD02"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7.1.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per 7 (septynias) darbo dienas po sutarties pasirašymo pateikia </w:t>
      </w:r>
      <w:r>
        <w:rPr>
          <w:rFonts w:ascii="Times New Roman" w:hAnsi="Times New Roman" w:cs="Times New Roman"/>
          <w:sz w:val="24"/>
          <w:lang w:eastAsia="ar-SA"/>
        </w:rPr>
        <w:t>U</w:t>
      </w:r>
      <w:r w:rsidRPr="00993CB4">
        <w:rPr>
          <w:rFonts w:ascii="Times New Roman" w:hAnsi="Times New Roman" w:cs="Times New Roman"/>
          <w:sz w:val="24"/>
          <w:lang w:eastAsia="ar-SA"/>
        </w:rPr>
        <w:t>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w:t>
      </w:r>
      <w:r>
        <w:rPr>
          <w:rFonts w:ascii="Times New Roman" w:hAnsi="Times New Roman" w:cs="Times New Roman"/>
          <w:sz w:val="24"/>
          <w:lang w:eastAsia="ar-SA"/>
        </w:rPr>
        <w:t xml:space="preserve"> su PVM</w:t>
      </w:r>
      <w:r w:rsidRPr="00993CB4">
        <w:rPr>
          <w:rFonts w:ascii="Times New Roman" w:hAnsi="Times New Roman" w:cs="Times New Roman"/>
          <w:sz w:val="24"/>
          <w:lang w:eastAsia="ar-SA"/>
        </w:rPr>
        <w:t xml:space="preserve">, nurodytos sutarties </w:t>
      </w:r>
      <w:r>
        <w:rPr>
          <w:rFonts w:ascii="Times New Roman" w:hAnsi="Times New Roman" w:cs="Times New Roman"/>
          <w:sz w:val="24"/>
          <w:lang w:eastAsia="ar-SA"/>
        </w:rPr>
        <w:t>2.1</w:t>
      </w:r>
      <w:r w:rsidRPr="00993CB4">
        <w:rPr>
          <w:rFonts w:ascii="Times New Roman" w:hAnsi="Times New Roman" w:cs="Times New Roman"/>
          <w:sz w:val="24"/>
          <w:lang w:eastAsia="ar-SA"/>
        </w:rPr>
        <w:t xml:space="preserve"> punkte. Jei </w:t>
      </w:r>
      <w:bookmarkStart w:id="0" w:name="_Hlk209515104"/>
      <w:r>
        <w:rPr>
          <w:rFonts w:ascii="Times New Roman" w:hAnsi="Times New Roman" w:cs="Times New Roman"/>
          <w:sz w:val="24"/>
          <w:lang w:eastAsia="ar-SA"/>
        </w:rPr>
        <w:t>Rangovas</w:t>
      </w:r>
      <w:bookmarkEnd w:id="0"/>
      <w:r w:rsidRPr="00993CB4">
        <w:rPr>
          <w:rFonts w:ascii="Times New Roman" w:hAnsi="Times New Roman" w:cs="Times New Roman"/>
          <w:sz w:val="24"/>
          <w:lang w:eastAsia="ar-SA"/>
        </w:rPr>
        <w:t xml:space="preserve"> nepateikia sutarties užtikrinimo per šiame punkte nurodytą laikotarpį, laikoma,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atsisakė sudaryti sutartį.</w:t>
      </w:r>
    </w:p>
    <w:p w14:paraId="58C31570" w14:textId="2D302A7D"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7.2. Sutarties užtikrinimu garantas (laiduotojas) privalo neatšaukiamai ir besąlygiškai įsipareigoti ne vėliau kaip per 15 (penkiolika) kalendorinių dienų nuo raštiško pranešimo iš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gavimo apie </w:t>
      </w:r>
      <w:r>
        <w:rPr>
          <w:rFonts w:ascii="Times New Roman" w:hAnsi="Times New Roman" w:cs="Times New Roman"/>
          <w:sz w:val="24"/>
          <w:lang w:eastAsia="ar-SA"/>
        </w:rPr>
        <w:t xml:space="preserve">Rangovo </w:t>
      </w:r>
      <w:r w:rsidRPr="00993CB4">
        <w:rPr>
          <w:rFonts w:ascii="Times New Roman" w:hAnsi="Times New Roman" w:cs="Times New Roman"/>
          <w:sz w:val="24"/>
          <w:lang w:eastAsia="ar-SA"/>
        </w:rPr>
        <w:t xml:space="preserve">sutartyje nustatytų prievolių pažeidimą, dalinį ar visišką jų nevykdymą arba netinkamą vykdymą, sumokėti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sutarties užtikrinimo sumą, pinigus pervesdamas į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nurodytą sąskaitą. Negali būti nurodyta, kad garantas (laiduotojas) atsako tik už tiesioginių nuostolių atlyginimą. Garantas (laiduotojas) neturi teisės reikalauti,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pagrįstų savo reikalavimą. Užsakovas pranešime garantui (laiduotojui) nurodys, kad sutarties užtikrinimo suma jam priklauso dėl to,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iš dalies ar visiškai neįvykdė sutarties ir (arba) ji buvo nutraukta dėl </w:t>
      </w:r>
      <w:r w:rsidRPr="00993CB4">
        <w:rPr>
          <w:rFonts w:ascii="Times New Roman" w:hAnsi="Times New Roman" w:cs="Times New Roman"/>
          <w:sz w:val="24"/>
          <w:lang w:eastAsia="ar-SA"/>
        </w:rPr>
        <w:lastRenderedPageBreak/>
        <w:t>t</w:t>
      </w:r>
      <w:r>
        <w:rPr>
          <w:rFonts w:ascii="Times New Roman" w:hAnsi="Times New Roman" w:cs="Times New Roman"/>
          <w:sz w:val="24"/>
          <w:lang w:eastAsia="ar-SA"/>
        </w:rPr>
        <w:t>ei</w:t>
      </w:r>
      <w:r w:rsidRPr="00993CB4">
        <w:rPr>
          <w:rFonts w:ascii="Times New Roman" w:hAnsi="Times New Roman" w:cs="Times New Roman"/>
          <w:sz w:val="24"/>
          <w:lang w:eastAsia="ar-SA"/>
        </w:rPr>
        <w:t>kėjo kaltės. Sutarties užtikrinimas, neatitinkantis šiame sutarties skyriuje nustatytų reikalavimų, nebus priimamas.</w:t>
      </w:r>
    </w:p>
    <w:p w14:paraId="4F1A60D3" w14:textId="27F8140E"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3</w:t>
      </w:r>
      <w:r w:rsidRPr="00993CB4">
        <w:rPr>
          <w:rFonts w:ascii="Times New Roman" w:hAnsi="Times New Roman" w:cs="Times New Roman"/>
          <w:sz w:val="24"/>
          <w:lang w:eastAsia="ar-SA"/>
        </w:rPr>
        <w:t xml:space="preserve">. Jei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pasinaudoja sutarties užtikrinimu,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siekdamas toliau vykdyti sutarties įsipareigojimus, privalo per 7 (septynias) darbo dienas nuo pranešimo, kad </w:t>
      </w:r>
      <w:r>
        <w:rPr>
          <w:rFonts w:ascii="Times New Roman" w:hAnsi="Times New Roman" w:cs="Times New Roman"/>
          <w:sz w:val="24"/>
          <w:lang w:eastAsia="ar-SA"/>
        </w:rPr>
        <w:t>U</w:t>
      </w:r>
      <w:r w:rsidRPr="00993CB4">
        <w:rPr>
          <w:rFonts w:ascii="Times New Roman" w:hAnsi="Times New Roman" w:cs="Times New Roman"/>
          <w:sz w:val="24"/>
          <w:lang w:eastAsia="ar-SA"/>
        </w:rPr>
        <w:t>žsakovas pasinaudojo sutarties užtikrinimu, gavimo pateikti naują sutarties užtikrinimą šiame sutarties skyriuje nurodytai sumai.</w:t>
      </w:r>
    </w:p>
    <w:p w14:paraId="42015126" w14:textId="32F1F307"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4</w:t>
      </w:r>
      <w:r w:rsidRPr="00993CB4">
        <w:rPr>
          <w:rFonts w:ascii="Times New Roman" w:hAnsi="Times New Roman" w:cs="Times New Roman"/>
          <w:sz w:val="24"/>
          <w:lang w:eastAsia="ar-SA"/>
        </w:rPr>
        <w:t>. Užtikrinimas turi galioti 1 (vienu) mėnesiu ilgiau nei sutartyje numatytas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kėjo sutartinių įsipareigojimų įvykdymo galutinis terminas. Jei iki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termino yra likę daugiau kaip 1 (vieneri) metai,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sidR="00F06EFF">
        <w:rPr>
          <w:rFonts w:ascii="Times New Roman" w:hAnsi="Times New Roman" w:cs="Times New Roman"/>
          <w:sz w:val="24"/>
          <w:lang w:eastAsia="ar-SA"/>
        </w:rPr>
        <w:t>Rangovas</w:t>
      </w:r>
      <w:r w:rsidR="00F06EFF" w:rsidRPr="00993CB4">
        <w:rPr>
          <w:rFonts w:ascii="Times New Roman" w:hAnsi="Times New Roman" w:cs="Times New Roman"/>
          <w:sz w:val="24"/>
          <w:lang w:eastAsia="ar-SA"/>
        </w:rPr>
        <w:t xml:space="preserve"> </w:t>
      </w:r>
      <w:r w:rsidRPr="00993CB4">
        <w:rPr>
          <w:rFonts w:ascii="Times New Roman" w:hAnsi="Times New Roman" w:cs="Times New Roman"/>
          <w:sz w:val="24"/>
          <w:lang w:eastAsia="ar-SA"/>
        </w:rPr>
        <w:t xml:space="preserve">iki nurodyto termino nepateikus naujo arba pratęsto užtikrinimo,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įspėjęs </w:t>
      </w:r>
      <w:r w:rsidR="00F06EFF">
        <w:rPr>
          <w:rFonts w:ascii="Times New Roman" w:hAnsi="Times New Roman" w:cs="Times New Roman"/>
          <w:sz w:val="24"/>
          <w:lang w:eastAsia="ar-SA"/>
        </w:rPr>
        <w:t>Rangovą</w:t>
      </w:r>
      <w:r w:rsidRPr="00993CB4">
        <w:rPr>
          <w:rFonts w:ascii="Times New Roman" w:hAnsi="Times New Roman" w:cs="Times New Roman"/>
          <w:sz w:val="24"/>
          <w:lang w:eastAsia="ar-SA"/>
        </w:rPr>
        <w:t xml:space="preserve"> prieš 3 (tris) darbo dienas, pareikalauja užtikrintojo sumokėti pagal galiojantį sutarties užtikrinimą, kadangi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laikomas neįvykdžiusiu šiame punkte nurodyto savo įsipareigojimo. </w:t>
      </w:r>
    </w:p>
    <w:p w14:paraId="4792F81E" w14:textId="1FA6AECF"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5</w:t>
      </w:r>
      <w:r w:rsidRPr="00993CB4">
        <w:rPr>
          <w:rFonts w:ascii="Times New Roman" w:hAnsi="Times New Roman" w:cs="Times New Roman"/>
          <w:sz w:val="24"/>
          <w:lang w:eastAsia="ar-SA"/>
        </w:rPr>
        <w:t xml:space="preserve">. Jeigu sutartyje nustatytomis sąlygomis yra pratęsiamas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terminas, </w:t>
      </w:r>
      <w:r w:rsidR="00F06EFF">
        <w:rPr>
          <w:rFonts w:ascii="Times New Roman" w:hAnsi="Times New Roman" w:cs="Times New Roman"/>
          <w:sz w:val="24"/>
          <w:lang w:eastAsia="ar-SA"/>
        </w:rPr>
        <w:t xml:space="preserve">Rangovas </w:t>
      </w:r>
      <w:r w:rsidRPr="00993CB4">
        <w:rPr>
          <w:rFonts w:ascii="Times New Roman" w:hAnsi="Times New Roman" w:cs="Times New Roman"/>
          <w:sz w:val="24"/>
          <w:lang w:eastAsia="ar-SA"/>
        </w:rPr>
        <w:t xml:space="preserve">per 5 (penkias) darbo dienas po susitarimo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pasirašymo privalo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pateikti naują arba pratęstą užtikrinimą 1 (vienu) mėnesiu ilgesniam nei pratęsiamam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laikotarpiui. Susitarimas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įsigalioja tik pateikus naują užtikrinimą (arba jo pratęsimą). </w:t>
      </w:r>
    </w:p>
    <w:p w14:paraId="6C458484" w14:textId="0AF2F248"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7.7. Jei sutarties vykdymo metu užtikrinimą išdavęs juridinis asmuo (garantas, laiduotojas) negali įvykdyti savo įsipareigojimų,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žsakovas gali raštu pareikalauti t</w:t>
      </w:r>
      <w:r>
        <w:rPr>
          <w:rFonts w:ascii="Times New Roman" w:hAnsi="Times New Roman" w:cs="Times New Roman"/>
          <w:sz w:val="24"/>
          <w:lang w:eastAsia="ar-SA"/>
        </w:rPr>
        <w:t>ei</w:t>
      </w:r>
      <w:r w:rsidRPr="00993CB4">
        <w:rPr>
          <w:rFonts w:ascii="Times New Roman" w:hAnsi="Times New Roman" w:cs="Times New Roman"/>
          <w:sz w:val="24"/>
          <w:lang w:eastAsia="ar-SA"/>
        </w:rPr>
        <w:t>kėjo per 10 (dešimt) darbo dienų pateikti naują sutarties įvykdymo užtikrinimą tokiomis pačiomis sąlygomis kaip ir ankstesnysis.</w:t>
      </w:r>
    </w:p>
    <w:p w14:paraId="41F9B231" w14:textId="379F4E57"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7.8. Užtikrinimas</w:t>
      </w:r>
      <w:r w:rsidR="00F06EFF">
        <w:rPr>
          <w:rFonts w:ascii="Times New Roman" w:hAnsi="Times New Roman" w:cs="Times New Roman"/>
          <w:sz w:val="24"/>
          <w:lang w:eastAsia="ar-SA"/>
        </w:rPr>
        <w:t xml:space="preserve"> Rangovui</w:t>
      </w:r>
      <w:r w:rsidRPr="00993CB4">
        <w:rPr>
          <w:rFonts w:ascii="Times New Roman" w:hAnsi="Times New Roman" w:cs="Times New Roman"/>
          <w:sz w:val="24"/>
          <w:lang w:eastAsia="ar-SA"/>
        </w:rPr>
        <w:t xml:space="preserve"> grąžinamas (arba atsisakoma užtikrinimo teisių, kai jis pasirašytas elektroniniu parašu) </w:t>
      </w:r>
      <w:r w:rsidR="00F06EFF">
        <w:rPr>
          <w:rFonts w:ascii="Times New Roman" w:hAnsi="Times New Roman" w:cs="Times New Roman"/>
          <w:sz w:val="24"/>
          <w:lang w:eastAsia="ar-SA"/>
        </w:rPr>
        <w:t>Rangovui atlikus</w:t>
      </w:r>
      <w:r w:rsidRPr="00993CB4">
        <w:rPr>
          <w:rFonts w:ascii="Times New Roman" w:hAnsi="Times New Roman" w:cs="Times New Roman"/>
          <w:sz w:val="24"/>
          <w:lang w:eastAsia="ar-SA"/>
        </w:rPr>
        <w:t xml:space="preserve"> visos apimties </w:t>
      </w:r>
      <w:r w:rsidR="00F06EFF">
        <w:rPr>
          <w:rFonts w:ascii="Times New Roman" w:hAnsi="Times New Roman" w:cs="Times New Roman"/>
          <w:sz w:val="24"/>
          <w:lang w:eastAsia="ar-SA"/>
        </w:rPr>
        <w:t xml:space="preserve">darbus </w:t>
      </w:r>
      <w:r w:rsidRPr="00993CB4">
        <w:rPr>
          <w:rFonts w:ascii="Times New Roman" w:hAnsi="Times New Roman" w:cs="Times New Roman"/>
          <w:sz w:val="24"/>
          <w:lang w:eastAsia="ar-SA"/>
        </w:rPr>
        <w:t>ir abiem šalims pasirašius priėmimo–perdavimo dokumentą (jei reikalinga).</w:t>
      </w:r>
    </w:p>
    <w:p w14:paraId="2E60A352" w14:textId="2335CD8E" w:rsidR="00D12330"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p>
    <w:p w14:paraId="0C709285" w14:textId="77777777" w:rsidR="00D12330"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p>
    <w:p w14:paraId="0C535624" w14:textId="2676376F" w:rsidR="00AC2888" w:rsidRPr="004C5115"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 xml:space="preserve">8. </w:t>
      </w:r>
      <w:r w:rsidR="00AC2888" w:rsidRPr="004C5115">
        <w:rPr>
          <w:rFonts w:ascii="Times New Roman" w:hAnsi="Times New Roman" w:cs="Times New Roman"/>
          <w:b/>
          <w:sz w:val="24"/>
          <w:lang w:eastAsia="ar-SA"/>
        </w:rPr>
        <w:t>ATSAKOMYBĖ UŽ DEFEKTUS, GARANTIJOS</w:t>
      </w:r>
    </w:p>
    <w:p w14:paraId="741C5115" w14:textId="541F6026"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0A4DF05D"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color w:val="000000"/>
          <w:sz w:val="24"/>
          <w:lang w:eastAsia="ar-SA"/>
        </w:rPr>
        <w:t>8</w:t>
      </w:r>
      <w:r w:rsidR="00AC2888" w:rsidRPr="004C5115">
        <w:rPr>
          <w:rFonts w:ascii="Times New Roman" w:hAnsi="Times New Roman" w:cs="Times New Roman"/>
          <w:color w:val="000000"/>
          <w:sz w:val="24"/>
          <w:lang w:eastAsia="ar-SA"/>
        </w:rPr>
        <w:t>.2. Garantinis laikotarpis pradedamas skaičiuoti nuo darbų perdavimo-priėmimo akto pasirašymo.</w:t>
      </w:r>
    </w:p>
    <w:p w14:paraId="53D9266C" w14:textId="1A62D6FD"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.3.</w:t>
      </w:r>
      <w:r w:rsidR="00AC2888" w:rsidRPr="004C5115">
        <w:rPr>
          <w:rFonts w:ascii="Times New Roman" w:hAnsi="Times New Roman" w:cs="Times New Roman"/>
          <w:b/>
          <w:sz w:val="24"/>
          <w:lang w:eastAsia="ar-SA"/>
        </w:rPr>
        <w:t xml:space="preserve"> </w:t>
      </w:r>
      <w:r w:rsidR="00AC2888"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ui.</w:t>
      </w:r>
    </w:p>
    <w:p w14:paraId="4CA3DD84" w14:textId="5964B6A3"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b/>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 xml:space="preserve">.4.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privalo savo sąskaita ir 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9B33869" w14:textId="54835C88" w:rsidR="00AC2888" w:rsidRPr="004C5115"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9</w:t>
      </w:r>
      <w:r w:rsidR="00AC2888" w:rsidRPr="004C5115">
        <w:rPr>
          <w:rFonts w:ascii="Times New Roman" w:hAnsi="Times New Roman" w:cs="Times New Roman"/>
          <w:b/>
          <w:sz w:val="24"/>
          <w:lang w:eastAsia="ar-SA"/>
        </w:rPr>
        <w:t>. ATLIKTŲ DARBŲ PRIĖMIMAS</w:t>
      </w:r>
    </w:p>
    <w:p w14:paraId="0B87E3F2" w14:textId="629D43A8"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lastRenderedPageBreak/>
        <w:t>9</w:t>
      </w:r>
      <w:r w:rsidR="00AC2888" w:rsidRPr="004C5115">
        <w:rPr>
          <w:rFonts w:ascii="Times New Roman" w:hAnsi="Times New Roman" w:cs="Times New Roman"/>
          <w:sz w:val="24"/>
          <w:lang w:eastAsia="ar-SA"/>
        </w:rPr>
        <w:t xml:space="preserve">.1. Apie Darbų galutinį atlikimą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22E13987" w:rsidR="00AC2888" w:rsidRPr="004C5115" w:rsidRDefault="00D12330" w:rsidP="004C5115">
      <w:pPr>
        <w:widowControl/>
        <w:autoSpaceDE/>
        <w:autoSpaceDN/>
        <w:adjustRightInd/>
        <w:spacing w:line="276" w:lineRule="auto"/>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 perdavęs atliktus Darbus. Aktas surašomas dviem egzemplioriais, po vieną egzempliorių kiekvienai sutarties Šaliai.</w:t>
      </w:r>
      <w:r w:rsidR="00AC2888" w:rsidRPr="004C5115">
        <w:rPr>
          <w:rFonts w:ascii="Times New Roman" w:hAnsi="Times New Roman" w:cs="Times New Roman"/>
          <w:b/>
          <w:bCs/>
          <w:sz w:val="24"/>
          <w:lang w:eastAsia="en-US"/>
        </w:rPr>
        <w:t xml:space="preserve"> </w:t>
      </w:r>
    </w:p>
    <w:p w14:paraId="006A0663" w14:textId="0F74BC05" w:rsidR="00AC2888" w:rsidRPr="004C5115" w:rsidRDefault="00D12330" w:rsidP="004C5115">
      <w:pPr>
        <w:widowControl/>
        <w:autoSpaceDE/>
        <w:autoSpaceDN/>
        <w:adjustRightInd/>
        <w:spacing w:line="276" w:lineRule="auto"/>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.3. Jeigu Darbai nebuvo priimti dėl nustatytų trūkumų,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038631AA" w:rsidR="00AC2888" w:rsidRPr="004C5115" w:rsidRDefault="00D12330" w:rsidP="004C5115">
      <w:pPr>
        <w:widowControl/>
        <w:autoSpaceDE/>
        <w:autoSpaceDN/>
        <w:adjustRightInd/>
        <w:spacing w:line="276" w:lineRule="auto"/>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.4. Darbų perdavimo-priėmimo aktas pasirašomas tik tuo atveju, jei buvo pašalinti visi trūkumai ir neatitikimai. </w:t>
      </w:r>
    </w:p>
    <w:p w14:paraId="206021DC"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b/>
          <w:sz w:val="24"/>
          <w:lang w:eastAsia="ar-SA"/>
        </w:rPr>
      </w:pPr>
    </w:p>
    <w:p w14:paraId="49F9A888" w14:textId="14F656AB" w:rsidR="00AC2888" w:rsidRPr="004C5115" w:rsidRDefault="00D12330" w:rsidP="004C5115">
      <w:pPr>
        <w:widowControl/>
        <w:suppressAutoHyphens/>
        <w:autoSpaceDE/>
        <w:autoSpaceDN/>
        <w:adjustRightInd/>
        <w:spacing w:line="276" w:lineRule="auto"/>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10</w:t>
      </w:r>
      <w:r w:rsidR="00AC2888" w:rsidRPr="004C5115">
        <w:rPr>
          <w:rFonts w:ascii="Times New Roman" w:hAnsi="Times New Roman" w:cs="Times New Roman"/>
          <w:b/>
          <w:sz w:val="24"/>
          <w:lang w:eastAsia="ar-SA"/>
        </w:rPr>
        <w:t>. ATSITIKTINIO DAIKTO ŽUVIMO RIZIKA</w:t>
      </w:r>
    </w:p>
    <w:p w14:paraId="09C335C3" w14:textId="0A485D68" w:rsidR="00AC2888" w:rsidRPr="004C5115" w:rsidRDefault="00AC2888" w:rsidP="004C5115">
      <w:pPr>
        <w:widowControl/>
        <w:autoSpaceDE/>
        <w:autoSpaceDN/>
        <w:adjustRightInd/>
        <w:spacing w:line="276" w:lineRule="auto"/>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w:t>
      </w:r>
      <w:r w:rsidR="00D12330">
        <w:rPr>
          <w:rFonts w:ascii="Times New Roman" w:eastAsia="Calibri" w:hAnsi="Times New Roman" w:cs="Times New Roman"/>
          <w:sz w:val="24"/>
          <w:lang w:eastAsia="en-US"/>
        </w:rPr>
        <w:t>10</w:t>
      </w:r>
      <w:r w:rsidRPr="004C5115">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211C98F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.2. Jeigu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4C5115">
      <w:pPr>
        <w:widowControl/>
        <w:suppressAutoHyphens/>
        <w:autoSpaceDE/>
        <w:autoSpaceDN/>
        <w:adjustRightInd/>
        <w:spacing w:line="276" w:lineRule="auto"/>
        <w:ind w:firstLine="360"/>
        <w:jc w:val="both"/>
        <w:outlineLvl w:val="0"/>
        <w:rPr>
          <w:rFonts w:ascii="Times New Roman" w:hAnsi="Times New Roman" w:cs="Times New Roman"/>
          <w:bCs/>
          <w:sz w:val="24"/>
          <w:lang w:eastAsia="ar-SA"/>
        </w:rPr>
      </w:pPr>
    </w:p>
    <w:p w14:paraId="6F151FB6" w14:textId="62E23FF0"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1</w:t>
      </w:r>
      <w:r w:rsidRPr="004C5115">
        <w:rPr>
          <w:rFonts w:ascii="Times New Roman" w:hAnsi="Times New Roman" w:cs="Times New Roman"/>
          <w:b/>
          <w:sz w:val="24"/>
          <w:lang w:eastAsia="ar-SA"/>
        </w:rPr>
        <w:t>. ŠALIŲ ATSAKOMYBĖ</w:t>
      </w:r>
    </w:p>
    <w:p w14:paraId="186E6F2C" w14:textId="6C23921A" w:rsidR="00AC2888" w:rsidRPr="008A2A8A"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.1. Užsakovas, uždelsęs sumokėti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priklausančias sumas šioje Sutartyje nustatyta tvarka ir terminais,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pareikalavus, moka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0,02 proc. </w:t>
      </w:r>
      <w:r w:rsidRPr="004C5115">
        <w:rPr>
          <w:rFonts w:ascii="Times New Roman" w:hAnsi="Times New Roman" w:cs="Times New Roman"/>
          <w:bCs/>
          <w:sz w:val="24"/>
          <w:lang w:eastAsia="ar-SA"/>
        </w:rPr>
        <w:t>(dvi šimtąsias procento)</w:t>
      </w:r>
      <w:r w:rsidRPr="004C5115">
        <w:rPr>
          <w:rFonts w:ascii="Times New Roman" w:hAnsi="Times New Roman" w:cs="Times New Roman"/>
          <w:sz w:val="24"/>
          <w:lang w:eastAsia="ar-SA"/>
        </w:rPr>
        <w:t xml:space="preserve"> </w:t>
      </w:r>
      <w:r w:rsidRPr="008A2A8A">
        <w:rPr>
          <w:rFonts w:ascii="Times New Roman" w:hAnsi="Times New Roman" w:cs="Times New Roman"/>
          <w:sz w:val="24"/>
          <w:lang w:eastAsia="ar-SA"/>
        </w:rPr>
        <w:t xml:space="preserve">delspinigių už kiekvieną pavėluotą dieną nuo laiku neapmokėtos sumos. </w:t>
      </w:r>
    </w:p>
    <w:p w14:paraId="5FABADBE" w14:textId="0B26C33F" w:rsidR="00AC2888" w:rsidRPr="008A2A8A" w:rsidRDefault="00AC2888" w:rsidP="004C5115">
      <w:pPr>
        <w:spacing w:line="276" w:lineRule="auto"/>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1</w:t>
      </w:r>
      <w:r w:rsidR="00D12330">
        <w:rPr>
          <w:rFonts w:ascii="Times New Roman" w:hAnsi="Times New Roman" w:cs="Times New Roman"/>
          <w:sz w:val="24"/>
          <w:lang w:eastAsia="ar-SA"/>
        </w:rPr>
        <w:t>1</w:t>
      </w:r>
      <w:r w:rsidRPr="008A2A8A">
        <w:rPr>
          <w:rFonts w:ascii="Times New Roman" w:hAnsi="Times New Roman" w:cs="Times New Roman"/>
          <w:sz w:val="24"/>
          <w:lang w:eastAsia="ar-SA"/>
        </w:rPr>
        <w:t xml:space="preserve">.2. </w:t>
      </w:r>
      <w:r w:rsidR="008A2A8A" w:rsidRPr="008A2A8A">
        <w:rPr>
          <w:rFonts w:ascii="Times New Roman" w:hAnsi="Times New Roman"/>
          <w:color w:val="000000" w:themeColor="text1"/>
          <w:sz w:val="24"/>
        </w:rPr>
        <w:t>Jeigu rangovas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 xml:space="preserve">iuojami 0,02 proc. </w:t>
      </w:r>
      <w:r w:rsidR="002C6CD8" w:rsidRPr="004C5115">
        <w:rPr>
          <w:rFonts w:ascii="Times New Roman" w:hAnsi="Times New Roman" w:cs="Times New Roman"/>
          <w:bCs/>
          <w:sz w:val="24"/>
          <w:lang w:eastAsia="ar-SA"/>
        </w:rPr>
        <w:t>(dvi šimtąsias procento)</w:t>
      </w:r>
      <w:r w:rsidR="002C6CD8" w:rsidRPr="004C5115">
        <w:rPr>
          <w:rFonts w:ascii="Times New Roman" w:hAnsi="Times New Roman" w:cs="Times New Roman"/>
          <w:sz w:val="24"/>
          <w:lang w:eastAsia="ar-SA"/>
        </w:rPr>
        <w:t xml:space="preserve"> </w:t>
      </w:r>
      <w:r w:rsidR="008A2A8A" w:rsidRPr="008A2A8A">
        <w:rPr>
          <w:rFonts w:ascii="Times New Roman" w:hAnsi="Times New Roman"/>
          <w:color w:val="000000" w:themeColor="text1"/>
          <w:sz w:val="24"/>
        </w:rPr>
        <w:t>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rangovui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rangovo.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15F86693" w:rsidR="00AC2888" w:rsidRPr="004C5115" w:rsidRDefault="00AC2888" w:rsidP="004C5115">
      <w:pPr>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1</w:t>
      </w:r>
      <w:r w:rsidR="00D12330">
        <w:rPr>
          <w:rFonts w:ascii="Times New Roman" w:hAnsi="Times New Roman" w:cs="Times New Roman"/>
          <w:sz w:val="24"/>
          <w:szCs w:val="20"/>
          <w:lang w:eastAsia="en-US"/>
        </w:rPr>
        <w:t>1</w:t>
      </w:r>
      <w:r w:rsidRPr="004C5115">
        <w:rPr>
          <w:rFonts w:ascii="Times New Roman" w:hAnsi="Times New Roman" w:cs="Times New Roman"/>
          <w:sz w:val="24"/>
          <w:szCs w:val="20"/>
          <w:lang w:eastAsia="en-US"/>
        </w:rPr>
        <w:t xml:space="preserve">.3.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5DCC39B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1</w:t>
      </w:r>
      <w:r w:rsidR="00D12330">
        <w:rPr>
          <w:rFonts w:ascii="Times New Roman" w:hAnsi="Times New Roman" w:cs="Times New Roman"/>
          <w:sz w:val="24"/>
          <w:szCs w:val="20"/>
          <w:lang w:eastAsia="ar-SA"/>
        </w:rPr>
        <w:t>1</w:t>
      </w:r>
      <w:r w:rsidRPr="004C5115">
        <w:rPr>
          <w:rFonts w:ascii="Times New Roman" w:hAnsi="Times New Roman" w:cs="Times New Roman"/>
          <w:sz w:val="24"/>
          <w:szCs w:val="20"/>
          <w:lang w:eastAsia="ar-SA"/>
        </w:rPr>
        <w:t xml:space="preserve">.4.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1.2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0FB324F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5E364D63"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D7F6B3"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1F56DA77"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.8. </w:t>
      </w:r>
      <w:r w:rsidRPr="004C5115">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b/>
          <w:sz w:val="24"/>
          <w:lang w:eastAsia="ar-SA"/>
        </w:rPr>
      </w:pPr>
    </w:p>
    <w:p w14:paraId="4BB9B547" w14:textId="5F924368" w:rsidR="00AC2888" w:rsidRPr="004C5115" w:rsidRDefault="00AC2888" w:rsidP="004C5115">
      <w:pPr>
        <w:widowControl/>
        <w:suppressAutoHyphens/>
        <w:autoSpaceDE/>
        <w:autoSpaceDN/>
        <w:adjustRightInd/>
        <w:spacing w:line="276" w:lineRule="auto"/>
        <w:ind w:firstLine="426"/>
        <w:jc w:val="center"/>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2</w:t>
      </w:r>
      <w:r w:rsidRPr="004C5115">
        <w:rPr>
          <w:rFonts w:ascii="Times New Roman" w:hAnsi="Times New Roman" w:cs="Times New Roman"/>
          <w:b/>
          <w:sz w:val="24"/>
          <w:lang w:eastAsia="ar-SA"/>
        </w:rPr>
        <w:t>. NENUGALIMOS JĖGOS APLINKYBĖS</w:t>
      </w:r>
    </w:p>
    <w:p w14:paraId="2E6C387D" w14:textId="32E109A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1A3863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3722897B" w14:textId="697BE4ED" w:rsidR="002C6CD8" w:rsidRDefault="00AC2888" w:rsidP="002C6CD8">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179C4D95" w14:textId="77777777" w:rsidR="002C6CD8" w:rsidRDefault="002C6CD8" w:rsidP="002C6CD8">
      <w:pPr>
        <w:widowControl/>
        <w:suppressAutoHyphens/>
        <w:autoSpaceDE/>
        <w:autoSpaceDN/>
        <w:adjustRightInd/>
        <w:spacing w:line="276" w:lineRule="auto"/>
        <w:ind w:firstLine="567"/>
        <w:jc w:val="both"/>
        <w:rPr>
          <w:rFonts w:ascii="Times New Roman" w:hAnsi="Times New Roman" w:cs="Times New Roman"/>
          <w:sz w:val="24"/>
          <w:lang w:eastAsia="ar-SA"/>
        </w:rPr>
      </w:pPr>
    </w:p>
    <w:p w14:paraId="58EB7ABA" w14:textId="151571B5" w:rsidR="00AC2888" w:rsidRPr="002C6CD8" w:rsidRDefault="002C6CD8" w:rsidP="002C6CD8">
      <w:pPr>
        <w:widowControl/>
        <w:suppressAutoHyphens/>
        <w:autoSpaceDE/>
        <w:autoSpaceDN/>
        <w:adjustRightInd/>
        <w:spacing w:line="276" w:lineRule="auto"/>
        <w:ind w:firstLine="567"/>
        <w:jc w:val="center"/>
        <w:rPr>
          <w:rFonts w:ascii="Times New Roman" w:hAnsi="Times New Roman" w:cs="Times New Roman"/>
          <w:sz w:val="24"/>
          <w:lang w:eastAsia="ar-SA"/>
        </w:rPr>
      </w:pPr>
      <w:r w:rsidRPr="002C6CD8">
        <w:rPr>
          <w:rFonts w:ascii="Times New Roman" w:hAnsi="Times New Roman" w:cs="Times New Roman"/>
          <w:b/>
          <w:bCs/>
          <w:sz w:val="24"/>
          <w:lang w:eastAsia="ar-SA"/>
        </w:rPr>
        <w:t>1</w:t>
      </w:r>
      <w:r w:rsidR="00D12330">
        <w:rPr>
          <w:rFonts w:ascii="Times New Roman" w:hAnsi="Times New Roman" w:cs="Times New Roman"/>
          <w:b/>
          <w:bCs/>
          <w:sz w:val="24"/>
          <w:lang w:eastAsia="ar-SA"/>
        </w:rPr>
        <w:t>3</w:t>
      </w:r>
      <w:r w:rsidRPr="002C6CD8">
        <w:rPr>
          <w:rFonts w:ascii="Times New Roman" w:hAnsi="Times New Roman" w:cs="Times New Roman"/>
          <w:b/>
          <w:bCs/>
          <w:sz w:val="24"/>
          <w:lang w:eastAsia="ar-SA"/>
        </w:rPr>
        <w:t>.</w:t>
      </w:r>
      <w:r>
        <w:rPr>
          <w:rFonts w:ascii="Times New Roman" w:hAnsi="Times New Roman" w:cs="Times New Roman"/>
          <w:sz w:val="24"/>
          <w:lang w:eastAsia="ar-SA"/>
        </w:rPr>
        <w:t xml:space="preserve"> </w:t>
      </w:r>
      <w:r w:rsidR="00AC2888" w:rsidRPr="004C5115">
        <w:rPr>
          <w:rFonts w:ascii="Times New Roman" w:hAnsi="Times New Roman" w:cs="Times New Roman"/>
          <w:b/>
          <w:bCs/>
          <w:sz w:val="24"/>
          <w:lang w:eastAsia="en-US"/>
        </w:rPr>
        <w:t>SUTARTIES GALIOJIMAS</w:t>
      </w:r>
    </w:p>
    <w:p w14:paraId="5CD01945" w14:textId="154CD026"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 xml:space="preserve">.1.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4C1F0BC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15C0A0C6"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4E9BFAE7" w14:textId="1D5262CE" w:rsidR="00AC2888" w:rsidRPr="00D12330" w:rsidRDefault="00AC2888" w:rsidP="00D12330">
      <w:pPr>
        <w:pStyle w:val="Sraopastraipa"/>
        <w:widowControl/>
        <w:numPr>
          <w:ilvl w:val="0"/>
          <w:numId w:val="18"/>
        </w:numPr>
        <w:suppressAutoHyphens/>
        <w:autoSpaceDE/>
        <w:autoSpaceDN/>
        <w:adjustRightInd/>
        <w:spacing w:line="276" w:lineRule="auto"/>
        <w:jc w:val="center"/>
        <w:rPr>
          <w:rFonts w:ascii="Times New Roman" w:hAnsi="Times New Roman" w:cs="Times New Roman"/>
          <w:b/>
          <w:color w:val="000000"/>
          <w:sz w:val="24"/>
          <w:lang w:eastAsia="ar-SA"/>
        </w:rPr>
      </w:pPr>
      <w:r w:rsidRPr="00D12330">
        <w:rPr>
          <w:rFonts w:ascii="Times New Roman" w:hAnsi="Times New Roman" w:cs="Times New Roman"/>
          <w:b/>
          <w:color w:val="000000"/>
          <w:sz w:val="24"/>
          <w:lang w:eastAsia="ar-SA"/>
        </w:rPr>
        <w:t>SUTARTIES PAKEITIMAS</w:t>
      </w:r>
    </w:p>
    <w:p w14:paraId="6CA9F1D3" w14:textId="77777777" w:rsidR="00D12330" w:rsidRDefault="00D12330"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 </w:t>
      </w:r>
      <w:r w:rsidR="00AC2888" w:rsidRPr="00D12330">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539EFEB2" w14:textId="77777777" w:rsidR="00D12330" w:rsidRPr="00D12330" w:rsidRDefault="007224B5"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eastAsia="Calibri" w:hAnsi="Times New Roman" w:cs="Times New Roman"/>
          <w:bCs/>
          <w:sz w:val="24"/>
        </w:rPr>
        <w:t xml:space="preserve">Sutarties sąlygos sutarties galiojimo laikotarpiu gali būti keičiamos, vadovaujantis VPĮ 89 straipsnio nuostatomis. Visi sutarties pakeitimai galioja tik tada, kai jie sudaryti raštu ir pasirašyti </w:t>
      </w:r>
      <w:r w:rsidRPr="00D12330">
        <w:rPr>
          <w:rFonts w:ascii="Times New Roman" w:eastAsia="Calibri" w:hAnsi="Times New Roman" w:cs="Times New Roman"/>
          <w:bCs/>
          <w:sz w:val="24"/>
        </w:rPr>
        <w:lastRenderedPageBreak/>
        <w:t>abiejų šalių įgaliotų atstovų – tokie sutarties pakeitimai įsigalioja nuo abiejų šalių pasirašymo momento, jei juose nėra nurodyta kitaip.</w:t>
      </w:r>
    </w:p>
    <w:p w14:paraId="3B114D09" w14:textId="77777777" w:rsid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Užsakovas, esant būtinybei, gali įsigyti papildomų darbų vadovaudamasis Kainodaros taisyklių nustatymo metodika, patvirtinta</w:t>
      </w:r>
      <w:r w:rsidRPr="00D12330">
        <w:rPr>
          <w:rFonts w:ascii="Times New Roman" w:hAnsi="Times New Roman" w:cs="Times New Roman"/>
          <w:sz w:val="24"/>
          <w:lang w:eastAsia="ar-SA"/>
        </w:rPr>
        <w:t xml:space="preserve"> Viešųjų pirkimų tarnybos direktoriaus 2017 m. birželio 28 d. įsakymu Nr. 1S-95</w:t>
      </w:r>
      <w:r w:rsidRPr="00D12330">
        <w:rPr>
          <w:rFonts w:ascii="Times New Roman" w:hAnsi="Times New Roman" w:cs="Times New Roman"/>
          <w:spacing w:val="1"/>
          <w:sz w:val="24"/>
          <w:lang w:eastAsia="ar-SA"/>
        </w:rPr>
        <w:t xml:space="preserve">. Papildomi darbai – </w:t>
      </w:r>
      <w:r w:rsidRPr="00D12330">
        <w:rPr>
          <w:rFonts w:ascii="Times New Roman" w:hAnsi="Times New Roman" w:cs="Times New Roman"/>
          <w:sz w:val="24"/>
          <w:lang w:eastAsia="ar-SA"/>
        </w:rPr>
        <w:t>tokie darbai, kurie nebuvo numatyti pirkimo dokumentuose, jeigu jie viršija 15 procentų sutarties vertės.</w:t>
      </w:r>
    </w:p>
    <w:p w14:paraId="31F54260" w14:textId="77777777" w:rsid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Užsakovui  raštu pateikia </w:t>
      </w:r>
      <w:r w:rsidR="00490DDD" w:rsidRPr="00D12330">
        <w:rPr>
          <w:rFonts w:ascii="Times New Roman" w:hAnsi="Times New Roman" w:cs="Times New Roman"/>
          <w:spacing w:val="1"/>
          <w:sz w:val="24"/>
          <w:lang w:eastAsia="ar-SA"/>
        </w:rPr>
        <w:t>Rangov</w:t>
      </w:r>
      <w:r w:rsidRPr="00D12330">
        <w:rPr>
          <w:rFonts w:ascii="Times New Roman" w:hAnsi="Times New Roman" w:cs="Times New Roman"/>
          <w:spacing w:val="1"/>
          <w:sz w:val="24"/>
          <w:lang w:eastAsia="ar-SA"/>
        </w:rPr>
        <w:t>as. Užsakovas, išnagrinėjęs pateiktus papildomų darbų būtinybę pagrindžiančius dokumentus, papildomų darbų kainą nustato ir įformina papildomus darbus K</w:t>
      </w:r>
      <w:r w:rsidRPr="00D12330">
        <w:rPr>
          <w:rFonts w:ascii="Times New Roman" w:hAnsi="Times New Roman" w:cs="Times New Roman"/>
          <w:sz w:val="24"/>
          <w:lang w:eastAsia="ar-SA"/>
        </w:rPr>
        <w:t>ainodaros taisyklių nustatymo metodikoje nustatyta tvarka.</w:t>
      </w:r>
    </w:p>
    <w:p w14:paraId="356A94BF" w14:textId="77777777" w:rsidR="00D12330" w:rsidRP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faktinės aplinkybės neatitinka </w:t>
      </w:r>
      <w:r w:rsidRPr="00D12330">
        <w:rPr>
          <w:rFonts w:ascii="Times New Roman" w:hAnsi="Times New Roman" w:cs="Times New Roman"/>
          <w:spacing w:val="1"/>
          <w:sz w:val="24"/>
          <w:lang w:eastAsia="ar-SA"/>
        </w:rPr>
        <w:t>Kainodaros taisyklių nustatymo metodikos nustatytų sąlygų, papildomi darbai įsigyjami vykdant naują pirkimo procedūrą.</w:t>
      </w:r>
    </w:p>
    <w:p w14:paraId="5625DB93" w14:textId="77777777" w:rsid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Sutarties Šalys gali, bet kurio atskiro Darbo atsisakyti arba Darbo apimtį sumažinti vadovaujantis tokia tvarka:</w:t>
      </w:r>
    </w:p>
    <w:p w14:paraId="006228D4" w14:textId="77777777" w:rsidR="00D12330" w:rsidRDefault="00AC2888" w:rsidP="00D12330">
      <w:pPr>
        <w:pStyle w:val="Sraopastraipa"/>
        <w:widowControl/>
        <w:numPr>
          <w:ilvl w:val="2"/>
          <w:numId w:val="18"/>
        </w:numPr>
        <w:tabs>
          <w:tab w:val="left" w:pos="357"/>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jei būtina / tikslinga atsisakyti</w:t>
      </w:r>
      <w:r w:rsidRPr="00D12330">
        <w:rPr>
          <w:rFonts w:ascii="Times New Roman" w:hAnsi="Times New Roman" w:cs="Times New Roman"/>
          <w:b/>
          <w:sz w:val="24"/>
          <w:lang w:eastAsia="ar-SA"/>
        </w:rPr>
        <w:t xml:space="preserve"> </w:t>
      </w:r>
      <w:r w:rsidRPr="00D12330">
        <w:rPr>
          <w:rFonts w:ascii="Times New Roman" w:hAnsi="Times New Roman" w:cs="Times New Roman"/>
          <w:sz w:val="24"/>
          <w:lang w:eastAsia="ar-SA"/>
        </w:rPr>
        <w:t xml:space="preserve">atskiro Darbo, ar būtina / tikslinga mažinti Darbų apimtis,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w:t>
      </w:r>
    </w:p>
    <w:p w14:paraId="5F4A85FE" w14:textId="77777777" w:rsidR="00D12330" w:rsidRDefault="00AC2888" w:rsidP="00D12330">
      <w:pPr>
        <w:pStyle w:val="Sraopastraipa"/>
        <w:widowControl/>
        <w:numPr>
          <w:ilvl w:val="2"/>
          <w:numId w:val="18"/>
        </w:numPr>
        <w:tabs>
          <w:tab w:val="left" w:pos="357"/>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Sutartyje numatytą atskirą Darbą (ar jo dalį) būtina / tikslinga keisti kitu Darbu,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 (jei reikia).</w:t>
      </w:r>
    </w:p>
    <w:p w14:paraId="2E9E12C9" w14:textId="7903C5E7" w:rsidR="00AC2888" w:rsidRPr="00D12330" w:rsidRDefault="00AC2888" w:rsidP="00D12330">
      <w:pPr>
        <w:pStyle w:val="Sraopastraipa"/>
        <w:widowControl/>
        <w:numPr>
          <w:ilvl w:val="1"/>
          <w:numId w:val="18"/>
        </w:numPr>
        <w:tabs>
          <w:tab w:val="left" w:pos="357"/>
          <w:tab w:val="left" w:pos="709"/>
          <w:tab w:val="left" w:pos="993"/>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4C5115">
      <w:pPr>
        <w:widowControl/>
        <w:suppressAutoHyphens/>
        <w:autoSpaceDE/>
        <w:autoSpaceDN/>
        <w:adjustRightInd/>
        <w:spacing w:line="276" w:lineRule="auto"/>
        <w:ind w:firstLine="0"/>
        <w:outlineLvl w:val="0"/>
        <w:rPr>
          <w:rFonts w:ascii="Times New Roman" w:hAnsi="Times New Roman" w:cs="Times New Roman"/>
          <w:b/>
          <w:sz w:val="24"/>
          <w:lang w:eastAsia="ar-SA"/>
        </w:rPr>
      </w:pPr>
    </w:p>
    <w:p w14:paraId="5EB54917" w14:textId="5EA14A2F" w:rsidR="00AC2888" w:rsidRPr="004C5115" w:rsidRDefault="00AC2888" w:rsidP="004C5115">
      <w:pPr>
        <w:widowControl/>
        <w:tabs>
          <w:tab w:val="left" w:pos="1134"/>
        </w:tabs>
        <w:suppressAutoHyphens/>
        <w:autoSpaceDE/>
        <w:autoSpaceDN/>
        <w:adjustRightInd/>
        <w:spacing w:line="276" w:lineRule="auto"/>
        <w:ind w:firstLine="851"/>
        <w:jc w:val="center"/>
        <w:rPr>
          <w:rFonts w:ascii="Times New Roman" w:hAnsi="Times New Roman" w:cs="Times New Roman"/>
          <w:b/>
          <w:sz w:val="24"/>
          <w:lang w:eastAsia="ar-SA"/>
        </w:rPr>
      </w:pPr>
      <w:r w:rsidRPr="004C5115">
        <w:rPr>
          <w:rFonts w:ascii="Times New Roman" w:hAnsi="Times New Roman" w:cs="Times New Roman"/>
          <w:sz w:val="24"/>
          <w:lang w:eastAsia="ar-SA"/>
        </w:rPr>
        <w:t xml:space="preserve"> </w:t>
      </w: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5</w:t>
      </w:r>
      <w:r w:rsidRPr="004C5115">
        <w:rPr>
          <w:rFonts w:ascii="Times New Roman" w:hAnsi="Times New Roman" w:cs="Times New Roman"/>
          <w:b/>
          <w:sz w:val="24"/>
          <w:lang w:eastAsia="ar-SA"/>
        </w:rPr>
        <w:t>. SUTARTIES ESMINIS PAŽEIDIMAS IR NUTRAUKIMAS</w:t>
      </w:r>
    </w:p>
    <w:p w14:paraId="6BC1D01B" w14:textId="7FCDFF6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5C4F2B5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79934115"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.1.2. darbų atlikimo metu pasidaro aišku, kad jie nebus tinkami atlikti;</w:t>
      </w:r>
    </w:p>
    <w:p w14:paraId="67F1CB52" w14:textId="7E712A93"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53F7234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044A1D1C"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29E6933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lastRenderedPageBreak/>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FAD333"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2A868FD3"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.3.1. Užsakovas visiškai nevykdo savo įsipareigojimų pagal Sutartį;</w:t>
      </w:r>
    </w:p>
    <w:p w14:paraId="3EFDA1AF" w14:textId="7FF49695"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25E1BEA6"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.5. Užsakovas turi teisę Lietuvos Respublikos viešųjų pirkimų įstatymo 90 straipsnyje nurodytais atvejais ir tvarka  nutraukti Sutartį.</w:t>
      </w:r>
    </w:p>
    <w:p w14:paraId="18189015" w14:textId="397A0D8A" w:rsidR="00AC2888" w:rsidRPr="004C5115" w:rsidRDefault="00AC2888" w:rsidP="004C5115">
      <w:pPr>
        <w:widowControl/>
        <w:suppressAutoHyphens/>
        <w:autoSpaceDE/>
        <w:autoSpaceDN/>
        <w:adjustRightInd/>
        <w:spacing w:line="276" w:lineRule="auto"/>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.6. Sutartis nutraukiama raštišku Šalių susitarimu ir laikoma nutraukta Šalims pasirašius susitarimą;</w:t>
      </w:r>
    </w:p>
    <w:p w14:paraId="015C242A" w14:textId="5DB81A92"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.7. Sutartis gali būti nutraukta kitais Lietuvos Respublikos Civilinio kodekso, kitų įstatymų ir šioje sutartyje numatytais atvejais.</w:t>
      </w:r>
    </w:p>
    <w:p w14:paraId="46E40B04" w14:textId="77777777" w:rsidR="00AC2888" w:rsidRPr="004C5115" w:rsidRDefault="00AC2888" w:rsidP="004C5115">
      <w:pPr>
        <w:widowControl/>
        <w:autoSpaceDE/>
        <w:autoSpaceDN/>
        <w:adjustRightInd/>
        <w:spacing w:line="276" w:lineRule="auto"/>
        <w:ind w:left="567" w:firstLine="0"/>
        <w:contextualSpacing/>
        <w:jc w:val="both"/>
        <w:outlineLvl w:val="0"/>
        <w:rPr>
          <w:rFonts w:ascii="Times New Roman" w:hAnsi="Times New Roman" w:cs="Times New Roman"/>
          <w:bCs/>
          <w:sz w:val="24"/>
          <w:lang w:eastAsia="en-US"/>
        </w:rPr>
      </w:pPr>
    </w:p>
    <w:p w14:paraId="28AB7F36" w14:textId="06D2D225" w:rsidR="00AC2888" w:rsidRPr="004C5115" w:rsidRDefault="00AC2888" w:rsidP="004C5115">
      <w:pPr>
        <w:widowControl/>
        <w:autoSpaceDE/>
        <w:autoSpaceDN/>
        <w:adjustRightInd/>
        <w:spacing w:line="276" w:lineRule="auto"/>
        <w:ind w:firstLine="0"/>
        <w:jc w:val="center"/>
        <w:rPr>
          <w:rFonts w:ascii="Times New Roman" w:eastAsia="Calibri" w:hAnsi="Times New Roman" w:cs="Times New Roman"/>
          <w:b/>
          <w:sz w:val="24"/>
          <w:lang w:eastAsia="en-US"/>
        </w:rPr>
      </w:pPr>
      <w:r w:rsidRPr="004C5115">
        <w:rPr>
          <w:rFonts w:ascii="Times New Roman" w:eastAsia="Calibri" w:hAnsi="Times New Roman" w:cs="Times New Roman"/>
          <w:b/>
          <w:sz w:val="24"/>
          <w:lang w:eastAsia="en-US"/>
        </w:rPr>
        <w:t>1</w:t>
      </w:r>
      <w:r w:rsidR="00D12330">
        <w:rPr>
          <w:rFonts w:ascii="Times New Roman" w:eastAsia="Calibri" w:hAnsi="Times New Roman" w:cs="Times New Roman"/>
          <w:b/>
          <w:sz w:val="24"/>
          <w:lang w:eastAsia="en-US"/>
        </w:rPr>
        <w:t>6</w:t>
      </w:r>
      <w:r w:rsidRPr="004C5115">
        <w:rPr>
          <w:rFonts w:ascii="Times New Roman" w:eastAsia="Calibri" w:hAnsi="Times New Roman" w:cs="Times New Roman"/>
          <w:b/>
          <w:sz w:val="24"/>
          <w:lang w:eastAsia="en-US"/>
        </w:rPr>
        <w:t>. SUBRANGOVAI IR SUBRANGOVŲ KEITIMO TVARKA</w:t>
      </w:r>
    </w:p>
    <w:p w14:paraId="71725805" w14:textId="547E7214" w:rsidR="008D6B44"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w:t>
      </w:r>
      <w:r w:rsidR="00D12330">
        <w:rPr>
          <w:rFonts w:ascii="Times New Roman" w:eastAsia="Calibri" w:hAnsi="Times New Roman" w:cs="Times New Roman"/>
          <w:bCs/>
          <w:sz w:val="24"/>
        </w:rPr>
        <w:t>6</w:t>
      </w:r>
      <w:r w:rsidRPr="004C5115">
        <w:rPr>
          <w:rFonts w:ascii="Times New Roman" w:eastAsia="Calibri" w:hAnsi="Times New Roman" w:cs="Times New Roman"/>
          <w:bCs/>
          <w:sz w:val="24"/>
        </w:rPr>
        <w:t>.1. Sutarčiai</w:t>
      </w:r>
      <w:r w:rsidRPr="004C5115">
        <w:rPr>
          <w:rFonts w:ascii="Times New Roman" w:eastAsia="Calibri" w:hAnsi="Times New Roman" w:cs="Times New Roman"/>
          <w:sz w:val="24"/>
        </w:rPr>
        <w:t xml:space="preserve"> atlikti pasitelkiami šie subrangovai: _____________</w:t>
      </w:r>
    </w:p>
    <w:p w14:paraId="2B70EE07" w14:textId="0899FE92" w:rsidR="008D6B44" w:rsidRPr="004C5115" w:rsidRDefault="008D6B44" w:rsidP="004C5115">
      <w:pPr>
        <w:spacing w:after="160" w:line="276" w:lineRule="auto"/>
        <w:ind w:firstLine="567"/>
        <w:jc w:val="both"/>
        <w:rPr>
          <w:rFonts w:ascii="Times New Roman" w:eastAsia="Calibri" w:hAnsi="Times New Roman" w:cs="Times New Roman"/>
          <w:bCs/>
          <w:sz w:val="24"/>
        </w:rPr>
      </w:pPr>
      <w:r w:rsidRPr="004C5115">
        <w:rPr>
          <w:rFonts w:ascii="Times New Roman" w:eastAsia="Calibri" w:hAnsi="Times New Roman" w:cs="Times New Roman"/>
          <w:bCs/>
          <w:sz w:val="24"/>
        </w:rPr>
        <w:t>1</w:t>
      </w:r>
      <w:r w:rsidR="00D12330">
        <w:rPr>
          <w:rFonts w:ascii="Times New Roman" w:eastAsia="Calibri" w:hAnsi="Times New Roman" w:cs="Times New Roman"/>
          <w:bCs/>
          <w:sz w:val="24"/>
        </w:rPr>
        <w:t>6</w:t>
      </w:r>
      <w:r w:rsidRPr="004C5115">
        <w:rPr>
          <w:rFonts w:ascii="Times New Roman" w:eastAsia="Calibri" w:hAnsi="Times New Roman" w:cs="Times New Roman"/>
          <w:bCs/>
          <w:sz w:val="24"/>
        </w:rPr>
        <w:t>.2. Sutarties vykdymo metu, kai subtiekėjai netinkamai vykdo įsipareigojimus užsakovas taip pat tuo atveju, kai subrangovai nepajėgūs vykdyti įsipareigojimų užsakovui dėl iškeltos bankroto bylos, pradėtos likvidavimo procedūros ir pan. padėties Rangovas gali pakeisti subrangovus. Apie tai jis turi nedelsiant informuoti Užsakovą, nurodydamas subrangovo pakeitimo priežastis. Gavęs tokį pranešimą, Užsakovas kartu su  Rangovu raštu įformina atskirą susitarimą dėl subrangovo pakeitimo, jį pasirašo abi pirkimo sutarties šalys. Šie dokumentai yra neatskiriama sutarties dalis. Ši sutarties sąlyga taikoma tuomet, jei pasiūlyme rangovas nurodo, kad ketina pasitelkti subrangovus.</w:t>
      </w:r>
    </w:p>
    <w:p w14:paraId="56EFE072" w14:textId="0E333351" w:rsidR="00AC2888"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w:t>
      </w:r>
      <w:r w:rsidR="00D12330">
        <w:rPr>
          <w:rFonts w:ascii="Times New Roman" w:eastAsia="Calibri" w:hAnsi="Times New Roman" w:cs="Times New Roman"/>
          <w:bCs/>
          <w:sz w:val="24"/>
        </w:rPr>
        <w:t>6</w:t>
      </w:r>
      <w:r w:rsidRPr="004C5115">
        <w:rPr>
          <w:rFonts w:ascii="Times New Roman" w:eastAsia="Calibri" w:hAnsi="Times New Roman" w:cs="Times New Roman"/>
          <w:bCs/>
          <w:sz w:val="24"/>
        </w:rPr>
        <w:t>.3.</w:t>
      </w:r>
      <w:r w:rsidRPr="004C5115">
        <w:rPr>
          <w:rFonts w:ascii="Times New Roman" w:eastAsia="Calibri" w:hAnsi="Times New Roman" w:cs="Times New Roman"/>
          <w:b/>
          <w:sz w:val="24"/>
        </w:rPr>
        <w:t xml:space="preserve"> </w:t>
      </w:r>
      <w:r w:rsidRPr="004C5115">
        <w:rPr>
          <w:rFonts w:ascii="Times New Roman" w:eastAsia="Calibri" w:hAnsi="Times New Roman" w:cs="Times New Roman"/>
          <w:sz w:val="24"/>
        </w:rPr>
        <w:t xml:space="preserve">Subrangovų pasitelkimas nekeičia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 xml:space="preserve">angovo atsakomybės dėl tinkamo sutarties įvykdymo.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angovas prisiima atsakomybę už subrangovų veiklą vykdant sutartį ir atsako už sutartinių prievolių neįvykdymą ar netinkamą vykdymą.</w:t>
      </w:r>
    </w:p>
    <w:p w14:paraId="63C50426" w14:textId="21A2864D"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7</w:t>
      </w:r>
      <w:r w:rsidRPr="004C5115">
        <w:rPr>
          <w:rFonts w:ascii="Times New Roman" w:hAnsi="Times New Roman" w:cs="Times New Roman"/>
          <w:b/>
          <w:sz w:val="24"/>
          <w:lang w:eastAsia="ar-SA"/>
        </w:rPr>
        <w:t>. GINČŲ SPRENDIMAS</w:t>
      </w:r>
    </w:p>
    <w:p w14:paraId="183D2470" w14:textId="6DAB539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7</w:t>
      </w:r>
      <w:r w:rsidRPr="004C5115">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6A4C9397"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8</w:t>
      </w:r>
      <w:r w:rsidRPr="004C5115">
        <w:rPr>
          <w:rFonts w:ascii="Times New Roman" w:hAnsi="Times New Roman" w:cs="Times New Roman"/>
          <w:b/>
          <w:sz w:val="24"/>
          <w:lang w:eastAsia="ar-SA"/>
        </w:rPr>
        <w:t>. KITOS SUTARTIES  SĄLYGOS</w:t>
      </w:r>
    </w:p>
    <w:p w14:paraId="6A997994" w14:textId="6C679ACD"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73D90941"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.2. Šalys įsipareigoja apie rekvizitų pasikeitimus nedelsiant raštu pranešti kitai šaliai.</w:t>
      </w:r>
    </w:p>
    <w:p w14:paraId="77039B32" w14:textId="398A0942" w:rsidR="00AC2888" w:rsidRPr="004C5115" w:rsidRDefault="00AC2888" w:rsidP="004C5115">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.3. Visi šios Sutarties papildymai ir pakeitimai galioja, jei yra sudaryti ir patvirtinti abiejų Šalių. Visi susitarimai dėl Sutarties pakeitimo yra laikytini neatskiriama Sutarties dalimi.</w:t>
      </w:r>
    </w:p>
    <w:p w14:paraId="6065BA2F" w14:textId="1F01836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 xml:space="preserve">.4. Ši sutartis sudaryta lietuvių kalba, dviem egzemplioriais, kurių vienas saugomas Užsakovo, antras –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Visi egzemplioriai turi vienodą juridinę galią.</w:t>
      </w:r>
    </w:p>
    <w:p w14:paraId="39A48201" w14:textId="4D352585" w:rsidR="00AC2888" w:rsidRPr="004C5115" w:rsidRDefault="00AC2888" w:rsidP="00360FE4">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.5.</w:t>
      </w:r>
      <w:r w:rsidRPr="004C5115">
        <w:rPr>
          <w:rFonts w:ascii="Times New Roman" w:hAnsi="Times New Roman" w:cs="Times New Roman"/>
          <w:lang w:eastAsia="en-US"/>
        </w:rPr>
        <w:t xml:space="preserve"> </w:t>
      </w:r>
      <w:r w:rsidR="00360FE4" w:rsidRPr="005F3C5C">
        <w:rPr>
          <w:rFonts w:ascii="Times New Roman" w:hAnsi="Times New Roman" w:cs="Times New Roman"/>
          <w:sz w:val="24"/>
          <w:lang w:eastAsia="ar-SA"/>
        </w:rPr>
        <w:t xml:space="preserve">Asmenys atsakingi už sutarties vykdymą </w:t>
      </w:r>
      <w:r w:rsidR="00360FE4">
        <w:rPr>
          <w:rFonts w:ascii="Times New Roman" w:hAnsi="Times New Roman" w:cs="Times New Roman"/>
          <w:sz w:val="24"/>
          <w:lang w:eastAsia="ar-SA"/>
        </w:rPr>
        <w:t>– K</w:t>
      </w:r>
      <w:r w:rsidR="00360FE4" w:rsidRPr="005F3C5C">
        <w:rPr>
          <w:rFonts w:ascii="Times New Roman" w:hAnsi="Times New Roman" w:cs="Times New Roman"/>
          <w:sz w:val="24"/>
        </w:rPr>
        <w:t xml:space="preserve">omunalinio ūkio ir </w:t>
      </w:r>
      <w:r w:rsidR="00360FE4">
        <w:rPr>
          <w:rFonts w:ascii="Times New Roman" w:hAnsi="Times New Roman" w:cs="Times New Roman"/>
          <w:sz w:val="24"/>
        </w:rPr>
        <w:t>žemės ūkio</w:t>
      </w:r>
      <w:r w:rsidR="00360FE4" w:rsidRPr="005F3C5C">
        <w:rPr>
          <w:rFonts w:ascii="Times New Roman" w:hAnsi="Times New Roman" w:cs="Times New Roman"/>
          <w:sz w:val="24"/>
        </w:rPr>
        <w:t xml:space="preserve"> skyriaus </w:t>
      </w:r>
      <w:r w:rsidR="00360FE4">
        <w:rPr>
          <w:rFonts w:ascii="Times New Roman" w:hAnsi="Times New Roman" w:cs="Times New Roman"/>
          <w:sz w:val="24"/>
        </w:rPr>
        <w:t>vedėjo pavaduotoja Greta Radzevičienė,</w:t>
      </w:r>
      <w:r w:rsidR="00360FE4" w:rsidRPr="005F3C5C">
        <w:rPr>
          <w:rFonts w:ascii="Times New Roman" w:hAnsi="Times New Roman" w:cs="Times New Roman"/>
          <w:sz w:val="24"/>
        </w:rPr>
        <w:t xml:space="preserve"> el.</w:t>
      </w:r>
      <w:r w:rsidR="00360FE4">
        <w:rPr>
          <w:rFonts w:ascii="Times New Roman" w:hAnsi="Times New Roman" w:cs="Times New Roman"/>
          <w:sz w:val="24"/>
        </w:rPr>
        <w:t xml:space="preserve"> </w:t>
      </w:r>
      <w:r w:rsidR="00360FE4" w:rsidRPr="005F3C5C">
        <w:rPr>
          <w:rFonts w:ascii="Times New Roman" w:hAnsi="Times New Roman" w:cs="Times New Roman"/>
          <w:sz w:val="24"/>
        </w:rPr>
        <w:t>p.</w:t>
      </w:r>
      <w:r w:rsidR="00360FE4">
        <w:rPr>
          <w:rFonts w:ascii="Times New Roman" w:hAnsi="Times New Roman" w:cs="Times New Roman"/>
          <w:sz w:val="24"/>
        </w:rPr>
        <w:t xml:space="preserve"> </w:t>
      </w:r>
      <w:hyperlink r:id="rId8" w:history="1">
        <w:r w:rsidR="00360FE4" w:rsidRPr="00D71C9E">
          <w:rPr>
            <w:rStyle w:val="Hipersaitas"/>
            <w:rFonts w:ascii="Times New Roman" w:hAnsi="Times New Roman" w:cs="Times New Roman"/>
            <w:sz w:val="24"/>
          </w:rPr>
          <w:t>greta.radzeviciene@arsa.lt</w:t>
        </w:r>
      </w:hyperlink>
      <w:r w:rsidR="00360FE4" w:rsidRPr="005F3C5C">
        <w:rPr>
          <w:rFonts w:ascii="Times New Roman" w:hAnsi="Times New Roman" w:cs="Times New Roman"/>
          <w:sz w:val="24"/>
        </w:rPr>
        <w:t>;</w:t>
      </w:r>
      <w:r w:rsidR="00360FE4">
        <w:rPr>
          <w:rFonts w:ascii="Times New Roman" w:hAnsi="Times New Roman" w:cs="Times New Roman"/>
          <w:sz w:val="24"/>
        </w:rPr>
        <w:t xml:space="preserve"> ..............</w:t>
      </w:r>
      <w:r w:rsidRPr="004C5115">
        <w:rPr>
          <w:rFonts w:ascii="Times New Roman" w:hAnsi="Times New Roman" w:cs="Times New Roman"/>
          <w:sz w:val="24"/>
          <w:lang w:eastAsia="en-US"/>
        </w:rPr>
        <w:t xml:space="preserve">, iš </w:t>
      </w:r>
      <w:r w:rsidR="00490DDD" w:rsidRPr="004C5115">
        <w:rPr>
          <w:rFonts w:ascii="Times New Roman" w:hAnsi="Times New Roman" w:cs="Times New Roman"/>
          <w:sz w:val="24"/>
          <w:lang w:eastAsia="en-US"/>
        </w:rPr>
        <w:t>Rangov</w:t>
      </w:r>
      <w:r w:rsidRPr="004C5115">
        <w:rPr>
          <w:rFonts w:ascii="Times New Roman" w:hAnsi="Times New Roman" w:cs="Times New Roman"/>
          <w:sz w:val="24"/>
          <w:lang w:eastAsia="en-US"/>
        </w:rPr>
        <w:t xml:space="preserve">o pusės - ......................, el. p. </w:t>
      </w:r>
      <w:r w:rsidRPr="004C5115">
        <w:rPr>
          <w:rFonts w:ascii="Times New Roman" w:hAnsi="Times New Roman" w:cs="Times New Roman"/>
        </w:rPr>
        <w:t>.................</w:t>
      </w:r>
      <w:r w:rsidRPr="004C5115">
        <w:rPr>
          <w:rFonts w:ascii="Times New Roman" w:hAnsi="Times New Roman" w:cs="Times New Roman"/>
          <w:sz w:val="24"/>
          <w:lang w:eastAsia="en-US"/>
        </w:rPr>
        <w:t xml:space="preserve"> .</w:t>
      </w:r>
    </w:p>
    <w:p w14:paraId="771C2D89" w14:textId="75FA99F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en-US"/>
        </w:rPr>
        <w:t>1</w:t>
      </w:r>
      <w:r w:rsidR="00D12330">
        <w:rPr>
          <w:rFonts w:ascii="Times New Roman" w:hAnsi="Times New Roman" w:cs="Times New Roman"/>
          <w:sz w:val="24"/>
          <w:lang w:eastAsia="en-US"/>
        </w:rPr>
        <w:t>8</w:t>
      </w:r>
      <w:r w:rsidRPr="004C5115">
        <w:rPr>
          <w:rFonts w:ascii="Times New Roman" w:hAnsi="Times New Roman" w:cs="Times New Roman"/>
          <w:sz w:val="24"/>
          <w:lang w:eastAsia="en-US"/>
        </w:rPr>
        <w:t xml:space="preserve">.6. Asmenys atsakingi už Sutarties ir pakeitimų paviešinimą - </w:t>
      </w:r>
      <w:r w:rsidRPr="004C5115">
        <w:rPr>
          <w:rFonts w:ascii="Times New Roman" w:eastAsia="Calibri" w:hAnsi="Times New Roman" w:cs="Times New Roman"/>
          <w:sz w:val="24"/>
          <w:lang w:eastAsia="en-US"/>
        </w:rPr>
        <w:t xml:space="preserve"> </w:t>
      </w:r>
      <w:r w:rsidR="00314C8C">
        <w:rPr>
          <w:rFonts w:ascii="Times New Roman" w:eastAsia="Calibri" w:hAnsi="Times New Roman" w:cs="Times New Roman"/>
          <w:sz w:val="24"/>
          <w:lang w:eastAsia="en-US"/>
        </w:rPr>
        <w:t>Viešųjų pirkimų skyriaus</w:t>
      </w:r>
      <w:r w:rsidRPr="004C5115">
        <w:rPr>
          <w:rFonts w:ascii="Times New Roman" w:eastAsia="Calibri" w:hAnsi="Times New Roman" w:cs="Times New Roman"/>
          <w:sz w:val="24"/>
          <w:lang w:eastAsia="en-US"/>
        </w:rPr>
        <w:t xml:space="preserve"> </w:t>
      </w:r>
      <w:r w:rsidR="00E30C45">
        <w:rPr>
          <w:rFonts w:ascii="Times New Roman" w:eastAsia="Calibri" w:hAnsi="Times New Roman" w:cs="Times New Roman"/>
          <w:sz w:val="24"/>
          <w:lang w:eastAsia="en-US"/>
        </w:rPr>
        <w:t xml:space="preserve">vyr. specialistė </w:t>
      </w:r>
      <w:r w:rsidR="00E30C45" w:rsidRPr="00E30C45">
        <w:rPr>
          <w:rFonts w:ascii="Times New Roman" w:eastAsia="Calibri" w:hAnsi="Times New Roman" w:cs="Times New Roman"/>
          <w:sz w:val="24"/>
          <w:lang w:eastAsia="en-US"/>
        </w:rPr>
        <w:t>Liveta Daugininkė</w:t>
      </w:r>
      <w:r w:rsidRPr="004C5115">
        <w:rPr>
          <w:rFonts w:ascii="Times New Roman" w:hAnsi="Times New Roman" w:cs="Times New Roman"/>
          <w:sz w:val="24"/>
          <w:lang w:eastAsia="en-US"/>
        </w:rPr>
        <w:t xml:space="preserve">, el. p. </w:t>
      </w:r>
      <w:hyperlink r:id="rId9" w:history="1">
        <w:r w:rsidR="00E30C45" w:rsidRPr="00601117">
          <w:rPr>
            <w:rStyle w:val="Hipersaitas"/>
            <w:rFonts w:ascii="Times New Roman" w:hAnsi="Times New Roman" w:cs="Times New Roman"/>
            <w:sz w:val="24"/>
            <w:lang w:eastAsia="en-US"/>
          </w:rPr>
          <w:t>liveta.daugininke@arsa.lt</w:t>
        </w:r>
      </w:hyperlink>
      <w:r w:rsidRPr="004C5115">
        <w:rPr>
          <w:rFonts w:ascii="Times New Roman" w:hAnsi="Times New Roman" w:cs="Times New Roman"/>
          <w:sz w:val="24"/>
          <w:lang w:eastAsia="en-US"/>
        </w:rPr>
        <w:t xml:space="preserve"> .</w:t>
      </w:r>
    </w:p>
    <w:p w14:paraId="0F0BE46C"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72B0EC37" w14:textId="46342EF5" w:rsidR="00AC2888" w:rsidRPr="004C5115" w:rsidRDefault="00AC2888" w:rsidP="004C5115">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w:t>
      </w:r>
      <w:r w:rsidR="00D12330">
        <w:rPr>
          <w:rFonts w:ascii="Times New Roman" w:hAnsi="Times New Roman" w:cs="Times New Roman"/>
          <w:b/>
          <w:bCs/>
          <w:sz w:val="24"/>
          <w:lang w:eastAsia="ar-SA"/>
        </w:rPr>
        <w:t>9</w:t>
      </w:r>
      <w:r w:rsidRPr="004C5115">
        <w:rPr>
          <w:rFonts w:ascii="Times New Roman" w:hAnsi="Times New Roman" w:cs="Times New Roman"/>
          <w:b/>
          <w:bCs/>
          <w:sz w:val="24"/>
          <w:lang w:eastAsia="ar-SA"/>
        </w:rPr>
        <w:t>. SUTARTIES PRIEDAI</w:t>
      </w:r>
    </w:p>
    <w:p w14:paraId="585E2C3C" w14:textId="120ECEAD" w:rsidR="00AC2888"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9</w:t>
      </w:r>
      <w:r w:rsidRPr="004C5115">
        <w:rPr>
          <w:rFonts w:ascii="Times New Roman" w:hAnsi="Times New Roman" w:cs="Times New Roman"/>
          <w:sz w:val="24"/>
          <w:lang w:eastAsia="ar-SA"/>
        </w:rPr>
        <w:t xml:space="preserve">.1. </w:t>
      </w:r>
      <w:bookmarkStart w:id="1" w:name="_Hlk115099035"/>
      <w:r w:rsidRPr="004C5115">
        <w:rPr>
          <w:rFonts w:ascii="Times New Roman" w:hAnsi="Times New Roman" w:cs="Times New Roman"/>
          <w:sz w:val="24"/>
          <w:lang w:eastAsia="ar-SA"/>
        </w:rPr>
        <w:t>Priedas Nr. 1 „</w:t>
      </w:r>
      <w:r w:rsidR="00360FE4">
        <w:rPr>
          <w:rFonts w:ascii="Times New Roman" w:hAnsi="Times New Roman" w:cs="Times New Roman"/>
          <w:sz w:val="24"/>
          <w:lang w:eastAsia="ar-SA"/>
        </w:rPr>
        <w:t>Projektas</w:t>
      </w:r>
      <w:r w:rsidRPr="004C5115">
        <w:rPr>
          <w:rFonts w:ascii="Times New Roman" w:hAnsi="Times New Roman" w:cs="Times New Roman"/>
          <w:sz w:val="24"/>
          <w:lang w:eastAsia="ar-SA"/>
        </w:rPr>
        <w:t xml:space="preserve">“, </w:t>
      </w:r>
      <w:r w:rsidR="00360FE4">
        <w:rPr>
          <w:rFonts w:ascii="Times New Roman" w:hAnsi="Times New Roman" w:cs="Times New Roman"/>
          <w:sz w:val="24"/>
          <w:lang w:eastAsia="ar-SA"/>
        </w:rPr>
        <w:t>55</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C97C1A">
        <w:rPr>
          <w:rFonts w:ascii="Times New Roman" w:hAnsi="Times New Roman" w:cs="Times New Roman"/>
          <w:sz w:val="24"/>
          <w:lang w:eastAsia="ar-SA"/>
        </w:rPr>
        <w:t>i</w:t>
      </w:r>
      <w:r w:rsidR="004C5115">
        <w:rPr>
          <w:rFonts w:ascii="Times New Roman" w:hAnsi="Times New Roman" w:cs="Times New Roman"/>
          <w:sz w:val="24"/>
          <w:lang w:eastAsia="ar-SA"/>
        </w:rPr>
        <w:t>;</w:t>
      </w:r>
    </w:p>
    <w:p w14:paraId="4B1E067F" w14:textId="3A2F5EA6" w:rsidR="004C5115" w:rsidRPr="004C5115" w:rsidRDefault="004C5115"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D12330">
        <w:rPr>
          <w:rFonts w:ascii="Times New Roman" w:hAnsi="Times New Roman" w:cs="Times New Roman"/>
          <w:sz w:val="24"/>
          <w:lang w:eastAsia="ar-SA"/>
        </w:rPr>
        <w:t>9</w:t>
      </w:r>
      <w:r>
        <w:rPr>
          <w:rFonts w:ascii="Times New Roman" w:hAnsi="Times New Roman" w:cs="Times New Roman"/>
          <w:sz w:val="24"/>
          <w:lang w:eastAsia="ar-SA"/>
        </w:rPr>
        <w:t>.2. Pasiūlymas, .... lapų.</w:t>
      </w:r>
    </w:p>
    <w:p w14:paraId="2FD3D47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bCs/>
          <w:sz w:val="24"/>
          <w:lang w:eastAsia="ar-SA"/>
        </w:rPr>
      </w:pPr>
    </w:p>
    <w:p w14:paraId="6C8A8476" w14:textId="77777777"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LT-62135 Alytus</w:t>
            </w:r>
          </w:p>
          <w:p w14:paraId="4F06A9F0"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A.s. Nr. LT237300010185442399</w:t>
            </w:r>
          </w:p>
          <w:p w14:paraId="7E12155F"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DE89182"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E2312D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52360BB"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Vytas Arbačiauskas        A.V.</w:t>
            </w:r>
          </w:p>
        </w:tc>
        <w:tc>
          <w:tcPr>
            <w:tcW w:w="4853" w:type="dxa"/>
          </w:tcPr>
          <w:p w14:paraId="4942BB5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 xml:space="preserve">          RANGOVAS</w:t>
            </w:r>
          </w:p>
          <w:p w14:paraId="201A48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B51E5C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FE92E8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FA9E69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FF7BD5"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B3E5979"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41FB282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B4179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9ED684E"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C761B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2FB5F66"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087AA5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F9DAC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A.V.</w:t>
            </w:r>
          </w:p>
        </w:tc>
      </w:tr>
    </w:tbl>
    <w:p w14:paraId="4C6C13E3" w14:textId="77777777" w:rsidR="00AC2888" w:rsidRPr="004C5115" w:rsidRDefault="00AC2888" w:rsidP="004C5115">
      <w:pPr>
        <w:spacing w:line="276" w:lineRule="auto"/>
        <w:rPr>
          <w:rFonts w:ascii="Times New Roman" w:hAnsi="Times New Roman" w:cs="Times New Roman"/>
        </w:rPr>
      </w:pPr>
    </w:p>
    <w:p w14:paraId="7C7CABFE" w14:textId="645DBF7B" w:rsidR="003D5EBE" w:rsidRPr="004C5115" w:rsidRDefault="003D5EBE" w:rsidP="004C5115">
      <w:pPr>
        <w:widowControl/>
        <w:suppressAutoHyphens/>
        <w:autoSpaceDE/>
        <w:autoSpaceDN/>
        <w:adjustRightInd/>
        <w:spacing w:line="276" w:lineRule="auto"/>
        <w:ind w:firstLine="709"/>
        <w:jc w:val="center"/>
        <w:outlineLvl w:val="0"/>
        <w:rPr>
          <w:rFonts w:ascii="Times New Roman" w:hAnsi="Times New Roman" w:cs="Times New Roman"/>
        </w:rPr>
      </w:pPr>
    </w:p>
    <w:sectPr w:rsidR="003D5EBE" w:rsidRPr="004C5115" w:rsidSect="000A2FCC">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1937" w14:textId="77777777" w:rsidR="009A1E84" w:rsidRDefault="009A1E84" w:rsidP="004D2A40">
      <w:r>
        <w:separator/>
      </w:r>
    </w:p>
  </w:endnote>
  <w:endnote w:type="continuationSeparator" w:id="0">
    <w:p w14:paraId="4D17C5A6" w14:textId="77777777" w:rsidR="009A1E84" w:rsidRDefault="009A1E84"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5A67" w14:textId="77777777" w:rsidR="009A1E84" w:rsidRDefault="009A1E84" w:rsidP="004D2A40">
      <w:r>
        <w:separator/>
      </w:r>
    </w:p>
  </w:footnote>
  <w:footnote w:type="continuationSeparator" w:id="0">
    <w:p w14:paraId="06CBE2A4" w14:textId="77777777" w:rsidR="009A1E84" w:rsidRDefault="009A1E84"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39E3FDC"/>
    <w:multiLevelType w:val="multilevel"/>
    <w:tmpl w:val="30D273DA"/>
    <w:lvl w:ilvl="0">
      <w:start w:val="14"/>
      <w:numFmt w:val="decimal"/>
      <w:lvlText w:val="%1."/>
      <w:lvlJc w:val="left"/>
      <w:pPr>
        <w:ind w:left="717" w:hanging="36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504DF9"/>
    <w:multiLevelType w:val="hybridMultilevel"/>
    <w:tmpl w:val="2250DEF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5F923ADF"/>
    <w:multiLevelType w:val="multilevel"/>
    <w:tmpl w:val="84CE35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5"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6"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5"/>
  </w:num>
  <w:num w:numId="2" w16cid:durableId="1935744114">
    <w:abstractNumId w:val="4"/>
  </w:num>
  <w:num w:numId="3" w16cid:durableId="48502629">
    <w:abstractNumId w:val="2"/>
  </w:num>
  <w:num w:numId="4" w16cid:durableId="2129006820">
    <w:abstractNumId w:val="9"/>
  </w:num>
  <w:num w:numId="5" w16cid:durableId="498078182">
    <w:abstractNumId w:val="12"/>
  </w:num>
  <w:num w:numId="6" w16cid:durableId="428934331">
    <w:abstractNumId w:val="0"/>
  </w:num>
  <w:num w:numId="7" w16cid:durableId="1216233923">
    <w:abstractNumId w:val="18"/>
  </w:num>
  <w:num w:numId="8" w16cid:durableId="237444821">
    <w:abstractNumId w:val="6"/>
  </w:num>
  <w:num w:numId="9" w16cid:durableId="1651323812">
    <w:abstractNumId w:val="14"/>
  </w:num>
  <w:num w:numId="10" w16cid:durableId="1682387356">
    <w:abstractNumId w:val="13"/>
  </w:num>
  <w:num w:numId="11" w16cid:durableId="2100982007">
    <w:abstractNumId w:val="16"/>
  </w:num>
  <w:num w:numId="12" w16cid:durableId="468060268">
    <w:abstractNumId w:val="17"/>
  </w:num>
  <w:num w:numId="13" w16cid:durableId="306739066">
    <w:abstractNumId w:val="7"/>
  </w:num>
  <w:num w:numId="14" w16cid:durableId="489520897">
    <w:abstractNumId w:val="11"/>
  </w:num>
  <w:num w:numId="15" w16cid:durableId="1817408746">
    <w:abstractNumId w:val="3"/>
  </w:num>
  <w:num w:numId="16" w16cid:durableId="1198157350">
    <w:abstractNumId w:val="15"/>
  </w:num>
  <w:num w:numId="17" w16cid:durableId="1322194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548124">
    <w:abstractNumId w:val="1"/>
  </w:num>
  <w:num w:numId="19" w16cid:durableId="107360626">
    <w:abstractNumId w:val="8"/>
  </w:num>
  <w:num w:numId="20" w16cid:durableId="571156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34BCB"/>
    <w:rsid w:val="00036BC8"/>
    <w:rsid w:val="000372FF"/>
    <w:rsid w:val="00043FF0"/>
    <w:rsid w:val="00052648"/>
    <w:rsid w:val="00072120"/>
    <w:rsid w:val="000727AE"/>
    <w:rsid w:val="00077019"/>
    <w:rsid w:val="00080B69"/>
    <w:rsid w:val="00081790"/>
    <w:rsid w:val="000A2FCC"/>
    <w:rsid w:val="000C30BE"/>
    <w:rsid w:val="000C7DAE"/>
    <w:rsid w:val="000D0B46"/>
    <w:rsid w:val="000E3341"/>
    <w:rsid w:val="000F00B5"/>
    <w:rsid w:val="000F287C"/>
    <w:rsid w:val="00105DD5"/>
    <w:rsid w:val="001109CB"/>
    <w:rsid w:val="00127B0B"/>
    <w:rsid w:val="00142900"/>
    <w:rsid w:val="00143099"/>
    <w:rsid w:val="00145CDD"/>
    <w:rsid w:val="001472AD"/>
    <w:rsid w:val="001626CC"/>
    <w:rsid w:val="001700B4"/>
    <w:rsid w:val="0018000A"/>
    <w:rsid w:val="0018589B"/>
    <w:rsid w:val="00197D51"/>
    <w:rsid w:val="001C3D33"/>
    <w:rsid w:val="001E0FB1"/>
    <w:rsid w:val="001E7742"/>
    <w:rsid w:val="001E77B3"/>
    <w:rsid w:val="001F1076"/>
    <w:rsid w:val="001F5332"/>
    <w:rsid w:val="001F54F2"/>
    <w:rsid w:val="001F5EE2"/>
    <w:rsid w:val="00220E58"/>
    <w:rsid w:val="00241F9D"/>
    <w:rsid w:val="00250AE9"/>
    <w:rsid w:val="00250DF0"/>
    <w:rsid w:val="002666B5"/>
    <w:rsid w:val="002869FA"/>
    <w:rsid w:val="002958BD"/>
    <w:rsid w:val="00297BA4"/>
    <w:rsid w:val="002A76B7"/>
    <w:rsid w:val="002B106E"/>
    <w:rsid w:val="002C01CA"/>
    <w:rsid w:val="002C6CD8"/>
    <w:rsid w:val="002D6C1C"/>
    <w:rsid w:val="002F7A68"/>
    <w:rsid w:val="00314C8C"/>
    <w:rsid w:val="0032593A"/>
    <w:rsid w:val="00325C10"/>
    <w:rsid w:val="0033003B"/>
    <w:rsid w:val="003341E4"/>
    <w:rsid w:val="00336217"/>
    <w:rsid w:val="00353429"/>
    <w:rsid w:val="003570F8"/>
    <w:rsid w:val="00360FE4"/>
    <w:rsid w:val="00365B83"/>
    <w:rsid w:val="00372130"/>
    <w:rsid w:val="003905F8"/>
    <w:rsid w:val="00390ADD"/>
    <w:rsid w:val="003938AE"/>
    <w:rsid w:val="00395538"/>
    <w:rsid w:val="003A09C4"/>
    <w:rsid w:val="003C11FC"/>
    <w:rsid w:val="003C538D"/>
    <w:rsid w:val="003D31C6"/>
    <w:rsid w:val="003D5EBE"/>
    <w:rsid w:val="003E0DF7"/>
    <w:rsid w:val="003F4F45"/>
    <w:rsid w:val="004015F7"/>
    <w:rsid w:val="00410F16"/>
    <w:rsid w:val="00422198"/>
    <w:rsid w:val="004351BA"/>
    <w:rsid w:val="0045111E"/>
    <w:rsid w:val="00460943"/>
    <w:rsid w:val="004629ED"/>
    <w:rsid w:val="004638C2"/>
    <w:rsid w:val="004676E7"/>
    <w:rsid w:val="0047202A"/>
    <w:rsid w:val="004723B1"/>
    <w:rsid w:val="00490993"/>
    <w:rsid w:val="00490DDD"/>
    <w:rsid w:val="004A32A2"/>
    <w:rsid w:val="004B2F4A"/>
    <w:rsid w:val="004B4098"/>
    <w:rsid w:val="004C3168"/>
    <w:rsid w:val="004C5115"/>
    <w:rsid w:val="004C662D"/>
    <w:rsid w:val="004D2A40"/>
    <w:rsid w:val="004E31F2"/>
    <w:rsid w:val="004E3827"/>
    <w:rsid w:val="004F4570"/>
    <w:rsid w:val="00500E91"/>
    <w:rsid w:val="0050369D"/>
    <w:rsid w:val="00525144"/>
    <w:rsid w:val="0054050F"/>
    <w:rsid w:val="005475B5"/>
    <w:rsid w:val="00583558"/>
    <w:rsid w:val="00591A55"/>
    <w:rsid w:val="00594847"/>
    <w:rsid w:val="005A124A"/>
    <w:rsid w:val="005A7FDB"/>
    <w:rsid w:val="005B29F4"/>
    <w:rsid w:val="005B615C"/>
    <w:rsid w:val="005F516C"/>
    <w:rsid w:val="00602F35"/>
    <w:rsid w:val="00617668"/>
    <w:rsid w:val="00634E00"/>
    <w:rsid w:val="00647521"/>
    <w:rsid w:val="00686853"/>
    <w:rsid w:val="00691AF4"/>
    <w:rsid w:val="006A1881"/>
    <w:rsid w:val="006A1AA0"/>
    <w:rsid w:val="006A571F"/>
    <w:rsid w:val="006A5BEE"/>
    <w:rsid w:val="006C1FC8"/>
    <w:rsid w:val="006D3311"/>
    <w:rsid w:val="00706C30"/>
    <w:rsid w:val="007071FC"/>
    <w:rsid w:val="007224B5"/>
    <w:rsid w:val="007357F2"/>
    <w:rsid w:val="00747C00"/>
    <w:rsid w:val="00752D0B"/>
    <w:rsid w:val="0075342C"/>
    <w:rsid w:val="00753996"/>
    <w:rsid w:val="00753ECE"/>
    <w:rsid w:val="007620C5"/>
    <w:rsid w:val="007647BF"/>
    <w:rsid w:val="00770E89"/>
    <w:rsid w:val="00770F43"/>
    <w:rsid w:val="0077404C"/>
    <w:rsid w:val="007B60B5"/>
    <w:rsid w:val="007B734C"/>
    <w:rsid w:val="007B73CD"/>
    <w:rsid w:val="007E26C6"/>
    <w:rsid w:val="007E3E7D"/>
    <w:rsid w:val="007F78E8"/>
    <w:rsid w:val="008160B1"/>
    <w:rsid w:val="00821382"/>
    <w:rsid w:val="008419ED"/>
    <w:rsid w:val="0084268A"/>
    <w:rsid w:val="0084435D"/>
    <w:rsid w:val="008469E1"/>
    <w:rsid w:val="008512F0"/>
    <w:rsid w:val="0085356A"/>
    <w:rsid w:val="00863668"/>
    <w:rsid w:val="008700E4"/>
    <w:rsid w:val="00871E7D"/>
    <w:rsid w:val="008825B8"/>
    <w:rsid w:val="008A2A8A"/>
    <w:rsid w:val="008A5779"/>
    <w:rsid w:val="008A7828"/>
    <w:rsid w:val="008B2601"/>
    <w:rsid w:val="008D17F7"/>
    <w:rsid w:val="008D3D18"/>
    <w:rsid w:val="008D6B44"/>
    <w:rsid w:val="008E318C"/>
    <w:rsid w:val="008E7B74"/>
    <w:rsid w:val="009030C4"/>
    <w:rsid w:val="009120F7"/>
    <w:rsid w:val="0093439C"/>
    <w:rsid w:val="00934CBD"/>
    <w:rsid w:val="00956F8C"/>
    <w:rsid w:val="00977781"/>
    <w:rsid w:val="00980AEB"/>
    <w:rsid w:val="00993339"/>
    <w:rsid w:val="009A1E84"/>
    <w:rsid w:val="009B6181"/>
    <w:rsid w:val="009C1126"/>
    <w:rsid w:val="009F3D9D"/>
    <w:rsid w:val="009F475D"/>
    <w:rsid w:val="00A07B5B"/>
    <w:rsid w:val="00A42139"/>
    <w:rsid w:val="00A45FD9"/>
    <w:rsid w:val="00A5194B"/>
    <w:rsid w:val="00A56508"/>
    <w:rsid w:val="00A60475"/>
    <w:rsid w:val="00A66D0F"/>
    <w:rsid w:val="00A806C9"/>
    <w:rsid w:val="00A9207E"/>
    <w:rsid w:val="00AC2888"/>
    <w:rsid w:val="00AC44C2"/>
    <w:rsid w:val="00AD02AB"/>
    <w:rsid w:val="00AE0432"/>
    <w:rsid w:val="00AF69B5"/>
    <w:rsid w:val="00AF7312"/>
    <w:rsid w:val="00B066DD"/>
    <w:rsid w:val="00B166B6"/>
    <w:rsid w:val="00B176DB"/>
    <w:rsid w:val="00B25536"/>
    <w:rsid w:val="00B26C8F"/>
    <w:rsid w:val="00B30F54"/>
    <w:rsid w:val="00B42F88"/>
    <w:rsid w:val="00B613AB"/>
    <w:rsid w:val="00B61F54"/>
    <w:rsid w:val="00B918A6"/>
    <w:rsid w:val="00BA4BC9"/>
    <w:rsid w:val="00BA7A04"/>
    <w:rsid w:val="00BC0CD1"/>
    <w:rsid w:val="00BC551F"/>
    <w:rsid w:val="00BC7ACF"/>
    <w:rsid w:val="00BD73EE"/>
    <w:rsid w:val="00BF5869"/>
    <w:rsid w:val="00BF6F98"/>
    <w:rsid w:val="00C04C5D"/>
    <w:rsid w:val="00C205CD"/>
    <w:rsid w:val="00C20B4E"/>
    <w:rsid w:val="00C36DCE"/>
    <w:rsid w:val="00C3774E"/>
    <w:rsid w:val="00C577FA"/>
    <w:rsid w:val="00C71CA4"/>
    <w:rsid w:val="00C8182A"/>
    <w:rsid w:val="00C854C9"/>
    <w:rsid w:val="00C95069"/>
    <w:rsid w:val="00C97C1A"/>
    <w:rsid w:val="00CA0250"/>
    <w:rsid w:val="00CA5046"/>
    <w:rsid w:val="00CA6ED1"/>
    <w:rsid w:val="00CB5CCD"/>
    <w:rsid w:val="00CC6EB5"/>
    <w:rsid w:val="00CF12F7"/>
    <w:rsid w:val="00D00684"/>
    <w:rsid w:val="00D12330"/>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23456"/>
    <w:rsid w:val="00E25ED9"/>
    <w:rsid w:val="00E27A30"/>
    <w:rsid w:val="00E30C45"/>
    <w:rsid w:val="00E31CD1"/>
    <w:rsid w:val="00E338DC"/>
    <w:rsid w:val="00E33BCC"/>
    <w:rsid w:val="00E37C13"/>
    <w:rsid w:val="00E90B09"/>
    <w:rsid w:val="00E93500"/>
    <w:rsid w:val="00E946B4"/>
    <w:rsid w:val="00E95773"/>
    <w:rsid w:val="00EA7065"/>
    <w:rsid w:val="00EC0E2E"/>
    <w:rsid w:val="00EE63F4"/>
    <w:rsid w:val="00F06EFF"/>
    <w:rsid w:val="00F211DC"/>
    <w:rsid w:val="00F22576"/>
    <w:rsid w:val="00F37B70"/>
    <w:rsid w:val="00F53D28"/>
    <w:rsid w:val="00F54F2D"/>
    <w:rsid w:val="00F5588D"/>
    <w:rsid w:val="00F6187A"/>
    <w:rsid w:val="00F6670D"/>
    <w:rsid w:val="00F811C6"/>
    <w:rsid w:val="00FA3F1F"/>
    <w:rsid w:val="00FC0B90"/>
    <w:rsid w:val="00FC40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radzeviciene@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22089</Words>
  <Characters>12591</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8</cp:revision>
  <cp:lastPrinted>2024-06-13T12:49:00Z</cp:lastPrinted>
  <dcterms:created xsi:type="dcterms:W3CDTF">2025-09-18T11:18:00Z</dcterms:created>
  <dcterms:modified xsi:type="dcterms:W3CDTF">2025-09-23T10:56:00Z</dcterms:modified>
</cp:coreProperties>
</file>