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79C6450A" w14:textId="77777777" w:rsidR="00303C53" w:rsidRDefault="006762D3" w:rsidP="006762D3">
      <w:pPr>
        <w:jc w:val="both"/>
        <w:rPr>
          <w:rFonts w:ascii="Times New Roman" w:hAnsi="Times New Roman" w:cs="Times New Roman"/>
          <w:b/>
          <w:bCs/>
          <w:sz w:val="24"/>
          <w:szCs w:val="24"/>
        </w:rPr>
      </w:pPr>
      <w:r w:rsidRPr="00303C53">
        <w:rPr>
          <w:rFonts w:ascii="Times New Roman" w:hAnsi="Times New Roman" w:cs="Times New Roman"/>
          <w:b/>
          <w:bCs/>
          <w:sz w:val="24"/>
          <w:szCs w:val="24"/>
        </w:rPr>
        <w:t xml:space="preserve">VšĮ </w:t>
      </w:r>
      <w:r w:rsidR="00303C53" w:rsidRPr="00303C53">
        <w:rPr>
          <w:rFonts w:ascii="Times New Roman" w:hAnsi="Times New Roman" w:cs="Times New Roman"/>
          <w:b/>
          <w:bCs/>
          <w:sz w:val="24"/>
          <w:szCs w:val="24"/>
        </w:rPr>
        <w:t>Karoliniškių poliklinikos</w:t>
      </w:r>
      <w:r w:rsidRPr="00303C53">
        <w:rPr>
          <w:rFonts w:ascii="Times New Roman" w:hAnsi="Times New Roman" w:cs="Times New Roman"/>
          <w:b/>
          <w:bCs/>
          <w:sz w:val="24"/>
          <w:szCs w:val="24"/>
        </w:rPr>
        <w:t xml:space="preserve"> </w:t>
      </w:r>
      <w:r w:rsidR="00245BEC" w:rsidRPr="00303C53">
        <w:rPr>
          <w:rFonts w:ascii="Times New Roman" w:hAnsi="Times New Roman" w:cs="Times New Roman"/>
          <w:b/>
          <w:bCs/>
          <w:sz w:val="23"/>
          <w:szCs w:val="23"/>
          <w:shd w:val="clear" w:color="auto" w:fill="FFFFFF"/>
        </w:rPr>
        <w:t>rinkos konsultacijos</w:t>
      </w:r>
      <w:r w:rsidRPr="00303C53">
        <w:rPr>
          <w:rFonts w:ascii="Times New Roman" w:hAnsi="Times New Roman" w:cs="Times New Roman"/>
          <w:b/>
          <w:bCs/>
          <w:sz w:val="24"/>
          <w:szCs w:val="24"/>
        </w:rPr>
        <w:t xml:space="preserve"> </w:t>
      </w:r>
      <w:r w:rsidR="005F67F0" w:rsidRPr="00303C53">
        <w:rPr>
          <w:rFonts w:ascii="Times New Roman" w:hAnsi="Times New Roman" w:cs="Times New Roman"/>
          <w:b/>
          <w:bCs/>
          <w:sz w:val="24"/>
          <w:szCs w:val="24"/>
        </w:rPr>
        <w:t xml:space="preserve">Nr. </w:t>
      </w:r>
      <w:r w:rsidR="00303C53" w:rsidRPr="00303C53">
        <w:rPr>
          <w:rFonts w:ascii="Times New Roman" w:hAnsi="Times New Roman" w:cs="Times New Roman"/>
          <w:b/>
          <w:bCs/>
          <w:sz w:val="24"/>
          <w:szCs w:val="24"/>
        </w:rPr>
        <w:t>4457415</w:t>
      </w:r>
      <w:r w:rsidR="00090ED1" w:rsidRPr="00303C53">
        <w:rPr>
          <w:rFonts w:ascii="Times New Roman" w:hAnsi="Times New Roman" w:cs="Times New Roman"/>
          <w:b/>
          <w:bCs/>
          <w:sz w:val="24"/>
          <w:szCs w:val="24"/>
        </w:rPr>
        <w:t xml:space="preserve"> </w:t>
      </w:r>
    </w:p>
    <w:p w14:paraId="0B813A9A" w14:textId="77777777" w:rsidR="00303C53" w:rsidRDefault="00303C53" w:rsidP="006762D3">
      <w:pPr>
        <w:jc w:val="both"/>
        <w:rPr>
          <w:rFonts w:ascii="Times New Roman" w:hAnsi="Times New Roman" w:cs="Times New Roman"/>
          <w:b/>
          <w:bCs/>
          <w:i/>
          <w:iCs/>
          <w:sz w:val="24"/>
          <w:szCs w:val="24"/>
        </w:rPr>
      </w:pPr>
      <w:r w:rsidRPr="00303C53">
        <w:rPr>
          <w:rFonts w:ascii="Times New Roman" w:hAnsi="Times New Roman" w:cs="Times New Roman"/>
          <w:b/>
          <w:bCs/>
          <w:sz w:val="24"/>
          <w:szCs w:val="24"/>
        </w:rPr>
        <w:t>„</w:t>
      </w:r>
      <w:r w:rsidRPr="00303C53">
        <w:rPr>
          <w:rFonts w:ascii="Times New Roman" w:hAnsi="Times New Roman" w:cs="Times New Roman"/>
          <w:b/>
          <w:bCs/>
          <w:sz w:val="24"/>
          <w:szCs w:val="24"/>
        </w:rPr>
        <w:t>KP-3430 Reagentai ir eksploatacinės medžiagos bendro hematologinio tyrimo su leukocitų diferencijavimu atlikimui bei įrangos įsigijimas panaudos būdu PD RK</w:t>
      </w:r>
      <w:r w:rsidRPr="00303C53">
        <w:rPr>
          <w:rFonts w:ascii="Times New Roman" w:hAnsi="Times New Roman" w:cs="Times New Roman"/>
          <w:b/>
          <w:bCs/>
          <w:i/>
          <w:iCs/>
          <w:sz w:val="24"/>
          <w:szCs w:val="24"/>
        </w:rPr>
        <w:t xml:space="preserve">“ </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45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2229"/>
        <w:gridCol w:w="7552"/>
        <w:gridCol w:w="4253"/>
      </w:tblGrid>
      <w:tr w:rsidR="00C072BC" w:rsidRPr="009E574B" w14:paraId="7604ECF7" w14:textId="2BD0C02B" w:rsidTr="00303C53">
        <w:trPr>
          <w:trHeight w:val="544"/>
        </w:trPr>
        <w:tc>
          <w:tcPr>
            <w:tcW w:w="2786"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7552"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253"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303C53" w:rsidRPr="009E574B" w14:paraId="621A264D" w14:textId="2C331E5E" w:rsidTr="00303C53">
        <w:trPr>
          <w:trHeight w:val="555"/>
        </w:trPr>
        <w:tc>
          <w:tcPr>
            <w:tcW w:w="557" w:type="dxa"/>
            <w:shd w:val="clear" w:color="auto" w:fill="FFFFFF"/>
            <w:vAlign w:val="center"/>
          </w:tcPr>
          <w:p w14:paraId="622B0A4B" w14:textId="77777777" w:rsidR="00303C53" w:rsidRPr="009E574B" w:rsidRDefault="00303C53" w:rsidP="00303C53">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2229" w:type="dxa"/>
            <w:shd w:val="clear" w:color="auto" w:fill="FFFFFF"/>
            <w:tcMar>
              <w:top w:w="0" w:type="dxa"/>
              <w:left w:w="108" w:type="dxa"/>
              <w:bottom w:w="0" w:type="dxa"/>
              <w:right w:w="108" w:type="dxa"/>
            </w:tcMar>
          </w:tcPr>
          <w:p w14:paraId="587E8665" w14:textId="4DF29695" w:rsidR="00303C53" w:rsidRDefault="00303C53" w:rsidP="00303C53">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Kokybiniai kriterijai</w:t>
            </w:r>
          </w:p>
          <w:p w14:paraId="2836DB8E" w14:textId="1BE3953E" w:rsidR="00303C53" w:rsidRPr="009E574B" w:rsidRDefault="00303C53" w:rsidP="00303C53">
            <w:pPr>
              <w:spacing w:after="0" w:line="240" w:lineRule="auto"/>
              <w:jc w:val="both"/>
              <w:rPr>
                <w:rFonts w:ascii="Times New Roman" w:eastAsia="Times New Roman" w:hAnsi="Times New Roman" w:cs="Times New Roman"/>
                <w:kern w:val="0"/>
                <w:sz w:val="24"/>
                <w:szCs w:val="24"/>
                <w:lang w:eastAsia="en-GB"/>
                <w14:ligatures w14:val="none"/>
              </w:rPr>
            </w:pPr>
          </w:p>
        </w:tc>
        <w:tc>
          <w:tcPr>
            <w:tcW w:w="7552" w:type="dxa"/>
            <w:shd w:val="clear" w:color="auto" w:fill="FFFFFF"/>
          </w:tcPr>
          <w:p w14:paraId="2B21A50E" w14:textId="77777777" w:rsidR="00303C53" w:rsidRPr="00582475" w:rsidRDefault="00303C53" w:rsidP="00303C53">
            <w:pPr>
              <w:spacing w:line="360" w:lineRule="auto"/>
              <w:jc w:val="both"/>
              <w:rPr>
                <w:rFonts w:ascii="Times New Roman" w:eastAsia="Times New Roman" w:hAnsi="Times New Roman" w:cs="Times New Roman"/>
                <w:sz w:val="24"/>
                <w:szCs w:val="24"/>
              </w:rPr>
            </w:pPr>
            <w:r w:rsidRPr="00582475">
              <w:rPr>
                <w:rFonts w:ascii="Times New Roman" w:eastAsia="Times New Roman" w:hAnsi="Times New Roman" w:cs="Times New Roman"/>
                <w:sz w:val="24"/>
                <w:szCs w:val="24"/>
              </w:rPr>
              <w:t xml:space="preserve">      </w:t>
            </w:r>
            <w:proofErr w:type="spellStart"/>
            <w:r w:rsidRPr="00582475">
              <w:rPr>
                <w:rFonts w:ascii="Times New Roman" w:eastAsia="Times New Roman" w:hAnsi="Times New Roman" w:cs="Times New Roman"/>
                <w:sz w:val="24"/>
                <w:szCs w:val="24"/>
              </w:rPr>
              <w:t>Atsisžvelgiant</w:t>
            </w:r>
            <w:proofErr w:type="spellEnd"/>
            <w:r w:rsidRPr="00582475">
              <w:rPr>
                <w:rFonts w:ascii="Times New Roman" w:eastAsia="Times New Roman" w:hAnsi="Times New Roman" w:cs="Times New Roman"/>
                <w:sz w:val="24"/>
                <w:szCs w:val="24"/>
              </w:rPr>
              <w:t xml:space="preserve"> į Perkančiosios organizacijos siekį įgyvendinti žaliųjų viešųjų pirkimų principus, siūlome numatyti papildomą ekonominio naudingumo vertinimo kriterijų, susijusį su </w:t>
            </w:r>
            <w:proofErr w:type="spellStart"/>
            <w:r w:rsidRPr="00582475">
              <w:rPr>
                <w:rFonts w:ascii="Times New Roman" w:eastAsia="Times New Roman" w:hAnsi="Times New Roman" w:cs="Times New Roman"/>
                <w:sz w:val="24"/>
                <w:szCs w:val="24"/>
              </w:rPr>
              <w:t>su</w:t>
            </w:r>
            <w:proofErr w:type="spellEnd"/>
            <w:r w:rsidRPr="00582475">
              <w:rPr>
                <w:rFonts w:ascii="Times New Roman" w:eastAsia="Times New Roman" w:hAnsi="Times New Roman" w:cs="Times New Roman"/>
                <w:sz w:val="24"/>
                <w:szCs w:val="24"/>
              </w:rPr>
              <w:t xml:space="preserve"> hematologinio analizatoriaus energijos sąnaudomis.</w:t>
            </w:r>
          </w:p>
          <w:p w14:paraId="44C5DF04" w14:textId="77777777" w:rsidR="00303C53" w:rsidRPr="00582475" w:rsidRDefault="00303C53" w:rsidP="00303C53">
            <w:pPr>
              <w:spacing w:line="360" w:lineRule="auto"/>
              <w:jc w:val="both"/>
              <w:rPr>
                <w:rFonts w:ascii="Times New Roman" w:eastAsia="Times New Roman" w:hAnsi="Times New Roman" w:cs="Times New Roman"/>
                <w:sz w:val="24"/>
                <w:szCs w:val="24"/>
                <w:u w:val="single"/>
              </w:rPr>
            </w:pPr>
            <w:r w:rsidRPr="00582475">
              <w:rPr>
                <w:rFonts w:ascii="Times New Roman" w:eastAsia="Times New Roman" w:hAnsi="Times New Roman" w:cs="Times New Roman"/>
                <w:sz w:val="24"/>
                <w:szCs w:val="24"/>
              </w:rPr>
              <w:t xml:space="preserve">         </w:t>
            </w:r>
            <w:r w:rsidRPr="00582475">
              <w:rPr>
                <w:rFonts w:ascii="Times New Roman" w:eastAsia="Times New Roman" w:hAnsi="Times New Roman" w:cs="Times New Roman"/>
                <w:sz w:val="24"/>
                <w:szCs w:val="24"/>
                <w:u w:val="single"/>
              </w:rPr>
              <w:t xml:space="preserve">Siūlome skirti papildomus 5 ekonominio naudingumo balus už hematologinį analizatorių, kurio maksimali elektros energijos sąnauda neviršija 700 VA. </w:t>
            </w:r>
          </w:p>
          <w:p w14:paraId="7609853D" w14:textId="77777777" w:rsidR="00303C53" w:rsidRPr="00582475" w:rsidRDefault="00303C53" w:rsidP="00303C53">
            <w:pPr>
              <w:spacing w:line="360" w:lineRule="auto"/>
              <w:jc w:val="both"/>
              <w:rPr>
                <w:rFonts w:ascii="Times New Roman" w:eastAsia="Times New Roman" w:hAnsi="Times New Roman" w:cs="Times New Roman"/>
                <w:sz w:val="24"/>
                <w:szCs w:val="24"/>
              </w:rPr>
            </w:pPr>
            <w:r w:rsidRPr="00582475">
              <w:rPr>
                <w:rFonts w:ascii="Times New Roman" w:eastAsia="Times New Roman" w:hAnsi="Times New Roman" w:cs="Times New Roman"/>
                <w:sz w:val="24"/>
                <w:szCs w:val="24"/>
              </w:rPr>
              <w:t xml:space="preserve">        Toks kriterijus skatintų tiekėjus siūlyti energetiškai efektyvesnius sprendimus, mažinančius ilgalaikes eksploatavimo sąnaudas ir poveikį aplinkai, taip pat prisidėtų prie klimato kaitos mažinimo tikslų, išdėstytų tiek nacionaliniuose, tiek ES strateginiuose dokumentuose (pvz., Europos žaliajame kurse).</w:t>
            </w:r>
          </w:p>
          <w:p w14:paraId="7B6162D9" w14:textId="413D3257" w:rsidR="00303C53" w:rsidRPr="00582475" w:rsidRDefault="00303C53" w:rsidP="00303C53">
            <w:pPr>
              <w:spacing w:line="360" w:lineRule="auto"/>
              <w:jc w:val="both"/>
              <w:rPr>
                <w:rFonts w:ascii="Times New Roman" w:eastAsia="Times New Roman" w:hAnsi="Times New Roman" w:cs="Times New Roman"/>
                <w:kern w:val="0"/>
                <w:sz w:val="24"/>
                <w:szCs w:val="24"/>
                <w:lang w:eastAsia="en-GB"/>
                <w14:ligatures w14:val="none"/>
              </w:rPr>
            </w:pPr>
            <w:r w:rsidRPr="00582475">
              <w:rPr>
                <w:rFonts w:ascii="Times New Roman" w:eastAsia="Times New Roman" w:hAnsi="Times New Roman" w:cs="Times New Roman"/>
                <w:sz w:val="24"/>
                <w:szCs w:val="24"/>
              </w:rPr>
              <w:t xml:space="preserve">      Vadovaujantis Lietuvos Respublikos viešųjų pirkimų įstatymo 17 straipsnio 2 dalimi, perkančiosios organizacijos, vykdydamos pirkimus, turi atsižvelgti į aplinkos apsaugos, socialinius ir kitus viešojo intereso aspektus. Taip pat </w:t>
            </w:r>
            <w:r w:rsidRPr="00582475">
              <w:rPr>
                <w:rFonts w:ascii="Times New Roman" w:eastAsia="Times New Roman" w:hAnsi="Times New Roman" w:cs="Times New Roman"/>
                <w:sz w:val="24"/>
                <w:szCs w:val="24"/>
              </w:rPr>
              <w:lastRenderedPageBreak/>
              <w:t>remiamės Europos Komisijos rekomendacijomis, pateiktomis Žaliųjų viešųjų pirkimų gairėse (</w:t>
            </w:r>
            <w:proofErr w:type="spellStart"/>
            <w:r w:rsidRPr="00582475">
              <w:rPr>
                <w:rFonts w:ascii="Times New Roman" w:eastAsia="Times New Roman" w:hAnsi="Times New Roman" w:cs="Times New Roman"/>
                <w:sz w:val="24"/>
                <w:szCs w:val="24"/>
              </w:rPr>
              <w:t>Green</w:t>
            </w:r>
            <w:proofErr w:type="spellEnd"/>
            <w:r w:rsidRPr="00582475">
              <w:rPr>
                <w:rFonts w:ascii="Times New Roman" w:eastAsia="Times New Roman" w:hAnsi="Times New Roman" w:cs="Times New Roman"/>
                <w:sz w:val="24"/>
                <w:szCs w:val="24"/>
              </w:rPr>
              <w:t xml:space="preserve"> </w:t>
            </w:r>
            <w:proofErr w:type="spellStart"/>
            <w:r w:rsidRPr="00582475">
              <w:rPr>
                <w:rFonts w:ascii="Times New Roman" w:eastAsia="Times New Roman" w:hAnsi="Times New Roman" w:cs="Times New Roman"/>
                <w:sz w:val="24"/>
                <w:szCs w:val="24"/>
              </w:rPr>
              <w:t>Public</w:t>
            </w:r>
            <w:proofErr w:type="spellEnd"/>
            <w:r w:rsidRPr="00582475">
              <w:rPr>
                <w:rFonts w:ascii="Times New Roman" w:eastAsia="Times New Roman" w:hAnsi="Times New Roman" w:cs="Times New Roman"/>
                <w:sz w:val="24"/>
                <w:szCs w:val="24"/>
              </w:rPr>
              <w:t xml:space="preserve"> </w:t>
            </w:r>
            <w:proofErr w:type="spellStart"/>
            <w:r w:rsidRPr="00582475">
              <w:rPr>
                <w:rFonts w:ascii="Times New Roman" w:eastAsia="Times New Roman" w:hAnsi="Times New Roman" w:cs="Times New Roman"/>
                <w:sz w:val="24"/>
                <w:szCs w:val="24"/>
              </w:rPr>
              <w:t>Procurement</w:t>
            </w:r>
            <w:proofErr w:type="spellEnd"/>
            <w:r w:rsidRPr="00582475">
              <w:rPr>
                <w:rFonts w:ascii="Times New Roman" w:eastAsia="Times New Roman" w:hAnsi="Times New Roman" w:cs="Times New Roman"/>
                <w:sz w:val="24"/>
                <w:szCs w:val="24"/>
              </w:rPr>
              <w:t xml:space="preserve"> – GPP), kuriose skatinama vertinti gaminių energijos vartojimo efektyvumą per visą jų eksploatavimo laikotarpį.</w:t>
            </w:r>
          </w:p>
        </w:tc>
        <w:tc>
          <w:tcPr>
            <w:tcW w:w="4253" w:type="dxa"/>
            <w:shd w:val="clear" w:color="auto" w:fill="FFFFFF"/>
          </w:tcPr>
          <w:p w14:paraId="1EE9B4BE" w14:textId="5E9310EA" w:rsidR="00303C53" w:rsidRPr="00582475" w:rsidRDefault="00303C53" w:rsidP="00303C53">
            <w:pPr>
              <w:jc w:val="both"/>
              <w:rPr>
                <w:rFonts w:ascii="Times New Roman" w:hAnsi="Times New Roman" w:cs="Times New Roman"/>
                <w:color w:val="000000" w:themeColor="text1"/>
                <w:sz w:val="24"/>
                <w:szCs w:val="24"/>
              </w:rPr>
            </w:pPr>
            <w:r w:rsidRPr="00582475">
              <w:rPr>
                <w:rFonts w:ascii="Times New Roman" w:hAnsi="Times New Roman" w:cs="Times New Roman"/>
                <w:sz w:val="24"/>
                <w:szCs w:val="24"/>
              </w:rPr>
              <w:lastRenderedPageBreak/>
              <w:t xml:space="preserve">Perkančioji organizacija nustatė būtinuosius minimalius techninės specifikacijos reikalavimus, kurie tenkina poliklinikos poreikius. </w:t>
            </w:r>
          </w:p>
          <w:p w14:paraId="4020C1AF" w14:textId="1EF14F73" w:rsidR="00303C53" w:rsidRPr="00582475" w:rsidRDefault="00303C53" w:rsidP="00582475">
            <w:pPr>
              <w:jc w:val="both"/>
              <w:rPr>
                <w:rFonts w:ascii="Times New Roman" w:eastAsia="Times New Roman" w:hAnsi="Times New Roman" w:cs="Times New Roman"/>
                <w:color w:val="FF0000"/>
                <w:kern w:val="0"/>
                <w:sz w:val="24"/>
                <w:szCs w:val="24"/>
                <w14:ligatures w14:val="none"/>
              </w:rPr>
            </w:pPr>
            <w:r w:rsidRPr="00582475">
              <w:rPr>
                <w:rFonts w:ascii="Times New Roman" w:hAnsi="Times New Roman" w:cs="Times New Roman"/>
                <w:sz w:val="24"/>
                <w:szCs w:val="24"/>
              </w:rPr>
              <w:t>Perkančioji organizacija neturi informacijos apie kitų rinkoje esančių analizatorių elektros energijos sąnaudas. Kokybės kriterijų sąrašas nebus papildytas, nes galimai būtų ribojama konkurencija.</w:t>
            </w:r>
          </w:p>
        </w:tc>
      </w:tr>
      <w:tr w:rsidR="00303C53" w:rsidRPr="009E574B" w14:paraId="72D5A5CB" w14:textId="77777777" w:rsidTr="00303C53">
        <w:trPr>
          <w:trHeight w:val="555"/>
        </w:trPr>
        <w:tc>
          <w:tcPr>
            <w:tcW w:w="557" w:type="dxa"/>
            <w:shd w:val="clear" w:color="auto" w:fill="FFFFFF"/>
            <w:vAlign w:val="center"/>
          </w:tcPr>
          <w:p w14:paraId="51FCDAED" w14:textId="28653C52" w:rsidR="00303C53" w:rsidRPr="009E574B" w:rsidRDefault="00303C53" w:rsidP="00303C53">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2.</w:t>
            </w:r>
          </w:p>
        </w:tc>
        <w:tc>
          <w:tcPr>
            <w:tcW w:w="2229" w:type="dxa"/>
            <w:shd w:val="clear" w:color="auto" w:fill="FFFFFF"/>
            <w:tcMar>
              <w:top w:w="0" w:type="dxa"/>
              <w:left w:w="108" w:type="dxa"/>
              <w:bottom w:w="0" w:type="dxa"/>
              <w:right w:w="108" w:type="dxa"/>
            </w:tcMar>
          </w:tcPr>
          <w:p w14:paraId="7B32C650" w14:textId="77777777" w:rsidR="00303C53" w:rsidRDefault="00303C53" w:rsidP="00303C53">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Kokybiniai kriterijai</w:t>
            </w:r>
          </w:p>
          <w:p w14:paraId="6C6799D3" w14:textId="2DD88066" w:rsidR="00303C53" w:rsidRPr="009E574B" w:rsidRDefault="00303C53" w:rsidP="00303C53">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7552" w:type="dxa"/>
            <w:shd w:val="clear" w:color="auto" w:fill="FFFFFF"/>
          </w:tcPr>
          <w:p w14:paraId="4D405A58" w14:textId="77777777" w:rsidR="00303C53" w:rsidRDefault="00303C53" w:rsidP="00303C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Siūlome Perkančiajai organizacijai skirti 5 ekonominio naudingumo balus už:</w:t>
            </w:r>
          </w:p>
          <w:p w14:paraId="38D6C001" w14:textId="77777777" w:rsidR="00303C53" w:rsidRDefault="00303C53" w:rsidP="00303C53">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Automatinis hematologinis analizatorius turi galimybę atlikti automatinį eritrocitų nusėdimo greičio (ENG) matavimą.</w:t>
            </w:r>
          </w:p>
          <w:p w14:paraId="2190BEA2" w14:textId="77777777" w:rsidR="00303C53" w:rsidRDefault="00303C53" w:rsidP="00303C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Manome, kad Perkančiajai organizacijai naudinga įsigyti analizatorių, kuris turi automatinę eritrocitų nusėdimo greičio (ENG) matavimo funkcija, kadangi ženkliai padidinama įrenginio diagnostinė vertė, efektyvina laboratorijos darbą ir sumažina papildomos įrangos poreikį.      </w:t>
            </w:r>
          </w:p>
          <w:p w14:paraId="5D852AC9" w14:textId="57E45BF3" w:rsidR="00303C53" w:rsidRPr="00303C53" w:rsidRDefault="00303C53" w:rsidP="00303C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Automatinis ENG matavimas leidžia atlikti tyrimą toje pačioje platformoje be papildomo rankinio darbo, kas sutrumpina tyrimo laiką, sumažina klaidų riziką ir prisideda prie bendro darbo našumo bei kaštų mažinimo.</w:t>
            </w:r>
          </w:p>
        </w:tc>
        <w:tc>
          <w:tcPr>
            <w:tcW w:w="4253" w:type="dxa"/>
            <w:shd w:val="clear" w:color="auto" w:fill="FFFFFF"/>
          </w:tcPr>
          <w:p w14:paraId="58C75A07" w14:textId="456188BE" w:rsidR="00303C53" w:rsidRPr="009E574B" w:rsidRDefault="00303C53" w:rsidP="00582475">
            <w:pPr>
              <w:spacing w:before="100" w:beforeAutospacing="1" w:after="100" w:afterAutospacing="1" w:line="240" w:lineRule="auto"/>
              <w:ind w:left="79" w:right="141"/>
              <w:jc w:val="both"/>
              <w:rPr>
                <w:rFonts w:ascii="Times New Roman" w:eastAsia="Times New Roman" w:hAnsi="Times New Roman" w:cs="Times New Roman"/>
                <w:color w:val="FF0000"/>
                <w:kern w:val="0"/>
                <w:sz w:val="24"/>
                <w:szCs w:val="24"/>
                <w14:ligatures w14:val="none"/>
              </w:rPr>
            </w:pPr>
            <w:r w:rsidRPr="00582475">
              <w:rPr>
                <w:rFonts w:ascii="Times New Roman" w:hAnsi="Times New Roman" w:cs="Times New Roman"/>
                <w:sz w:val="24"/>
                <w:szCs w:val="24"/>
              </w:rPr>
              <w:t>Perkančioji organizacija 2024 m. sudarė sutartį dėl ENG tyrimų su tiekėju 5 metų laikotarpiui. Kokybės kriterijų sąrašas nebus papildytas, nes neužtikrintume ENG tyrimų sutarties vykdymo.</w:t>
            </w:r>
          </w:p>
        </w:tc>
      </w:tr>
      <w:tr w:rsidR="00303C53" w:rsidRPr="009E574B" w14:paraId="4E002B91" w14:textId="77777777" w:rsidTr="00303C53">
        <w:trPr>
          <w:trHeight w:val="555"/>
        </w:trPr>
        <w:tc>
          <w:tcPr>
            <w:tcW w:w="557" w:type="dxa"/>
            <w:shd w:val="clear" w:color="auto" w:fill="FFFFFF"/>
            <w:vAlign w:val="center"/>
          </w:tcPr>
          <w:p w14:paraId="550CB517" w14:textId="4B63EDBE" w:rsidR="00303C53" w:rsidRPr="009E574B" w:rsidRDefault="00303C53" w:rsidP="00303C5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3.</w:t>
            </w:r>
          </w:p>
        </w:tc>
        <w:tc>
          <w:tcPr>
            <w:tcW w:w="2229" w:type="dxa"/>
            <w:shd w:val="clear" w:color="auto" w:fill="FFFFFF"/>
            <w:tcMar>
              <w:top w:w="0" w:type="dxa"/>
              <w:left w:w="108" w:type="dxa"/>
              <w:bottom w:w="0" w:type="dxa"/>
              <w:right w:w="108" w:type="dxa"/>
            </w:tcMar>
          </w:tcPr>
          <w:p w14:paraId="57B025A5" w14:textId="77777777" w:rsidR="00303C53" w:rsidRDefault="00303C53" w:rsidP="00303C53">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Kokybiniai kriterijai</w:t>
            </w:r>
          </w:p>
          <w:p w14:paraId="638C125D" w14:textId="77777777" w:rsidR="00303C53" w:rsidRPr="009E574B" w:rsidRDefault="00303C53" w:rsidP="00303C53">
            <w:pPr>
              <w:spacing w:after="0" w:line="240" w:lineRule="auto"/>
              <w:jc w:val="both"/>
              <w:rPr>
                <w:rFonts w:ascii="Times New Roman" w:eastAsia="Times New Roman" w:hAnsi="Times New Roman" w:cs="Times New Roman"/>
                <w:color w:val="000000"/>
                <w:kern w:val="0"/>
                <w:sz w:val="24"/>
                <w:szCs w:val="24"/>
                <w:lang w:eastAsia="lt-LT"/>
                <w14:ligatures w14:val="none"/>
              </w:rPr>
            </w:pPr>
          </w:p>
        </w:tc>
        <w:tc>
          <w:tcPr>
            <w:tcW w:w="7552" w:type="dxa"/>
            <w:shd w:val="clear" w:color="auto" w:fill="FFFFFF"/>
          </w:tcPr>
          <w:p w14:paraId="37635126" w14:textId="77777777" w:rsidR="00303C53" w:rsidRDefault="00303C53" w:rsidP="00303C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Prašome PO skirti 5 ekonominio naudingumo balus už:</w:t>
            </w:r>
          </w:p>
          <w:p w14:paraId="782CE8C1" w14:textId="77777777" w:rsidR="00303C53" w:rsidRDefault="00303C53" w:rsidP="00303C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Pneumatinis analizatoriaus šaltinis turi būti integruotas į hematologinį analizatorių</w:t>
            </w:r>
            <w:r>
              <w:rPr>
                <w:rFonts w:ascii="Times New Roman" w:eastAsia="Times New Roman" w:hAnsi="Times New Roman" w:cs="Times New Roman"/>
                <w:sz w:val="24"/>
                <w:szCs w:val="24"/>
              </w:rPr>
              <w:t xml:space="preserve"> </w:t>
            </w:r>
          </w:p>
          <w:p w14:paraId="0FA95FEA" w14:textId="53EDFF3A" w:rsidR="00303C53" w:rsidRPr="009E574B" w:rsidRDefault="00303C53" w:rsidP="00303C53">
            <w:pPr>
              <w:spacing w:before="240" w:after="240" w:line="360" w:lineRule="auto"/>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sz w:val="24"/>
                <w:szCs w:val="24"/>
              </w:rPr>
              <w:lastRenderedPageBreak/>
              <w:t xml:space="preserve">      Pneumatinio šaltinio integravimas į analizatorių leidžia sumažinti papildomos įrangos poreikį laboratorijos aplinkoje, užtikrina ergonomišką darbo vietos išdėstymą bei prisideda prie patogesnio techninio aptarnavimo. </w:t>
            </w:r>
          </w:p>
        </w:tc>
        <w:tc>
          <w:tcPr>
            <w:tcW w:w="4253" w:type="dxa"/>
            <w:shd w:val="clear" w:color="auto" w:fill="FFFFFF"/>
          </w:tcPr>
          <w:p w14:paraId="197603A7" w14:textId="77777777" w:rsidR="00582475" w:rsidRPr="00582475" w:rsidRDefault="00582475" w:rsidP="00582475">
            <w:pPr>
              <w:jc w:val="both"/>
              <w:rPr>
                <w:rFonts w:ascii="Times New Roman" w:hAnsi="Times New Roman" w:cs="Times New Roman"/>
                <w:sz w:val="24"/>
                <w:szCs w:val="24"/>
              </w:rPr>
            </w:pPr>
            <w:r w:rsidRPr="00582475">
              <w:rPr>
                <w:rFonts w:ascii="Times New Roman" w:hAnsi="Times New Roman" w:cs="Times New Roman"/>
                <w:sz w:val="24"/>
                <w:szCs w:val="24"/>
              </w:rPr>
              <w:lastRenderedPageBreak/>
              <w:t xml:space="preserve">Perkančioji organizacija nustatė būtinuosius minimalius techninės specifikacijos reikalavimus, kurie tenkina poliklinikos poreikius. </w:t>
            </w:r>
          </w:p>
          <w:p w14:paraId="6FD15D96" w14:textId="12069810" w:rsidR="00303C53" w:rsidRPr="00582475" w:rsidRDefault="00303C53" w:rsidP="00303C53">
            <w:pPr>
              <w:spacing w:before="100" w:beforeAutospacing="1" w:after="100" w:afterAutospacing="1" w:line="240" w:lineRule="auto"/>
              <w:ind w:left="79" w:right="141" w:firstLine="37"/>
              <w:jc w:val="both"/>
              <w:rPr>
                <w:rFonts w:ascii="Times New Roman" w:hAnsi="Times New Roman" w:cs="Times New Roman"/>
                <w:sz w:val="24"/>
                <w:szCs w:val="24"/>
              </w:rPr>
            </w:pPr>
            <w:r w:rsidRPr="00582475">
              <w:rPr>
                <w:rFonts w:ascii="Times New Roman" w:hAnsi="Times New Roman" w:cs="Times New Roman"/>
                <w:sz w:val="24"/>
                <w:szCs w:val="24"/>
              </w:rPr>
              <w:t xml:space="preserve">Perkančioji organizacija neturi informacijos apie kitų rinkoje esančių analizatorių pneumatinius šaltinius. Kokybės kriterijų sąrašas nebus </w:t>
            </w:r>
            <w:r w:rsidRPr="00582475">
              <w:rPr>
                <w:rFonts w:ascii="Times New Roman" w:hAnsi="Times New Roman" w:cs="Times New Roman"/>
                <w:sz w:val="24"/>
                <w:szCs w:val="24"/>
              </w:rPr>
              <w:lastRenderedPageBreak/>
              <w:t>papildytas, nes galimai būtų ribojama konkurencija.</w:t>
            </w: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101462"/>
    <w:rsid w:val="00117237"/>
    <w:rsid w:val="00182647"/>
    <w:rsid w:val="001A3108"/>
    <w:rsid w:val="001B779F"/>
    <w:rsid w:val="00226503"/>
    <w:rsid w:val="00227DAA"/>
    <w:rsid w:val="00245BEC"/>
    <w:rsid w:val="00246DB0"/>
    <w:rsid w:val="002756AB"/>
    <w:rsid w:val="00285C99"/>
    <w:rsid w:val="002B3B07"/>
    <w:rsid w:val="002C502B"/>
    <w:rsid w:val="00303C53"/>
    <w:rsid w:val="003623C3"/>
    <w:rsid w:val="00396CB1"/>
    <w:rsid w:val="003B3F3B"/>
    <w:rsid w:val="003D21C9"/>
    <w:rsid w:val="003F25AE"/>
    <w:rsid w:val="004045EF"/>
    <w:rsid w:val="00427163"/>
    <w:rsid w:val="00446A40"/>
    <w:rsid w:val="004A7831"/>
    <w:rsid w:val="004E3231"/>
    <w:rsid w:val="00525D48"/>
    <w:rsid w:val="005304E9"/>
    <w:rsid w:val="00545E9D"/>
    <w:rsid w:val="005555BC"/>
    <w:rsid w:val="0057370C"/>
    <w:rsid w:val="00582475"/>
    <w:rsid w:val="005E59BF"/>
    <w:rsid w:val="005F0FA7"/>
    <w:rsid w:val="005F67F0"/>
    <w:rsid w:val="00600AE1"/>
    <w:rsid w:val="0060344A"/>
    <w:rsid w:val="00633D56"/>
    <w:rsid w:val="00652435"/>
    <w:rsid w:val="00657309"/>
    <w:rsid w:val="0067539A"/>
    <w:rsid w:val="006762D3"/>
    <w:rsid w:val="00680C0E"/>
    <w:rsid w:val="0068225B"/>
    <w:rsid w:val="00686D0E"/>
    <w:rsid w:val="00695D00"/>
    <w:rsid w:val="006C3066"/>
    <w:rsid w:val="006E70A7"/>
    <w:rsid w:val="006F5581"/>
    <w:rsid w:val="00715BA8"/>
    <w:rsid w:val="00737292"/>
    <w:rsid w:val="007406C9"/>
    <w:rsid w:val="0074586A"/>
    <w:rsid w:val="0074719D"/>
    <w:rsid w:val="007629D1"/>
    <w:rsid w:val="00762ED2"/>
    <w:rsid w:val="00762F2F"/>
    <w:rsid w:val="007970B2"/>
    <w:rsid w:val="007A4320"/>
    <w:rsid w:val="007A4D43"/>
    <w:rsid w:val="00826439"/>
    <w:rsid w:val="00827339"/>
    <w:rsid w:val="00840925"/>
    <w:rsid w:val="008763C0"/>
    <w:rsid w:val="0089678A"/>
    <w:rsid w:val="008A7542"/>
    <w:rsid w:val="008D195B"/>
    <w:rsid w:val="008D5F0E"/>
    <w:rsid w:val="008E5F6A"/>
    <w:rsid w:val="008F004A"/>
    <w:rsid w:val="00920232"/>
    <w:rsid w:val="0093452B"/>
    <w:rsid w:val="00946A87"/>
    <w:rsid w:val="00953048"/>
    <w:rsid w:val="00976E00"/>
    <w:rsid w:val="009864CF"/>
    <w:rsid w:val="00992ED9"/>
    <w:rsid w:val="00993BA6"/>
    <w:rsid w:val="009A4CF7"/>
    <w:rsid w:val="009E3FC6"/>
    <w:rsid w:val="009E574B"/>
    <w:rsid w:val="00A168D9"/>
    <w:rsid w:val="00A2429A"/>
    <w:rsid w:val="00A57B93"/>
    <w:rsid w:val="00A812AE"/>
    <w:rsid w:val="00AA6936"/>
    <w:rsid w:val="00AC3C89"/>
    <w:rsid w:val="00AF2521"/>
    <w:rsid w:val="00B35FB8"/>
    <w:rsid w:val="00B37154"/>
    <w:rsid w:val="00B41D50"/>
    <w:rsid w:val="00B516DC"/>
    <w:rsid w:val="00B51F14"/>
    <w:rsid w:val="00B7401B"/>
    <w:rsid w:val="00B80B4F"/>
    <w:rsid w:val="00B840C3"/>
    <w:rsid w:val="00B8597F"/>
    <w:rsid w:val="00BB632D"/>
    <w:rsid w:val="00BB720F"/>
    <w:rsid w:val="00BC56D7"/>
    <w:rsid w:val="00C0303A"/>
    <w:rsid w:val="00C072BC"/>
    <w:rsid w:val="00C36E7E"/>
    <w:rsid w:val="00C763C4"/>
    <w:rsid w:val="00C82028"/>
    <w:rsid w:val="00C8683E"/>
    <w:rsid w:val="00C9581A"/>
    <w:rsid w:val="00CA6C65"/>
    <w:rsid w:val="00CB07E8"/>
    <w:rsid w:val="00D00B2E"/>
    <w:rsid w:val="00D1251F"/>
    <w:rsid w:val="00D31953"/>
    <w:rsid w:val="00D35B29"/>
    <w:rsid w:val="00D5672F"/>
    <w:rsid w:val="00D76038"/>
    <w:rsid w:val="00D82893"/>
    <w:rsid w:val="00D91FAE"/>
    <w:rsid w:val="00DC17AA"/>
    <w:rsid w:val="00DE7D8F"/>
    <w:rsid w:val="00E0575F"/>
    <w:rsid w:val="00E22049"/>
    <w:rsid w:val="00E75B7F"/>
    <w:rsid w:val="00E86ED9"/>
    <w:rsid w:val="00EA7EE6"/>
    <w:rsid w:val="00ED1080"/>
    <w:rsid w:val="00ED24C5"/>
    <w:rsid w:val="00EE43F9"/>
    <w:rsid w:val="00F34D02"/>
    <w:rsid w:val="00F60BDD"/>
    <w:rsid w:val="00F77F6C"/>
    <w:rsid w:val="00F825A4"/>
    <w:rsid w:val="00FA0F70"/>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3.xml><?xml version="1.0" encoding="utf-8"?>
<ds:datastoreItem xmlns:ds="http://schemas.openxmlformats.org/officeDocument/2006/customXml" ds:itemID="{62B69E3A-76F3-4091-8828-6D82386E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2919</Words>
  <Characters>1665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dcterms:created xsi:type="dcterms:W3CDTF">2025-09-23T06:09:00Z</dcterms:created>
  <dcterms:modified xsi:type="dcterms:W3CDTF">2025-09-23T06:09:00Z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