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F5227" w14:textId="77777777" w:rsidR="00B10870" w:rsidRDefault="00B10870">
      <w:pPr>
        <w:spacing w:after="0" w:line="240" w:lineRule="auto"/>
        <w:jc w:val="center"/>
        <w:rPr>
          <w:rFonts w:ascii="Calibri Light" w:eastAsia="Calibri" w:hAnsi="Calibri Light" w:cs="Calibri Light"/>
          <w:b/>
          <w:bCs/>
          <w:caps/>
          <w:kern w:val="0"/>
          <w:lang w:eastAsia="sv-SE"/>
        </w:rPr>
      </w:pPr>
    </w:p>
    <w:p w14:paraId="0E1F5D97" w14:textId="77777777" w:rsidR="00B10870" w:rsidRDefault="00B10870">
      <w:pPr>
        <w:spacing w:after="0" w:line="240" w:lineRule="auto"/>
        <w:jc w:val="center"/>
        <w:rPr>
          <w:rFonts w:ascii="Calibri Light" w:eastAsia="Calibri" w:hAnsi="Calibri Light" w:cs="Calibri Light"/>
          <w:b/>
          <w:bCs/>
          <w:caps/>
          <w:kern w:val="0"/>
          <w:lang w:eastAsia="sv-SE"/>
        </w:rPr>
      </w:pPr>
    </w:p>
    <w:p w14:paraId="64561EE7" w14:textId="70758F45" w:rsidR="00B10870" w:rsidRDefault="00C81565">
      <w:pPr>
        <w:spacing w:after="0" w:line="240" w:lineRule="auto"/>
        <w:jc w:val="right"/>
      </w:pPr>
      <w:r>
        <w:rPr>
          <w:rFonts w:ascii="Calibri Light" w:eastAsia="Times New Roman" w:hAnsi="Calibri Light" w:cs="Calibri Light"/>
          <w:kern w:val="0"/>
          <w:lang w:eastAsia="sv-SE"/>
        </w:rPr>
        <w:t xml:space="preserve">Sutarties </w:t>
      </w:r>
      <w:r w:rsidR="003E2F07">
        <w:rPr>
          <w:rFonts w:ascii="Calibri Light" w:eastAsia="Times New Roman" w:hAnsi="Calibri Light" w:cs="Calibri Light"/>
          <w:kern w:val="0"/>
          <w:lang w:eastAsia="sv-SE"/>
        </w:rPr>
        <w:t>3</w:t>
      </w:r>
      <w:r>
        <w:rPr>
          <w:rFonts w:ascii="Calibri Light" w:eastAsia="Times New Roman" w:hAnsi="Calibri Light" w:cs="Calibri Light"/>
          <w:kern w:val="0"/>
          <w:lang w:eastAsia="sv-SE"/>
        </w:rPr>
        <w:t xml:space="preserve"> priedas</w:t>
      </w:r>
    </w:p>
    <w:p w14:paraId="56EC74D5" w14:textId="3856CB5D" w:rsidR="00B10870" w:rsidRDefault="00C81565">
      <w:pPr>
        <w:spacing w:after="0" w:line="240" w:lineRule="auto"/>
        <w:jc w:val="center"/>
        <w:rPr>
          <w:rFonts w:ascii="Calibri Light" w:eastAsia="Calibri" w:hAnsi="Calibri Light" w:cs="Calibri Light"/>
          <w:b/>
          <w:bCs/>
          <w:caps/>
          <w:kern w:val="0"/>
          <w:lang w:eastAsia="sv-SE"/>
        </w:rPr>
      </w:pPr>
      <w:r>
        <w:rPr>
          <w:rFonts w:ascii="Calibri Light" w:eastAsia="Calibri" w:hAnsi="Calibri Light" w:cs="Calibri Light"/>
          <w:b/>
          <w:bCs/>
          <w:caps/>
          <w:kern w:val="0"/>
          <w:lang w:eastAsia="sv-SE"/>
        </w:rPr>
        <w:t xml:space="preserve">DUOMENŲ TVARKYMo </w:t>
      </w:r>
      <w:r w:rsidR="003A4DB4">
        <w:rPr>
          <w:rFonts w:ascii="Calibri Light" w:eastAsia="Calibri" w:hAnsi="Calibri Light" w:cs="Calibri Light"/>
          <w:b/>
          <w:bCs/>
          <w:caps/>
          <w:kern w:val="0"/>
          <w:lang w:eastAsia="sv-SE"/>
        </w:rPr>
        <w:t>NUOSTATOS</w:t>
      </w:r>
    </w:p>
    <w:p w14:paraId="484B0551" w14:textId="77777777" w:rsidR="00B10870" w:rsidRDefault="00B10870">
      <w:pPr>
        <w:tabs>
          <w:tab w:val="left" w:pos="851"/>
        </w:tabs>
        <w:spacing w:before="120" w:after="60" w:line="264" w:lineRule="auto"/>
        <w:ind w:left="851"/>
        <w:jc w:val="both"/>
        <w:rPr>
          <w:rFonts w:ascii="Calibri Light" w:eastAsia="Times New Roman" w:hAnsi="Calibri Light" w:cs="Calibri Light"/>
          <w:kern w:val="0"/>
          <w:lang w:eastAsia="sv-SE"/>
        </w:rPr>
      </w:pPr>
    </w:p>
    <w:p w14:paraId="0117CA86" w14:textId="77777777" w:rsidR="00B10870" w:rsidRDefault="00C81565">
      <w:pPr>
        <w:spacing w:after="0" w:line="240" w:lineRule="auto"/>
        <w:ind w:left="360"/>
        <w:rPr>
          <w:rFonts w:ascii="Calibri Light" w:eastAsia="Times New Roman" w:hAnsi="Calibri Light" w:cs="Calibri Light"/>
          <w:kern w:val="0"/>
        </w:rPr>
      </w:pPr>
      <w:r>
        <w:rPr>
          <w:rFonts w:ascii="Calibri Light" w:eastAsia="Times New Roman" w:hAnsi="Calibri Light" w:cs="Calibri Light"/>
          <w:kern w:val="0"/>
        </w:rPr>
        <w:t>Užsakovas ir Paslaugų teikėjas atsižvelgdami į tai, kad:</w:t>
      </w:r>
    </w:p>
    <w:p w14:paraId="08C11ED8" w14:textId="77777777" w:rsidR="00B10870" w:rsidRDefault="00C81565">
      <w:pPr>
        <w:spacing w:after="0" w:line="240" w:lineRule="auto"/>
        <w:contextualSpacing/>
        <w:jc w:val="both"/>
      </w:pPr>
      <w:r>
        <w:rPr>
          <w:rFonts w:ascii="Calibri Light" w:eastAsia="Times New Roman" w:hAnsi="Calibri Light" w:cs="Calibri Light"/>
          <w:kern w:val="0"/>
        </w:rPr>
        <w:t>2018 m. gegužės 25 d. Europos duomenų apsaugos direktyva (Direktyva 95/46/EB) yra pakeista tiesiogiai taikomu Bendruoju duomenų apsaugos reglamentu (ES) 2016/679 („</w:t>
      </w:r>
      <w:r>
        <w:rPr>
          <w:rFonts w:ascii="Calibri Light" w:eastAsia="Times New Roman" w:hAnsi="Calibri Light" w:cs="Calibri Light"/>
          <w:b/>
          <w:kern w:val="0"/>
        </w:rPr>
        <w:t>Reglamentas“</w:t>
      </w:r>
      <w:r>
        <w:rPr>
          <w:rFonts w:ascii="Calibri Light" w:eastAsia="Times New Roman" w:hAnsi="Calibri Light" w:cs="Calibri Light"/>
          <w:kern w:val="0"/>
        </w:rPr>
        <w:t xml:space="preserve">), Reglamentas reikalauja, kad duomenų valdytojas pasitelktų tik tuos duomenų tvarkytojus, kurie pakankamai užtikrina, kad tinkamos techninės ir organizacinės priemonės bus įgyvendintos tokiu būdu, kad duomenų tvarkymas atitiktų Reglamento reikalavimus ir būtų užtikrinta duomenų subjekto teisių apsauga, Reglamentas taip pat reikalauja, kad Paslaugų teikėjo atliekamas duomenų tvarkymas būtų reglamentuojamas sutartimi, kurioje būtų Reglamente aprašyti privalomi įpareigojimai Paslaugų teikėjui, Užsakovas yra pasitelkęs Paslaugų teikėją pagal Sutartį tam tikroms duomenų tvarkymo veikloms atlikti Užsakovo vardu ir pagal Užsakovo nurodymus, ir siekdami tinkamai įgyvendinti Reglamento reikalavimus Užsakovas ir Paslaugų teikėjas (toliau kartu vadinami </w:t>
      </w:r>
      <w:r>
        <w:rPr>
          <w:rFonts w:ascii="Calibri Light" w:eastAsia="Times New Roman" w:hAnsi="Calibri Light" w:cs="Calibri Light"/>
          <w:b/>
          <w:kern w:val="0"/>
        </w:rPr>
        <w:t>Šalimis</w:t>
      </w:r>
      <w:r>
        <w:rPr>
          <w:rFonts w:ascii="Calibri Light" w:eastAsia="Times New Roman" w:hAnsi="Calibri Light" w:cs="Calibri Light"/>
          <w:kern w:val="0"/>
        </w:rPr>
        <w:t xml:space="preserve">, o kiekviena atskirai – </w:t>
      </w:r>
      <w:r>
        <w:rPr>
          <w:rFonts w:ascii="Calibri Light" w:eastAsia="Times New Roman" w:hAnsi="Calibri Light" w:cs="Calibri Light"/>
          <w:b/>
          <w:kern w:val="0"/>
        </w:rPr>
        <w:t>Šalimi)</w:t>
      </w:r>
      <w:r>
        <w:rPr>
          <w:rFonts w:ascii="Calibri Light" w:eastAsia="Times New Roman" w:hAnsi="Calibri Light" w:cs="Calibri Light"/>
          <w:kern w:val="0"/>
        </w:rPr>
        <w:t xml:space="preserve"> sutinka su šiomis Duomenų tvarkymo sąlygomis (toliau - </w:t>
      </w:r>
      <w:r>
        <w:rPr>
          <w:rFonts w:ascii="Calibri Light" w:eastAsia="Times New Roman" w:hAnsi="Calibri Light" w:cs="Calibri Light"/>
          <w:b/>
          <w:kern w:val="0"/>
        </w:rPr>
        <w:t>sąlygos</w:t>
      </w:r>
      <w:r>
        <w:rPr>
          <w:rFonts w:ascii="Calibri Light" w:eastAsia="Times New Roman" w:hAnsi="Calibri Light" w:cs="Calibri Light"/>
          <w:kern w:val="0"/>
        </w:rPr>
        <w:t>):</w:t>
      </w:r>
    </w:p>
    <w:p w14:paraId="73C905BB" w14:textId="77777777" w:rsidR="00B10870" w:rsidRDefault="00B10870">
      <w:pPr>
        <w:spacing w:after="0" w:line="240" w:lineRule="auto"/>
        <w:ind w:left="360"/>
        <w:jc w:val="both"/>
        <w:rPr>
          <w:rFonts w:ascii="Calibri Light" w:eastAsia="Times New Roman" w:hAnsi="Calibri Light" w:cs="Calibri Light"/>
          <w:kern w:val="0"/>
        </w:rPr>
      </w:pPr>
    </w:p>
    <w:p w14:paraId="01EDC44C" w14:textId="77777777" w:rsidR="00B10870" w:rsidRDefault="00B10870">
      <w:pPr>
        <w:spacing w:after="0" w:line="240" w:lineRule="auto"/>
        <w:rPr>
          <w:rFonts w:ascii="Calibri Light" w:eastAsia="Times New Roman" w:hAnsi="Calibri Light" w:cs="Calibri Light"/>
          <w:kern w:val="0"/>
        </w:rPr>
      </w:pPr>
    </w:p>
    <w:p w14:paraId="19903BF4" w14:textId="77777777" w:rsidR="00B10870" w:rsidRDefault="00C81565">
      <w:pPr>
        <w:keepNext/>
        <w:keepLines/>
        <w:numPr>
          <w:ilvl w:val="0"/>
          <w:numId w:val="2"/>
        </w:numPr>
        <w:spacing w:after="0" w:line="240" w:lineRule="auto"/>
        <w:ind w:left="480" w:hanging="480"/>
        <w:jc w:val="center"/>
        <w:rPr>
          <w:rFonts w:ascii="Calibri Light" w:eastAsia="Times New Roman" w:hAnsi="Calibri Light" w:cs="Calibri Light"/>
          <w:b/>
          <w:kern w:val="0"/>
        </w:rPr>
      </w:pPr>
      <w:r>
        <w:rPr>
          <w:rFonts w:ascii="Calibri Light" w:eastAsia="Times New Roman" w:hAnsi="Calibri Light" w:cs="Calibri Light"/>
          <w:b/>
          <w:kern w:val="0"/>
        </w:rPr>
        <w:t>ĮPAREIGOJIMŲ PASLAUGŲ TEIKĖJUI APIMTIS</w:t>
      </w:r>
    </w:p>
    <w:p w14:paraId="4D58B6CA" w14:textId="7D8B5296"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Šiomis sąlygomis Paslaugų teikėjui nustatomi įpareigojimai, kurių reikalauja Reglamentas, taip pat kitos sąlygos, kurių Paslaugų teikėjas turi laikytis, kad būtų užtikrintas Reglamento tinkamas įgyvendinimas.</w:t>
      </w:r>
    </w:p>
    <w:p w14:paraId="5F69483C" w14:textId="420C87FF"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Sąlygos pakeičia visus ankstesnius Paslaugų teikėjo įsipareigojimus Užsakovo atžvilgiu dėl asmens duomenų tvarkymo ir apsaugos, jeigu tokie buvo nustatyti Paslaugų teikėjui Sutartimi ar kitais susitarimais tarp Paslaugų teikėjo ir Užsakovo, išskyrus atvejus, kai šios sąlygos numato kitaip.</w:t>
      </w:r>
    </w:p>
    <w:p w14:paraId="6505125E" w14:textId="77777777" w:rsidR="00B10870" w:rsidRDefault="00B10870">
      <w:pPr>
        <w:spacing w:after="0" w:line="240" w:lineRule="auto"/>
        <w:ind w:left="792"/>
        <w:jc w:val="both"/>
        <w:rPr>
          <w:rFonts w:ascii="Calibri Light" w:eastAsia="Times New Roman" w:hAnsi="Calibri Light" w:cs="Calibri Light"/>
          <w:kern w:val="0"/>
          <w:lang w:eastAsia="sv-SE"/>
        </w:rPr>
      </w:pPr>
    </w:p>
    <w:p w14:paraId="0E9E818F" w14:textId="77777777" w:rsidR="00B10870" w:rsidRDefault="00C81565">
      <w:pPr>
        <w:keepNext/>
        <w:keepLines/>
        <w:numPr>
          <w:ilvl w:val="0"/>
          <w:numId w:val="2"/>
        </w:numPr>
        <w:spacing w:after="0" w:line="240" w:lineRule="auto"/>
        <w:ind w:left="480" w:hanging="480"/>
        <w:jc w:val="center"/>
        <w:rPr>
          <w:rFonts w:ascii="Calibri Light" w:eastAsia="Times New Roman" w:hAnsi="Calibri Light" w:cs="Calibri Light"/>
          <w:b/>
          <w:kern w:val="0"/>
        </w:rPr>
      </w:pPr>
      <w:r>
        <w:rPr>
          <w:rFonts w:ascii="Calibri Light" w:eastAsia="Times New Roman" w:hAnsi="Calibri Light" w:cs="Calibri Light"/>
          <w:b/>
          <w:kern w:val="0"/>
        </w:rPr>
        <w:t>DUOMENŲ TVARKYMO DALYKAS IR TRUKMĖ</w:t>
      </w:r>
    </w:p>
    <w:p w14:paraId="71DD0384" w14:textId="157C0004"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Paslaugų teikėjo atliekamo duomenų tvarkymo dalyką sudaro Užsakovo darbuotojų ir klientų asmens duomenų tvarkymas, kurių sąrašas pateikiamas šios Sutarties 3.2 punkte.</w:t>
      </w:r>
    </w:p>
    <w:p w14:paraId="46DCE47A" w14:textId="4A0A9076"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Paslaugų teikėjo atliekamas duomenų tvarkymas gali tęstis tol, kol galioja Sutartis. Sutarčiai pasibaigus, nepaisant Sutarties pasibaigimo teisinio pagrindo, Paslaugų teikėjas turi nutraukti jam patikėtų Užsakovo valdomų asmens duomenų tvarkymo operacijas, nebent Šalys susitartų dėl pereinamojo paslaugų teikimo laikotarpio, duomenų perkėlimo kitam Paslaugų teikėjui ar kitų duomenų tvarkymo operacijų tęstinumo, perkėlimo ar užbaigimo sąlygų.</w:t>
      </w:r>
    </w:p>
    <w:p w14:paraId="2335EA2C" w14:textId="4EE422A0"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Visais atvejais Paslaugų teikėjas turi užtikrinti, kad duomenų ištaisymo ar visiško ištrynimo veiksmai, kuriuos inicijuoja Užsakovas, būtų nedelsiant įgyvendinami Paslaugų teikėjo informacinėje sistemoje, išskyrus duomenų archyvavimo tikslais ir atsarginių kopijų kūrimo ir laikymo tikslais, tiek, kiek tai neprieštarauja Užsakovo dokumentuotiems nurodymams.</w:t>
      </w:r>
    </w:p>
    <w:p w14:paraId="66656942" w14:textId="77777777" w:rsidR="00B10870" w:rsidRDefault="00B10870">
      <w:pPr>
        <w:spacing w:after="0" w:line="240" w:lineRule="auto"/>
        <w:ind w:left="792"/>
        <w:jc w:val="both"/>
        <w:rPr>
          <w:rFonts w:ascii="Calibri Light" w:eastAsia="Times New Roman" w:hAnsi="Calibri Light" w:cs="Calibri Light"/>
          <w:kern w:val="0"/>
          <w:lang w:eastAsia="sv-SE"/>
        </w:rPr>
      </w:pPr>
    </w:p>
    <w:p w14:paraId="5B83E98F" w14:textId="3EB22C85" w:rsidR="00B10870" w:rsidRDefault="00D64442">
      <w:pPr>
        <w:keepNext/>
        <w:keepLines/>
        <w:numPr>
          <w:ilvl w:val="0"/>
          <w:numId w:val="2"/>
        </w:numPr>
        <w:spacing w:after="0" w:line="240" w:lineRule="auto"/>
        <w:ind w:left="480" w:hanging="480"/>
        <w:jc w:val="center"/>
        <w:rPr>
          <w:rFonts w:ascii="Calibri Light" w:eastAsia="Times New Roman" w:hAnsi="Calibri Light" w:cs="Calibri Light"/>
          <w:b/>
          <w:kern w:val="0"/>
        </w:rPr>
      </w:pPr>
      <w:r>
        <w:rPr>
          <w:rFonts w:ascii="Calibri Light" w:eastAsia="Times New Roman" w:hAnsi="Calibri Light" w:cs="Calibri Light"/>
          <w:b/>
          <w:kern w:val="0"/>
        </w:rPr>
        <w:t>DUOMENŲ TVARKYMO POBŪDIS IR TIKSLAS</w:t>
      </w:r>
    </w:p>
    <w:p w14:paraId="6EA3F1F5" w14:textId="2C6F9910" w:rsidR="00B10870" w:rsidRDefault="00162489" w:rsidP="00162489">
      <w:pPr>
        <w:spacing w:after="0" w:line="240" w:lineRule="auto"/>
        <w:ind w:left="792" w:hanging="432"/>
        <w:jc w:val="both"/>
        <w:rPr>
          <w:rFonts w:ascii="Calibri Light" w:eastAsia="Times New Roman" w:hAnsi="Calibri Light" w:cs="Calibri Light"/>
          <w:kern w:val="0"/>
          <w:lang w:eastAsia="sv-SE"/>
        </w:rPr>
      </w:pPr>
      <w:r>
        <w:rPr>
          <w:rFonts w:ascii="Calibri Light" w:eastAsia="Times New Roman" w:hAnsi="Calibri Light" w:cs="Calibri Light"/>
          <w:kern w:val="0"/>
          <w:lang w:eastAsia="sv-SE"/>
        </w:rPr>
        <w:t>3.1.</w:t>
      </w:r>
      <w:r w:rsidR="00C81565">
        <w:rPr>
          <w:rFonts w:ascii="Calibri Light" w:eastAsia="Times New Roman" w:hAnsi="Calibri Light" w:cs="Calibri Light"/>
          <w:kern w:val="0"/>
          <w:lang w:eastAsia="sv-SE"/>
        </w:rPr>
        <w:t>Paslaugų teikėjo atliekamą duomenų tvarkymo veiklą sudaro Užsakovo darbuotojų ir klientų duomenų tvarkymas. Detaliau Paslaugų teikėjo atliekamos funkcijos aprašytos Sutartyje ir su ja susijusioje dokumentacijoje.</w:t>
      </w:r>
    </w:p>
    <w:p w14:paraId="7E085965" w14:textId="0131115B" w:rsidR="006255CB" w:rsidRPr="0055287B" w:rsidRDefault="006255CB" w:rsidP="006255CB">
      <w:pPr>
        <w:pStyle w:val="NumreratStycke11"/>
        <w:numPr>
          <w:ilvl w:val="0"/>
          <w:numId w:val="0"/>
        </w:numPr>
        <w:spacing w:before="0" w:after="0" w:line="240" w:lineRule="auto"/>
        <w:ind w:left="360" w:hanging="360"/>
        <w:rPr>
          <w:rFonts w:ascii="Calibri Light" w:hAnsi="Calibri Light" w:cs="Calibri Light"/>
          <w:sz w:val="24"/>
          <w:szCs w:val="24"/>
        </w:rPr>
      </w:pPr>
      <w:r>
        <w:rPr>
          <w:rFonts w:ascii="Calibri Light" w:hAnsi="Calibri Light" w:cs="Calibri Light"/>
        </w:rPr>
        <w:t xml:space="preserve">       </w:t>
      </w:r>
      <w:r w:rsidR="00162489">
        <w:rPr>
          <w:rFonts w:ascii="Calibri Light" w:hAnsi="Calibri Light" w:cs="Calibri Light"/>
        </w:rPr>
        <w:t xml:space="preserve">3.2. </w:t>
      </w:r>
      <w:r w:rsidRPr="0055287B">
        <w:rPr>
          <w:rFonts w:ascii="Calibri Light" w:hAnsi="Calibri Light" w:cs="Calibri Light"/>
          <w:sz w:val="24"/>
          <w:szCs w:val="24"/>
        </w:rPr>
        <w:t>Pagrindine sutartimi bei šia Sutartimi Tvarkytojui yra patikėta</w:t>
      </w:r>
      <w:r w:rsidRPr="0055287B">
        <w:rPr>
          <w:rFonts w:ascii="Calibri Light" w:eastAsia="Calibri" w:hAnsi="Calibri Light" w:cs="Calibri Light"/>
          <w:color w:val="000000" w:themeColor="text1"/>
          <w:sz w:val="24"/>
          <w:szCs w:val="24"/>
        </w:rPr>
        <w:t xml:space="preserve"> bet kokia vienos Šalies kitai perduodama informacija apie Duomenų subjektą (Duomenų subjektas reiškia bet kurį Vilniaus miesto būstas  klientą, darbuotoją ar kitą fizinį asmenį, kurio Asmens duomenys yra perduodami ir toliau tvarkomi Šalių), kuri pagal Asmens duomenų apsaugos teisės aktus laikoma asmens duomenimis.</w:t>
      </w:r>
    </w:p>
    <w:p w14:paraId="22862A22" w14:textId="215A6C22" w:rsidR="00B10870" w:rsidRDefault="00B10870">
      <w:pPr>
        <w:spacing w:after="0" w:line="240" w:lineRule="auto"/>
        <w:ind w:left="792" w:hanging="432"/>
        <w:jc w:val="both"/>
        <w:rPr>
          <w:rFonts w:ascii="Calibri Light" w:eastAsia="Times New Roman" w:hAnsi="Calibri Light" w:cs="Calibri Light"/>
          <w:kern w:val="0"/>
          <w:lang w:eastAsia="sv-SE"/>
        </w:rPr>
      </w:pPr>
    </w:p>
    <w:p w14:paraId="6F2ADCC2" w14:textId="62FFB47C"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 xml:space="preserve">Paslaugų teikėjas neturi teisės tvarkyti duomenų jokiais kitais tikslais, nei numatyta Sutartyje, nebent tai aiškiai nurodoma Užsakovo raštu. </w:t>
      </w:r>
    </w:p>
    <w:p w14:paraId="5A63E9FF" w14:textId="77777777" w:rsidR="00B10870" w:rsidRDefault="00B10870">
      <w:pPr>
        <w:spacing w:after="0" w:line="240" w:lineRule="auto"/>
        <w:ind w:left="792"/>
        <w:jc w:val="both"/>
        <w:rPr>
          <w:rFonts w:ascii="Calibri Light" w:eastAsia="Times New Roman" w:hAnsi="Calibri Light" w:cs="Calibri Light"/>
          <w:kern w:val="0"/>
          <w:lang w:eastAsia="sv-SE"/>
        </w:rPr>
      </w:pPr>
    </w:p>
    <w:p w14:paraId="4614CEA7" w14:textId="77777777" w:rsidR="00B10870" w:rsidRDefault="00C81565">
      <w:pPr>
        <w:keepNext/>
        <w:keepLines/>
        <w:numPr>
          <w:ilvl w:val="0"/>
          <w:numId w:val="2"/>
        </w:numPr>
        <w:spacing w:after="0" w:line="240" w:lineRule="auto"/>
        <w:ind w:left="480" w:hanging="480"/>
        <w:jc w:val="center"/>
        <w:rPr>
          <w:rFonts w:ascii="Calibri Light" w:eastAsia="Times New Roman" w:hAnsi="Calibri Light" w:cs="Calibri Light"/>
          <w:b/>
          <w:kern w:val="0"/>
        </w:rPr>
      </w:pPr>
      <w:r>
        <w:rPr>
          <w:rFonts w:ascii="Calibri Light" w:eastAsia="Times New Roman" w:hAnsi="Calibri Light" w:cs="Calibri Light"/>
          <w:b/>
          <w:kern w:val="0"/>
        </w:rPr>
        <w:t>DUOMENŲ VALDYTOJO NURODYMAI DUOMENŲ TVARKYMUI</w:t>
      </w:r>
    </w:p>
    <w:p w14:paraId="2748AF8A" w14:textId="3B9FC025"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Paslaugų teikėjas įsipareigoja tvarkyti jam patikėtus Užsakovo valdomus asmens duomenis tik pagal dokumentais įformintus Užsakovo nurodymus.</w:t>
      </w:r>
    </w:p>
    <w:p w14:paraId="2A8316ED" w14:textId="69593B13"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Paslaugų teikėjas visada turi būti pasirengęs dokumentuoti iš Užsakovo gautus konkrečius nurodymus, kuriuos Užsakovas gali teikti el. paštu, per Paslaugų teikėjo užsakymų valdymo sistemas, momentinio susirašinėjimo priemones ar kitaip raštu. Paslaugų teikėjas gali pasirinkti tokių iš Užsakovo gautų nurodymų dokumentavimo priemones, formas, būdus, formatą, tačiau sudokumentavęs Užsakovo nurodymus turi ne vėliau, kaip per 10 dienų pateikti jų kopiją ar padaryti juos prieinamus Užsakovui.</w:t>
      </w:r>
    </w:p>
    <w:p w14:paraId="02135B1E" w14:textId="321A0842"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Pradiniai nurodymai, kuriuos Užsakovas teikia Paslaugų teikėjui dėl duomenų tvarkymo dalyko, trukmės, pobūdžio ir tikslo, taip pat duomenų subjektų bei duomenų tipų yra nurodyti šiose sąlygose. Funkcinis Paslaugų teikėjo atliekamų veiksmų su Užsakovo valdomais duomenimis aprašymas yra pateiktas Sutartyje ir susijusioje dokumentacijoje.</w:t>
      </w:r>
    </w:p>
    <w:p w14:paraId="3B9B3948" w14:textId="13949DBE"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Jei Paslaugų teikėjas neturi nurodymų, kaip tvarkyti asmens duomenis konkrečioje situacijoje, arba jei koks nors pateiktas nurodymas pažeidžia taikomus duomenų apsaugos teisės aktus, Paslaugų teikėjas įsipareigoja nedelsdamas apie tai informuoti Užsakovą raštu.</w:t>
      </w:r>
    </w:p>
    <w:p w14:paraId="4CF15F84" w14:textId="4A861A8A"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Paslaugų teikėjas gali nesilaikyti Užsakovo nurodymų dėl duomenų tvarkymo tik tais atvejais, kai tam tikras duomenų tvarkymo operacijas reikalauja atlikti Paslaugų teikėjas taikoma ES ar ES valstybės narės teisė. Tokiu atveju Paslaugų teikėjas, prieš pradėdamas tvarkyti duomenis, praneša apie tokį teisinį reikalavimą Užsakovui raštu, išskyrus atvejus, kai pagal taikomą teisę toks pranešimas yra draudžiamas dėl svarbių viešojo intereso priežasčių.</w:t>
      </w:r>
    </w:p>
    <w:p w14:paraId="62EA2C0F" w14:textId="7DCF5E36"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Paslaugų teikėjas nedelsdamas turi informuoti Užsakovą, jei, jo nuomone, Užsakovo nurodymas pažeidžia Reglamentą ar kitas taikomas ES ar ES valstybės narės duomenų apsaugos nuostatas.</w:t>
      </w:r>
    </w:p>
    <w:p w14:paraId="4CA924DF" w14:textId="77777777" w:rsidR="00B10870" w:rsidRDefault="00B10870">
      <w:pPr>
        <w:spacing w:after="0" w:line="240" w:lineRule="auto"/>
        <w:ind w:left="792"/>
        <w:jc w:val="both"/>
        <w:rPr>
          <w:rFonts w:ascii="Calibri Light" w:eastAsia="Times New Roman" w:hAnsi="Calibri Light" w:cs="Calibri Light"/>
          <w:kern w:val="0"/>
          <w:lang w:eastAsia="sv-SE"/>
        </w:rPr>
      </w:pPr>
    </w:p>
    <w:p w14:paraId="0FF86EA8" w14:textId="77777777" w:rsidR="00B10870" w:rsidRDefault="00C81565">
      <w:pPr>
        <w:keepNext/>
        <w:keepLines/>
        <w:numPr>
          <w:ilvl w:val="0"/>
          <w:numId w:val="2"/>
        </w:numPr>
        <w:spacing w:after="0" w:line="240" w:lineRule="auto"/>
        <w:ind w:left="480" w:hanging="480"/>
        <w:jc w:val="center"/>
        <w:rPr>
          <w:rFonts w:ascii="Calibri Light" w:eastAsia="Times New Roman" w:hAnsi="Calibri Light" w:cs="Calibri Light"/>
          <w:b/>
          <w:kern w:val="0"/>
        </w:rPr>
      </w:pPr>
      <w:r>
        <w:rPr>
          <w:rFonts w:ascii="Calibri Light" w:eastAsia="Times New Roman" w:hAnsi="Calibri Light" w:cs="Calibri Light"/>
          <w:b/>
          <w:kern w:val="0"/>
        </w:rPr>
        <w:t>ASMENS DUOMENŲ KONFIDENCIALUMAS</w:t>
      </w:r>
    </w:p>
    <w:p w14:paraId="48B9EF3C" w14:textId="1DB17583"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Paslaugų teikėjas privalo užtikrinti, kad su Užsakovo valdomais asmens duomenimis galėtų susipažinti tik tie asmenys, kuriems būtina tiesioginė prieiga prie šių duomenų tam, kad jie galėtų įvykdyti Paslaugų teikėjo įsipareigojimus pagal Sutartį. Paslaugų teikėjas užtikrina, kad visi su Užsakovo valdomų asmens duomenų tvarkymu susiję asmenys būtų įsipareigoję užtikrinti konfidencialumą arba jiems būtų taikoma atitinkama įstatymais nustatyta konfidencialumo prievolė. Paslaugų teikėjas įsipareigoja užtikrinti, kad tvarkyti asmens duomenis įgalioti asmenys būtų tinkamai informuoti apie asmens duomenų konfidencialumą ir būtų tinkamai apmokyti, kaip vykdyti savo pareigas ir laikytis asmens duomenų tvarkymui taikomų konfidencialumo reikalavimų.</w:t>
      </w:r>
    </w:p>
    <w:p w14:paraId="201BA039" w14:textId="74AD936B"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Šalys susitaria, jog informacija, kurią Šalys pateikia viena kitai ryšium su Sutartimi, galima naudoti tik tokia apimtimi, kiek tai būtina Šalių įsipareigojimams pagal Sutartį bei duomenų apsaugos teisės aktus, vykdyti bei negalima naudoti jokiais kitais tikslais.</w:t>
      </w:r>
    </w:p>
    <w:p w14:paraId="5EDE72DD" w14:textId="12563D0C"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 xml:space="preserve">Tuo atveju, kai įgaliotos valstybės institucijos ar bet kuris kitas asmuo, įskaitant duomenų subjektą, prašo Paslaugų teikėjo pateikti Sutarties pagrindu tvarkomus asmens duomenis, Paslaugų teikėjas privalo nedelsdamas apie tai informuoti Užsakovą. Paslaugų teikėjui neleidžiama atskleisti asmens duomenų ar bet kurios kitos informacijos, susijusios su asmens duomenų tvarkymu be išankstinio rašytinio Užsakovo sutikimo, išskyrus atvejus, kai tokią informaciją Paslaugų teikėją įpareigoja atskleisti teisės aktai. Pastaruoju atveju Paslaugų teikėjas privalo nedelsdamas apie tai pranešti Užsakovui, jeigu toks pranešimas nepažeidžia teisės aktų.  </w:t>
      </w:r>
    </w:p>
    <w:p w14:paraId="16E95F0E" w14:textId="77777777" w:rsidR="00B10870" w:rsidRDefault="00B10870">
      <w:pPr>
        <w:spacing w:after="0" w:line="240" w:lineRule="auto"/>
        <w:ind w:left="792"/>
        <w:jc w:val="both"/>
        <w:rPr>
          <w:rFonts w:ascii="Calibri Light" w:eastAsia="Times New Roman" w:hAnsi="Calibri Light" w:cs="Calibri Light"/>
          <w:kern w:val="0"/>
          <w:lang w:eastAsia="sv-SE"/>
        </w:rPr>
      </w:pPr>
    </w:p>
    <w:p w14:paraId="11F05C9A" w14:textId="0492A7A8" w:rsidR="00B10870" w:rsidRDefault="00D64442">
      <w:pPr>
        <w:keepNext/>
        <w:keepLines/>
        <w:numPr>
          <w:ilvl w:val="0"/>
          <w:numId w:val="2"/>
        </w:numPr>
        <w:spacing w:after="0" w:line="240" w:lineRule="auto"/>
        <w:ind w:left="480" w:hanging="480"/>
        <w:jc w:val="center"/>
        <w:rPr>
          <w:rFonts w:ascii="Calibri Light" w:eastAsia="Times New Roman" w:hAnsi="Calibri Light" w:cs="Calibri Light"/>
          <w:b/>
          <w:kern w:val="0"/>
        </w:rPr>
      </w:pPr>
      <w:r>
        <w:rPr>
          <w:rFonts w:ascii="Calibri Light" w:eastAsia="Times New Roman" w:hAnsi="Calibri Light" w:cs="Calibri Light"/>
          <w:b/>
          <w:kern w:val="0"/>
        </w:rPr>
        <w:lastRenderedPageBreak/>
        <w:t>DUOMENŲ TVARKYMO SAUGUMAS</w:t>
      </w:r>
    </w:p>
    <w:p w14:paraId="4D1D427B" w14:textId="73A0ED04" w:rsidR="00B10870" w:rsidRDefault="00C81565" w:rsidP="00162489">
      <w:pPr>
        <w:pStyle w:val="ListParagraph"/>
        <w:numPr>
          <w:ilvl w:val="1"/>
          <w:numId w:val="2"/>
        </w:numPr>
        <w:spacing w:after="0" w:line="240" w:lineRule="auto"/>
        <w:jc w:val="both"/>
      </w:pPr>
      <w:r w:rsidRPr="00162489">
        <w:rPr>
          <w:rFonts w:ascii="Calibri Light" w:eastAsia="Times New Roman" w:hAnsi="Calibri Light" w:cs="Calibri Light"/>
          <w:kern w:val="0"/>
          <w:lang w:eastAsia="sv-SE"/>
        </w:rPr>
        <w:t xml:space="preserve">Paslaugų teikėjas savo sąskaita privalo įgyvendinti tinkamas technines ir organizacines priemones, kad būtų užtikrintas pavojų atitinkančio lygio saugumas, įskaitant, </w:t>
      </w:r>
      <w:r w:rsidRPr="00162489">
        <w:rPr>
          <w:rFonts w:ascii="Calibri Light" w:eastAsia="Times New Roman" w:hAnsi="Calibri Light" w:cs="Calibri Light"/>
          <w:i/>
          <w:kern w:val="0"/>
          <w:lang w:eastAsia="sv-SE"/>
        </w:rPr>
        <w:t>inter alia</w:t>
      </w:r>
      <w:r w:rsidRPr="00162489">
        <w:rPr>
          <w:rFonts w:ascii="Calibri Light" w:eastAsia="Times New Roman" w:hAnsi="Calibri Light" w:cs="Calibri Light"/>
          <w:kern w:val="0"/>
          <w:lang w:eastAsia="sv-SE"/>
        </w:rPr>
        <w:t>, jei reikia:</w:t>
      </w:r>
    </w:p>
    <w:p w14:paraId="768C4DE9" w14:textId="77777777" w:rsidR="00B10870" w:rsidRDefault="00C81565">
      <w:pPr>
        <w:numPr>
          <w:ilvl w:val="2"/>
          <w:numId w:val="2"/>
        </w:numPr>
        <w:spacing w:after="0" w:line="240" w:lineRule="auto"/>
        <w:ind w:left="2138" w:hanging="720"/>
        <w:jc w:val="both"/>
        <w:rPr>
          <w:rFonts w:ascii="Calibri Light" w:eastAsia="Times New Roman" w:hAnsi="Calibri Light" w:cs="Calibri Light"/>
          <w:kern w:val="0"/>
          <w:lang w:eastAsia="sv-SE"/>
        </w:rPr>
      </w:pPr>
      <w:r>
        <w:rPr>
          <w:rFonts w:ascii="Calibri Light" w:eastAsia="Times New Roman" w:hAnsi="Calibri Light" w:cs="Calibri Light"/>
          <w:kern w:val="0"/>
          <w:lang w:eastAsia="sv-SE"/>
        </w:rPr>
        <w:t>pseudonimų suteikimą asmens duomenims ir jų šifravimą;</w:t>
      </w:r>
    </w:p>
    <w:p w14:paraId="7F95CCB1" w14:textId="77777777" w:rsidR="00B10870" w:rsidRDefault="00C81565">
      <w:pPr>
        <w:numPr>
          <w:ilvl w:val="2"/>
          <w:numId w:val="2"/>
        </w:numPr>
        <w:spacing w:after="0" w:line="240" w:lineRule="auto"/>
        <w:ind w:left="2138" w:hanging="720"/>
        <w:jc w:val="both"/>
        <w:rPr>
          <w:rFonts w:ascii="Calibri Light" w:eastAsia="Times New Roman" w:hAnsi="Calibri Light" w:cs="Calibri Light"/>
          <w:kern w:val="0"/>
          <w:lang w:eastAsia="sv-SE"/>
        </w:rPr>
      </w:pPr>
      <w:r>
        <w:rPr>
          <w:rFonts w:ascii="Calibri Light" w:eastAsia="Times New Roman" w:hAnsi="Calibri Light" w:cs="Calibri Light"/>
          <w:kern w:val="0"/>
          <w:lang w:eastAsia="sv-SE"/>
        </w:rPr>
        <w:t>gebėjimą užtikrinti nuolatinį duomenų tvarkymo sistemų ir paslaugų konfidencialumą, vientisumą, prieinamumą ir atsparumą;</w:t>
      </w:r>
    </w:p>
    <w:p w14:paraId="30DA959E" w14:textId="77777777" w:rsidR="00B10870" w:rsidRDefault="00C81565">
      <w:pPr>
        <w:numPr>
          <w:ilvl w:val="2"/>
          <w:numId w:val="2"/>
        </w:numPr>
        <w:spacing w:after="0" w:line="240" w:lineRule="auto"/>
        <w:ind w:left="2138" w:hanging="720"/>
        <w:jc w:val="both"/>
        <w:rPr>
          <w:rFonts w:ascii="Calibri Light" w:eastAsia="Times New Roman" w:hAnsi="Calibri Light" w:cs="Calibri Light"/>
          <w:kern w:val="0"/>
          <w:lang w:eastAsia="sv-SE"/>
        </w:rPr>
      </w:pPr>
      <w:r>
        <w:rPr>
          <w:rFonts w:ascii="Calibri Light" w:eastAsia="Times New Roman" w:hAnsi="Calibri Light" w:cs="Calibri Light"/>
          <w:kern w:val="0"/>
          <w:lang w:eastAsia="sv-SE"/>
        </w:rPr>
        <w:t>gebėjimą laiku atkurti sąlygas ir galimybes naudotis asmens duomenimis fizinio ar techninio incidento atveju;</w:t>
      </w:r>
    </w:p>
    <w:p w14:paraId="4CAA96DB" w14:textId="77777777" w:rsidR="00B10870" w:rsidRDefault="00C81565">
      <w:pPr>
        <w:numPr>
          <w:ilvl w:val="2"/>
          <w:numId w:val="2"/>
        </w:numPr>
        <w:spacing w:after="0" w:line="240" w:lineRule="auto"/>
        <w:ind w:left="2138" w:hanging="720"/>
        <w:jc w:val="both"/>
        <w:rPr>
          <w:rFonts w:ascii="Calibri Light" w:eastAsia="Times New Roman" w:hAnsi="Calibri Light" w:cs="Calibri Light"/>
          <w:kern w:val="0"/>
          <w:lang w:eastAsia="sv-SE"/>
        </w:rPr>
      </w:pPr>
      <w:r>
        <w:rPr>
          <w:rFonts w:ascii="Calibri Light" w:eastAsia="Times New Roman" w:hAnsi="Calibri Light" w:cs="Calibri Light"/>
          <w:kern w:val="0"/>
          <w:lang w:eastAsia="sv-SE"/>
        </w:rPr>
        <w:t>reguliarų techninių ir organizacinių priemonių, kuriomis užtikrinamas duomenų tvarkymo saugumas, tikrinimo, vertinimo ir veiksmingumo vertinimo procesą.</w:t>
      </w:r>
    </w:p>
    <w:p w14:paraId="476A1BD6" w14:textId="465E56AE"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Nustatant tinkamo lygio saugumą visų pirma atsižvelgiama į pavojus, kurie kyla dėl duomenų tvarkymo, visų pirma dėl netyčinio arba neteisėto persiųstų, saugomų ar kitaip tvarkomų duomenų sunaikinimo, praradimo, pakeitimo, atskleidimo be leidimo ar neteisėtos prieigos prie jų.</w:t>
      </w:r>
    </w:p>
    <w:p w14:paraId="4CBAB722" w14:textId="5C187820"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Paslaugų teikėjas gali įrodyti, kad laikosi šiame skyriuje nustatytų reikalavimų, pateikdamas atitinkamus sertifikatus ar patvirtinimą dėl elgesio kodekso laikymosi, kiek tai atitinka Reglamento sąlygas.</w:t>
      </w:r>
    </w:p>
    <w:p w14:paraId="32107DC0" w14:textId="1FA905C6"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Paslaugų teikėjas turi užtikrinti, kad bet kuris duomenų Paslaugų teikėjui pavaldus fizinis asmuo, turintis galimybę susipažinti su asmens duomenimis, jų netvarkytų, išskyrus atvejus, kai Užsakovas duoda nurodymus juos tvarkyti, nebent tas asmuo privalo tai daryti pagal taikomą ES arba ES valstybės narės teisę.</w:t>
      </w:r>
    </w:p>
    <w:p w14:paraId="3DB505E4" w14:textId="4031B0E6" w:rsidR="00B10870" w:rsidRDefault="00C81565" w:rsidP="00F12ABC">
      <w:pPr>
        <w:pStyle w:val="ListParagraph"/>
        <w:numPr>
          <w:ilvl w:val="1"/>
          <w:numId w:val="2"/>
        </w:numPr>
        <w:spacing w:after="0" w:line="240" w:lineRule="auto"/>
        <w:jc w:val="both"/>
      </w:pPr>
      <w:r w:rsidRPr="00F12ABC">
        <w:rPr>
          <w:rFonts w:ascii="Calibri Light" w:eastAsia="Times New Roman" w:hAnsi="Calibri Light" w:cs="Calibri Light"/>
          <w:b/>
          <w:kern w:val="0"/>
          <w:lang w:eastAsia="sv-SE"/>
        </w:rPr>
        <w:t>Minimalios organizacinės saugumo priemonės</w:t>
      </w:r>
      <w:r w:rsidRPr="00F12ABC">
        <w:rPr>
          <w:rFonts w:ascii="Calibri Light" w:eastAsia="Times New Roman" w:hAnsi="Calibri Light" w:cs="Calibri Light"/>
          <w:kern w:val="0"/>
          <w:lang w:eastAsia="sv-SE"/>
        </w:rPr>
        <w:t>, kurias Paslaugų teikėjas privalo įdiegti ir užtikrinti, kad jų būtų laikomasi yra šios:</w:t>
      </w:r>
    </w:p>
    <w:p w14:paraId="64AFDF2E" w14:textId="77777777" w:rsidR="00B10870" w:rsidRPr="00D64442" w:rsidRDefault="00C81565">
      <w:pPr>
        <w:keepNext/>
        <w:keepLines/>
        <w:spacing w:after="0" w:line="240" w:lineRule="auto"/>
        <w:ind w:left="850"/>
        <w:outlineLvl w:val="2"/>
      </w:pPr>
      <w:r w:rsidRPr="00D64442">
        <w:rPr>
          <w:rFonts w:ascii="Calibri Light" w:eastAsia="Times New Roman" w:hAnsi="Calibri Light" w:cs="Calibri Light"/>
          <w:b/>
          <w:kern w:val="0"/>
        </w:rPr>
        <w:t>Saugumo valdymas</w:t>
      </w:r>
    </w:p>
    <w:p w14:paraId="4A11E25E" w14:textId="77777777" w:rsidR="00B10870" w:rsidRDefault="00C81565">
      <w:pPr>
        <w:numPr>
          <w:ilvl w:val="2"/>
          <w:numId w:val="2"/>
        </w:numPr>
        <w:spacing w:after="0" w:line="240" w:lineRule="auto"/>
        <w:ind w:left="2138" w:hanging="720"/>
        <w:jc w:val="both"/>
      </w:pPr>
      <w:r>
        <w:rPr>
          <w:rFonts w:ascii="Calibri Light" w:eastAsia="Times New Roman" w:hAnsi="Calibri Light" w:cs="Calibri Light"/>
          <w:b/>
          <w:kern w:val="0"/>
          <w:lang w:eastAsia="sv-SE"/>
        </w:rPr>
        <w:t>Saugos politika</w:t>
      </w:r>
      <w:r>
        <w:rPr>
          <w:rFonts w:ascii="Calibri Light" w:eastAsia="Times New Roman" w:hAnsi="Calibri Light" w:cs="Calibri Light"/>
          <w:kern w:val="0"/>
          <w:lang w:eastAsia="sv-SE"/>
        </w:rPr>
        <w:t>. Paslaugų teikėjas turi nustatyti dokumentuotą duomenų saugos politiką ir kasmet ją peržiūrėti, kiek reikalinga;</w:t>
      </w:r>
    </w:p>
    <w:p w14:paraId="2B261740" w14:textId="77777777" w:rsidR="00B10870" w:rsidRDefault="00C81565">
      <w:pPr>
        <w:numPr>
          <w:ilvl w:val="2"/>
          <w:numId w:val="2"/>
        </w:numPr>
        <w:spacing w:after="0" w:line="240" w:lineRule="auto"/>
        <w:ind w:left="2138" w:hanging="720"/>
        <w:jc w:val="both"/>
      </w:pPr>
      <w:r>
        <w:rPr>
          <w:rFonts w:ascii="Calibri Light" w:eastAsia="Times New Roman" w:hAnsi="Calibri Light" w:cs="Calibri Light"/>
          <w:b/>
          <w:kern w:val="0"/>
          <w:lang w:eastAsia="sv-SE"/>
        </w:rPr>
        <w:t>Vaidmenys ir atsakomybė</w:t>
      </w:r>
      <w:r>
        <w:rPr>
          <w:rFonts w:ascii="Calibri Light" w:eastAsia="Times New Roman" w:hAnsi="Calibri Light" w:cs="Calibri Light"/>
          <w:kern w:val="0"/>
          <w:lang w:eastAsia="sv-SE"/>
        </w:rPr>
        <w:t>. Vaidmenys ir atsakomybė, susijusi su asmens duomenų tvarkymu, turi būti aiškiai apibrėžti ir paskirstyti vadovaujantis saugos politika. Keičiantis darbuotojams, teisių ir atsakomybės atšaukimo tvarka turi būti aiškiai apibrėžta, numatant ir aiškias jų perdavimo procedūras;</w:t>
      </w:r>
    </w:p>
    <w:p w14:paraId="6F56C9B0" w14:textId="77777777" w:rsidR="00B10870" w:rsidRDefault="00C81565">
      <w:pPr>
        <w:numPr>
          <w:ilvl w:val="2"/>
          <w:numId w:val="2"/>
        </w:numPr>
        <w:spacing w:after="0" w:line="240" w:lineRule="auto"/>
        <w:ind w:left="2138" w:hanging="720"/>
        <w:jc w:val="both"/>
      </w:pPr>
      <w:r>
        <w:rPr>
          <w:rFonts w:ascii="Calibri Light" w:eastAsia="Times New Roman" w:hAnsi="Calibri Light" w:cs="Calibri Light"/>
          <w:b/>
          <w:kern w:val="0"/>
          <w:lang w:eastAsia="sv-SE"/>
        </w:rPr>
        <w:t>Prieigos kontrolė</w:t>
      </w:r>
      <w:r>
        <w:rPr>
          <w:rFonts w:ascii="Calibri Light" w:eastAsia="Times New Roman" w:hAnsi="Calibri Light" w:cs="Calibri Light"/>
          <w:kern w:val="0"/>
          <w:lang w:eastAsia="sv-SE"/>
        </w:rPr>
        <w:t>. Specialios prieigos teisės turi būti priskirtos kiekvienam vaidmeniui (dalyvaujančiam asmens duomenų tvarkyme) pagal būtinumo žinoti principą;</w:t>
      </w:r>
    </w:p>
    <w:p w14:paraId="6F84642A" w14:textId="77777777" w:rsidR="00B10870" w:rsidRDefault="00C81565">
      <w:pPr>
        <w:numPr>
          <w:ilvl w:val="2"/>
          <w:numId w:val="2"/>
        </w:numPr>
        <w:spacing w:after="0" w:line="240" w:lineRule="auto"/>
        <w:ind w:left="2138" w:hanging="720"/>
        <w:jc w:val="both"/>
      </w:pPr>
      <w:r>
        <w:rPr>
          <w:rFonts w:ascii="Calibri Light" w:eastAsia="Times New Roman" w:hAnsi="Calibri Light" w:cs="Calibri Light"/>
          <w:b/>
          <w:kern w:val="0"/>
          <w:lang w:eastAsia="sv-SE"/>
        </w:rPr>
        <w:t>Resursų valdymas</w:t>
      </w:r>
      <w:r>
        <w:rPr>
          <w:rFonts w:ascii="Calibri Light" w:eastAsia="Times New Roman" w:hAnsi="Calibri Light" w:cs="Calibri Light"/>
          <w:kern w:val="0"/>
          <w:lang w:eastAsia="sv-SE"/>
        </w:rPr>
        <w:t>. Paslaugų teikėjas privalo turėti informacinių technologijų resursų, naudojamų asmens duomenims tvarkyti (techninė įranga, programinė įrangą, tinklai) registrą, kuriame būtų nurodyti bent jau šie duomenys: resursas, tipas (pvz., serveris, darbo stotis), vieta (fizinė ar elektroninė). Registrui tvarkyti ir atnaujinti turi būti paskirtas konkretus asmuo (pvz., IT skyriaus darbuotojas). Informacinių technologijų resursai turi būti peržiūrimi ir reguliariai atnaujinami.</w:t>
      </w:r>
    </w:p>
    <w:p w14:paraId="45038995" w14:textId="77777777" w:rsidR="00B10870" w:rsidRDefault="00C81565">
      <w:pPr>
        <w:numPr>
          <w:ilvl w:val="2"/>
          <w:numId w:val="2"/>
        </w:numPr>
        <w:spacing w:after="0" w:line="240" w:lineRule="auto"/>
        <w:ind w:left="2138" w:hanging="720"/>
        <w:jc w:val="both"/>
      </w:pPr>
      <w:r>
        <w:rPr>
          <w:rFonts w:ascii="Calibri Light" w:eastAsia="Times New Roman" w:hAnsi="Calibri Light" w:cs="Calibri Light"/>
          <w:b/>
          <w:kern w:val="0"/>
          <w:lang w:eastAsia="sv-SE"/>
        </w:rPr>
        <w:t>Pakeitimų valdymas</w:t>
      </w:r>
      <w:r>
        <w:rPr>
          <w:rFonts w:ascii="Calibri Light" w:eastAsia="Times New Roman" w:hAnsi="Calibri Light" w:cs="Calibri Light"/>
          <w:kern w:val="0"/>
          <w:lang w:eastAsia="sv-SE"/>
        </w:rPr>
        <w:t>. Paslaugų teikėjas turi užtikrinti, kad visi informacinių sistemų pakeitimai būtų registruojami ir stebimi konkretaus asmens (pvz., IT skyriaus ar saugumo darbuotojas). Šis procesas turi būti reguliariai prižiūrimas. Programinės įrangos tobulinimas turi būti atliekamas specialioje aplinkoje, kuri nebūtų sujungta su sistema, kurioje tvarkomi asmens duomenys. Kai reikalingas testavimas, turi būti naudojami išgalvoti (ne tikrieji) duomenys, o kai tai neįmanoma, turi būti taikomos specialios procedūros testavimui naudojamu asmens duomenų apsaugai.</w:t>
      </w:r>
    </w:p>
    <w:p w14:paraId="33C1E961" w14:textId="77777777" w:rsidR="00B10870" w:rsidRDefault="00C81565">
      <w:pPr>
        <w:numPr>
          <w:ilvl w:val="2"/>
          <w:numId w:val="2"/>
        </w:numPr>
        <w:spacing w:after="0" w:line="240" w:lineRule="auto"/>
        <w:ind w:left="2138" w:hanging="720"/>
        <w:jc w:val="both"/>
      </w:pPr>
      <w:r>
        <w:rPr>
          <w:rFonts w:ascii="Calibri Light" w:eastAsia="Times New Roman" w:hAnsi="Calibri Light" w:cs="Calibri Light"/>
          <w:b/>
          <w:kern w:val="0"/>
          <w:lang w:eastAsia="sv-SE"/>
        </w:rPr>
        <w:t>Duomenų tvarkytojai</w:t>
      </w:r>
      <w:r>
        <w:rPr>
          <w:rFonts w:ascii="Calibri Light" w:eastAsia="Times New Roman" w:hAnsi="Calibri Light" w:cs="Calibri Light"/>
          <w:kern w:val="0"/>
          <w:lang w:eastAsia="sv-SE"/>
        </w:rPr>
        <w:t>. Kai Paslaugų teikėjas pasitelkia kitus duomenų tvarkytojus, jis privalo turėti nustatytas ir dokumentuotas gaires ir procedūras, reguliuojančias kitų duomenų tvarkytojų atliekamą duomenų tvarkymą, kurios būtų taikomos duomenų tvarkytojams. Šios procedūros turi privalomai nustatyti tokį patį asmens duomenų apsaugos lygį kaip ir Paslaugų teikėjo saugumo politikoje. Paslaugų teikėjas turi įpareigoti kitus duomenų tvarkytojus nedelsiant pranešti Paslaugų teikėjui apie asmens duomenų saugumo pažeidimus, taip pat pateikti įrodymus dėl tinkamų saugumo priemonių įgyvendinimo.</w:t>
      </w:r>
    </w:p>
    <w:p w14:paraId="3122F652" w14:textId="77777777" w:rsidR="00B10870" w:rsidRDefault="00C81565">
      <w:pPr>
        <w:tabs>
          <w:tab w:val="left" w:pos="851"/>
        </w:tabs>
        <w:spacing w:after="0" w:line="240" w:lineRule="auto"/>
        <w:ind w:left="851"/>
        <w:jc w:val="both"/>
        <w:rPr>
          <w:rFonts w:ascii="Calibri Light" w:eastAsia="Times New Roman" w:hAnsi="Calibri Light" w:cs="Calibri Light"/>
          <w:b/>
          <w:kern w:val="0"/>
          <w:lang w:eastAsia="sv-SE"/>
        </w:rPr>
      </w:pPr>
      <w:r>
        <w:rPr>
          <w:rFonts w:ascii="Calibri Light" w:eastAsia="Times New Roman" w:hAnsi="Calibri Light" w:cs="Calibri Light"/>
          <w:b/>
          <w:kern w:val="0"/>
          <w:lang w:eastAsia="sv-SE"/>
        </w:rPr>
        <w:t>Incidentų valdymas ir verslo tęstinumas</w:t>
      </w:r>
    </w:p>
    <w:p w14:paraId="25507797" w14:textId="77777777" w:rsidR="00B10870" w:rsidRDefault="00C81565">
      <w:pPr>
        <w:numPr>
          <w:ilvl w:val="2"/>
          <w:numId w:val="2"/>
        </w:numPr>
        <w:spacing w:after="0" w:line="240" w:lineRule="auto"/>
        <w:ind w:left="2138" w:hanging="720"/>
        <w:jc w:val="both"/>
      </w:pPr>
      <w:r>
        <w:rPr>
          <w:rFonts w:ascii="Calibri Light" w:eastAsia="Times New Roman" w:hAnsi="Calibri Light" w:cs="Calibri Light"/>
          <w:b/>
          <w:kern w:val="0"/>
          <w:lang w:eastAsia="sv-SE"/>
        </w:rPr>
        <w:t>Asmens duomenų saugumo pažeidimai</w:t>
      </w:r>
      <w:r>
        <w:rPr>
          <w:rFonts w:ascii="Calibri Light" w:eastAsia="Times New Roman" w:hAnsi="Calibri Light" w:cs="Calibri Light"/>
          <w:kern w:val="0"/>
          <w:lang w:eastAsia="sv-SE"/>
        </w:rPr>
        <w:t>. Paslaugų teikėjas privalo turėti reagavimo į saugumo incidentus planą su detaliomis procedūromis, kurios užtikrintų efektyvų ir tinkamą atsaką į incidentus, susijusius su asmens duomenimis. Apie asmens duomenų saugumo pažeidimus nedelsiant turi būti informuojama vadovybė, taip pat turi būti nustatyta procedūra dėl pranešimo apie incidentą Užsakovui.</w:t>
      </w:r>
    </w:p>
    <w:p w14:paraId="1B08A07E" w14:textId="77777777" w:rsidR="00B10870" w:rsidRDefault="00C81565">
      <w:pPr>
        <w:numPr>
          <w:ilvl w:val="2"/>
          <w:numId w:val="2"/>
        </w:numPr>
        <w:spacing w:after="0" w:line="240" w:lineRule="auto"/>
        <w:ind w:left="2138" w:hanging="720"/>
        <w:jc w:val="both"/>
      </w:pPr>
      <w:r>
        <w:rPr>
          <w:rFonts w:ascii="Calibri Light" w:eastAsia="Times New Roman" w:hAnsi="Calibri Light" w:cs="Calibri Light"/>
          <w:b/>
          <w:kern w:val="0"/>
          <w:lang w:eastAsia="sv-SE"/>
        </w:rPr>
        <w:t>Verslo tęstinumas</w:t>
      </w:r>
      <w:r>
        <w:rPr>
          <w:rFonts w:ascii="Calibri Light" w:eastAsia="Times New Roman" w:hAnsi="Calibri Light" w:cs="Calibri Light"/>
          <w:kern w:val="0"/>
          <w:lang w:eastAsia="sv-SE"/>
        </w:rPr>
        <w:t>. Paslaugų teikėjas privalo nustatyti pagrindines procedūras ir kontrolės mechanizmus, kurie būtų taikomi incidentų ar asmens duomenų saugumo pažeidimų atvejais siekiant užtikrinti reikalaujamą informacinių sistemų darbo tęstinumą ir prieinamumą, kai šios sistemos naudojamos asmens duomenims tvarkyti.</w:t>
      </w:r>
    </w:p>
    <w:p w14:paraId="3501C3F0" w14:textId="77777777" w:rsidR="00B10870" w:rsidRDefault="00C81565">
      <w:pPr>
        <w:tabs>
          <w:tab w:val="left" w:pos="851"/>
        </w:tabs>
        <w:spacing w:after="0" w:line="240" w:lineRule="auto"/>
        <w:ind w:left="851"/>
        <w:jc w:val="both"/>
        <w:rPr>
          <w:rFonts w:ascii="Calibri Light" w:eastAsia="Times New Roman" w:hAnsi="Calibri Light" w:cs="Calibri Light"/>
          <w:b/>
          <w:kern w:val="0"/>
          <w:lang w:eastAsia="sv-SE"/>
        </w:rPr>
      </w:pPr>
      <w:r>
        <w:rPr>
          <w:rFonts w:ascii="Calibri Light" w:eastAsia="Times New Roman" w:hAnsi="Calibri Light" w:cs="Calibri Light"/>
          <w:b/>
          <w:kern w:val="0"/>
          <w:lang w:eastAsia="sv-SE"/>
        </w:rPr>
        <w:t>Žmogiškieji ištekliai</w:t>
      </w:r>
    </w:p>
    <w:p w14:paraId="1FC69094" w14:textId="77777777" w:rsidR="00B10870" w:rsidRDefault="00C81565">
      <w:pPr>
        <w:numPr>
          <w:ilvl w:val="2"/>
          <w:numId w:val="2"/>
        </w:numPr>
        <w:spacing w:after="0" w:line="240" w:lineRule="auto"/>
        <w:ind w:left="2138" w:hanging="720"/>
        <w:jc w:val="both"/>
      </w:pPr>
      <w:r>
        <w:rPr>
          <w:rFonts w:ascii="Calibri Light" w:eastAsia="Times New Roman" w:hAnsi="Calibri Light" w:cs="Calibri Light"/>
          <w:b/>
          <w:kern w:val="0"/>
          <w:lang w:eastAsia="sv-SE"/>
        </w:rPr>
        <w:t>Konfidencialumo įsipareigojimai</w:t>
      </w:r>
      <w:r>
        <w:rPr>
          <w:rFonts w:ascii="Calibri Light" w:eastAsia="Times New Roman" w:hAnsi="Calibri Light" w:cs="Calibri Light"/>
          <w:kern w:val="0"/>
          <w:lang w:eastAsia="sv-SE"/>
        </w:rPr>
        <w:t>. Paslaugų teikėjas privalo užtikrinti, kad visi darbuotojai suprastų savo pareigas ir atsakomybę, susijusią su asmens duomenų tvarkymu. Vaidmenys ir pareigos turi būti aiškiai išaiškinti darbuotojams jų įdarbinimo, įvedimo metu.</w:t>
      </w:r>
    </w:p>
    <w:p w14:paraId="1FA52EB2" w14:textId="77777777" w:rsidR="00B10870" w:rsidRDefault="00C81565" w:rsidP="00D64442">
      <w:pPr>
        <w:numPr>
          <w:ilvl w:val="2"/>
          <w:numId w:val="2"/>
        </w:numPr>
        <w:tabs>
          <w:tab w:val="left" w:pos="2268"/>
        </w:tabs>
        <w:spacing w:after="0" w:line="240" w:lineRule="auto"/>
        <w:ind w:left="2138" w:hanging="657"/>
        <w:jc w:val="both"/>
      </w:pPr>
      <w:r>
        <w:rPr>
          <w:rFonts w:ascii="Calibri Light" w:eastAsia="Times New Roman" w:hAnsi="Calibri Light" w:cs="Calibri Light"/>
          <w:b/>
          <w:kern w:val="0"/>
          <w:lang w:eastAsia="sv-SE"/>
        </w:rPr>
        <w:t>Mokymai</w:t>
      </w:r>
      <w:r>
        <w:rPr>
          <w:rFonts w:ascii="Calibri Light" w:eastAsia="Times New Roman" w:hAnsi="Calibri Light" w:cs="Calibri Light"/>
          <w:kern w:val="0"/>
          <w:lang w:eastAsia="sv-SE"/>
        </w:rPr>
        <w:t>. Paslaugų teikėjas privalo užtikrinti, kad visi darbuotojai būtų pakankamai informuoti apie informacinės sistemos saugumo kontrolę, kuri susijusi su kasdieniu jų darbu. Darbuotojai, kurių darbas susijęs su asmens duomenų tvarkymu, turi būti tinkamai informuojami apie reikšmingus duomenų apsaugos reikalavimus ir teisinius įpareigojimus reguliariuose žinių tobulinimo renginiuose.</w:t>
      </w:r>
    </w:p>
    <w:p w14:paraId="1EFD2D98" w14:textId="77777777" w:rsidR="00B10870" w:rsidRDefault="00C81565" w:rsidP="00D64442">
      <w:pPr>
        <w:numPr>
          <w:ilvl w:val="2"/>
          <w:numId w:val="2"/>
        </w:numPr>
        <w:spacing w:after="0" w:line="240" w:lineRule="auto"/>
        <w:ind w:left="2268" w:hanging="708"/>
        <w:contextualSpacing/>
        <w:jc w:val="both"/>
      </w:pPr>
      <w:r>
        <w:rPr>
          <w:rFonts w:ascii="Calibri Light" w:eastAsia="Times New Roman" w:hAnsi="Calibri Light" w:cs="Calibri Light"/>
          <w:b/>
          <w:kern w:val="0"/>
          <w:lang w:eastAsia="sv-SE"/>
        </w:rPr>
        <w:t xml:space="preserve">Interesų konflikto vengimas. </w:t>
      </w:r>
      <w:r>
        <w:rPr>
          <w:rFonts w:ascii="Calibri Light" w:eastAsia="Times New Roman" w:hAnsi="Calibri Light" w:cs="Calibri Light"/>
          <w:kern w:val="0"/>
        </w:rPr>
        <w:t>Paslaugų teikėjas</w:t>
      </w:r>
      <w:r>
        <w:rPr>
          <w:rFonts w:ascii="Calibri Light" w:eastAsia="Times New Roman" w:hAnsi="Calibri Light" w:cs="Calibri Light"/>
          <w:kern w:val="0"/>
          <w:lang w:eastAsia="sv-SE"/>
        </w:rPr>
        <w:t xml:space="preserve"> privalo užtikrinti, kad </w:t>
      </w:r>
      <w:r>
        <w:rPr>
          <w:rFonts w:ascii="Calibri Light" w:eastAsia="Times New Roman" w:hAnsi="Calibri Light" w:cs="Calibri Light"/>
          <w:kern w:val="0"/>
        </w:rPr>
        <w:t>Užsakovui</w:t>
      </w:r>
      <w:r>
        <w:rPr>
          <w:rFonts w:ascii="Calibri Light" w:eastAsia="Times New Roman" w:hAnsi="Calibri Light" w:cs="Calibri Light"/>
          <w:kern w:val="0"/>
          <w:lang w:eastAsia="sv-SE"/>
        </w:rPr>
        <w:t xml:space="preserve"> patikėtų asmens duomenų tvarkymui nebus paskirtas darbuotojas, dėl kurio yra nustatytas interesų konfliktas, susijęs su </w:t>
      </w:r>
      <w:r>
        <w:rPr>
          <w:rFonts w:ascii="Calibri Light" w:eastAsia="Times New Roman" w:hAnsi="Calibri Light" w:cs="Calibri Light"/>
          <w:kern w:val="0"/>
        </w:rPr>
        <w:t>Užsakovo</w:t>
      </w:r>
      <w:r>
        <w:rPr>
          <w:rFonts w:ascii="Calibri Light" w:eastAsia="Times New Roman" w:hAnsi="Calibri Light" w:cs="Calibri Light"/>
          <w:kern w:val="0"/>
          <w:lang w:eastAsia="sv-SE"/>
        </w:rPr>
        <w:t xml:space="preserve"> ar jos pavedimu atliekama užduotimi.</w:t>
      </w:r>
    </w:p>
    <w:p w14:paraId="71CAEC45" w14:textId="1F28F7E5" w:rsidR="00B10870" w:rsidRDefault="00C81565" w:rsidP="00F12ABC">
      <w:pPr>
        <w:pStyle w:val="ListParagraph"/>
        <w:numPr>
          <w:ilvl w:val="1"/>
          <w:numId w:val="2"/>
        </w:numPr>
        <w:spacing w:after="0" w:line="240" w:lineRule="auto"/>
        <w:jc w:val="both"/>
      </w:pPr>
      <w:r w:rsidRPr="00F12ABC">
        <w:rPr>
          <w:rFonts w:ascii="Calibri Light" w:eastAsia="Times New Roman" w:hAnsi="Calibri Light" w:cs="Calibri Light"/>
          <w:b/>
          <w:kern w:val="0"/>
          <w:lang w:eastAsia="sv-SE"/>
        </w:rPr>
        <w:t>Minimalios techninės saugumo priemonės</w:t>
      </w:r>
      <w:r w:rsidRPr="00F12ABC">
        <w:rPr>
          <w:rFonts w:ascii="Calibri Light" w:eastAsia="Times New Roman" w:hAnsi="Calibri Light" w:cs="Calibri Light"/>
          <w:kern w:val="0"/>
          <w:lang w:eastAsia="sv-SE"/>
        </w:rPr>
        <w:t>, kurias Teikėjas privalo įdiegti ir užtikrinti, kad jų būtų laikomasi yra šios:</w:t>
      </w:r>
    </w:p>
    <w:p w14:paraId="10D6FAEC" w14:textId="77777777" w:rsidR="00B10870" w:rsidRDefault="00C81565">
      <w:pPr>
        <w:numPr>
          <w:ilvl w:val="2"/>
          <w:numId w:val="2"/>
        </w:numPr>
        <w:spacing w:after="0" w:line="240" w:lineRule="auto"/>
        <w:ind w:left="2138" w:hanging="720"/>
        <w:jc w:val="both"/>
      </w:pPr>
      <w:r>
        <w:rPr>
          <w:rFonts w:ascii="Calibri Light" w:eastAsia="Times New Roman" w:hAnsi="Calibri Light" w:cs="Calibri Light"/>
          <w:b/>
          <w:kern w:val="0"/>
          <w:lang w:eastAsia="sv-SE"/>
        </w:rPr>
        <w:t>Prieigos kontrolė ir autentifikavimas</w:t>
      </w:r>
      <w:r>
        <w:rPr>
          <w:rFonts w:ascii="Calibri Light" w:eastAsia="Times New Roman" w:hAnsi="Calibri Light" w:cs="Calibri Light"/>
          <w:kern w:val="0"/>
          <w:lang w:eastAsia="sv-SE"/>
        </w:rPr>
        <w:t>. Paslaugų teikėjas turi įdiegti prieigos kontrolės sistemą, taikomą visiems vartotojams, prieinantiems prie informacinių technologijų sistemų, kuri leistų kurti, patvirtinti, peržiūrėti ir pašalinti vartotojų paskyras. Turi būti vengiama naudoti bendras keliems vartotojams paskyras, o kai tai būtina, turi būti užtikrinama, kad visi vartotojai, besinaudojantys bendra paskyra turėtų vienodus vaidmenis ir atsakomybę. Turi būti įdiegtas autentifikavimo mechanizmas, suteikiantis prieigą prie informacinės sistemos pagal prieigos kontrolės politiką. Autentifikavimui turi būti naudojamas bent jau vartotojo vardas ir slaptažodis, kuris atitiktų nustatytą sudėtingumo lygį. Prieigos kontrolės sistema turi gebėti nustatyti slaptažodžius, kurie neatitinka sudėtingumo lygio ir neleisti jų naudoti.</w:t>
      </w:r>
    </w:p>
    <w:p w14:paraId="2264D9EC" w14:textId="77777777" w:rsidR="00B10870" w:rsidRDefault="00C81565">
      <w:pPr>
        <w:numPr>
          <w:ilvl w:val="2"/>
          <w:numId w:val="2"/>
        </w:numPr>
        <w:spacing w:after="0" w:line="240" w:lineRule="auto"/>
        <w:ind w:left="2138" w:hanging="720"/>
        <w:jc w:val="both"/>
      </w:pPr>
      <w:r>
        <w:rPr>
          <w:rFonts w:ascii="Calibri Light" w:eastAsia="Times New Roman" w:hAnsi="Calibri Light" w:cs="Calibri Light"/>
          <w:b/>
          <w:kern w:val="0"/>
          <w:lang w:eastAsia="sv-SE"/>
        </w:rPr>
        <w:t>Registravimas ir stebėjimas</w:t>
      </w:r>
      <w:r>
        <w:rPr>
          <w:rFonts w:ascii="Calibri Light" w:eastAsia="Times New Roman" w:hAnsi="Calibri Light" w:cs="Calibri Light"/>
          <w:kern w:val="0"/>
          <w:lang w:eastAsia="sv-SE"/>
        </w:rPr>
        <w:t>. Registravimo bylos (log) turi būti aktyvuotos kiekvienai sistemai ar aplikacijai, naudojamai asmens duomenų tvarkymui, ir turi fiksuoti visus prieigos prie asmens duomenų veiksmus (peržiūra, keitimas, trynimas). Registravimo bylos turi būti susiejamos su laiko žyma ir pakankamai apsaugotos nuo klastojimo ar neautorizuotos prieigos. Laikrodžiai turi būti sinchronizuojami su tuo pačiu laiko nustatymo šaltiniu.</w:t>
      </w:r>
    </w:p>
    <w:p w14:paraId="1208F054" w14:textId="77777777" w:rsidR="00B10870" w:rsidRDefault="00C81565">
      <w:pPr>
        <w:numPr>
          <w:ilvl w:val="2"/>
          <w:numId w:val="2"/>
        </w:numPr>
        <w:spacing w:after="0" w:line="240" w:lineRule="auto"/>
        <w:ind w:left="2138" w:hanging="720"/>
        <w:jc w:val="both"/>
      </w:pPr>
      <w:r>
        <w:rPr>
          <w:rFonts w:ascii="Calibri Light" w:eastAsia="Times New Roman" w:hAnsi="Calibri Light" w:cs="Calibri Light"/>
          <w:b/>
          <w:kern w:val="0"/>
          <w:lang w:eastAsia="sv-SE"/>
        </w:rPr>
        <w:t>Duomenų ramybėje (data at rest) saugumas</w:t>
      </w:r>
      <w:r>
        <w:rPr>
          <w:rFonts w:ascii="Calibri Light" w:eastAsia="Times New Roman" w:hAnsi="Calibri Light" w:cs="Calibri Light"/>
          <w:kern w:val="0"/>
          <w:lang w:eastAsia="sv-SE"/>
        </w:rPr>
        <w:t>. Duomenų bazės ir aplikacijų serveriai turi būti sukonfigūruoti taip, kad veiktų su skirtingomis paskyromis, su minimaliomis operacinės sistemos privilegijomis, būtinomis tinkamam veikimui. Duomenų bazės ir aplikacijų serveriai turi tvarkyti tik tuos asmens duomenis, kurie iš tikrųjų reikalingi tvarkyti tam, kad būtų pasiekti tvarkymo tikslai.</w:t>
      </w:r>
    </w:p>
    <w:p w14:paraId="7BF885D4" w14:textId="77777777" w:rsidR="00B10870" w:rsidRDefault="00C81565">
      <w:pPr>
        <w:numPr>
          <w:ilvl w:val="2"/>
          <w:numId w:val="2"/>
        </w:numPr>
        <w:spacing w:after="0" w:line="240" w:lineRule="auto"/>
        <w:ind w:left="2138" w:hanging="720"/>
        <w:jc w:val="both"/>
      </w:pPr>
      <w:r>
        <w:rPr>
          <w:rFonts w:ascii="Calibri Light" w:eastAsia="Times New Roman" w:hAnsi="Calibri Light" w:cs="Calibri Light"/>
          <w:b/>
          <w:kern w:val="0"/>
          <w:lang w:eastAsia="sv-SE"/>
        </w:rPr>
        <w:t>Kompiuterinių darbo vietų valdymo apribojimai.</w:t>
      </w:r>
      <w:r>
        <w:rPr>
          <w:rFonts w:ascii="Calibri Light" w:eastAsia="Times New Roman" w:hAnsi="Calibri Light" w:cs="Calibri Light"/>
          <w:kern w:val="0"/>
          <w:lang w:eastAsia="sv-SE"/>
        </w:rPr>
        <w:t xml:space="preserve"> Kompiuterinėse darbo vietose vartotojams turi būti apribota galimybė apeiti saugumo nustatymus. Antivirusinės programos ir aptikimo žymenys turi būti atnaujinami kas savaitę. Vartotojams neturi būti suteikiamos privilegijos įdiegti ar aktyvuoti neautorizuotų programinės įrangos aplikacijų. Sistemose turi būti įdiegtos sesijų laiko pabaigos funkcijos, kai vartotojas buvo neaktyvus tam tikrą laiką. Kritiniai saugumo atnaujinimai, išleidžiami operacinės sistemos gamintojo, turi būti įdiegiami reguliariai.</w:t>
      </w:r>
    </w:p>
    <w:p w14:paraId="08330284" w14:textId="77777777" w:rsidR="00B10870" w:rsidRDefault="00C81565">
      <w:pPr>
        <w:numPr>
          <w:ilvl w:val="2"/>
          <w:numId w:val="2"/>
        </w:numPr>
        <w:spacing w:after="0" w:line="240" w:lineRule="auto"/>
        <w:ind w:left="2138" w:hanging="720"/>
        <w:jc w:val="both"/>
      </w:pPr>
      <w:r>
        <w:rPr>
          <w:rFonts w:ascii="Calibri Light" w:eastAsia="Times New Roman" w:hAnsi="Calibri Light" w:cs="Calibri Light"/>
          <w:b/>
          <w:kern w:val="0"/>
          <w:lang w:eastAsia="sv-SE"/>
        </w:rPr>
        <w:t>Tinklų ir ryšio saugumas</w:t>
      </w:r>
      <w:r>
        <w:rPr>
          <w:rFonts w:ascii="Calibri Light" w:eastAsia="Times New Roman" w:hAnsi="Calibri Light" w:cs="Calibri Light"/>
          <w:kern w:val="0"/>
          <w:lang w:eastAsia="sv-SE"/>
        </w:rPr>
        <w:t>. Visais atvejais, kai prieiga prie asmens duomenų naudojamasi internetu, ryšys turi būti šifruojamas kriptografiniais protokolais (TLS/SSL).</w:t>
      </w:r>
    </w:p>
    <w:p w14:paraId="27F43608" w14:textId="77777777" w:rsidR="00B10870" w:rsidRDefault="00C81565">
      <w:pPr>
        <w:numPr>
          <w:ilvl w:val="2"/>
          <w:numId w:val="2"/>
        </w:numPr>
        <w:spacing w:after="0" w:line="240" w:lineRule="auto"/>
        <w:ind w:left="2138" w:hanging="720"/>
        <w:jc w:val="both"/>
      </w:pPr>
      <w:r>
        <w:rPr>
          <w:rFonts w:ascii="Calibri Light" w:eastAsia="Times New Roman" w:hAnsi="Calibri Light" w:cs="Calibri Light"/>
          <w:b/>
          <w:kern w:val="0"/>
          <w:lang w:eastAsia="sv-SE"/>
        </w:rPr>
        <w:t>Atsarginės kopijos</w:t>
      </w:r>
      <w:r>
        <w:rPr>
          <w:rFonts w:ascii="Calibri Light" w:eastAsia="Times New Roman" w:hAnsi="Calibri Light" w:cs="Calibri Light"/>
          <w:kern w:val="0"/>
          <w:lang w:eastAsia="sv-SE"/>
        </w:rPr>
        <w:t>. Duomenų atsarginių kopijų ir atkūrimo procedūros turi būti apibrėžtos, dokumentuotos ir aiškiai susietos su vaidmenimis ir atsakomybėmis. Atsarginėms kopijoms turi būti taikoma pakankama fizinė sauga ir apsauga nuo aplinkos veiksnių. Atsarginių kopijų darymo procesas turi būti stebimas tam, kad būtų užtikrintas atsarginių kopijų išsamumas. Visiškos atsarginės kopijos turi būti daromos reguliariai.</w:t>
      </w:r>
    </w:p>
    <w:p w14:paraId="5EC98D99" w14:textId="77777777" w:rsidR="00B10870" w:rsidRDefault="00C81565">
      <w:pPr>
        <w:numPr>
          <w:ilvl w:val="2"/>
          <w:numId w:val="2"/>
        </w:numPr>
        <w:spacing w:after="0" w:line="240" w:lineRule="auto"/>
        <w:ind w:left="2138" w:hanging="720"/>
        <w:jc w:val="both"/>
      </w:pPr>
      <w:r>
        <w:rPr>
          <w:rFonts w:ascii="Calibri Light" w:eastAsia="Times New Roman" w:hAnsi="Calibri Light" w:cs="Calibri Light"/>
          <w:b/>
          <w:kern w:val="0"/>
          <w:lang w:eastAsia="sv-SE"/>
        </w:rPr>
        <w:t>Mobilieji įrenginiai</w:t>
      </w:r>
      <w:r>
        <w:rPr>
          <w:rFonts w:ascii="Calibri Light" w:eastAsia="Times New Roman" w:hAnsi="Calibri Light" w:cs="Calibri Light"/>
          <w:kern w:val="0"/>
          <w:lang w:eastAsia="sv-SE"/>
        </w:rPr>
        <w:t>. Mobiliųjų įrenginių valdymo procedūros turi būti apibrėžtos ir dokumentuotos, nustatančios jų tinkamo naudojimo taisykles. Mobilieji įrenginiai, kurie turi galimybę prisijungti prie informacinės sistemos, turi būti iš anksto registruojami ir autorizuojami. Mobiliesiems įrenginiams turi būti taikomos tos pačios prieigos prie duomenų tvarkymo sistemų kontrolės procedūros kaip ir kitai galinei įrangai.</w:t>
      </w:r>
    </w:p>
    <w:p w14:paraId="754A055D" w14:textId="77777777" w:rsidR="00B10870" w:rsidRDefault="00C81565">
      <w:pPr>
        <w:numPr>
          <w:ilvl w:val="2"/>
          <w:numId w:val="2"/>
        </w:numPr>
        <w:spacing w:after="0" w:line="240" w:lineRule="auto"/>
        <w:ind w:left="2138" w:hanging="720"/>
        <w:jc w:val="both"/>
      </w:pPr>
      <w:r>
        <w:rPr>
          <w:rFonts w:ascii="Calibri Light" w:eastAsia="Times New Roman" w:hAnsi="Calibri Light" w:cs="Calibri Light"/>
          <w:b/>
          <w:kern w:val="0"/>
          <w:lang w:eastAsia="sv-SE"/>
        </w:rPr>
        <w:t>Aplikacijų gyvavimo ciklo</w:t>
      </w:r>
      <w:r>
        <w:rPr>
          <w:rFonts w:ascii="Calibri Light" w:eastAsia="Times New Roman" w:hAnsi="Calibri Light" w:cs="Calibri Light"/>
          <w:kern w:val="0"/>
          <w:lang w:eastAsia="sv-SE"/>
        </w:rPr>
        <w:t xml:space="preserve"> </w:t>
      </w:r>
      <w:r>
        <w:rPr>
          <w:rFonts w:ascii="Calibri Light" w:eastAsia="Times New Roman" w:hAnsi="Calibri Light" w:cs="Calibri Light"/>
          <w:b/>
          <w:kern w:val="0"/>
          <w:lang w:eastAsia="sv-SE"/>
        </w:rPr>
        <w:t>saugumas</w:t>
      </w:r>
      <w:r>
        <w:rPr>
          <w:rFonts w:ascii="Calibri Light" w:eastAsia="Times New Roman" w:hAnsi="Calibri Light" w:cs="Calibri Light"/>
          <w:kern w:val="0"/>
          <w:lang w:eastAsia="sv-SE"/>
        </w:rPr>
        <w:t>. Aplikacijų vystymo metu turi būti taikomos geriausios praktikos, moderniausios ir gerai pripažintos saugaus vystymo praktikos, plėtros sistemos ir standartai. Saugumo reikalavimai turi būti apibrėžiami ankstyvosiose vystymo stadijose. Specialios technologijos ir technikos, skirtos užtikrinti privatumą ir duomenų apsaugą (privacy enhancing technologies) turi būti taikomos kartu su saugos reikalavimais. Turi būti taikomos saugaus programavimo praktikos. Vystymo metu, pradinių saugumo reikalavimo įgyvendinimas turi būti testuojamas ir tikrinamas.</w:t>
      </w:r>
    </w:p>
    <w:p w14:paraId="33BCB85F" w14:textId="77777777" w:rsidR="00B10870" w:rsidRDefault="00C81565">
      <w:pPr>
        <w:numPr>
          <w:ilvl w:val="2"/>
          <w:numId w:val="2"/>
        </w:numPr>
        <w:spacing w:after="0" w:line="240" w:lineRule="auto"/>
        <w:ind w:left="2138" w:hanging="720"/>
        <w:jc w:val="both"/>
      </w:pPr>
      <w:r>
        <w:rPr>
          <w:rFonts w:ascii="Calibri Light" w:eastAsia="Times New Roman" w:hAnsi="Calibri Light" w:cs="Calibri Light"/>
          <w:b/>
          <w:kern w:val="0"/>
          <w:lang w:eastAsia="sv-SE"/>
        </w:rPr>
        <w:t>Duomenų trynimas/pašalinimas</w:t>
      </w:r>
      <w:r>
        <w:rPr>
          <w:rFonts w:ascii="Calibri Light" w:eastAsia="Times New Roman" w:hAnsi="Calibri Light" w:cs="Calibri Light"/>
          <w:kern w:val="0"/>
          <w:lang w:eastAsia="sv-SE"/>
        </w:rPr>
        <w:t>. Programine įranga pagrįstas perrašymas turi būti taikomas visoms laikmenoms prieš jas utilizuojant, o kai tai neįmanoma, laikmenos turi būti fiziškai sunaikinamos. Popieriniai dokumentai ir nešiojamos laikmenos turi būti susmulkinamos.</w:t>
      </w:r>
    </w:p>
    <w:p w14:paraId="69F9EA74" w14:textId="77777777" w:rsidR="00B10870" w:rsidRDefault="00C81565">
      <w:pPr>
        <w:numPr>
          <w:ilvl w:val="2"/>
          <w:numId w:val="2"/>
        </w:numPr>
        <w:spacing w:after="0" w:line="240" w:lineRule="auto"/>
        <w:ind w:left="2138" w:hanging="657"/>
        <w:jc w:val="both"/>
      </w:pPr>
      <w:r>
        <w:rPr>
          <w:rFonts w:ascii="Calibri Light" w:eastAsia="Times New Roman" w:hAnsi="Calibri Light" w:cs="Calibri Light"/>
          <w:b/>
          <w:kern w:val="0"/>
          <w:lang w:eastAsia="sv-SE"/>
        </w:rPr>
        <w:t>Fizinis saugumas</w:t>
      </w:r>
      <w:r>
        <w:rPr>
          <w:rFonts w:ascii="Calibri Light" w:eastAsia="Times New Roman" w:hAnsi="Calibri Light" w:cs="Calibri Light"/>
          <w:kern w:val="0"/>
          <w:lang w:eastAsia="sv-SE"/>
        </w:rPr>
        <w:t>. Informacinės sistemos infrastruktūros perimetras turi būti neprieinamas neautorizuotam personalui. Informacijos tvarkymo įrenginiai turi būti apsaugoti nuo išorės ir aplinkos grėsmių ir pavojų, įskaitant elektros energijos/kabelių gedimus ir kitus sutrikimus, kylančius dėl pagalbinių įrenginių gedimų.</w:t>
      </w:r>
    </w:p>
    <w:p w14:paraId="33A44B18" w14:textId="4FE27E5D" w:rsidR="00B10870" w:rsidRPr="00F12ABC" w:rsidRDefault="00C81565" w:rsidP="00F12ABC">
      <w:pPr>
        <w:pStyle w:val="ListParagraph"/>
        <w:numPr>
          <w:ilvl w:val="1"/>
          <w:numId w:val="2"/>
        </w:numPr>
        <w:spacing w:after="0" w:line="240" w:lineRule="auto"/>
        <w:jc w:val="both"/>
        <w:rPr>
          <w:rFonts w:ascii="Calibri Light" w:eastAsia="Times New Roman" w:hAnsi="Calibri Light" w:cs="Calibri Light"/>
          <w:kern w:val="0"/>
          <w:lang w:eastAsia="sv-SE"/>
        </w:rPr>
      </w:pPr>
      <w:r w:rsidRPr="00F12ABC">
        <w:rPr>
          <w:rFonts w:ascii="Calibri Light" w:eastAsia="Times New Roman" w:hAnsi="Calibri Light" w:cs="Calibri Light"/>
          <w:kern w:val="0"/>
          <w:lang w:eastAsia="sv-SE"/>
        </w:rPr>
        <w:t>Atsižvelgiant į pavojaus asmens duomenų saugumui lygį, Paslaugų teikėjas turi pasirinkti griežtesnes saugumo priemones, kad būtų užtikrinta tinkama asmens duomenų apsauga.</w:t>
      </w:r>
    </w:p>
    <w:p w14:paraId="40E1A139" w14:textId="77777777" w:rsidR="00B10870" w:rsidRDefault="00B10870">
      <w:pPr>
        <w:spacing w:after="0" w:line="240" w:lineRule="auto"/>
        <w:ind w:left="792"/>
        <w:jc w:val="both"/>
        <w:rPr>
          <w:rFonts w:ascii="Calibri Light" w:eastAsia="Times New Roman" w:hAnsi="Calibri Light" w:cs="Calibri Light"/>
          <w:kern w:val="0"/>
          <w:lang w:eastAsia="sv-SE"/>
        </w:rPr>
      </w:pPr>
    </w:p>
    <w:p w14:paraId="2AF2E8D1" w14:textId="77777777" w:rsidR="00B10870" w:rsidRDefault="00C81565">
      <w:pPr>
        <w:numPr>
          <w:ilvl w:val="0"/>
          <w:numId w:val="2"/>
        </w:numPr>
        <w:spacing w:after="0" w:line="240" w:lineRule="auto"/>
        <w:ind w:left="480" w:hanging="480"/>
        <w:jc w:val="both"/>
        <w:rPr>
          <w:rFonts w:ascii="Calibri Light" w:eastAsia="Times New Roman" w:hAnsi="Calibri Light" w:cs="Calibri Light"/>
          <w:b/>
          <w:kern w:val="0"/>
          <w:lang w:eastAsia="sv-SE"/>
        </w:rPr>
      </w:pPr>
      <w:r>
        <w:rPr>
          <w:rFonts w:ascii="Calibri Light" w:eastAsia="Times New Roman" w:hAnsi="Calibri Light" w:cs="Calibri Light"/>
          <w:b/>
          <w:kern w:val="0"/>
          <w:lang w:eastAsia="sv-SE"/>
        </w:rPr>
        <w:t>SUBTVARKYTOJAI</w:t>
      </w:r>
    </w:p>
    <w:p w14:paraId="43DA5CFD" w14:textId="35AC77F8"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Paslaugų teikėjas įsipareigoja nepasitelkti kito duomenų Paslaugų teikėjo be išankstinio konkretaus rašytinio Užsakovo leidimo.</w:t>
      </w:r>
    </w:p>
    <w:p w14:paraId="2B2E1F31" w14:textId="1026DB3F"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Paslaugų teikėjas įsipareigoja pasitelkti tik tuos duomenų tvarkytojus, kurie pakankamai užtikrina, kad tinkamos techninės ir organizacinės priemonės bus įgyvendintos tokiu būdu, kad duomenų tvarkymas atitiktų Reglamento ir kitų teisės aktų reikalavimus ir būtų užtikrinta duomenų subjekto teisių apsauga.</w:t>
      </w:r>
    </w:p>
    <w:p w14:paraId="236F6701" w14:textId="7877864D"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Paslaugų teikėjas užtikrina, kad konkrečiai duomenų tvarkymo veiklai Užsakovo vardu atlikti pasitelks kitą duomenų Paslaugų teikėją tik po to, kai Sutartimi tam duomenų Paslaugų teikėjui nustatys tas pačias duomenų apsaugos prievoles, kaip ir prievolės, nustatytas šiose sąlygose, visų pirma prievolė pakankamai užtikrinti, kad tinkamos techninės ir organizacinės priemonės bus įgyvendintos tokiu būdu, kad duomenų tvarkymas atitiktų Reglamento reikalavimus. Užsakovui pareikalavus, Paslaugų teikėjas turi pateikti šių sutarčių kopijas Užsakovui.</w:t>
      </w:r>
    </w:p>
    <w:p w14:paraId="03CF60CB" w14:textId="230B13EF"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Kai Paslaugų teikėjo pasitelktas duomenų Paslaugų teikėjas nevykdo duomenų apsaugos prievolių, Paslaugų teikėjas išlieka visiškai atsakingas Užsakovui už to kito duomenų Paslaugų teikėjo prievolių vykdymą.</w:t>
      </w:r>
    </w:p>
    <w:p w14:paraId="45C0ED8A" w14:textId="12393C8C"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Užsakovas turi teisę pareikalauti, kad Paslaugų teikėjas patikrintų savo pasitelktą duomenų Paslaugų teikėją arba pateiktų tokio patikrinimo atlikimo patvirtinimą, arba, jei yra tokia galimybė, gautų ar padėtų  Užsakovui gauti išorinio auditoriaus išvadą dėl pasitelkto duomenų Paslaugų teikėjo veiklos, siekiant užtikrinti Reglamento ir kitų taikomų reikalavimų vykdymą.</w:t>
      </w:r>
    </w:p>
    <w:p w14:paraId="15659DE7" w14:textId="77777777" w:rsidR="00B10870" w:rsidRDefault="00B10870">
      <w:pPr>
        <w:spacing w:after="0" w:line="240" w:lineRule="auto"/>
        <w:ind w:left="792"/>
        <w:jc w:val="both"/>
        <w:rPr>
          <w:rFonts w:ascii="Calibri Light" w:eastAsia="Times New Roman" w:hAnsi="Calibri Light" w:cs="Calibri Light"/>
          <w:kern w:val="0"/>
          <w:shd w:val="clear" w:color="auto" w:fill="FFFF00"/>
          <w:lang w:eastAsia="sv-SE"/>
        </w:rPr>
      </w:pPr>
    </w:p>
    <w:p w14:paraId="7667676E" w14:textId="77777777" w:rsidR="00B10870" w:rsidRDefault="00C81565">
      <w:pPr>
        <w:keepNext/>
        <w:keepLines/>
        <w:numPr>
          <w:ilvl w:val="0"/>
          <w:numId w:val="2"/>
        </w:numPr>
        <w:spacing w:after="0" w:line="240" w:lineRule="auto"/>
        <w:ind w:left="480" w:hanging="480"/>
        <w:jc w:val="center"/>
        <w:rPr>
          <w:rFonts w:ascii="Calibri Light" w:eastAsia="Times New Roman" w:hAnsi="Calibri Light" w:cs="Calibri Light"/>
          <w:b/>
          <w:kern w:val="0"/>
        </w:rPr>
      </w:pPr>
      <w:r>
        <w:rPr>
          <w:rFonts w:ascii="Calibri Light" w:eastAsia="Times New Roman" w:hAnsi="Calibri Light" w:cs="Calibri Light"/>
          <w:b/>
          <w:kern w:val="0"/>
        </w:rPr>
        <w:t>PASLAUGŲ TEIKĖJO PAGALBA UŽSAKOVUI</w:t>
      </w:r>
    </w:p>
    <w:p w14:paraId="17649DD1" w14:textId="77777777" w:rsidR="001C65E1" w:rsidRDefault="001C65E1" w:rsidP="001C65E1">
      <w:pPr>
        <w:keepNext/>
        <w:keepLines/>
        <w:spacing w:after="0" w:line="240" w:lineRule="auto"/>
        <w:ind w:left="480"/>
        <w:rPr>
          <w:rFonts w:ascii="Calibri Light" w:eastAsia="Times New Roman" w:hAnsi="Calibri Light" w:cs="Calibri Light"/>
          <w:b/>
          <w:kern w:val="0"/>
        </w:rPr>
      </w:pPr>
    </w:p>
    <w:p w14:paraId="77F7CFDC" w14:textId="316F7942"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Kadangi Paslaugų teikėjo veikla yra susijusi su kasdieniu Užsakovo valdomų duomenų tvarkymu, Paslaugų teikėjas turi padėti Užsakovui įvykdyti teisinius įsipareigojimus pagal Reglamentą ir kitus taikomus teisės aktus.</w:t>
      </w:r>
    </w:p>
    <w:p w14:paraId="78EE1026" w14:textId="1C8692EF"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Paslaugų teikėjas turi bendradarbiauti Užsakovui bendraujant su duomenų apsaugos priežiūros institucija.</w:t>
      </w:r>
    </w:p>
    <w:p w14:paraId="41782AA9" w14:textId="1E136385" w:rsidR="001C65E1" w:rsidRPr="00F12ABC" w:rsidRDefault="00C81565" w:rsidP="00F12ABC">
      <w:pPr>
        <w:pStyle w:val="ListParagraph"/>
        <w:numPr>
          <w:ilvl w:val="1"/>
          <w:numId w:val="2"/>
        </w:numPr>
        <w:spacing w:after="0" w:line="240" w:lineRule="auto"/>
        <w:jc w:val="both"/>
        <w:rPr>
          <w:rFonts w:ascii="Calibri Light" w:eastAsia="Times New Roman" w:hAnsi="Calibri Light" w:cs="Calibri Light"/>
          <w:kern w:val="0"/>
          <w:lang w:eastAsia="sv-SE"/>
        </w:rPr>
      </w:pPr>
      <w:r w:rsidRPr="00F12ABC">
        <w:rPr>
          <w:rFonts w:ascii="Calibri Light" w:eastAsia="Times New Roman" w:hAnsi="Calibri Light" w:cs="Calibri Light"/>
          <w:b/>
          <w:kern w:val="0"/>
          <w:lang w:eastAsia="sv-SE"/>
        </w:rPr>
        <w:t>Duomenų subjektų teisių įgyvendinimas</w:t>
      </w:r>
      <w:r w:rsidRPr="00F12ABC">
        <w:rPr>
          <w:rFonts w:ascii="Calibri Light" w:eastAsia="Times New Roman" w:hAnsi="Calibri Light" w:cs="Calibri Light"/>
          <w:kern w:val="0"/>
          <w:lang w:eastAsia="sv-SE"/>
        </w:rPr>
        <w:t>. Paslaugų teikėjas, atsižvelgdamas į duomenų tvarkymo pobūdį, padeda Užsakovui taikydamas tinkamas technines ir organizacines priemones, kiek tai įmanoma, kad būtų įvykdyta Užsakovo prievolė atsakyti į prašymus pasinaudoti Reglamente nustatytomis duomenų subjekto teisėmis (susipažinti su asmens duomenimis, reikalauti ištaisyti duomenis, reikalauti ištrinti duomenis, apriboti duomenų tvarkymą, nesutikti su duomenų tvarkymu, atšaukti duotą sutikimą, įgyvendinti teisę į duomenų perkeliamumą, kai taikoma). Paslaugų teikėjas turi paskirti konkretų asmenį, kuris būtų atsakingas už duomenų subjektų prašymų pasinaudoti jų teisėmis, kuriuos gauna Užsakovas, priėmimą iš Užsakovo, jų perdavimą nagrinėti ir atsakymo pateikimą ar kitų veiksmų atlikimą, kurie reikalingi įgyvendinant duomenų subjekto teises. Apie tokio asmens paskyrimą ar pakeitimą ir jo kontaktinius duomenis Paslaugų teikėjas turi nedelsdamas pranešti Užsakovui. Paklausimų valdymui Šalys gali naudoti automatizuotas užklausų valdymo sistemas.</w:t>
      </w:r>
    </w:p>
    <w:p w14:paraId="5889004E" w14:textId="42266784" w:rsidR="00B10870" w:rsidRPr="00F12ABC" w:rsidRDefault="00C81565" w:rsidP="00F12ABC">
      <w:pPr>
        <w:pStyle w:val="ListParagraph"/>
        <w:numPr>
          <w:ilvl w:val="1"/>
          <w:numId w:val="2"/>
        </w:numPr>
        <w:spacing w:after="0" w:line="240" w:lineRule="auto"/>
        <w:jc w:val="both"/>
        <w:rPr>
          <w:rFonts w:ascii="Calibri Light" w:eastAsia="Times New Roman" w:hAnsi="Calibri Light" w:cs="Calibri Light"/>
          <w:kern w:val="0"/>
          <w:lang w:eastAsia="sv-SE"/>
        </w:rPr>
      </w:pPr>
      <w:r w:rsidRPr="00F12ABC">
        <w:rPr>
          <w:rFonts w:ascii="Calibri Light" w:eastAsia="Times New Roman" w:hAnsi="Calibri Light" w:cs="Calibri Light"/>
          <w:b/>
          <w:kern w:val="0"/>
          <w:lang w:eastAsia="sv-SE"/>
        </w:rPr>
        <w:t>Duomenų saugumo pažeidimai</w:t>
      </w:r>
      <w:r w:rsidRPr="00F12ABC">
        <w:rPr>
          <w:rFonts w:ascii="Calibri Light" w:eastAsia="Times New Roman" w:hAnsi="Calibri Light" w:cs="Calibri Light"/>
          <w:kern w:val="0"/>
          <w:lang w:eastAsia="sv-SE"/>
        </w:rPr>
        <w:t>. Asmens duomenų saugumo pažeidimo (incidento) atveju Paslaugų teikėjas privalo nedelsdamas, ne vėliau kaip per 24 valandas pranešti Užsakovo duomenų apsaugos pareigūnui apie asmens duomenų saugumo pažeidimą, nepriklausomai nuo to, ar pažeidimas gali kelti pavojų fizinių asmenų teisėms ir laisvėms.</w:t>
      </w:r>
    </w:p>
    <w:p w14:paraId="7AA18DEC" w14:textId="77777777" w:rsidR="001C65E1" w:rsidRPr="001C65E1" w:rsidRDefault="001C65E1" w:rsidP="00C51FF4">
      <w:pPr>
        <w:spacing w:after="0" w:line="240" w:lineRule="auto"/>
        <w:ind w:left="792" w:hanging="432"/>
        <w:jc w:val="both"/>
        <w:rPr>
          <w:rFonts w:ascii="Calibri Light" w:eastAsia="Times New Roman" w:hAnsi="Calibri Light" w:cs="Calibri Light"/>
          <w:kern w:val="0"/>
          <w:lang w:eastAsia="sv-SE"/>
        </w:rPr>
      </w:pPr>
    </w:p>
    <w:p w14:paraId="4E71B3E4" w14:textId="7B4AAC25" w:rsidR="00606D55" w:rsidRPr="001C65E1" w:rsidRDefault="00606D55" w:rsidP="00C51FF4">
      <w:pPr>
        <w:spacing w:after="0" w:line="240" w:lineRule="auto"/>
        <w:ind w:left="709"/>
        <w:jc w:val="both"/>
        <w:rPr>
          <w:rFonts w:ascii="Calibri Light" w:hAnsi="Calibri Light" w:cs="Calibri Light"/>
          <w:bCs/>
          <w:color w:val="000000" w:themeColor="text1"/>
        </w:rPr>
      </w:pPr>
      <w:r w:rsidRPr="001C65E1">
        <w:rPr>
          <w:rFonts w:ascii="Calibri Light" w:hAnsi="Calibri Light" w:cs="Calibri Light"/>
          <w:bCs/>
          <w:color w:val="000000" w:themeColor="text1"/>
        </w:rPr>
        <w:t>Paslaugų teikėjas privalo apie bet kokį incidentą, susijusį su Vilniaus miesto būsto darbuotojų ar paslaugų gavėjų asmens duomenimis, informuoti Užsakovą kuo skubiau, nedelsiant po to, kai incidentas ta</w:t>
      </w:r>
      <w:r w:rsidR="001C65E1">
        <w:rPr>
          <w:rFonts w:ascii="Calibri Light" w:hAnsi="Calibri Light" w:cs="Calibri Light"/>
          <w:bCs/>
          <w:color w:val="000000" w:themeColor="text1"/>
        </w:rPr>
        <w:t>po</w:t>
      </w:r>
      <w:r w:rsidRPr="001C65E1">
        <w:rPr>
          <w:rFonts w:ascii="Calibri Light" w:hAnsi="Calibri Light" w:cs="Calibri Light"/>
          <w:bCs/>
          <w:color w:val="000000" w:themeColor="text1"/>
        </w:rPr>
        <w:t xml:space="preserve"> žinomas. Nepranešimas apie incidentą, apie kurį Paslaugų teikėjas turėjo žinoti, laikomas esminiu Sutarties sąlygų pažeidimu, suteikiančiu Užsakovui teisę taikyti Sutartyje numatytas sankcijas, įskaitant Sutarties vykdymo sustabdymą ar nutraukimą.</w:t>
      </w:r>
    </w:p>
    <w:p w14:paraId="3B43D8FA" w14:textId="1A0A2E64" w:rsidR="00606D55" w:rsidRPr="001C65E1" w:rsidRDefault="00606D55" w:rsidP="00C51FF4">
      <w:pPr>
        <w:spacing w:after="0" w:line="240" w:lineRule="auto"/>
        <w:ind w:left="709"/>
        <w:jc w:val="both"/>
        <w:rPr>
          <w:rFonts w:ascii="Calibri Light" w:hAnsi="Calibri Light" w:cs="Calibri Light"/>
          <w:bCs/>
          <w:color w:val="000000" w:themeColor="text1"/>
        </w:rPr>
      </w:pPr>
      <w:r w:rsidRPr="001C65E1">
        <w:rPr>
          <w:rFonts w:ascii="Calibri Light" w:hAnsi="Calibri Light" w:cs="Calibri Light"/>
          <w:bCs/>
          <w:color w:val="000000" w:themeColor="text1"/>
        </w:rPr>
        <w:t>Įvykus bet kokiam incidentui, susijusiam su Vilniaus miesto būsto darbuotojų ar paslaugų gavėjų asmens duomenimis, Paslaugų teikėjas privalo ne tik nedelsdamas informuoti Užsakovo duomenų apsaugos pareigūną, bet ir per teisės aktuose nustatytą terminą pateikti pranešimą Valstybinei duomenų apsaugos inspekcijai. Apie pranešimo pateikimą inspekcijai Paslaugų teikėjas privalo informuoti Užsakovą.</w:t>
      </w:r>
    </w:p>
    <w:p w14:paraId="1ADD93FE" w14:textId="77E52457" w:rsidR="00B10870" w:rsidRPr="00F12ABC" w:rsidRDefault="00C81565" w:rsidP="00F12ABC">
      <w:pPr>
        <w:pStyle w:val="ListParagraph"/>
        <w:numPr>
          <w:ilvl w:val="1"/>
          <w:numId w:val="2"/>
        </w:numPr>
        <w:spacing w:after="0" w:line="240" w:lineRule="auto"/>
        <w:jc w:val="both"/>
        <w:rPr>
          <w:rFonts w:ascii="Calibri Light" w:eastAsia="Times New Roman" w:hAnsi="Calibri Light" w:cs="Calibri Light"/>
          <w:kern w:val="0"/>
          <w:lang w:eastAsia="sv-SE"/>
        </w:rPr>
      </w:pPr>
      <w:r w:rsidRPr="00F12ABC">
        <w:rPr>
          <w:rFonts w:ascii="Calibri Light" w:eastAsia="Times New Roman" w:hAnsi="Calibri Light" w:cs="Calibri Light"/>
          <w:kern w:val="0"/>
          <w:lang w:eastAsia="sv-SE"/>
        </w:rPr>
        <w:t>Pranešdamas apie duomenų saugumo pažeidimą Paslaugų teikėjas privalo pateikti bent jau šią informaciją:</w:t>
      </w:r>
    </w:p>
    <w:p w14:paraId="41834114" w14:textId="77777777" w:rsidR="00B10870" w:rsidRPr="001C65E1" w:rsidRDefault="00C81565">
      <w:pPr>
        <w:numPr>
          <w:ilvl w:val="2"/>
          <w:numId w:val="2"/>
        </w:numPr>
        <w:spacing w:after="0" w:line="240" w:lineRule="auto"/>
        <w:ind w:left="2138" w:hanging="720"/>
        <w:jc w:val="both"/>
        <w:rPr>
          <w:rFonts w:ascii="Calibri Light" w:eastAsia="Times New Roman" w:hAnsi="Calibri Light" w:cs="Calibri Light"/>
          <w:kern w:val="0"/>
          <w:lang w:eastAsia="sv-SE"/>
        </w:rPr>
      </w:pPr>
      <w:r w:rsidRPr="001C65E1">
        <w:rPr>
          <w:rFonts w:ascii="Calibri Light" w:eastAsia="Times New Roman" w:hAnsi="Calibri Light" w:cs="Calibri Light"/>
          <w:kern w:val="0"/>
          <w:lang w:eastAsia="sv-SE"/>
        </w:rPr>
        <w:t>Pranešimą teikiančio asmens kontaktinius duomenis;</w:t>
      </w:r>
    </w:p>
    <w:p w14:paraId="636472E2" w14:textId="77777777" w:rsidR="00B10870" w:rsidRPr="001C65E1" w:rsidRDefault="00C81565">
      <w:pPr>
        <w:numPr>
          <w:ilvl w:val="2"/>
          <w:numId w:val="2"/>
        </w:numPr>
        <w:spacing w:after="0" w:line="240" w:lineRule="auto"/>
        <w:ind w:left="2138" w:hanging="720"/>
        <w:jc w:val="both"/>
        <w:rPr>
          <w:rFonts w:ascii="Calibri Light" w:eastAsia="Times New Roman" w:hAnsi="Calibri Light" w:cs="Calibri Light"/>
          <w:kern w:val="0"/>
          <w:lang w:eastAsia="sv-SE"/>
        </w:rPr>
      </w:pPr>
      <w:r w:rsidRPr="001C65E1">
        <w:rPr>
          <w:rFonts w:ascii="Calibri Light" w:eastAsia="Times New Roman" w:hAnsi="Calibri Light" w:cs="Calibri Light"/>
          <w:kern w:val="0"/>
          <w:lang w:eastAsia="sv-SE"/>
        </w:rPr>
        <w:t>Trumpą incidento apibūdinimą;</w:t>
      </w:r>
    </w:p>
    <w:p w14:paraId="1F98210B" w14:textId="77777777" w:rsidR="00B10870" w:rsidRPr="001C65E1" w:rsidRDefault="00C81565">
      <w:pPr>
        <w:numPr>
          <w:ilvl w:val="2"/>
          <w:numId w:val="2"/>
        </w:numPr>
        <w:spacing w:after="0" w:line="240" w:lineRule="auto"/>
        <w:ind w:left="2138" w:hanging="720"/>
        <w:jc w:val="both"/>
        <w:rPr>
          <w:rFonts w:ascii="Calibri Light" w:eastAsia="Times New Roman" w:hAnsi="Calibri Light" w:cs="Calibri Light"/>
          <w:kern w:val="0"/>
          <w:lang w:eastAsia="sv-SE"/>
        </w:rPr>
      </w:pPr>
      <w:r w:rsidRPr="001C65E1">
        <w:rPr>
          <w:rFonts w:ascii="Calibri Light" w:eastAsia="Times New Roman" w:hAnsi="Calibri Light" w:cs="Calibri Light"/>
          <w:kern w:val="0"/>
          <w:lang w:eastAsia="sv-SE"/>
        </w:rPr>
        <w:t>Paveiktų duomenų aprašymą:</w:t>
      </w:r>
    </w:p>
    <w:p w14:paraId="2A386DC7" w14:textId="03D21F21" w:rsidR="00B10870" w:rsidRDefault="00C81565" w:rsidP="00C51FF4">
      <w:pPr>
        <w:pStyle w:val="ListParagraph"/>
        <w:numPr>
          <w:ilvl w:val="3"/>
          <w:numId w:val="2"/>
        </w:numPr>
        <w:spacing w:after="0" w:line="240" w:lineRule="auto"/>
        <w:ind w:left="1843" w:hanging="763"/>
        <w:jc w:val="both"/>
        <w:rPr>
          <w:rFonts w:ascii="Calibri Light" w:eastAsia="Times New Roman" w:hAnsi="Calibri Light" w:cs="Calibri Light"/>
          <w:kern w:val="0"/>
          <w:lang w:eastAsia="sv-SE"/>
        </w:rPr>
      </w:pPr>
      <w:r w:rsidRPr="00C51FF4">
        <w:rPr>
          <w:rFonts w:ascii="Calibri Light" w:eastAsia="Times New Roman" w:hAnsi="Calibri Light" w:cs="Calibri Light"/>
          <w:kern w:val="0"/>
          <w:lang w:eastAsia="sv-SE"/>
        </w:rPr>
        <w:t>asmens duomenų tipai, susiję su pažeidimu;</w:t>
      </w:r>
    </w:p>
    <w:p w14:paraId="51D82968" w14:textId="77777777" w:rsidR="00B10870" w:rsidRDefault="00C81565" w:rsidP="00C51FF4">
      <w:pPr>
        <w:pStyle w:val="ListParagraph"/>
        <w:numPr>
          <w:ilvl w:val="3"/>
          <w:numId w:val="2"/>
        </w:numPr>
        <w:spacing w:after="0" w:line="240" w:lineRule="auto"/>
        <w:ind w:left="1843" w:hanging="763"/>
        <w:jc w:val="both"/>
        <w:rPr>
          <w:rFonts w:ascii="Calibri Light" w:eastAsia="Times New Roman" w:hAnsi="Calibri Light" w:cs="Calibri Light"/>
          <w:kern w:val="0"/>
          <w:lang w:eastAsia="sv-SE"/>
        </w:rPr>
      </w:pPr>
      <w:r w:rsidRPr="00C51FF4">
        <w:rPr>
          <w:rFonts w:ascii="Calibri Light" w:eastAsia="Times New Roman" w:hAnsi="Calibri Light" w:cs="Calibri Light"/>
          <w:kern w:val="0"/>
          <w:lang w:eastAsia="sv-SE"/>
        </w:rPr>
        <w:t>ar duomenys buvo viešai prieinami iki pažeidimo, ar juos galima lengvai surinkti per viešai prieinamus šaltinius;</w:t>
      </w:r>
    </w:p>
    <w:p w14:paraId="6CB96ADF" w14:textId="77777777" w:rsidR="00B10870" w:rsidRDefault="00C81565" w:rsidP="00C51FF4">
      <w:pPr>
        <w:pStyle w:val="ListParagraph"/>
        <w:numPr>
          <w:ilvl w:val="3"/>
          <w:numId w:val="2"/>
        </w:numPr>
        <w:spacing w:after="0" w:line="240" w:lineRule="auto"/>
        <w:ind w:left="1843" w:hanging="763"/>
        <w:jc w:val="both"/>
        <w:rPr>
          <w:rFonts w:ascii="Calibri Light" w:eastAsia="Times New Roman" w:hAnsi="Calibri Light" w:cs="Calibri Light"/>
          <w:kern w:val="0"/>
          <w:lang w:eastAsia="sv-SE"/>
        </w:rPr>
      </w:pPr>
      <w:r w:rsidRPr="00C51FF4">
        <w:rPr>
          <w:rFonts w:ascii="Calibri Light" w:eastAsia="Times New Roman" w:hAnsi="Calibri Light" w:cs="Calibri Light"/>
          <w:kern w:val="0"/>
          <w:lang w:eastAsia="sv-SE"/>
        </w:rPr>
        <w:t>ar duomenys susiję su specialių kategorijų asmenimis, kurių asmeniniam saugumui ar sveikatai gali kilti pavojus;</w:t>
      </w:r>
    </w:p>
    <w:p w14:paraId="2045E307" w14:textId="7015F3D5" w:rsidR="00B10870" w:rsidRPr="00C51FF4" w:rsidRDefault="00C81565" w:rsidP="00C51FF4">
      <w:pPr>
        <w:pStyle w:val="ListParagraph"/>
        <w:numPr>
          <w:ilvl w:val="3"/>
          <w:numId w:val="2"/>
        </w:numPr>
        <w:spacing w:after="0" w:line="240" w:lineRule="auto"/>
        <w:ind w:left="1843" w:hanging="763"/>
        <w:jc w:val="both"/>
        <w:rPr>
          <w:rFonts w:ascii="Calibri Light" w:eastAsia="Times New Roman" w:hAnsi="Calibri Light" w:cs="Calibri Light"/>
          <w:kern w:val="0"/>
          <w:lang w:eastAsia="sv-SE"/>
        </w:rPr>
      </w:pPr>
      <w:r w:rsidRPr="00C51FF4">
        <w:rPr>
          <w:rFonts w:ascii="Calibri Light" w:eastAsia="Times New Roman" w:hAnsi="Calibri Light" w:cs="Calibri Light"/>
          <w:kern w:val="0"/>
          <w:lang w:eastAsia="sv-SE"/>
        </w:rPr>
        <w:t>ar incidento paveikti duomenys buvo užšifruoti ar jiems buvo taikomos kitos techninės apsaugos priemonės, jei tokia informacija žinoma</w:t>
      </w:r>
      <w:r w:rsidR="001C65E1" w:rsidRPr="00C51FF4">
        <w:rPr>
          <w:rFonts w:ascii="Calibri Light" w:eastAsia="Times New Roman" w:hAnsi="Calibri Light" w:cs="Calibri Light"/>
          <w:kern w:val="0"/>
          <w:lang w:eastAsia="sv-SE"/>
        </w:rPr>
        <w:t>.</w:t>
      </w:r>
    </w:p>
    <w:p w14:paraId="34233A51" w14:textId="77777777" w:rsidR="00B10870" w:rsidRPr="001C65E1" w:rsidRDefault="00C81565">
      <w:pPr>
        <w:numPr>
          <w:ilvl w:val="2"/>
          <w:numId w:val="2"/>
        </w:numPr>
        <w:spacing w:after="0" w:line="240" w:lineRule="auto"/>
        <w:ind w:left="2138" w:hanging="720"/>
        <w:jc w:val="both"/>
        <w:rPr>
          <w:rFonts w:ascii="Calibri Light" w:eastAsia="Times New Roman" w:hAnsi="Calibri Light" w:cs="Calibri Light"/>
          <w:kern w:val="0"/>
          <w:lang w:eastAsia="sv-SE"/>
        </w:rPr>
      </w:pPr>
      <w:r w:rsidRPr="001C65E1">
        <w:rPr>
          <w:rFonts w:ascii="Calibri Light" w:eastAsia="Times New Roman" w:hAnsi="Calibri Light" w:cs="Calibri Light"/>
          <w:kern w:val="0"/>
          <w:lang w:eastAsia="sv-SE"/>
        </w:rPr>
        <w:t>Incidento aprašymą:</w:t>
      </w:r>
    </w:p>
    <w:p w14:paraId="468106CC" w14:textId="4DE9920D" w:rsidR="00B10870" w:rsidRDefault="00C51FF4" w:rsidP="00C51FF4">
      <w:pPr>
        <w:pStyle w:val="ListParagraph"/>
        <w:numPr>
          <w:ilvl w:val="3"/>
          <w:numId w:val="2"/>
        </w:numPr>
        <w:spacing w:after="0" w:line="240" w:lineRule="auto"/>
        <w:ind w:left="1843" w:hanging="763"/>
        <w:jc w:val="both"/>
        <w:rPr>
          <w:rFonts w:ascii="Calibri Light" w:eastAsia="Times New Roman" w:hAnsi="Calibri Light" w:cs="Calibri Light"/>
          <w:kern w:val="0"/>
          <w:lang w:eastAsia="sv-SE"/>
        </w:rPr>
      </w:pPr>
      <w:r w:rsidRPr="00C51FF4">
        <w:rPr>
          <w:rFonts w:ascii="Calibri Light" w:eastAsia="Times New Roman" w:hAnsi="Calibri Light" w:cs="Calibri Light"/>
          <w:kern w:val="0"/>
          <w:lang w:eastAsia="sv-SE"/>
        </w:rPr>
        <w:t>i</w:t>
      </w:r>
      <w:r w:rsidR="00C81565" w:rsidRPr="00C51FF4">
        <w:rPr>
          <w:rFonts w:ascii="Calibri Light" w:eastAsia="Times New Roman" w:hAnsi="Calibri Light" w:cs="Calibri Light"/>
          <w:kern w:val="0"/>
          <w:lang w:eastAsia="sv-SE"/>
        </w:rPr>
        <w:t>ncidento laikas arba laikotarpis, kurį incidentas tęsėsi;</w:t>
      </w:r>
    </w:p>
    <w:p w14:paraId="5EEEA3FD" w14:textId="43452EDC" w:rsidR="00B10870" w:rsidRDefault="00C51FF4" w:rsidP="00C51FF4">
      <w:pPr>
        <w:pStyle w:val="ListParagraph"/>
        <w:numPr>
          <w:ilvl w:val="3"/>
          <w:numId w:val="2"/>
        </w:numPr>
        <w:spacing w:after="0" w:line="240" w:lineRule="auto"/>
        <w:ind w:left="1843" w:hanging="763"/>
        <w:jc w:val="both"/>
        <w:rPr>
          <w:rFonts w:ascii="Calibri Light" w:eastAsia="Times New Roman" w:hAnsi="Calibri Light" w:cs="Calibri Light"/>
          <w:kern w:val="0"/>
          <w:lang w:eastAsia="sv-SE"/>
        </w:rPr>
      </w:pPr>
      <w:r w:rsidRPr="00C51FF4">
        <w:rPr>
          <w:rFonts w:ascii="Calibri Light" w:eastAsia="Times New Roman" w:hAnsi="Calibri Light" w:cs="Calibri Light"/>
          <w:kern w:val="0"/>
          <w:lang w:eastAsia="sv-SE"/>
        </w:rPr>
        <w:t>i</w:t>
      </w:r>
      <w:r w:rsidR="00C81565" w:rsidRPr="00C51FF4">
        <w:rPr>
          <w:rFonts w:ascii="Calibri Light" w:eastAsia="Times New Roman" w:hAnsi="Calibri Light" w:cs="Calibri Light"/>
          <w:kern w:val="0"/>
          <w:lang w:eastAsia="sv-SE"/>
        </w:rPr>
        <w:t>ncidento tipas (bylų ar įrenginių praradimas ar pagrobimas, utilizavimas prieš tai neištrynus duomenų, duomenų atskleidimas žinomiems adresatams, duomenų paviešinimas, duomenų pakeitimas, sunaikinimas ar prieigos apribojimas, priešlaikinis duomenų sunaikinimas);</w:t>
      </w:r>
    </w:p>
    <w:p w14:paraId="0415FFA0" w14:textId="214237C2" w:rsidR="00B10870" w:rsidRDefault="00C51FF4" w:rsidP="00C51FF4">
      <w:pPr>
        <w:pStyle w:val="ListParagraph"/>
        <w:numPr>
          <w:ilvl w:val="3"/>
          <w:numId w:val="2"/>
        </w:numPr>
        <w:spacing w:after="0" w:line="240" w:lineRule="auto"/>
        <w:ind w:left="1843" w:hanging="763"/>
        <w:jc w:val="both"/>
        <w:rPr>
          <w:rFonts w:ascii="Calibri Light" w:eastAsia="Times New Roman" w:hAnsi="Calibri Light" w:cs="Calibri Light"/>
          <w:kern w:val="0"/>
          <w:lang w:eastAsia="sv-SE"/>
        </w:rPr>
      </w:pPr>
      <w:r w:rsidRPr="00C51FF4">
        <w:rPr>
          <w:rFonts w:ascii="Calibri Light" w:eastAsia="Times New Roman" w:hAnsi="Calibri Light" w:cs="Calibri Light"/>
          <w:kern w:val="0"/>
          <w:lang w:eastAsia="sv-SE"/>
        </w:rPr>
        <w:t>d</w:t>
      </w:r>
      <w:r w:rsidR="00C81565" w:rsidRPr="00C51FF4">
        <w:rPr>
          <w:rFonts w:ascii="Calibri Light" w:eastAsia="Times New Roman" w:hAnsi="Calibri Light" w:cs="Calibri Light"/>
          <w:kern w:val="0"/>
          <w:lang w:eastAsia="sv-SE"/>
        </w:rPr>
        <w:t>uomenų buvimo vieta (pvz., kompiuteryje, mobiliajame įrenginyje, tinkle, laikmenoje);</w:t>
      </w:r>
    </w:p>
    <w:p w14:paraId="5AFC4104" w14:textId="1D43370A" w:rsidR="00B10870" w:rsidRDefault="00C51FF4" w:rsidP="00C51FF4">
      <w:pPr>
        <w:pStyle w:val="ListParagraph"/>
        <w:numPr>
          <w:ilvl w:val="3"/>
          <w:numId w:val="2"/>
        </w:numPr>
        <w:spacing w:after="0" w:line="240" w:lineRule="auto"/>
        <w:ind w:left="1843" w:hanging="763"/>
        <w:jc w:val="both"/>
        <w:rPr>
          <w:rFonts w:ascii="Calibri Light" w:eastAsia="Times New Roman" w:hAnsi="Calibri Light" w:cs="Calibri Light"/>
          <w:kern w:val="0"/>
          <w:lang w:eastAsia="sv-SE"/>
        </w:rPr>
      </w:pPr>
      <w:r w:rsidRPr="00C51FF4">
        <w:rPr>
          <w:rFonts w:ascii="Calibri Light" w:eastAsia="Times New Roman" w:hAnsi="Calibri Light" w:cs="Calibri Light"/>
          <w:kern w:val="0"/>
          <w:lang w:eastAsia="sv-SE"/>
        </w:rPr>
        <w:t>k</w:t>
      </w:r>
      <w:r w:rsidR="00C81565" w:rsidRPr="00C51FF4">
        <w:rPr>
          <w:rFonts w:ascii="Calibri Light" w:eastAsia="Times New Roman" w:hAnsi="Calibri Light" w:cs="Calibri Light"/>
          <w:kern w:val="0"/>
          <w:lang w:eastAsia="sv-SE"/>
        </w:rPr>
        <w:t>ur įvyko neleistina prieiga (Paslaugų teikėjo viduje ar išorėje);</w:t>
      </w:r>
    </w:p>
    <w:p w14:paraId="1A571085" w14:textId="5E27E953" w:rsidR="00B10870" w:rsidRDefault="00C51FF4" w:rsidP="00C51FF4">
      <w:pPr>
        <w:pStyle w:val="ListParagraph"/>
        <w:numPr>
          <w:ilvl w:val="3"/>
          <w:numId w:val="2"/>
        </w:numPr>
        <w:spacing w:after="0" w:line="240" w:lineRule="auto"/>
        <w:ind w:left="1843" w:hanging="763"/>
        <w:jc w:val="both"/>
        <w:rPr>
          <w:rFonts w:ascii="Calibri Light" w:eastAsia="Times New Roman" w:hAnsi="Calibri Light" w:cs="Calibri Light"/>
          <w:kern w:val="0"/>
          <w:lang w:eastAsia="sv-SE"/>
        </w:rPr>
      </w:pPr>
      <w:r w:rsidRPr="00C51FF4">
        <w:rPr>
          <w:rFonts w:ascii="Calibri Light" w:eastAsia="Times New Roman" w:hAnsi="Calibri Light" w:cs="Calibri Light"/>
          <w:kern w:val="0"/>
          <w:lang w:eastAsia="sv-SE"/>
        </w:rPr>
        <w:t>p</w:t>
      </w:r>
      <w:r w:rsidR="00C81565" w:rsidRPr="00C51FF4">
        <w:rPr>
          <w:rFonts w:ascii="Calibri Light" w:eastAsia="Times New Roman" w:hAnsi="Calibri Light" w:cs="Calibri Light"/>
          <w:kern w:val="0"/>
          <w:lang w:eastAsia="sv-SE"/>
        </w:rPr>
        <w:t>ažeidimo priežastis (klaida ar tyčiniai veiksmai);</w:t>
      </w:r>
    </w:p>
    <w:p w14:paraId="19217E88" w14:textId="701791FE" w:rsidR="00B10870" w:rsidRDefault="00C51FF4" w:rsidP="00C51FF4">
      <w:pPr>
        <w:pStyle w:val="ListParagraph"/>
        <w:numPr>
          <w:ilvl w:val="3"/>
          <w:numId w:val="2"/>
        </w:numPr>
        <w:spacing w:after="0" w:line="240" w:lineRule="auto"/>
        <w:ind w:left="1843" w:hanging="763"/>
        <w:jc w:val="both"/>
        <w:rPr>
          <w:rFonts w:ascii="Calibri Light" w:eastAsia="Times New Roman" w:hAnsi="Calibri Light" w:cs="Calibri Light"/>
          <w:kern w:val="0"/>
          <w:lang w:eastAsia="sv-SE"/>
        </w:rPr>
      </w:pPr>
      <w:r w:rsidRPr="00C51FF4">
        <w:rPr>
          <w:rFonts w:ascii="Calibri Light" w:eastAsia="Times New Roman" w:hAnsi="Calibri Light" w:cs="Calibri Light"/>
          <w:kern w:val="0"/>
          <w:lang w:eastAsia="sv-SE"/>
        </w:rPr>
        <w:t>k</w:t>
      </w:r>
      <w:r w:rsidR="00C81565" w:rsidRPr="00C51FF4">
        <w:rPr>
          <w:rFonts w:ascii="Calibri Light" w:eastAsia="Times New Roman" w:hAnsi="Calibri Light" w:cs="Calibri Light"/>
          <w:kern w:val="0"/>
          <w:lang w:eastAsia="sv-SE"/>
        </w:rPr>
        <w:t>oks kiekis asmens duomenų subjektų, susijusių su pažeidimu;</w:t>
      </w:r>
    </w:p>
    <w:p w14:paraId="34FFF46F" w14:textId="28DEBFF7" w:rsidR="00B10870" w:rsidRPr="00C51FF4" w:rsidRDefault="00C51FF4" w:rsidP="00C51FF4">
      <w:pPr>
        <w:pStyle w:val="ListParagraph"/>
        <w:numPr>
          <w:ilvl w:val="3"/>
          <w:numId w:val="2"/>
        </w:numPr>
        <w:spacing w:after="0" w:line="240" w:lineRule="auto"/>
        <w:ind w:left="1843" w:hanging="763"/>
        <w:jc w:val="both"/>
        <w:rPr>
          <w:rFonts w:ascii="Calibri Light" w:eastAsia="Times New Roman" w:hAnsi="Calibri Light" w:cs="Calibri Light"/>
          <w:kern w:val="0"/>
          <w:lang w:eastAsia="sv-SE"/>
        </w:rPr>
      </w:pPr>
      <w:r w:rsidRPr="00C51FF4">
        <w:rPr>
          <w:rFonts w:ascii="Calibri Light" w:eastAsia="Times New Roman" w:hAnsi="Calibri Light" w:cs="Calibri Light"/>
          <w:kern w:val="0"/>
          <w:lang w:eastAsia="sv-SE"/>
        </w:rPr>
        <w:t>k</w:t>
      </w:r>
      <w:r w:rsidR="00C81565" w:rsidRPr="00C51FF4">
        <w:rPr>
          <w:rFonts w:ascii="Calibri Light" w:eastAsia="Times New Roman" w:hAnsi="Calibri Light" w:cs="Calibri Light"/>
          <w:kern w:val="0"/>
          <w:lang w:eastAsia="sv-SE"/>
        </w:rPr>
        <w:t>okios tikėtinos incidento pasekmės.</w:t>
      </w:r>
    </w:p>
    <w:p w14:paraId="5A5115AC" w14:textId="4A1FD855"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Paslaugų teikėjas taip pat privalo informuoti Užsakovą apie tai, kokių veiksmų Paslaugų teikėjas ėmėsi, siūlo imtis ar kurių turėtų imtis Užsakovas, kad būtų sumažintos ar pašalintos neigiamos incidento ir duomenų saugumo pažeidimo pasekmės.</w:t>
      </w:r>
    </w:p>
    <w:p w14:paraId="73B94F08" w14:textId="46142A13"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Gavęs Užsakovo nurodymą, Paslaugų teikėjas privalo skubiai pašalinti problemą ir užkirsti kelią tolesnei žalai, taip pat sumažinti tokio incidento padarinius ir pritaikyti taisomąsias priemones, skirtas užkirsti kelią analogiškiems incidentams.</w:t>
      </w:r>
    </w:p>
    <w:p w14:paraId="2719E729" w14:textId="0488DA81"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Paslaugų teikėjas turi dokumentuoti visus asmens duomenų saugumo pažeidimus, įtariamus pažeidimus, įskaitant su asmens duomenų saugumo pažeidimu susijusius faktus, jo poveikį ir taisomuosius veiksmus, kurių buvo imtasi. Užsakovui pareikalavus, Paslaugų teikėjas turi pateikti šiuos dokumentus Užsakovui susipažinti, ypatingai, kai to reikalauja priežiūros institucija.</w:t>
      </w:r>
    </w:p>
    <w:p w14:paraId="27C5D01C" w14:textId="389AA999"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Paslaugų teikėjas taip pat turi suteikti visą įmanomą pagalbą Užsakovui, kurios reikia, kad būtų tinkamai pranešta apie duomenų saugumo pažeidimą duomenų subjektui.</w:t>
      </w:r>
    </w:p>
    <w:p w14:paraId="3F47A65D" w14:textId="21F5CA83" w:rsidR="00C500B2" w:rsidRPr="00162489" w:rsidRDefault="00C500B2" w:rsidP="00162489">
      <w:pPr>
        <w:pStyle w:val="ListParagraph"/>
        <w:numPr>
          <w:ilvl w:val="1"/>
          <w:numId w:val="2"/>
        </w:numPr>
        <w:spacing w:after="0"/>
        <w:jc w:val="both"/>
        <w:rPr>
          <w:rFonts w:ascii="Calibri Light" w:hAnsi="Calibri Light" w:cs="Calibri Light"/>
          <w:bCs/>
        </w:rPr>
      </w:pPr>
      <w:r w:rsidRPr="00162489">
        <w:rPr>
          <w:rFonts w:ascii="Calibri Light" w:hAnsi="Calibri Light" w:cs="Calibri Light"/>
          <w:bCs/>
        </w:rPr>
        <w:t>Paslaugų teikėjas privalo bendradarbiauti su Užsakovo duomenų apsaugos pareigūnu, kai šis kreipiasi dėl informacijos, susijusios su asmens duomenų tvarkymu. Paslaugų teikėjas privalo pateikti visą prašomą informaciją nedelsdamas, bet ne vėliau kaip per 5 darbo dienas nuo kreipimosi gavimo, nebent šalių susitarimu nustatomas trumpesnis terminas. Informacija turi būti pateikta pilna, aiški ir struktūruota, kad būtų galima tinkamai įvertinti duomenų tvarkymo atitiktį BDAR reikalavimams.</w:t>
      </w:r>
    </w:p>
    <w:p w14:paraId="4788ECC0" w14:textId="77777777" w:rsidR="00C500B2" w:rsidRDefault="00C500B2">
      <w:pPr>
        <w:spacing w:after="0" w:line="240" w:lineRule="auto"/>
        <w:ind w:left="792" w:hanging="432"/>
        <w:jc w:val="both"/>
        <w:rPr>
          <w:rFonts w:ascii="Calibri Light" w:eastAsia="Times New Roman" w:hAnsi="Calibri Light" w:cs="Calibri Light"/>
          <w:kern w:val="0"/>
          <w:lang w:eastAsia="sv-SE"/>
        </w:rPr>
      </w:pPr>
    </w:p>
    <w:p w14:paraId="6ACD8F32" w14:textId="0185CD92" w:rsidR="00B10870" w:rsidRDefault="00C81565" w:rsidP="00F12ABC">
      <w:pPr>
        <w:pStyle w:val="ListParagraph"/>
        <w:numPr>
          <w:ilvl w:val="1"/>
          <w:numId w:val="2"/>
        </w:numPr>
        <w:spacing w:after="0" w:line="240" w:lineRule="auto"/>
        <w:jc w:val="both"/>
      </w:pPr>
      <w:r w:rsidRPr="00F12ABC">
        <w:rPr>
          <w:rFonts w:ascii="Calibri Light" w:eastAsia="Times New Roman" w:hAnsi="Calibri Light" w:cs="Calibri Light"/>
          <w:b/>
          <w:kern w:val="0"/>
          <w:lang w:eastAsia="sv-SE"/>
        </w:rPr>
        <w:t>Poveikio duomenų apsaugai vertinimas ir išankstinės konsultacijos</w:t>
      </w:r>
      <w:r w:rsidRPr="00F12ABC">
        <w:rPr>
          <w:rFonts w:ascii="Calibri Light" w:eastAsia="Times New Roman" w:hAnsi="Calibri Light" w:cs="Calibri Light"/>
          <w:kern w:val="0"/>
          <w:lang w:eastAsia="sv-SE"/>
        </w:rPr>
        <w:t>. Paslaugų teikėjas įsipareigoja suteikti Užsakovui reikiamą pagalbą atliekant duomenų tvarkymo operacijų poveikio asmens duomenų apsaugai vertinimą, įskaitant visos įvertinimui reikalingos techninės ir kitos turimos informacijos apie Paslaugų teikėjo atliekamą ar planuojamą atlikti Užsakovo valdomų asmens duomenų tvarkymą, pateikimą Užsakovui ir konsultavimą šiais klausimais. Užsakovui konsultuojantis su priežiūros institucija, Paslaugų teikėjas turi suteikti visą reikiamą turimą informaciją, kuri reikalinga konsultavimuisi.</w:t>
      </w:r>
    </w:p>
    <w:p w14:paraId="6AFB66E0" w14:textId="61C26747" w:rsidR="00B10870" w:rsidRDefault="00C81565" w:rsidP="00F12ABC">
      <w:pPr>
        <w:pStyle w:val="ListParagraph"/>
        <w:numPr>
          <w:ilvl w:val="1"/>
          <w:numId w:val="2"/>
        </w:numPr>
        <w:spacing w:after="0" w:line="240" w:lineRule="auto"/>
        <w:jc w:val="both"/>
      </w:pPr>
      <w:r w:rsidRPr="00F12ABC">
        <w:rPr>
          <w:rFonts w:ascii="Calibri Light" w:eastAsia="Times New Roman" w:hAnsi="Calibri Light" w:cs="Calibri Light"/>
          <w:b/>
          <w:kern w:val="0"/>
          <w:lang w:eastAsia="sv-SE"/>
        </w:rPr>
        <w:t>Informavimo pareigos</w:t>
      </w:r>
      <w:r w:rsidRPr="00F12ABC">
        <w:rPr>
          <w:rFonts w:ascii="Calibri Light" w:eastAsia="Times New Roman" w:hAnsi="Calibri Light" w:cs="Calibri Light"/>
          <w:kern w:val="0"/>
          <w:lang w:eastAsia="sv-SE"/>
        </w:rPr>
        <w:t>. Paslaugų teikėjas pateikia Užsakovui visą informaciją, būtiną siekiant įrodyti, kad vykdomos šiose sąlygose, Reglamente ir kituose teisės aktuose nustatytos prievolės. Užsakovui pareikalavus, be kita ko, Paslaugų teikėjas turi pateikti duomenų apsaugos politiką, aktualius duomenų tvarkymo veiklos įrašus.</w:t>
      </w:r>
    </w:p>
    <w:p w14:paraId="49A68700" w14:textId="1E1D987A" w:rsidR="00B10870" w:rsidRPr="00F12ABC" w:rsidRDefault="00C81565" w:rsidP="00F12ABC">
      <w:pPr>
        <w:pStyle w:val="ListParagraph"/>
        <w:numPr>
          <w:ilvl w:val="1"/>
          <w:numId w:val="2"/>
        </w:numPr>
        <w:spacing w:after="0" w:line="240" w:lineRule="auto"/>
        <w:jc w:val="both"/>
        <w:rPr>
          <w:rFonts w:ascii="Calibri Light" w:eastAsia="Times New Roman" w:hAnsi="Calibri Light" w:cs="Calibri Light"/>
          <w:kern w:val="0"/>
          <w:lang w:eastAsia="sv-SE"/>
        </w:rPr>
      </w:pPr>
      <w:r w:rsidRPr="00F12ABC">
        <w:rPr>
          <w:rFonts w:ascii="Calibri Light" w:eastAsia="Times New Roman" w:hAnsi="Calibri Light" w:cs="Calibri Light"/>
          <w:kern w:val="0"/>
          <w:lang w:eastAsia="sv-SE"/>
        </w:rPr>
        <w:t>Paslaugų teikėjas turi ne rečiau kaip kas 1 metus pateikti Užsakovo duomenų apsaugos pareigūnui ataskaitas apie duomenų tvarkymą, kuriose būtų nurodyta informacija apie:</w:t>
      </w:r>
    </w:p>
    <w:p w14:paraId="1495ECEF" w14:textId="77777777" w:rsidR="00B10870" w:rsidRDefault="00C81565">
      <w:pPr>
        <w:numPr>
          <w:ilvl w:val="2"/>
          <w:numId w:val="2"/>
        </w:numPr>
        <w:spacing w:after="0" w:line="240" w:lineRule="auto"/>
        <w:ind w:left="2138" w:hanging="657"/>
        <w:jc w:val="both"/>
        <w:rPr>
          <w:rFonts w:ascii="Calibri Light" w:eastAsia="Times New Roman" w:hAnsi="Calibri Light" w:cs="Calibri Light"/>
          <w:kern w:val="0"/>
          <w:lang w:eastAsia="sv-SE"/>
        </w:rPr>
      </w:pPr>
      <w:r>
        <w:rPr>
          <w:rFonts w:ascii="Calibri Light" w:eastAsia="Times New Roman" w:hAnsi="Calibri Light" w:cs="Calibri Light"/>
          <w:kern w:val="0"/>
          <w:lang w:eastAsia="sv-SE"/>
        </w:rPr>
        <w:t>duomenis tvarkyti įgaliotų asmenų konfidencialumo įsipareigojimo užtikrinimą;</w:t>
      </w:r>
    </w:p>
    <w:p w14:paraId="56AF4FCF" w14:textId="77777777" w:rsidR="00B10870" w:rsidRDefault="00C81565">
      <w:pPr>
        <w:numPr>
          <w:ilvl w:val="2"/>
          <w:numId w:val="2"/>
        </w:numPr>
        <w:spacing w:after="0" w:line="240" w:lineRule="auto"/>
        <w:ind w:left="2138" w:hanging="657"/>
        <w:jc w:val="both"/>
        <w:rPr>
          <w:rFonts w:ascii="Calibri Light" w:eastAsia="Times New Roman" w:hAnsi="Calibri Light" w:cs="Calibri Light"/>
          <w:kern w:val="0"/>
          <w:lang w:eastAsia="sv-SE"/>
        </w:rPr>
      </w:pPr>
      <w:r>
        <w:rPr>
          <w:rFonts w:ascii="Calibri Light" w:eastAsia="Times New Roman" w:hAnsi="Calibri Light" w:cs="Calibri Light"/>
          <w:kern w:val="0"/>
          <w:lang w:eastAsia="sv-SE"/>
        </w:rPr>
        <w:t>techninių ir organizacinių priemonių pakeitimus ir poveikį duomenų tvarkymui ir apsaugai;</w:t>
      </w:r>
    </w:p>
    <w:p w14:paraId="1E95A0E0" w14:textId="77777777" w:rsidR="00B10870" w:rsidRDefault="00C81565">
      <w:pPr>
        <w:numPr>
          <w:ilvl w:val="2"/>
          <w:numId w:val="2"/>
        </w:numPr>
        <w:spacing w:after="0" w:line="240" w:lineRule="auto"/>
        <w:ind w:left="2138" w:hanging="657"/>
        <w:jc w:val="both"/>
        <w:rPr>
          <w:rFonts w:ascii="Calibri Light" w:eastAsia="Times New Roman" w:hAnsi="Calibri Light" w:cs="Calibri Light"/>
          <w:kern w:val="0"/>
          <w:lang w:eastAsia="sv-SE"/>
        </w:rPr>
      </w:pPr>
      <w:r>
        <w:rPr>
          <w:rFonts w:ascii="Calibri Light" w:eastAsia="Times New Roman" w:hAnsi="Calibri Light" w:cs="Calibri Light"/>
          <w:kern w:val="0"/>
          <w:lang w:eastAsia="sv-SE"/>
        </w:rPr>
        <w:t>kitų duomenų tvarkytojų pasitelkimą ir jų priežiūrą;</w:t>
      </w:r>
    </w:p>
    <w:p w14:paraId="6D4981B2" w14:textId="77777777" w:rsidR="00B10870" w:rsidRDefault="00C81565">
      <w:pPr>
        <w:numPr>
          <w:ilvl w:val="2"/>
          <w:numId w:val="2"/>
        </w:numPr>
        <w:spacing w:after="0" w:line="240" w:lineRule="auto"/>
        <w:ind w:left="2138" w:hanging="657"/>
        <w:jc w:val="both"/>
        <w:rPr>
          <w:rFonts w:ascii="Calibri Light" w:eastAsia="Times New Roman" w:hAnsi="Calibri Light" w:cs="Calibri Light"/>
          <w:kern w:val="0"/>
          <w:lang w:eastAsia="sv-SE"/>
        </w:rPr>
      </w:pPr>
      <w:r>
        <w:rPr>
          <w:rFonts w:ascii="Calibri Light" w:eastAsia="Times New Roman" w:hAnsi="Calibri Light" w:cs="Calibri Light"/>
          <w:kern w:val="0"/>
          <w:lang w:eastAsia="sv-SE"/>
        </w:rPr>
        <w:t>prašymų dėl naudojimosi duomenų subjekto teisėmis nagrinėjimą;</w:t>
      </w:r>
    </w:p>
    <w:p w14:paraId="38017F14" w14:textId="77777777" w:rsidR="00B10870" w:rsidRDefault="00C81565">
      <w:pPr>
        <w:numPr>
          <w:ilvl w:val="2"/>
          <w:numId w:val="2"/>
        </w:numPr>
        <w:spacing w:after="0" w:line="240" w:lineRule="auto"/>
        <w:ind w:left="2138" w:hanging="657"/>
        <w:jc w:val="both"/>
        <w:rPr>
          <w:rFonts w:ascii="Calibri Light" w:eastAsia="Times New Roman" w:hAnsi="Calibri Light" w:cs="Calibri Light"/>
          <w:kern w:val="0"/>
          <w:lang w:eastAsia="sv-SE"/>
        </w:rPr>
      </w:pPr>
      <w:r>
        <w:rPr>
          <w:rFonts w:ascii="Calibri Light" w:eastAsia="Times New Roman" w:hAnsi="Calibri Light" w:cs="Calibri Light"/>
          <w:kern w:val="0"/>
          <w:lang w:eastAsia="sv-SE"/>
        </w:rPr>
        <w:t>asmens duomenų saugumo pažeidimus;</w:t>
      </w:r>
    </w:p>
    <w:p w14:paraId="2C74EE05" w14:textId="77777777" w:rsidR="00B10870" w:rsidRDefault="00C81565" w:rsidP="00C51FF4">
      <w:pPr>
        <w:numPr>
          <w:ilvl w:val="2"/>
          <w:numId w:val="2"/>
        </w:numPr>
        <w:spacing w:after="0" w:line="240" w:lineRule="auto"/>
        <w:ind w:left="2410" w:hanging="929"/>
        <w:jc w:val="both"/>
        <w:rPr>
          <w:rFonts w:ascii="Calibri Light" w:eastAsia="Times New Roman" w:hAnsi="Calibri Light" w:cs="Calibri Light"/>
          <w:kern w:val="0"/>
          <w:lang w:eastAsia="sv-SE"/>
        </w:rPr>
      </w:pPr>
      <w:r w:rsidRPr="00C51FF4">
        <w:rPr>
          <w:rFonts w:ascii="Calibri Light" w:eastAsia="Times New Roman" w:hAnsi="Calibri Light" w:cs="Calibri Light"/>
          <w:kern w:val="0"/>
          <w:lang w:eastAsia="sv-SE"/>
        </w:rPr>
        <w:t>bendradarbiavimą su priežiūros institucija, jos atliktus patikrinimus, jei buvo;</w:t>
      </w:r>
    </w:p>
    <w:p w14:paraId="1CDC01CC" w14:textId="77777777" w:rsidR="00B10870" w:rsidRDefault="00C81565" w:rsidP="00C51FF4">
      <w:pPr>
        <w:numPr>
          <w:ilvl w:val="2"/>
          <w:numId w:val="2"/>
        </w:numPr>
        <w:spacing w:after="0" w:line="240" w:lineRule="auto"/>
        <w:ind w:left="2410" w:hanging="929"/>
        <w:jc w:val="both"/>
        <w:rPr>
          <w:rFonts w:ascii="Calibri Light" w:eastAsia="Times New Roman" w:hAnsi="Calibri Light" w:cs="Calibri Light"/>
          <w:kern w:val="0"/>
          <w:lang w:eastAsia="sv-SE"/>
        </w:rPr>
      </w:pPr>
      <w:r w:rsidRPr="00C51FF4">
        <w:rPr>
          <w:rFonts w:ascii="Calibri Light" w:eastAsia="Times New Roman" w:hAnsi="Calibri Light" w:cs="Calibri Light"/>
          <w:kern w:val="0"/>
          <w:lang w:eastAsia="sv-SE"/>
        </w:rPr>
        <w:t>gautus duomenų subjektų skundus dėl netinkamo duomenų tvarkymo, tokių skundų nagrinėjimo rezultatus;</w:t>
      </w:r>
    </w:p>
    <w:p w14:paraId="3F3DA9A1" w14:textId="77777777" w:rsidR="00B10870" w:rsidRPr="00C51FF4" w:rsidRDefault="00C81565" w:rsidP="00C51FF4">
      <w:pPr>
        <w:numPr>
          <w:ilvl w:val="2"/>
          <w:numId w:val="2"/>
        </w:numPr>
        <w:spacing w:after="0" w:line="240" w:lineRule="auto"/>
        <w:ind w:left="2410" w:hanging="929"/>
        <w:jc w:val="both"/>
        <w:rPr>
          <w:rFonts w:ascii="Calibri Light" w:eastAsia="Times New Roman" w:hAnsi="Calibri Light" w:cs="Calibri Light"/>
          <w:kern w:val="0"/>
          <w:lang w:eastAsia="sv-SE"/>
        </w:rPr>
      </w:pPr>
      <w:r w:rsidRPr="00C51FF4">
        <w:rPr>
          <w:rFonts w:ascii="Calibri Light" w:eastAsia="Times New Roman" w:hAnsi="Calibri Light" w:cs="Calibri Light"/>
          <w:kern w:val="0"/>
          <w:lang w:eastAsia="sv-SE"/>
        </w:rPr>
        <w:t>kita informacija, reikšminga Užsakovui ir duomenų Paslaugų teikėjo atitikties taikomiems Reglamento ir kitų teisės aktų reikalavimams užtikrinti.</w:t>
      </w:r>
    </w:p>
    <w:p w14:paraId="3BA15A02" w14:textId="6F0596FB"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Paslaugų teikėjas turi informuoti Užsakovo duomenų apsaugos pareigūną apie techninių ar organizacinių priemonių pakeitimus, kurie galėtų turėti įtakos duomenų tvarkymo operacijoms.</w:t>
      </w:r>
    </w:p>
    <w:p w14:paraId="3806D45F" w14:textId="77777777" w:rsidR="00B10870" w:rsidRDefault="00B10870">
      <w:pPr>
        <w:spacing w:after="0" w:line="240" w:lineRule="auto"/>
        <w:ind w:left="792"/>
        <w:jc w:val="both"/>
        <w:rPr>
          <w:rFonts w:ascii="Calibri Light" w:eastAsia="Times New Roman" w:hAnsi="Calibri Light" w:cs="Calibri Light"/>
          <w:kern w:val="0"/>
          <w:lang w:eastAsia="sv-SE"/>
        </w:rPr>
      </w:pPr>
    </w:p>
    <w:p w14:paraId="790E0B96" w14:textId="77777777" w:rsidR="00B10870" w:rsidRDefault="00C81565">
      <w:pPr>
        <w:keepNext/>
        <w:keepLines/>
        <w:numPr>
          <w:ilvl w:val="0"/>
          <w:numId w:val="2"/>
        </w:numPr>
        <w:spacing w:after="0" w:line="240" w:lineRule="auto"/>
        <w:ind w:left="480" w:hanging="480"/>
        <w:jc w:val="center"/>
        <w:rPr>
          <w:rFonts w:ascii="Calibri Light" w:eastAsia="Times New Roman" w:hAnsi="Calibri Light" w:cs="Calibri Light"/>
          <w:b/>
          <w:kern w:val="0"/>
        </w:rPr>
      </w:pPr>
      <w:r>
        <w:rPr>
          <w:rFonts w:ascii="Calibri Light" w:eastAsia="Times New Roman" w:hAnsi="Calibri Light" w:cs="Calibri Light"/>
          <w:b/>
          <w:kern w:val="0"/>
        </w:rPr>
        <w:t>UŽSAKOVO DUOMENŲ APSAUGOS PAREIGŪNO TEISĖS IR PASLAUGŲ TEIKĖJO AUDITAS</w:t>
      </w:r>
    </w:p>
    <w:p w14:paraId="2ADF79D9" w14:textId="4B26AC36"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Paslaugų teikėjas privalo sudaryti sąlygas bei padėti Užsakovo auditoriui arba kitam Užsakovo įgaliotam auditoriui atlikti auditą, įskaitant patikrinimus. Auditas gali būti atliekamas pagal išankstinį Užsakovo pranešimą, jame nurodytomis sąlygomis.</w:t>
      </w:r>
    </w:p>
    <w:p w14:paraId="5A523327" w14:textId="5197330A"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Jeigu Paslaugų teikėjo audito ar patikrinimo rezultatai yra neigiami, Užsakovas turi teisę nedelsdama pateikti reikalavimus Paslaugų teikėjui dėl vykdant Sutartį susikaupusių duomenų tvarkymo, saugojimo, prieigų apribojimo, perkėlimo, perdavimo, sunaikinimo ar saugumo priemonių taikymo ir (ar) nutraukti šias sąlygas ir (ar) sustabdyti Sutarties vykdymą.</w:t>
      </w:r>
    </w:p>
    <w:p w14:paraId="1E813749" w14:textId="77777777" w:rsidR="00B10870" w:rsidRDefault="00C81565">
      <w:pPr>
        <w:spacing w:after="0" w:line="240" w:lineRule="auto"/>
        <w:ind w:left="792" w:hanging="432"/>
        <w:jc w:val="both"/>
        <w:rPr>
          <w:rFonts w:ascii="Calibri Light" w:eastAsia="Times New Roman" w:hAnsi="Calibri Light" w:cs="Calibri Light"/>
          <w:kern w:val="0"/>
          <w:lang w:eastAsia="sv-SE"/>
        </w:rPr>
      </w:pPr>
      <w:r>
        <w:rPr>
          <w:rFonts w:ascii="Calibri Light" w:eastAsia="Times New Roman" w:hAnsi="Calibri Light" w:cs="Calibri Light"/>
          <w:kern w:val="0"/>
          <w:lang w:eastAsia="sv-SE"/>
        </w:rPr>
        <w:t>Paslaugų teikėjas įsipareigoja užtikrinti šių Užsakovo duomenų apsaugos pareigūno teisių įgyvendinimą:</w:t>
      </w:r>
    </w:p>
    <w:p w14:paraId="5E32B65F" w14:textId="77777777" w:rsidR="00B10870" w:rsidRDefault="00C81565">
      <w:pPr>
        <w:numPr>
          <w:ilvl w:val="2"/>
          <w:numId w:val="2"/>
        </w:numPr>
        <w:spacing w:after="0" w:line="240" w:lineRule="auto"/>
        <w:ind w:left="2138" w:hanging="720"/>
        <w:jc w:val="both"/>
        <w:rPr>
          <w:rFonts w:ascii="Calibri Light" w:eastAsia="Times New Roman" w:hAnsi="Calibri Light" w:cs="Calibri Light"/>
          <w:kern w:val="0"/>
          <w:lang w:eastAsia="sv-SE"/>
        </w:rPr>
      </w:pPr>
      <w:r>
        <w:rPr>
          <w:rFonts w:ascii="Calibri Light" w:eastAsia="Times New Roman" w:hAnsi="Calibri Light" w:cs="Calibri Light"/>
          <w:kern w:val="0"/>
          <w:lang w:eastAsia="sv-SE"/>
        </w:rPr>
        <w:t>organizuoti Paslaugų teikėjo vykdomų duomenų tvarkymo operacijų audito atlikimą arba pavesti Paslaugų teikėjui organizuoti savo vykdomų duomenų tvarkymo operacijų auditus ir su audito rezultatais supažindinti Užsakovo duomenų apsaugos pareigūną;</w:t>
      </w:r>
    </w:p>
    <w:p w14:paraId="5A8B45F5" w14:textId="77777777" w:rsidR="00B10870" w:rsidRDefault="00C81565">
      <w:pPr>
        <w:numPr>
          <w:ilvl w:val="2"/>
          <w:numId w:val="2"/>
        </w:numPr>
        <w:spacing w:after="0" w:line="240" w:lineRule="auto"/>
        <w:ind w:left="2138" w:hanging="720"/>
        <w:jc w:val="both"/>
        <w:rPr>
          <w:rFonts w:ascii="Calibri Light" w:eastAsia="Times New Roman" w:hAnsi="Calibri Light" w:cs="Calibri Light"/>
          <w:kern w:val="0"/>
          <w:lang w:eastAsia="sv-SE"/>
        </w:rPr>
      </w:pPr>
      <w:r>
        <w:rPr>
          <w:rFonts w:ascii="Calibri Light" w:eastAsia="Times New Roman" w:hAnsi="Calibri Light" w:cs="Calibri Light"/>
          <w:kern w:val="0"/>
          <w:lang w:eastAsia="sv-SE"/>
        </w:rPr>
        <w:t>susipažinti su Paslaugų teikėjo duomenų tvarkymo veiklos įrašais ir pateikti siūlymus dėl jų koregavimo;</w:t>
      </w:r>
    </w:p>
    <w:p w14:paraId="2C07B3FA" w14:textId="77777777" w:rsidR="00B10870" w:rsidRDefault="00C81565">
      <w:pPr>
        <w:numPr>
          <w:ilvl w:val="2"/>
          <w:numId w:val="2"/>
        </w:numPr>
        <w:spacing w:after="0" w:line="240" w:lineRule="auto"/>
        <w:ind w:left="2138" w:hanging="720"/>
        <w:jc w:val="both"/>
        <w:rPr>
          <w:rFonts w:ascii="Calibri Light" w:eastAsia="Times New Roman" w:hAnsi="Calibri Light" w:cs="Calibri Light"/>
          <w:kern w:val="0"/>
          <w:lang w:eastAsia="sv-SE"/>
        </w:rPr>
      </w:pPr>
      <w:r>
        <w:rPr>
          <w:rFonts w:ascii="Calibri Light" w:eastAsia="Times New Roman" w:hAnsi="Calibri Light" w:cs="Calibri Light"/>
          <w:kern w:val="0"/>
          <w:lang w:eastAsia="sv-SE"/>
        </w:rPr>
        <w:t>peržiūrėti, prireikus koreguoti  rašytinius nurodymus Paslaugų teikėjui dėl duomenų tvarkymo;</w:t>
      </w:r>
    </w:p>
    <w:p w14:paraId="3E904DD8" w14:textId="77777777" w:rsidR="00B10870" w:rsidRDefault="00C81565">
      <w:pPr>
        <w:numPr>
          <w:ilvl w:val="2"/>
          <w:numId w:val="2"/>
        </w:numPr>
        <w:spacing w:after="0" w:line="240" w:lineRule="auto"/>
        <w:ind w:left="2138" w:hanging="720"/>
        <w:jc w:val="both"/>
        <w:rPr>
          <w:rFonts w:ascii="Calibri Light" w:eastAsia="Times New Roman" w:hAnsi="Calibri Light" w:cs="Calibri Light"/>
          <w:kern w:val="0"/>
          <w:lang w:eastAsia="sv-SE"/>
        </w:rPr>
      </w:pPr>
      <w:r>
        <w:rPr>
          <w:rFonts w:ascii="Calibri Light" w:eastAsia="Times New Roman" w:hAnsi="Calibri Light" w:cs="Calibri Light"/>
          <w:kern w:val="0"/>
          <w:lang w:eastAsia="sv-SE"/>
        </w:rPr>
        <w:t>peržiūrėti Paslaugų teikėjo duomenų tvarkymą reglamentuojančius vidinius dokumentus ir pateikti siūlymus dėl jų koregavimo;</w:t>
      </w:r>
    </w:p>
    <w:p w14:paraId="41073102" w14:textId="77777777" w:rsidR="00B10870" w:rsidRDefault="00C81565">
      <w:pPr>
        <w:numPr>
          <w:ilvl w:val="2"/>
          <w:numId w:val="2"/>
        </w:numPr>
        <w:spacing w:after="0" w:line="240" w:lineRule="auto"/>
        <w:ind w:left="2138" w:hanging="720"/>
        <w:jc w:val="both"/>
        <w:rPr>
          <w:rFonts w:ascii="Calibri Light" w:eastAsia="Times New Roman" w:hAnsi="Calibri Light" w:cs="Calibri Light"/>
          <w:kern w:val="0"/>
          <w:lang w:eastAsia="sv-SE"/>
        </w:rPr>
      </w:pPr>
      <w:r>
        <w:rPr>
          <w:rFonts w:ascii="Calibri Light" w:eastAsia="Times New Roman" w:hAnsi="Calibri Light" w:cs="Calibri Light"/>
          <w:kern w:val="0"/>
          <w:lang w:eastAsia="sv-SE"/>
        </w:rPr>
        <w:t>atlikti Paslaugų teikėjo patikrinimus, kurių metu tikrinama duomenų tvarkymo operacijų atitiktis Reglamento nustatytiems reikalavimams.</w:t>
      </w:r>
    </w:p>
    <w:p w14:paraId="4BEFF5E3" w14:textId="77777777" w:rsidR="00B10870" w:rsidRDefault="00C81565">
      <w:pPr>
        <w:spacing w:after="0" w:line="240" w:lineRule="auto"/>
        <w:ind w:left="792" w:hanging="432"/>
        <w:jc w:val="both"/>
        <w:rPr>
          <w:rFonts w:ascii="Calibri Light" w:eastAsia="Times New Roman" w:hAnsi="Calibri Light" w:cs="Calibri Light"/>
          <w:kern w:val="0"/>
          <w:lang w:eastAsia="sv-SE"/>
        </w:rPr>
      </w:pPr>
      <w:r>
        <w:rPr>
          <w:rFonts w:ascii="Calibri Light" w:eastAsia="Times New Roman" w:hAnsi="Calibri Light" w:cs="Calibri Light"/>
          <w:kern w:val="0"/>
          <w:lang w:eastAsia="sv-SE"/>
        </w:rPr>
        <w:t xml:space="preserve">Paslaugų teikėjo duomenų apsaugos pareigūnas (kai toks turi būti paskirtas), turi bendradarbiauti su Užsakovo duomenų apsaugos pareigūnu, keistis informacija, reikalinga šios Sutarties vykdymo tikslais, kilus neaiškumams, konsultuotis. </w:t>
      </w:r>
    </w:p>
    <w:p w14:paraId="4FB8EF56" w14:textId="77777777" w:rsidR="00B10870" w:rsidRDefault="00B10870">
      <w:pPr>
        <w:spacing w:after="0" w:line="240" w:lineRule="auto"/>
        <w:ind w:left="792"/>
        <w:jc w:val="both"/>
        <w:rPr>
          <w:rFonts w:ascii="Calibri Light" w:eastAsia="Times New Roman" w:hAnsi="Calibri Light" w:cs="Calibri Light"/>
          <w:kern w:val="0"/>
          <w:lang w:eastAsia="sv-SE"/>
        </w:rPr>
      </w:pPr>
    </w:p>
    <w:p w14:paraId="04C2A956" w14:textId="2B876D18" w:rsidR="00B10870" w:rsidRDefault="00C51FF4">
      <w:pPr>
        <w:keepNext/>
        <w:keepLines/>
        <w:numPr>
          <w:ilvl w:val="0"/>
          <w:numId w:val="2"/>
        </w:numPr>
        <w:spacing w:after="0" w:line="240" w:lineRule="auto"/>
        <w:ind w:left="480" w:hanging="480"/>
        <w:jc w:val="center"/>
        <w:rPr>
          <w:rFonts w:ascii="Calibri Light" w:eastAsia="Times New Roman" w:hAnsi="Calibri Light" w:cs="Calibri Light"/>
          <w:b/>
          <w:kern w:val="0"/>
        </w:rPr>
      </w:pPr>
      <w:r>
        <w:rPr>
          <w:rFonts w:ascii="Calibri Light" w:eastAsia="Times New Roman" w:hAnsi="Calibri Light" w:cs="Calibri Light"/>
          <w:b/>
          <w:kern w:val="0"/>
        </w:rPr>
        <w:t>SĄLYGŲ PASIBAIGIMO PASEKMĖS</w:t>
      </w:r>
    </w:p>
    <w:p w14:paraId="3AE6FBB8" w14:textId="60BCBEFD"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Šių sąlygų nuostatos yra taikomos tol, kol asmens duomenis Užsakovo vardu tvarko Paslaugų teikėjas ir kol įvykdomi visi šių sąlygų reikalavimai.</w:t>
      </w:r>
    </w:p>
    <w:p w14:paraId="4A539384" w14:textId="7BD6BA31"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Asmens duomenų konfidencialumo įsipareigojimai lieka galioti ir pasibaigus Sutarčiai i ir galioja neterminuotai.</w:t>
      </w:r>
    </w:p>
    <w:p w14:paraId="034F0859" w14:textId="31289AB6"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Šalys negali nutraukti šių sąlygų, prieš tai Paslaugų teikėjui nenutraukus Užsakovo valdomų asmens duomenų tvarkymo.</w:t>
      </w:r>
    </w:p>
    <w:p w14:paraId="09FFE633" w14:textId="24115307" w:rsidR="00B10870" w:rsidRPr="00162489" w:rsidRDefault="00162489"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1</w:t>
      </w:r>
      <w:r w:rsidR="00C81565" w:rsidRPr="00162489">
        <w:rPr>
          <w:rFonts w:ascii="Calibri Light" w:eastAsia="Times New Roman" w:hAnsi="Calibri Light" w:cs="Calibri Light"/>
          <w:kern w:val="0"/>
          <w:lang w:eastAsia="sv-SE"/>
        </w:rPr>
        <w:t>Pagal Užsakovo pasirinkimą, užbaigus teikti su duomenų tvarkymu susijusias paslaugas, Paslaugų teikėjas ištrina arba grąžina Užsakovui visus asmens duomenis ir ištrina esamas jų kopijas, išskyrus atvejus, kai ES ar ES valstybės narės teisė reikalauja asmens duomenis saugoti.</w:t>
      </w:r>
    </w:p>
    <w:p w14:paraId="392ED7EB" w14:textId="6066F75A" w:rsidR="00B10870" w:rsidRPr="00162489" w:rsidRDefault="00C81565" w:rsidP="00162489">
      <w:pPr>
        <w:pStyle w:val="ListParagraph"/>
        <w:numPr>
          <w:ilvl w:val="1"/>
          <w:numId w:val="2"/>
        </w:numPr>
        <w:spacing w:after="0" w:line="240" w:lineRule="auto"/>
        <w:jc w:val="both"/>
        <w:rPr>
          <w:rFonts w:ascii="Calibri Light" w:eastAsia="Times New Roman" w:hAnsi="Calibri Light" w:cs="Calibri Light"/>
          <w:kern w:val="0"/>
          <w:lang w:eastAsia="sv-SE"/>
        </w:rPr>
      </w:pPr>
      <w:r w:rsidRPr="00162489">
        <w:rPr>
          <w:rFonts w:ascii="Calibri Light" w:eastAsia="Times New Roman" w:hAnsi="Calibri Light" w:cs="Calibri Light"/>
          <w:kern w:val="0"/>
          <w:lang w:eastAsia="sv-SE"/>
        </w:rPr>
        <w:t>Užsakovo prašymu Paslaugų teikėjas turi pateikti rašytinį pranešimą apie priemones, kurių Teikėjas ėmėsi duomenims ištrinti.</w:t>
      </w:r>
    </w:p>
    <w:p w14:paraId="551E3557" w14:textId="77777777" w:rsidR="00B10870" w:rsidRDefault="00B10870">
      <w:pPr>
        <w:spacing w:after="0" w:line="240" w:lineRule="auto"/>
        <w:ind w:left="792" w:hanging="432"/>
        <w:jc w:val="both"/>
        <w:rPr>
          <w:rFonts w:ascii="Calibri Light" w:eastAsia="Times New Roman" w:hAnsi="Calibri Light" w:cs="Calibri Light"/>
          <w:kern w:val="0"/>
          <w:lang w:eastAsia="sv-SE"/>
        </w:rPr>
      </w:pPr>
    </w:p>
    <w:p w14:paraId="02F13981" w14:textId="77777777" w:rsidR="00B10870" w:rsidRDefault="00B10870">
      <w:pPr>
        <w:spacing w:after="0" w:line="240" w:lineRule="auto"/>
        <w:ind w:left="792" w:hanging="432"/>
        <w:jc w:val="both"/>
        <w:rPr>
          <w:rFonts w:ascii="Calibri Light" w:eastAsia="Times New Roman" w:hAnsi="Calibri Light" w:cs="Calibri Light"/>
          <w:kern w:val="0"/>
          <w:lang w:eastAsia="sv-SE"/>
        </w:rPr>
      </w:pPr>
    </w:p>
    <w:p w14:paraId="7B37B6BE" w14:textId="77777777" w:rsidR="00B10870" w:rsidRDefault="00C81565">
      <w:pPr>
        <w:keepNext/>
        <w:keepLines/>
        <w:numPr>
          <w:ilvl w:val="0"/>
          <w:numId w:val="2"/>
        </w:numPr>
        <w:spacing w:after="0" w:line="240" w:lineRule="auto"/>
        <w:ind w:left="480" w:hanging="480"/>
        <w:jc w:val="center"/>
        <w:rPr>
          <w:rFonts w:ascii="Calibri Light" w:eastAsia="Times New Roman" w:hAnsi="Calibri Light" w:cs="Calibri Light"/>
          <w:b/>
          <w:kern w:val="0"/>
        </w:rPr>
      </w:pPr>
      <w:r>
        <w:rPr>
          <w:rFonts w:ascii="Calibri Light" w:eastAsia="Times New Roman" w:hAnsi="Calibri Light" w:cs="Calibri Light"/>
          <w:b/>
          <w:kern w:val="0"/>
        </w:rPr>
        <w:t>TAIKOMA TEISĖ IR GINČŲ SPRENDIMAS</w:t>
      </w:r>
    </w:p>
    <w:p w14:paraId="236A8FAA" w14:textId="45E55DCE" w:rsidR="00B10870" w:rsidRDefault="00162489">
      <w:pPr>
        <w:spacing w:after="0" w:line="240" w:lineRule="auto"/>
        <w:ind w:left="792" w:hanging="508"/>
        <w:jc w:val="both"/>
        <w:rPr>
          <w:rFonts w:ascii="Calibri Light" w:eastAsia="Times New Roman" w:hAnsi="Calibri Light" w:cs="Calibri Light"/>
          <w:kern w:val="0"/>
          <w:lang w:eastAsia="sv-SE"/>
        </w:rPr>
      </w:pPr>
      <w:r>
        <w:rPr>
          <w:rFonts w:ascii="Calibri Light" w:eastAsia="Times New Roman" w:hAnsi="Calibri Light" w:cs="Calibri Light"/>
          <w:kern w:val="0"/>
          <w:lang w:eastAsia="sv-SE"/>
        </w:rPr>
        <w:t xml:space="preserve">11 .1. </w:t>
      </w:r>
      <w:r w:rsidR="00C81565">
        <w:rPr>
          <w:rFonts w:ascii="Calibri Light" w:eastAsia="Times New Roman" w:hAnsi="Calibri Light" w:cs="Calibri Light"/>
          <w:kern w:val="0"/>
          <w:lang w:eastAsia="sv-SE"/>
        </w:rPr>
        <w:t>Šioms sąlygoms ir jos aiškinimui taikoma Lietuvos Respublikos teisė.</w:t>
      </w:r>
    </w:p>
    <w:p w14:paraId="4A1621E2" w14:textId="477EE2FA" w:rsidR="00B10870" w:rsidRDefault="00162489">
      <w:pPr>
        <w:spacing w:after="0" w:line="240" w:lineRule="auto"/>
        <w:ind w:left="792" w:hanging="508"/>
        <w:jc w:val="both"/>
        <w:rPr>
          <w:rFonts w:ascii="Calibri Light" w:eastAsia="Times New Roman" w:hAnsi="Calibri Light" w:cs="Calibri Light"/>
          <w:kern w:val="0"/>
          <w:lang w:eastAsia="sv-SE"/>
        </w:rPr>
      </w:pPr>
      <w:r>
        <w:rPr>
          <w:rFonts w:ascii="Calibri Light" w:eastAsia="Times New Roman" w:hAnsi="Calibri Light" w:cs="Calibri Light"/>
          <w:kern w:val="0"/>
          <w:lang w:eastAsia="sv-SE"/>
        </w:rPr>
        <w:t xml:space="preserve">11.2. </w:t>
      </w:r>
      <w:r w:rsidR="00C81565">
        <w:rPr>
          <w:rFonts w:ascii="Calibri Light" w:eastAsia="Times New Roman" w:hAnsi="Calibri Light" w:cs="Calibri Light"/>
          <w:kern w:val="0"/>
          <w:lang w:eastAsia="sv-SE"/>
        </w:rPr>
        <w:t>Šalys susitaria, kad vienintelė ir išimtinė jurisdikcija nagrinėti visus iš šių sąlygų kylančius nesutarimus priklauso Lietuvos Respublikos teismams.</w:t>
      </w:r>
    </w:p>
    <w:p w14:paraId="4E1EAC9F" w14:textId="77777777" w:rsidR="00B10870" w:rsidRDefault="00B10870">
      <w:pPr>
        <w:spacing w:after="0" w:line="240" w:lineRule="auto"/>
        <w:ind w:left="792"/>
        <w:jc w:val="both"/>
        <w:rPr>
          <w:rFonts w:ascii="Calibri Light" w:eastAsia="Times New Roman" w:hAnsi="Calibri Light" w:cs="Calibri Light"/>
          <w:kern w:val="0"/>
          <w:lang w:eastAsia="sv-SE"/>
        </w:rPr>
      </w:pPr>
    </w:p>
    <w:p w14:paraId="09D14195" w14:textId="77777777" w:rsidR="00B10870" w:rsidRDefault="00B10870">
      <w:pPr>
        <w:spacing w:after="0" w:line="240" w:lineRule="auto"/>
        <w:rPr>
          <w:rFonts w:ascii="Calibri Light" w:eastAsia="Times New Roman" w:hAnsi="Calibri Light" w:cs="Calibri Light"/>
          <w:kern w:val="0"/>
        </w:rPr>
      </w:pPr>
    </w:p>
    <w:p w14:paraId="3BCDA13C" w14:textId="77777777" w:rsidR="00B10870" w:rsidRDefault="00B10870">
      <w:pPr>
        <w:spacing w:after="0" w:line="240" w:lineRule="auto"/>
        <w:jc w:val="center"/>
        <w:rPr>
          <w:rFonts w:ascii="Calibri Light" w:eastAsia="Times New Roman" w:hAnsi="Calibri Light" w:cs="Calibri Light"/>
          <w:kern w:val="0"/>
        </w:rPr>
      </w:pPr>
    </w:p>
    <w:p w14:paraId="5AAF45CC" w14:textId="77777777" w:rsidR="00B10870" w:rsidRDefault="00B10870">
      <w:pPr>
        <w:spacing w:after="0" w:line="240" w:lineRule="auto"/>
        <w:rPr>
          <w:rFonts w:ascii="Times New Roman" w:eastAsia="Times New Roman" w:hAnsi="Times New Roman"/>
          <w:kern w:val="0"/>
          <w:szCs w:val="20"/>
        </w:rPr>
      </w:pPr>
    </w:p>
    <w:p w14:paraId="11159C7F" w14:textId="77777777" w:rsidR="00B10870" w:rsidRDefault="00B10870"/>
    <w:sectPr w:rsidR="00B10870">
      <w:footerReference w:type="default" r:id="rId10"/>
      <w:pgSz w:w="11906" w:h="16838"/>
      <w:pgMar w:top="900" w:right="567" w:bottom="993" w:left="1701" w:header="284" w:footer="28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DC959" w14:textId="77777777" w:rsidR="00CB13B7" w:rsidRDefault="00CB13B7">
      <w:pPr>
        <w:spacing w:after="0" w:line="240" w:lineRule="auto"/>
      </w:pPr>
      <w:r>
        <w:separator/>
      </w:r>
    </w:p>
  </w:endnote>
  <w:endnote w:type="continuationSeparator" w:id="0">
    <w:p w14:paraId="4C087D57" w14:textId="77777777" w:rsidR="00CB13B7" w:rsidRDefault="00CB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533F" w14:textId="77777777" w:rsidR="00C81565" w:rsidRDefault="00C81565">
    <w:pPr>
      <w:pStyle w:val="Footer"/>
      <w:jc w:val="center"/>
    </w:pPr>
    <w:r>
      <w:fldChar w:fldCharType="begin"/>
    </w:r>
    <w:r>
      <w:instrText xml:space="preserve"> PAGE </w:instrText>
    </w:r>
    <w:r>
      <w:fldChar w:fldCharType="separate"/>
    </w:r>
    <w:r>
      <w:t>1</w:t>
    </w:r>
    <w:r>
      <w:fldChar w:fldCharType="end"/>
    </w:r>
  </w:p>
  <w:p w14:paraId="6E7262F6" w14:textId="77777777" w:rsidR="00C81565" w:rsidRDefault="00C81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1D255" w14:textId="77777777" w:rsidR="00CB13B7" w:rsidRDefault="00CB13B7">
      <w:pPr>
        <w:spacing w:after="0" w:line="240" w:lineRule="auto"/>
      </w:pPr>
      <w:r>
        <w:rPr>
          <w:color w:val="000000"/>
        </w:rPr>
        <w:separator/>
      </w:r>
    </w:p>
  </w:footnote>
  <w:footnote w:type="continuationSeparator" w:id="0">
    <w:p w14:paraId="7C59E590" w14:textId="77777777" w:rsidR="00CB13B7" w:rsidRDefault="00CB1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23944"/>
    <w:multiLevelType w:val="multilevel"/>
    <w:tmpl w:val="04C8EC3C"/>
    <w:styleLink w:val="LFO1"/>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6661512"/>
    <w:multiLevelType w:val="multilevel"/>
    <w:tmpl w:val="32D232B4"/>
    <w:styleLink w:val="WWOutlineListStyle"/>
    <w:lvl w:ilvl="0">
      <w:start w:val="1"/>
      <w:numFmt w:val="none"/>
      <w:lvlText w:val=""/>
      <w:lvlJc w:val="left"/>
    </w:lvl>
    <w:lvl w:ilvl="1">
      <w:start w:val="1"/>
      <w:numFmt w:val="decimal"/>
      <w:pStyle w:val="NumreratStycke11"/>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892623559">
    <w:abstractNumId w:val="1"/>
  </w:num>
  <w:num w:numId="2" w16cid:durableId="935282992">
    <w:abstractNumId w:val="0"/>
    <w:lvlOverride w:ilvl="2">
      <w:lvl w:ilvl="2">
        <w:start w:val="1"/>
        <w:numFmt w:val="decimal"/>
        <w:lvlText w:val="%1.%2.%3."/>
        <w:lvlJc w:val="left"/>
        <w:pPr>
          <w:ind w:left="1224" w:hanging="504"/>
        </w:pPr>
        <w:rPr>
          <w:rFonts w:asciiTheme="majorHAnsi" w:hAnsiTheme="majorHAnsi" w:cstheme="majorHAnsi" w:hint="default"/>
          <w:b w:val="0"/>
        </w:rPr>
      </w:lvl>
    </w:lvlOverride>
  </w:num>
  <w:num w:numId="3" w16cid:durableId="1044595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870"/>
    <w:rsid w:val="001420D6"/>
    <w:rsid w:val="00162489"/>
    <w:rsid w:val="001C65E1"/>
    <w:rsid w:val="003A4DB4"/>
    <w:rsid w:val="003C3FC7"/>
    <w:rsid w:val="003E2F07"/>
    <w:rsid w:val="0059359A"/>
    <w:rsid w:val="00606D55"/>
    <w:rsid w:val="006255CB"/>
    <w:rsid w:val="00925464"/>
    <w:rsid w:val="00992BA7"/>
    <w:rsid w:val="00B10870"/>
    <w:rsid w:val="00C17CE3"/>
    <w:rsid w:val="00C500B2"/>
    <w:rsid w:val="00C51FF4"/>
    <w:rsid w:val="00C81565"/>
    <w:rsid w:val="00CB13B7"/>
    <w:rsid w:val="00D3053F"/>
    <w:rsid w:val="00D64442"/>
    <w:rsid w:val="00F12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5ABC0"/>
  <w15:docId w15:val="{51EC103F-51D0-48CA-94CD-ED4C8BC3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NumreratStycke11">
    <w:name w:val="Numrerat Stycke 1.1"/>
    <w:basedOn w:val="Heading2"/>
    <w:qFormat/>
    <w:pPr>
      <w:keepNext w:val="0"/>
      <w:keepLines w:val="0"/>
      <w:numPr>
        <w:ilvl w:val="1"/>
        <w:numId w:val="1"/>
      </w:numPr>
      <w:spacing w:before="120" w:after="60" w:line="264" w:lineRule="auto"/>
      <w:jc w:val="both"/>
    </w:pPr>
    <w:rPr>
      <w:rFonts w:ascii="Times New Roman" w:hAnsi="Times New Roman"/>
      <w:color w:val="auto"/>
      <w:kern w:val="0"/>
      <w:sz w:val="22"/>
      <w:szCs w:val="22"/>
      <w:lang w:eastAsia="sv-SE"/>
    </w:rPr>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Footer">
    <w:name w:val="footer"/>
    <w:basedOn w:val="Normal"/>
    <w:pPr>
      <w:tabs>
        <w:tab w:val="center" w:pos="4819"/>
        <w:tab w:val="right" w:pos="9638"/>
      </w:tabs>
      <w:spacing w:after="0" w:line="240" w:lineRule="auto"/>
    </w:pPr>
    <w:rPr>
      <w:rFonts w:ascii="Times New Roman" w:eastAsia="Times New Roman" w:hAnsi="Times New Roman"/>
      <w:kern w:val="0"/>
      <w:szCs w:val="20"/>
    </w:rPr>
  </w:style>
  <w:style w:type="character" w:customStyle="1" w:styleId="FooterChar">
    <w:name w:val="Footer Char"/>
    <w:basedOn w:val="DefaultParagraphFont"/>
    <w:rPr>
      <w:rFonts w:ascii="Times New Roman" w:eastAsia="Times New Roman" w:hAnsi="Times New Roman" w:cs="Times New Roman"/>
      <w:kern w:val="0"/>
      <w:szCs w:val="20"/>
    </w:rPr>
  </w:style>
  <w:style w:type="numbering" w:customStyle="1" w:styleId="LFO1">
    <w:name w:val="LFO1"/>
    <w:basedOn w:val="NoList"/>
    <w:pPr>
      <w:numPr>
        <w:numId w:val="3"/>
      </w:numPr>
    </w:pPr>
  </w:style>
  <w:style w:type="paragraph" w:styleId="Revision">
    <w:name w:val="Revision"/>
    <w:hidden/>
    <w:uiPriority w:val="99"/>
    <w:semiHidden/>
    <w:rsid w:val="00606D55"/>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0CC93B755051647BBD4D36A5CEC5E08" ma:contentTypeVersion="19" ma:contentTypeDescription="Kurkite naują dokumentą." ma:contentTypeScope="" ma:versionID="e6d4fc78a546108bee4849cd31cbcd87">
  <xsd:schema xmlns:xsd="http://www.w3.org/2001/XMLSchema" xmlns:xs="http://www.w3.org/2001/XMLSchema" xmlns:p="http://schemas.microsoft.com/office/2006/metadata/properties" xmlns:ns2="2882a85d-5235-49dc-99c4-799aad2a8176" xmlns:ns3="4ba97f74-9cb9-4359-a9fc-f5370dc7f338" targetNamespace="http://schemas.microsoft.com/office/2006/metadata/properties" ma:root="true" ma:fieldsID="6d6bc80111fdfe7a4f1b3be2aba65c41" ns2:_="" ns3:_="">
    <xsd:import namespace="2882a85d-5235-49dc-99c4-799aad2a8176"/>
    <xsd:import namespace="4ba97f74-9cb9-4359-a9fc-f5370dc7f3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2a85d-5235-49dc-99c4-799aad2a81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1ffeed45-8fe9-4cf5-9f40-df523c04b469}" ma:internalName="TaxCatchAll" ma:showField="CatchAllData" ma:web="2882a85d-5235-49dc-99c4-799aad2a8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97f74-9cb9-4359-a9fc-f5370dc7f3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b4d7f3c-bd9b-49c5-8870-2782f05e15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82a85d-5235-49dc-99c4-799aad2a8176" xsi:nil="true"/>
    <lcf76f155ced4ddcb4097134ff3c332f xmlns="4ba97f74-9cb9-4359-a9fc-f5370dc7f3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11B598-93A5-4219-8F48-F80639D9CCFB}">
  <ds:schemaRefs>
    <ds:schemaRef ds:uri="http://schemas.microsoft.com/sharepoint/v3/contenttype/forms"/>
  </ds:schemaRefs>
</ds:datastoreItem>
</file>

<file path=customXml/itemProps2.xml><?xml version="1.0" encoding="utf-8"?>
<ds:datastoreItem xmlns:ds="http://schemas.openxmlformats.org/officeDocument/2006/customXml" ds:itemID="{CB6C9509-F4C1-4C31-B641-FF720FFE7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2a85d-5235-49dc-99c4-799aad2a8176"/>
    <ds:schemaRef ds:uri="4ba97f74-9cb9-4359-a9fc-f5370dc7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D7459-5432-4834-B42E-FF9D49A02F6B}">
  <ds:schemaRefs>
    <ds:schemaRef ds:uri="http://schemas.microsoft.com/office/2006/metadata/properties"/>
    <ds:schemaRef ds:uri="http://schemas.microsoft.com/office/infopath/2007/PartnerControls"/>
    <ds:schemaRef ds:uri="2882a85d-5235-49dc-99c4-799aad2a8176"/>
    <ds:schemaRef ds:uri="4ba97f74-9cb9-4359-a9fc-f5370dc7f33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18440</Words>
  <Characters>10511</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Gaidytė Budreikienė</dc:creator>
  <dc:description/>
  <cp:lastModifiedBy>Sigutė Gaidytė Budreikienė</cp:lastModifiedBy>
  <cp:revision>6</cp:revision>
  <dcterms:created xsi:type="dcterms:W3CDTF">2025-09-18T08:08:00Z</dcterms:created>
  <dcterms:modified xsi:type="dcterms:W3CDTF">2025-09-18T09:45:00Z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0x01010010CC93B755051647BBD4D36A5CEC5E08</vt:lpwstr>
  </property>
</Properties>
</file>