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493F" w14:textId="19E64AB7" w:rsidR="002F217A" w:rsidRPr="0052668E" w:rsidRDefault="002F217A" w:rsidP="00A25241">
      <w:pPr>
        <w:pStyle w:val="Porat"/>
        <w:jc w:val="center"/>
        <w:rPr>
          <w:b/>
          <w:bCs/>
          <w:sz w:val="24"/>
          <w:szCs w:val="24"/>
          <w:lang w:val="lt-LT"/>
        </w:rPr>
      </w:pPr>
      <w:bookmarkStart w:id="0" w:name="_Hlk200349862"/>
      <w:r w:rsidRPr="0052668E">
        <w:rPr>
          <w:b/>
          <w:bCs/>
          <w:sz w:val="24"/>
          <w:szCs w:val="24"/>
          <w:lang w:val="lt-LT"/>
        </w:rPr>
        <w:t>ESAMOS ŽMOGAUS TEISIŲ IR LAISVIŲ PADĖTIES ĮVERTINIMO TECHNINĖS SPECIFIKACIJ</w:t>
      </w:r>
      <w:r w:rsidR="00F14C5F">
        <w:rPr>
          <w:b/>
          <w:bCs/>
          <w:sz w:val="24"/>
          <w:szCs w:val="24"/>
          <w:lang w:val="lt-LT"/>
        </w:rPr>
        <w:t>A</w:t>
      </w:r>
    </w:p>
    <w:bookmarkEnd w:id="0"/>
    <w:p w14:paraId="31A3BEF5" w14:textId="31FF7596" w:rsidR="00B120F1" w:rsidRPr="0052668E" w:rsidRDefault="00B120F1" w:rsidP="00A25241">
      <w:pPr>
        <w:pStyle w:val="paragraph"/>
        <w:spacing w:before="0" w:beforeAutospacing="0" w:after="0" w:afterAutospacing="0"/>
        <w:textAlignment w:val="baseline"/>
        <w:rPr>
          <w:lang w:val="lt-LT"/>
        </w:rPr>
      </w:pPr>
    </w:p>
    <w:p w14:paraId="71E19CE9" w14:textId="4774F700" w:rsidR="00B120F1" w:rsidRPr="0052668E" w:rsidRDefault="002F217A" w:rsidP="00A25241">
      <w:pPr>
        <w:pStyle w:val="paragraph"/>
        <w:spacing w:before="0" w:beforeAutospacing="0" w:after="0" w:afterAutospacing="0"/>
        <w:jc w:val="center"/>
        <w:textAlignment w:val="baseline"/>
        <w:rPr>
          <w:b/>
          <w:bCs/>
          <w:lang w:val="lt-LT"/>
        </w:rPr>
      </w:pPr>
      <w:r w:rsidRPr="0052668E">
        <w:rPr>
          <w:b/>
          <w:bCs/>
          <w:lang w:val="lt-LT"/>
        </w:rPr>
        <w:t>I. BENDRA INFORMACIJA</w:t>
      </w:r>
    </w:p>
    <w:p w14:paraId="308BEBDB" w14:textId="77777777" w:rsidR="002F217A" w:rsidRPr="0052668E" w:rsidRDefault="002F217A" w:rsidP="00A25241">
      <w:pPr>
        <w:pStyle w:val="paragraph"/>
        <w:spacing w:before="0" w:beforeAutospacing="0" w:after="0" w:afterAutospacing="0"/>
        <w:jc w:val="center"/>
        <w:textAlignment w:val="baseline"/>
        <w:rPr>
          <w:rStyle w:val="eop"/>
          <w:b/>
          <w:bCs/>
          <w:lang w:val="lt-LT"/>
        </w:rPr>
      </w:pPr>
    </w:p>
    <w:p w14:paraId="3F259AFC" w14:textId="67467632" w:rsidR="002F217A" w:rsidRPr="0052668E" w:rsidRDefault="002F217A" w:rsidP="00A25241">
      <w:pPr>
        <w:spacing w:after="0" w:line="240" w:lineRule="auto"/>
        <w:ind w:firstLine="709"/>
        <w:jc w:val="both"/>
        <w:rPr>
          <w:rFonts w:ascii="Times New Roman" w:hAnsi="Times New Roman" w:cs="Times New Roman"/>
          <w:sz w:val="24"/>
          <w:szCs w:val="24"/>
        </w:rPr>
      </w:pPr>
      <w:r w:rsidRPr="0052668E">
        <w:rPr>
          <w:rFonts w:ascii="Times New Roman" w:hAnsi="Times New Roman" w:cs="Times New Roman"/>
          <w:sz w:val="24"/>
          <w:szCs w:val="24"/>
        </w:rPr>
        <w:t>1.</w:t>
      </w:r>
      <w:r w:rsidR="000E3F04" w:rsidRPr="0052668E">
        <w:rPr>
          <w:rFonts w:ascii="Times New Roman" w:hAnsi="Times New Roman" w:cs="Times New Roman"/>
          <w:sz w:val="24"/>
          <w:szCs w:val="24"/>
        </w:rPr>
        <w:t>1.</w:t>
      </w:r>
      <w:r w:rsidRPr="0052668E">
        <w:rPr>
          <w:rFonts w:ascii="Times New Roman" w:hAnsi="Times New Roman" w:cs="Times New Roman"/>
          <w:b/>
          <w:bCs/>
          <w:sz w:val="24"/>
          <w:szCs w:val="24"/>
        </w:rPr>
        <w:t xml:space="preserve"> </w:t>
      </w:r>
      <w:r w:rsidR="00B120F1" w:rsidRPr="0052668E">
        <w:rPr>
          <w:rFonts w:ascii="Times New Roman" w:hAnsi="Times New Roman" w:cs="Times New Roman"/>
          <w:b/>
          <w:bCs/>
          <w:sz w:val="24"/>
          <w:szCs w:val="24"/>
        </w:rPr>
        <w:t>Užsakovas</w:t>
      </w:r>
      <w:r w:rsidRPr="0052668E">
        <w:rPr>
          <w:rFonts w:ascii="Times New Roman" w:hAnsi="Times New Roman" w:cs="Times New Roman"/>
          <w:sz w:val="24"/>
          <w:szCs w:val="24"/>
        </w:rPr>
        <w:t xml:space="preserve"> – </w:t>
      </w:r>
      <w:r w:rsidR="003852BF" w:rsidRPr="0052668E">
        <w:rPr>
          <w:rFonts w:ascii="Times New Roman" w:hAnsi="Times New Roman" w:cs="Times New Roman"/>
          <w:sz w:val="24"/>
          <w:szCs w:val="24"/>
        </w:rPr>
        <w:t>Vilniaus miesto savivaldybės administracija</w:t>
      </w:r>
      <w:r w:rsidRPr="0052668E">
        <w:rPr>
          <w:rFonts w:ascii="Times New Roman" w:hAnsi="Times New Roman" w:cs="Times New Roman"/>
          <w:sz w:val="24"/>
          <w:szCs w:val="24"/>
        </w:rPr>
        <w:t xml:space="preserve"> (toliau – Savivaldybė).</w:t>
      </w:r>
    </w:p>
    <w:p w14:paraId="3AC23C15" w14:textId="62AFC08D" w:rsidR="002F217A" w:rsidRPr="0052668E" w:rsidRDefault="002F217A"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1.</w:t>
      </w:r>
      <w:r w:rsidR="000E3F04" w:rsidRPr="0052668E">
        <w:rPr>
          <w:rFonts w:ascii="Times New Roman" w:hAnsi="Times New Roman" w:cs="Times New Roman"/>
          <w:sz w:val="24"/>
          <w:szCs w:val="24"/>
        </w:rPr>
        <w:t>2.</w:t>
      </w:r>
      <w:r w:rsidRPr="0052668E">
        <w:rPr>
          <w:rFonts w:ascii="Times New Roman" w:hAnsi="Times New Roman" w:cs="Times New Roman"/>
          <w:sz w:val="24"/>
          <w:szCs w:val="24"/>
        </w:rPr>
        <w:t xml:space="preserve"> </w:t>
      </w:r>
      <w:r w:rsidRPr="0052668E">
        <w:rPr>
          <w:rFonts w:ascii="Times New Roman" w:hAnsi="Times New Roman" w:cs="Times New Roman"/>
          <w:b/>
          <w:bCs/>
          <w:sz w:val="24"/>
          <w:szCs w:val="24"/>
        </w:rPr>
        <w:t>Informacija apie projektą:</w:t>
      </w:r>
    </w:p>
    <w:p w14:paraId="0F96B7E4" w14:textId="3B164C74" w:rsidR="002F217A" w:rsidRPr="0052668E" w:rsidRDefault="002F217A"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Savivaldybė, siekdama įgyvendinti </w:t>
      </w:r>
      <w:r w:rsidRPr="002F217A">
        <w:rPr>
          <w:rFonts w:ascii="Times New Roman" w:hAnsi="Times New Roman" w:cs="Times New Roman"/>
          <w:sz w:val="24"/>
          <w:szCs w:val="24"/>
        </w:rPr>
        <w:t xml:space="preserve">2025 m. kovo 5 d. Vilniaus miesto savivaldybės tarybos sprendimu </w:t>
      </w:r>
      <w:hyperlink r:id="rId10" w:tgtFrame="_blank" w:history="1">
        <w:r w:rsidRPr="002F217A">
          <w:rPr>
            <w:rStyle w:val="Hipersaitas"/>
            <w:rFonts w:ascii="Times New Roman" w:hAnsi="Times New Roman" w:cs="Times New Roman"/>
            <w:sz w:val="24"/>
            <w:szCs w:val="24"/>
          </w:rPr>
          <w:t>Nr. 1-947</w:t>
        </w:r>
      </w:hyperlink>
      <w:r w:rsidRPr="002F217A">
        <w:rPr>
          <w:rFonts w:ascii="Times New Roman" w:hAnsi="Times New Roman" w:cs="Times New Roman"/>
          <w:sz w:val="24"/>
          <w:szCs w:val="24"/>
        </w:rPr>
        <w:t xml:space="preserve"> </w:t>
      </w:r>
      <w:r w:rsidR="00CD6169">
        <w:rPr>
          <w:rFonts w:ascii="Times New Roman" w:hAnsi="Times New Roman" w:cs="Times New Roman"/>
          <w:sz w:val="24"/>
          <w:szCs w:val="24"/>
        </w:rPr>
        <w:t>„</w:t>
      </w:r>
      <w:r w:rsidRPr="002F217A">
        <w:rPr>
          <w:rFonts w:ascii="Times New Roman" w:hAnsi="Times New Roman" w:cs="Times New Roman"/>
          <w:sz w:val="24"/>
          <w:szCs w:val="24"/>
        </w:rPr>
        <w:t>Dėl deklaracijos „Vilnius – žmogaus teisių miestas“ patvirtinimo“ patvirtint</w:t>
      </w:r>
      <w:r w:rsidRPr="0052668E">
        <w:rPr>
          <w:rFonts w:ascii="Times New Roman" w:hAnsi="Times New Roman" w:cs="Times New Roman"/>
          <w:sz w:val="24"/>
          <w:szCs w:val="24"/>
        </w:rPr>
        <w:t>os</w:t>
      </w:r>
      <w:r w:rsidRPr="002F217A">
        <w:rPr>
          <w:rFonts w:ascii="Times New Roman" w:hAnsi="Times New Roman" w:cs="Times New Roman"/>
          <w:sz w:val="24"/>
          <w:szCs w:val="24"/>
        </w:rPr>
        <w:t xml:space="preserve"> Deklaracij</w:t>
      </w:r>
      <w:r w:rsidRPr="0052668E">
        <w:rPr>
          <w:rFonts w:ascii="Times New Roman" w:hAnsi="Times New Roman" w:cs="Times New Roman"/>
          <w:sz w:val="24"/>
          <w:szCs w:val="24"/>
        </w:rPr>
        <w:t>os</w:t>
      </w:r>
      <w:r w:rsidRPr="002F217A">
        <w:rPr>
          <w:rFonts w:ascii="Times New Roman" w:hAnsi="Times New Roman" w:cs="Times New Roman"/>
          <w:sz w:val="24"/>
          <w:szCs w:val="24"/>
        </w:rPr>
        <w:t xml:space="preserve"> „Vilnius žmogaus teisių miestas“ (toliau – Deklaracija</w:t>
      </w:r>
      <w:r w:rsidRPr="0052668E">
        <w:rPr>
          <w:rFonts w:ascii="Times New Roman" w:hAnsi="Times New Roman" w:cs="Times New Roman"/>
          <w:sz w:val="24"/>
          <w:szCs w:val="24"/>
        </w:rPr>
        <w:t>)</w:t>
      </w:r>
      <w:r w:rsidRPr="002F217A">
        <w:rPr>
          <w:rFonts w:ascii="Times New Roman" w:hAnsi="Times New Roman" w:cs="Times New Roman"/>
          <w:sz w:val="24"/>
          <w:szCs w:val="24"/>
        </w:rPr>
        <w:t xml:space="preserve"> 5 str. 1 dalį,</w:t>
      </w:r>
      <w:r w:rsidRPr="0052668E">
        <w:rPr>
          <w:rFonts w:ascii="Times New Roman" w:hAnsi="Times New Roman" w:cs="Times New Roman"/>
          <w:sz w:val="24"/>
          <w:szCs w:val="24"/>
        </w:rPr>
        <w:t xml:space="preserve"> perka Vilniaus miesto žmogaus teisių ir laisvių padėties įvertinimo tyrimo paslaug</w:t>
      </w:r>
      <w:r w:rsidR="00087FED">
        <w:rPr>
          <w:rFonts w:ascii="Times New Roman" w:hAnsi="Times New Roman" w:cs="Times New Roman"/>
          <w:sz w:val="24"/>
          <w:szCs w:val="24"/>
        </w:rPr>
        <w:t xml:space="preserve">ą </w:t>
      </w:r>
      <w:r w:rsidR="00087FED" w:rsidRPr="0052668E">
        <w:rPr>
          <w:rFonts w:ascii="Times New Roman" w:hAnsi="Times New Roman" w:cs="Times New Roman"/>
          <w:sz w:val="24"/>
          <w:szCs w:val="24"/>
        </w:rPr>
        <w:t>(toliau – Tyrimas)</w:t>
      </w:r>
      <w:r w:rsidRPr="0052668E">
        <w:rPr>
          <w:rFonts w:ascii="Times New Roman" w:hAnsi="Times New Roman" w:cs="Times New Roman"/>
          <w:sz w:val="24"/>
          <w:szCs w:val="24"/>
        </w:rPr>
        <w:t>.</w:t>
      </w:r>
    </w:p>
    <w:p w14:paraId="29AAC29D" w14:textId="77777777" w:rsidR="002F217A" w:rsidRPr="0052668E" w:rsidRDefault="002F217A" w:rsidP="00A25241">
      <w:pPr>
        <w:spacing w:after="0" w:line="240" w:lineRule="auto"/>
        <w:ind w:firstLine="720"/>
        <w:jc w:val="both"/>
        <w:rPr>
          <w:rFonts w:ascii="Times New Roman" w:hAnsi="Times New Roman" w:cs="Times New Roman"/>
          <w:b/>
          <w:bCs/>
          <w:sz w:val="24"/>
          <w:szCs w:val="24"/>
        </w:rPr>
      </w:pPr>
      <w:r w:rsidRPr="0052668E">
        <w:rPr>
          <w:rFonts w:ascii="Times New Roman" w:hAnsi="Times New Roman" w:cs="Times New Roman"/>
          <w:b/>
          <w:bCs/>
          <w:sz w:val="24"/>
          <w:szCs w:val="24"/>
        </w:rPr>
        <w:t>Tyrimo tikslas –</w:t>
      </w:r>
      <w:r w:rsidRPr="0052668E">
        <w:rPr>
          <w:rFonts w:ascii="Times New Roman" w:hAnsi="Times New Roman" w:cs="Times New Roman"/>
          <w:sz w:val="24"/>
          <w:szCs w:val="24"/>
        </w:rPr>
        <w:t xml:space="preserve"> atlikti esamos žmogaus teisių ir laisvių padėties įvertinimą Vilniaus mieste, kurio pagrindu bus rengiama žmogaus teisių ir laisvių užtikrinimo strategija.</w:t>
      </w:r>
    </w:p>
    <w:p w14:paraId="4C9E2E30" w14:textId="1EC1C47E" w:rsidR="00B120F1" w:rsidRPr="0052668E" w:rsidRDefault="00334341" w:rsidP="00A25241">
      <w:pPr>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lang w:val="en-US"/>
        </w:rPr>
        <w:t xml:space="preserve">1.3. </w:t>
      </w:r>
      <w:r w:rsidR="00B120F1" w:rsidRPr="0052668E">
        <w:rPr>
          <w:rFonts w:ascii="Times New Roman" w:hAnsi="Times New Roman" w:cs="Times New Roman"/>
          <w:sz w:val="24"/>
          <w:szCs w:val="24"/>
        </w:rPr>
        <w:t xml:space="preserve">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w:t>
      </w:r>
      <w:r>
        <w:rPr>
          <w:rFonts w:ascii="Times New Roman" w:hAnsi="Times New Roman" w:cs="Times New Roman"/>
          <w:sz w:val="24"/>
          <w:szCs w:val="24"/>
        </w:rPr>
        <w:t>p</w:t>
      </w:r>
      <w:r w:rsidR="00B120F1" w:rsidRPr="0052668E">
        <w:rPr>
          <w:rFonts w:ascii="Times New Roman" w:hAnsi="Times New Roman" w:cs="Times New Roman"/>
          <w:sz w:val="24"/>
          <w:szCs w:val="24"/>
        </w:rPr>
        <w:t xml:space="preserve">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w:t>
      </w:r>
      <w:r w:rsidR="00B120F1" w:rsidRPr="00D66302">
        <w:rPr>
          <w:rFonts w:ascii="Times New Roman" w:hAnsi="Times New Roman" w:cs="Times New Roman"/>
          <w:sz w:val="24"/>
          <w:szCs w:val="24"/>
        </w:rPr>
        <w:t>nėra nustatomi.</w:t>
      </w:r>
    </w:p>
    <w:p w14:paraId="2F60148C" w14:textId="77777777" w:rsidR="002F217A" w:rsidRPr="0052668E" w:rsidRDefault="002F217A" w:rsidP="00A25241">
      <w:pPr>
        <w:spacing w:after="0" w:line="240" w:lineRule="auto"/>
        <w:ind w:firstLine="720"/>
        <w:jc w:val="both"/>
        <w:rPr>
          <w:rFonts w:ascii="Times New Roman" w:hAnsi="Times New Roman" w:cs="Times New Roman"/>
          <w:bCs/>
          <w:sz w:val="24"/>
          <w:szCs w:val="24"/>
        </w:rPr>
      </w:pPr>
    </w:p>
    <w:p w14:paraId="73B33558" w14:textId="3F52ABBB" w:rsidR="002F217A" w:rsidRPr="0052668E" w:rsidRDefault="002F217A" w:rsidP="00A25241">
      <w:pPr>
        <w:pStyle w:val="paragraph"/>
        <w:spacing w:before="0" w:beforeAutospacing="0" w:after="0" w:afterAutospacing="0"/>
        <w:jc w:val="center"/>
        <w:textAlignment w:val="baseline"/>
        <w:rPr>
          <w:b/>
          <w:bCs/>
          <w:lang w:val="lt-LT"/>
        </w:rPr>
      </w:pPr>
      <w:r w:rsidRPr="0052668E">
        <w:rPr>
          <w:b/>
          <w:bCs/>
          <w:lang w:val="lt-LT"/>
        </w:rPr>
        <w:t>II. P</w:t>
      </w:r>
      <w:r w:rsidR="003342FF">
        <w:rPr>
          <w:b/>
          <w:bCs/>
          <w:lang w:val="lt-LT"/>
        </w:rPr>
        <w:t>I</w:t>
      </w:r>
      <w:r w:rsidRPr="0052668E">
        <w:rPr>
          <w:b/>
          <w:bCs/>
          <w:lang w:val="lt-LT"/>
        </w:rPr>
        <w:t>RIKIMO OBJEKTAS</w:t>
      </w:r>
    </w:p>
    <w:p w14:paraId="66F2B9E1" w14:textId="77777777" w:rsidR="000E3F04" w:rsidRPr="0052668E" w:rsidRDefault="000E3F04" w:rsidP="00A25241">
      <w:pPr>
        <w:pStyle w:val="paragraph"/>
        <w:spacing w:before="0" w:beforeAutospacing="0" w:after="0" w:afterAutospacing="0"/>
        <w:jc w:val="center"/>
        <w:textAlignment w:val="baseline"/>
        <w:rPr>
          <w:b/>
          <w:bCs/>
          <w:lang w:val="lt-LT"/>
        </w:rPr>
      </w:pPr>
    </w:p>
    <w:p w14:paraId="7F410C7C" w14:textId="39E3944B" w:rsidR="00453954" w:rsidRPr="0052668E" w:rsidRDefault="000E3F04"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2.1. </w:t>
      </w:r>
      <w:r w:rsidRPr="0052668E">
        <w:rPr>
          <w:rFonts w:ascii="Times New Roman" w:hAnsi="Times New Roman" w:cs="Times New Roman"/>
          <w:b/>
          <w:bCs/>
          <w:sz w:val="24"/>
          <w:szCs w:val="24"/>
        </w:rPr>
        <w:t>Pirkimo objektas</w:t>
      </w:r>
      <w:r w:rsidRPr="0052668E">
        <w:rPr>
          <w:rFonts w:ascii="Times New Roman" w:hAnsi="Times New Roman" w:cs="Times New Roman"/>
          <w:sz w:val="24"/>
          <w:szCs w:val="24"/>
        </w:rPr>
        <w:t xml:space="preserve"> – Vilniaus miesto žmogaus teisių ir laisvių padėties įvertinimo tyrimo paslauga</w:t>
      </w:r>
      <w:r w:rsidR="00087FED">
        <w:rPr>
          <w:rFonts w:ascii="Times New Roman" w:hAnsi="Times New Roman" w:cs="Times New Roman"/>
          <w:sz w:val="24"/>
          <w:szCs w:val="24"/>
        </w:rPr>
        <w:t>.</w:t>
      </w:r>
    </w:p>
    <w:p w14:paraId="6543D07B" w14:textId="0A3DB35A" w:rsidR="00CB69E3" w:rsidRPr="0052668E" w:rsidRDefault="00126246"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2.2. Tyrim</w:t>
      </w:r>
      <w:r w:rsidR="005D6363" w:rsidRPr="0052668E">
        <w:rPr>
          <w:rFonts w:ascii="Times New Roman" w:hAnsi="Times New Roman" w:cs="Times New Roman"/>
          <w:sz w:val="24"/>
          <w:szCs w:val="24"/>
        </w:rPr>
        <w:t>as turi apimti šias keturias</w:t>
      </w:r>
      <w:r w:rsidRPr="0052668E">
        <w:rPr>
          <w:rFonts w:ascii="Times New Roman" w:hAnsi="Times New Roman" w:cs="Times New Roman"/>
          <w:sz w:val="24"/>
          <w:szCs w:val="24"/>
        </w:rPr>
        <w:t xml:space="preserve"> dalis</w:t>
      </w:r>
      <w:r w:rsidR="004E5E0A">
        <w:rPr>
          <w:rFonts w:ascii="Times New Roman" w:hAnsi="Times New Roman" w:cs="Times New Roman"/>
          <w:sz w:val="24"/>
          <w:szCs w:val="24"/>
        </w:rPr>
        <w:t xml:space="preserve">, </w:t>
      </w:r>
      <w:r w:rsidR="004E5E0A" w:rsidRPr="004E5E0A">
        <w:rPr>
          <w:rFonts w:ascii="Times New Roman" w:hAnsi="Times New Roman" w:cs="Times New Roman"/>
          <w:sz w:val="24"/>
          <w:szCs w:val="24"/>
        </w:rPr>
        <w:t xml:space="preserve">kurių apimtis turi būti aiškiai apibrėžta, atsižvelgiant į </w:t>
      </w:r>
      <w:r w:rsidR="004E5E0A">
        <w:rPr>
          <w:rFonts w:ascii="Times New Roman" w:hAnsi="Times New Roman" w:cs="Times New Roman"/>
          <w:sz w:val="24"/>
          <w:szCs w:val="24"/>
        </w:rPr>
        <w:t>T</w:t>
      </w:r>
      <w:r w:rsidR="004E5E0A" w:rsidRPr="004E5E0A">
        <w:rPr>
          <w:rFonts w:ascii="Times New Roman" w:hAnsi="Times New Roman" w:cs="Times New Roman"/>
          <w:sz w:val="24"/>
          <w:szCs w:val="24"/>
        </w:rPr>
        <w:t>yrimo įgyvendinimo laikotarpį ir praktines galimybes</w:t>
      </w:r>
      <w:r w:rsidRPr="0052668E">
        <w:rPr>
          <w:rFonts w:ascii="Times New Roman" w:hAnsi="Times New Roman" w:cs="Times New Roman"/>
          <w:sz w:val="24"/>
          <w:szCs w:val="24"/>
        </w:rPr>
        <w:t>:</w:t>
      </w:r>
    </w:p>
    <w:p w14:paraId="56AE03EC" w14:textId="3DAC565E" w:rsidR="00CB69E3" w:rsidRPr="0052668E" w:rsidRDefault="00126246"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2.2.1. </w:t>
      </w:r>
      <w:r w:rsidR="008F4C45" w:rsidRPr="0052668E">
        <w:rPr>
          <w:rFonts w:ascii="Times New Roman" w:hAnsi="Times New Roman" w:cs="Times New Roman"/>
          <w:sz w:val="24"/>
          <w:szCs w:val="24"/>
        </w:rPr>
        <w:t>t</w:t>
      </w:r>
      <w:r w:rsidRPr="0052668E">
        <w:rPr>
          <w:rFonts w:ascii="Times New Roman" w:hAnsi="Times New Roman" w:cs="Times New Roman"/>
          <w:sz w:val="24"/>
          <w:szCs w:val="24"/>
        </w:rPr>
        <w:t>eisinės sistemos analiz</w:t>
      </w:r>
      <w:r w:rsidR="005D6363" w:rsidRPr="0052668E">
        <w:rPr>
          <w:rFonts w:ascii="Times New Roman" w:hAnsi="Times New Roman" w:cs="Times New Roman"/>
          <w:sz w:val="24"/>
          <w:szCs w:val="24"/>
        </w:rPr>
        <w:t>ę</w:t>
      </w:r>
      <w:r w:rsidR="008F4C45" w:rsidRPr="0052668E">
        <w:rPr>
          <w:rFonts w:ascii="Times New Roman" w:hAnsi="Times New Roman" w:cs="Times New Roman"/>
          <w:sz w:val="24"/>
          <w:szCs w:val="24"/>
        </w:rPr>
        <w:t>;</w:t>
      </w:r>
    </w:p>
    <w:p w14:paraId="55017866" w14:textId="45F82C6F" w:rsidR="00CB69E3" w:rsidRPr="0052668E" w:rsidRDefault="00126246"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2.2.2. </w:t>
      </w:r>
      <w:r w:rsidR="008F4C45" w:rsidRPr="0052668E">
        <w:rPr>
          <w:rFonts w:ascii="Times New Roman" w:hAnsi="Times New Roman" w:cs="Times New Roman"/>
          <w:sz w:val="24"/>
          <w:szCs w:val="24"/>
        </w:rPr>
        <w:t>s</w:t>
      </w:r>
      <w:r w:rsidRPr="0052668E">
        <w:rPr>
          <w:rFonts w:ascii="Times New Roman" w:hAnsi="Times New Roman" w:cs="Times New Roman"/>
          <w:sz w:val="24"/>
          <w:szCs w:val="24"/>
        </w:rPr>
        <w:t>ocialinių rodiklių analiz</w:t>
      </w:r>
      <w:r w:rsidR="005D6363" w:rsidRPr="0052668E">
        <w:rPr>
          <w:rFonts w:ascii="Times New Roman" w:hAnsi="Times New Roman" w:cs="Times New Roman"/>
          <w:sz w:val="24"/>
          <w:szCs w:val="24"/>
        </w:rPr>
        <w:t>ę</w:t>
      </w:r>
      <w:r w:rsidR="008F4C45" w:rsidRPr="0052668E">
        <w:rPr>
          <w:rFonts w:ascii="Times New Roman" w:hAnsi="Times New Roman" w:cs="Times New Roman"/>
          <w:sz w:val="24"/>
          <w:szCs w:val="24"/>
        </w:rPr>
        <w:t>;</w:t>
      </w:r>
    </w:p>
    <w:p w14:paraId="762B1E84" w14:textId="77829450" w:rsidR="002373C8" w:rsidRPr="0052668E" w:rsidRDefault="00126246"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2.2.3. </w:t>
      </w:r>
      <w:r w:rsidR="008F4C45" w:rsidRPr="0052668E">
        <w:rPr>
          <w:rFonts w:ascii="Times New Roman" w:hAnsi="Times New Roman" w:cs="Times New Roman"/>
          <w:sz w:val="24"/>
          <w:szCs w:val="24"/>
        </w:rPr>
        <w:t>p</w:t>
      </w:r>
      <w:r w:rsidR="002373C8" w:rsidRPr="0052668E">
        <w:rPr>
          <w:rFonts w:ascii="Times New Roman" w:hAnsi="Times New Roman" w:cs="Times New Roman"/>
          <w:sz w:val="24"/>
          <w:szCs w:val="24"/>
        </w:rPr>
        <w:t>ažeidžiamų grupių padėties įvertinim</w:t>
      </w:r>
      <w:r w:rsidR="005D6363" w:rsidRPr="0052668E">
        <w:rPr>
          <w:rFonts w:ascii="Times New Roman" w:hAnsi="Times New Roman" w:cs="Times New Roman"/>
          <w:sz w:val="24"/>
          <w:szCs w:val="24"/>
        </w:rPr>
        <w:t>ą;</w:t>
      </w:r>
    </w:p>
    <w:p w14:paraId="62054B6C" w14:textId="4FCB5329" w:rsidR="00453954" w:rsidRDefault="002373C8"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2.2.4. </w:t>
      </w:r>
      <w:r w:rsidR="008F4C45" w:rsidRPr="0052668E">
        <w:rPr>
          <w:rFonts w:ascii="Times New Roman" w:hAnsi="Times New Roman" w:cs="Times New Roman"/>
          <w:sz w:val="24"/>
          <w:szCs w:val="24"/>
        </w:rPr>
        <w:t>p</w:t>
      </w:r>
      <w:r w:rsidRPr="0052668E">
        <w:rPr>
          <w:rFonts w:ascii="Times New Roman" w:hAnsi="Times New Roman" w:cs="Times New Roman"/>
          <w:sz w:val="24"/>
          <w:szCs w:val="24"/>
        </w:rPr>
        <w:t>agrindinių žmogaus teisių problemų analiz</w:t>
      </w:r>
      <w:r w:rsidR="005D6363" w:rsidRPr="0052668E">
        <w:rPr>
          <w:rFonts w:ascii="Times New Roman" w:hAnsi="Times New Roman" w:cs="Times New Roman"/>
          <w:sz w:val="24"/>
          <w:szCs w:val="24"/>
        </w:rPr>
        <w:t>ę</w:t>
      </w:r>
      <w:r w:rsidRPr="0052668E">
        <w:rPr>
          <w:rFonts w:ascii="Times New Roman" w:hAnsi="Times New Roman" w:cs="Times New Roman"/>
          <w:sz w:val="24"/>
          <w:szCs w:val="24"/>
        </w:rPr>
        <w:t>.</w:t>
      </w:r>
    </w:p>
    <w:p w14:paraId="243ADE1A" w14:textId="5A764B55" w:rsidR="005304B0" w:rsidRPr="0052668E" w:rsidRDefault="005304B0" w:rsidP="00A25241">
      <w:pPr>
        <w:spacing w:after="0" w:line="240" w:lineRule="auto"/>
        <w:ind w:firstLine="720"/>
        <w:jc w:val="both"/>
        <w:rPr>
          <w:rFonts w:ascii="Times New Roman" w:hAnsi="Times New Roman" w:cs="Times New Roman"/>
          <w:sz w:val="24"/>
          <w:szCs w:val="24"/>
        </w:rPr>
      </w:pPr>
      <w:r w:rsidRPr="005304B0">
        <w:rPr>
          <w:rFonts w:ascii="Times New Roman" w:hAnsi="Times New Roman" w:cs="Times New Roman"/>
          <w:sz w:val="24"/>
          <w:szCs w:val="24"/>
        </w:rPr>
        <w:t>2.3.</w:t>
      </w:r>
      <w:r>
        <w:rPr>
          <w:rFonts w:ascii="Times New Roman" w:hAnsi="Times New Roman" w:cs="Times New Roman"/>
          <w:sz w:val="24"/>
          <w:szCs w:val="24"/>
        </w:rPr>
        <w:t xml:space="preserve"> </w:t>
      </w:r>
      <w:r w:rsidRPr="005304B0">
        <w:rPr>
          <w:rFonts w:ascii="Times New Roman" w:hAnsi="Times New Roman" w:cs="Times New Roman"/>
          <w:sz w:val="24"/>
          <w:szCs w:val="24"/>
        </w:rPr>
        <w:t>Visose tyrimo dalyse Tiekėjas privalo vadovautis tik tomis prioritetinėmis žmogaus teisių temomis</w:t>
      </w:r>
      <w:r>
        <w:rPr>
          <w:rFonts w:ascii="Times New Roman" w:hAnsi="Times New Roman" w:cs="Times New Roman"/>
          <w:sz w:val="24"/>
          <w:szCs w:val="24"/>
        </w:rPr>
        <w:t xml:space="preserve"> (toliau – Prioritetin</w:t>
      </w:r>
      <w:r w:rsidR="003342FF">
        <w:rPr>
          <w:rFonts w:ascii="Times New Roman" w:hAnsi="Times New Roman" w:cs="Times New Roman"/>
          <w:sz w:val="24"/>
          <w:szCs w:val="24"/>
        </w:rPr>
        <w:t>ė</w:t>
      </w:r>
      <w:r>
        <w:rPr>
          <w:rFonts w:ascii="Times New Roman" w:hAnsi="Times New Roman" w:cs="Times New Roman"/>
          <w:sz w:val="24"/>
          <w:szCs w:val="24"/>
        </w:rPr>
        <w:t>s temos)</w:t>
      </w:r>
      <w:r w:rsidRPr="005304B0">
        <w:rPr>
          <w:rFonts w:ascii="Times New Roman" w:hAnsi="Times New Roman" w:cs="Times New Roman"/>
          <w:sz w:val="24"/>
          <w:szCs w:val="24"/>
        </w:rPr>
        <w:t xml:space="preserve">, kurios yra argumentuotai pagrįstos ir iš anksto suderintos su </w:t>
      </w:r>
      <w:r w:rsidR="00C16D09" w:rsidRPr="0052668E">
        <w:rPr>
          <w:rFonts w:ascii="Times New Roman" w:hAnsi="Times New Roman" w:cs="Times New Roman"/>
          <w:sz w:val="24"/>
          <w:szCs w:val="24"/>
        </w:rPr>
        <w:t>Savivaldyb</w:t>
      </w:r>
      <w:r w:rsidR="00C16D09">
        <w:rPr>
          <w:rFonts w:ascii="Times New Roman" w:hAnsi="Times New Roman" w:cs="Times New Roman"/>
          <w:sz w:val="24"/>
          <w:szCs w:val="24"/>
        </w:rPr>
        <w:t>e</w:t>
      </w:r>
      <w:r w:rsidRPr="005304B0">
        <w:rPr>
          <w:rFonts w:ascii="Times New Roman" w:hAnsi="Times New Roman" w:cs="Times New Roman"/>
          <w:sz w:val="24"/>
          <w:szCs w:val="24"/>
        </w:rPr>
        <w:t>.</w:t>
      </w:r>
    </w:p>
    <w:p w14:paraId="1D8C7034" w14:textId="77777777" w:rsidR="002373C8" w:rsidRPr="0052668E" w:rsidRDefault="002373C8" w:rsidP="00A25241">
      <w:pPr>
        <w:pStyle w:val="prastasiniatinklio"/>
        <w:spacing w:after="0" w:line="240" w:lineRule="auto"/>
        <w:jc w:val="both"/>
        <w:rPr>
          <w:bCs/>
        </w:rPr>
      </w:pPr>
    </w:p>
    <w:p w14:paraId="002B6C0B" w14:textId="6192F9FA" w:rsidR="00453954" w:rsidRPr="0052668E" w:rsidRDefault="00453954" w:rsidP="00A25241">
      <w:pPr>
        <w:pStyle w:val="paragraph"/>
        <w:spacing w:before="0" w:beforeAutospacing="0" w:after="0" w:afterAutospacing="0"/>
        <w:jc w:val="center"/>
        <w:textAlignment w:val="baseline"/>
        <w:rPr>
          <w:b/>
          <w:bCs/>
          <w:lang w:val="lt-LT"/>
        </w:rPr>
      </w:pPr>
      <w:r w:rsidRPr="0052668E">
        <w:rPr>
          <w:b/>
          <w:bCs/>
          <w:lang w:val="lt-LT"/>
        </w:rPr>
        <w:t xml:space="preserve">III. REIKALAVIMAI </w:t>
      </w:r>
      <w:r w:rsidR="002373C8" w:rsidRPr="0052668E">
        <w:rPr>
          <w:b/>
          <w:bCs/>
          <w:lang w:val="lt-LT"/>
        </w:rPr>
        <w:t>PIRMAI TYRIMO DALIAI</w:t>
      </w:r>
    </w:p>
    <w:p w14:paraId="140A541C" w14:textId="77777777" w:rsidR="00453954" w:rsidRPr="00CD6169" w:rsidRDefault="00453954" w:rsidP="00A25241">
      <w:pPr>
        <w:pStyle w:val="paragraph"/>
        <w:spacing w:before="0" w:beforeAutospacing="0" w:after="0" w:afterAutospacing="0"/>
        <w:jc w:val="both"/>
        <w:textAlignment w:val="baseline"/>
        <w:rPr>
          <w:lang w:val="lt-LT"/>
        </w:rPr>
      </w:pPr>
    </w:p>
    <w:p w14:paraId="3CA9076D" w14:textId="2D3F5972" w:rsidR="002373C8" w:rsidRPr="00126246" w:rsidRDefault="00A77F85"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3.1. Tiekėjas</w:t>
      </w:r>
      <w:r w:rsidR="00721E70">
        <w:rPr>
          <w:rFonts w:ascii="Times New Roman" w:hAnsi="Times New Roman" w:cs="Times New Roman"/>
          <w:sz w:val="24"/>
          <w:szCs w:val="24"/>
        </w:rPr>
        <w:t xml:space="preserve">, </w:t>
      </w:r>
      <w:r w:rsidR="00192395">
        <w:rPr>
          <w:rFonts w:ascii="Times New Roman" w:hAnsi="Times New Roman" w:cs="Times New Roman"/>
          <w:sz w:val="24"/>
          <w:szCs w:val="24"/>
        </w:rPr>
        <w:t>atsižvelgdamas į</w:t>
      </w:r>
      <w:r w:rsidR="00721E70">
        <w:rPr>
          <w:rFonts w:ascii="Times New Roman" w:hAnsi="Times New Roman" w:cs="Times New Roman"/>
          <w:sz w:val="24"/>
          <w:szCs w:val="24"/>
        </w:rPr>
        <w:t xml:space="preserve"> </w:t>
      </w:r>
      <w:r w:rsidR="005304B0">
        <w:rPr>
          <w:rFonts w:ascii="Times New Roman" w:hAnsi="Times New Roman" w:cs="Times New Roman"/>
          <w:sz w:val="24"/>
          <w:szCs w:val="24"/>
        </w:rPr>
        <w:t>Prioritetines temas</w:t>
      </w:r>
      <w:r w:rsidR="00721E70">
        <w:rPr>
          <w:rFonts w:ascii="Times New Roman" w:hAnsi="Times New Roman" w:cs="Times New Roman"/>
          <w:b/>
          <w:bCs/>
          <w:sz w:val="24"/>
          <w:szCs w:val="24"/>
        </w:rPr>
        <w:t>,</w:t>
      </w:r>
      <w:r w:rsidR="00BE0A81" w:rsidRPr="0052668E">
        <w:rPr>
          <w:rFonts w:ascii="Times New Roman" w:hAnsi="Times New Roman" w:cs="Times New Roman"/>
          <w:sz w:val="24"/>
          <w:szCs w:val="24"/>
        </w:rPr>
        <w:t xml:space="preserve"> </w:t>
      </w:r>
      <w:r w:rsidRPr="0052668E">
        <w:rPr>
          <w:rFonts w:ascii="Times New Roman" w:hAnsi="Times New Roman" w:cs="Times New Roman"/>
          <w:sz w:val="24"/>
          <w:szCs w:val="24"/>
        </w:rPr>
        <w:t>turi</w:t>
      </w:r>
      <w:r w:rsidR="002373C8" w:rsidRPr="0052668E">
        <w:rPr>
          <w:rFonts w:ascii="Times New Roman" w:hAnsi="Times New Roman" w:cs="Times New Roman"/>
          <w:sz w:val="24"/>
          <w:szCs w:val="24"/>
        </w:rPr>
        <w:t xml:space="preserve"> įvertinti, kaip Savivaldybės lygmeniu laikomasi ir yra įgyvendinami </w:t>
      </w:r>
      <w:r w:rsidR="008C09FB">
        <w:rPr>
          <w:rFonts w:ascii="Times New Roman" w:hAnsi="Times New Roman" w:cs="Times New Roman"/>
          <w:sz w:val="24"/>
          <w:szCs w:val="24"/>
        </w:rPr>
        <w:t xml:space="preserve">pasirinkti </w:t>
      </w:r>
      <w:r w:rsidR="002373C8" w:rsidRPr="0052668E">
        <w:rPr>
          <w:rFonts w:ascii="Times New Roman" w:hAnsi="Times New Roman" w:cs="Times New Roman"/>
          <w:sz w:val="24"/>
          <w:szCs w:val="24"/>
        </w:rPr>
        <w:t xml:space="preserve">nacionaliniai bei tarptautiniai žmogaus teisių dokumentai, </w:t>
      </w:r>
      <w:r w:rsidR="00B004E1" w:rsidRPr="00B004E1">
        <w:rPr>
          <w:rFonts w:ascii="Times New Roman" w:hAnsi="Times New Roman" w:cs="Times New Roman"/>
          <w:sz w:val="24"/>
          <w:szCs w:val="24"/>
        </w:rPr>
        <w:t>susiję su šiomis temomis</w:t>
      </w:r>
      <w:r w:rsidR="00B004E1">
        <w:rPr>
          <w:rFonts w:ascii="Times New Roman" w:hAnsi="Times New Roman" w:cs="Times New Roman"/>
          <w:sz w:val="24"/>
          <w:szCs w:val="24"/>
        </w:rPr>
        <w:t>.</w:t>
      </w:r>
    </w:p>
    <w:p w14:paraId="271BCE99" w14:textId="122D826E" w:rsidR="002373C8" w:rsidRDefault="00A77F85" w:rsidP="006A4660">
      <w:pPr>
        <w:spacing w:after="0" w:line="240" w:lineRule="auto"/>
        <w:ind w:firstLine="720"/>
        <w:jc w:val="both"/>
        <w:rPr>
          <w:rFonts w:ascii="Times New Roman" w:hAnsi="Times New Roman" w:cs="Times New Roman"/>
          <w:sz w:val="24"/>
          <w:szCs w:val="24"/>
        </w:rPr>
      </w:pPr>
      <w:r w:rsidRPr="3903BBE0">
        <w:rPr>
          <w:rFonts w:ascii="Times New Roman" w:hAnsi="Times New Roman" w:cs="Times New Roman"/>
          <w:sz w:val="24"/>
          <w:szCs w:val="24"/>
        </w:rPr>
        <w:t>3.</w:t>
      </w:r>
      <w:r w:rsidR="005D6363" w:rsidRPr="3903BBE0">
        <w:rPr>
          <w:rFonts w:ascii="Times New Roman" w:hAnsi="Times New Roman" w:cs="Times New Roman"/>
          <w:sz w:val="24"/>
          <w:szCs w:val="24"/>
        </w:rPr>
        <w:t>2.</w:t>
      </w:r>
      <w:r w:rsidR="00834DF3" w:rsidRPr="3903BBE0">
        <w:rPr>
          <w:rFonts w:ascii="Times New Roman" w:hAnsi="Times New Roman" w:cs="Times New Roman"/>
          <w:sz w:val="24"/>
          <w:szCs w:val="24"/>
        </w:rPr>
        <w:t xml:space="preserve"> </w:t>
      </w:r>
      <w:r w:rsidR="00B004E1" w:rsidRPr="3903BBE0">
        <w:rPr>
          <w:rFonts w:ascii="Times New Roman" w:hAnsi="Times New Roman" w:cs="Times New Roman"/>
          <w:sz w:val="24"/>
          <w:szCs w:val="24"/>
        </w:rPr>
        <w:t>Vertinimas turi apimti aktualių Savivaldybės dokumentų analizę (pvz., strateginis plėtros planas, strateginis veiklos planas, programos, tvarkos aprašai ir kt.), siekiant nustatyti, ar Prioritetinių temų principai yra realiai integruoti į sprendimų priėmimą, paslaugų teikimą, administracinę praktiką ar kitas Tiekėjo vertinimu svarbias sritis</w:t>
      </w:r>
      <w:r w:rsidR="00276AD0">
        <w:rPr>
          <w:rFonts w:ascii="Times New Roman" w:hAnsi="Times New Roman" w:cs="Times New Roman"/>
          <w:sz w:val="24"/>
          <w:szCs w:val="24"/>
        </w:rPr>
        <w:t>.</w:t>
      </w:r>
    </w:p>
    <w:p w14:paraId="415C69D6" w14:textId="202A3150" w:rsidR="006A4660" w:rsidRPr="0052668E" w:rsidRDefault="006A4660" w:rsidP="006A46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3.2.1. </w:t>
      </w:r>
      <w:r w:rsidRPr="006A4660">
        <w:rPr>
          <w:rFonts w:ascii="Times New Roman" w:hAnsi="Times New Roman" w:cs="Times New Roman"/>
          <w:sz w:val="24"/>
          <w:szCs w:val="24"/>
        </w:rPr>
        <w:t>Prieš pradedant analizę, Tiekėjas privalo suderinti su Užsakovu dokumentų, kurie bus analizuojami, sąrašą.</w:t>
      </w:r>
    </w:p>
    <w:p w14:paraId="690516E6" w14:textId="178EAB03" w:rsidR="005D6363" w:rsidRPr="0052668E" w:rsidRDefault="005D6363"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lastRenderedPageBreak/>
        <w:t xml:space="preserve">3.3. </w:t>
      </w:r>
      <w:r w:rsidR="00B004E1" w:rsidRPr="00B004E1">
        <w:rPr>
          <w:rFonts w:ascii="Times New Roman" w:hAnsi="Times New Roman" w:cs="Times New Roman"/>
          <w:sz w:val="24"/>
          <w:szCs w:val="24"/>
        </w:rPr>
        <w:t>Remiantis atlikta analize, Tiekėjas turi identifikuoti tobulintinas sritis, susijusias su Prioritetinėmis temomis, ir pateikti aiškias, pagrįstas rekomendacijas dėl žmogaus teisių užtikrinimo stiprinimo vietos lygmeniu.</w:t>
      </w:r>
    </w:p>
    <w:p w14:paraId="391DA7D1" w14:textId="77777777" w:rsidR="002373C8" w:rsidRPr="0052668E" w:rsidRDefault="002373C8" w:rsidP="00A25241">
      <w:pPr>
        <w:pStyle w:val="paragraph"/>
        <w:spacing w:before="0" w:beforeAutospacing="0" w:after="0" w:afterAutospacing="0"/>
        <w:jc w:val="center"/>
        <w:textAlignment w:val="baseline"/>
        <w:rPr>
          <w:b/>
          <w:bCs/>
          <w:lang w:val="lt-LT"/>
        </w:rPr>
      </w:pPr>
    </w:p>
    <w:p w14:paraId="5CD693A8" w14:textId="5FAF5306" w:rsidR="002373C8" w:rsidRPr="0052668E" w:rsidRDefault="002373C8" w:rsidP="00A25241">
      <w:pPr>
        <w:pStyle w:val="paragraph"/>
        <w:spacing w:before="0" w:beforeAutospacing="0" w:after="0" w:afterAutospacing="0"/>
        <w:jc w:val="center"/>
        <w:textAlignment w:val="baseline"/>
        <w:rPr>
          <w:b/>
          <w:bCs/>
          <w:lang w:val="lt-LT"/>
        </w:rPr>
      </w:pPr>
      <w:r w:rsidRPr="0052668E">
        <w:rPr>
          <w:b/>
          <w:bCs/>
          <w:lang w:val="lt-LT"/>
        </w:rPr>
        <w:t xml:space="preserve">IV. REIKALAVIMAI </w:t>
      </w:r>
      <w:r w:rsidR="00B532DE" w:rsidRPr="0052668E">
        <w:rPr>
          <w:b/>
          <w:bCs/>
          <w:lang w:val="lt-LT"/>
        </w:rPr>
        <w:t>ANTRAI</w:t>
      </w:r>
      <w:r w:rsidRPr="0052668E">
        <w:rPr>
          <w:b/>
          <w:bCs/>
          <w:lang w:val="lt-LT"/>
        </w:rPr>
        <w:t xml:space="preserve"> TYRIMO DALIAI </w:t>
      </w:r>
    </w:p>
    <w:p w14:paraId="5DA0F515" w14:textId="77777777" w:rsidR="002373C8" w:rsidRPr="0052668E" w:rsidRDefault="002373C8" w:rsidP="00A25241">
      <w:pPr>
        <w:pStyle w:val="paragraph"/>
        <w:spacing w:before="0" w:beforeAutospacing="0" w:after="0" w:afterAutospacing="0"/>
        <w:jc w:val="center"/>
        <w:textAlignment w:val="baseline"/>
        <w:rPr>
          <w:b/>
          <w:bCs/>
          <w:lang w:val="lt-LT"/>
        </w:rPr>
      </w:pPr>
    </w:p>
    <w:p w14:paraId="7EB685F9" w14:textId="15D1CD76" w:rsidR="004E5E0A" w:rsidRDefault="00B532DE" w:rsidP="00A25241">
      <w:pPr>
        <w:spacing w:after="0" w:line="240" w:lineRule="auto"/>
        <w:ind w:firstLine="720"/>
        <w:jc w:val="both"/>
        <w:rPr>
          <w:rFonts w:ascii="Times New Roman" w:hAnsi="Times New Roman" w:cs="Times New Roman"/>
          <w:sz w:val="24"/>
          <w:szCs w:val="24"/>
        </w:rPr>
      </w:pPr>
      <w:r w:rsidRPr="092C85DA">
        <w:rPr>
          <w:rFonts w:ascii="Times New Roman" w:hAnsi="Times New Roman" w:cs="Times New Roman"/>
          <w:sz w:val="24"/>
          <w:szCs w:val="24"/>
          <w:lang w:val="en-US"/>
        </w:rPr>
        <w:t>4</w:t>
      </w:r>
      <w:r w:rsidRPr="092C85DA">
        <w:rPr>
          <w:rFonts w:ascii="Times New Roman" w:hAnsi="Times New Roman" w:cs="Times New Roman"/>
          <w:sz w:val="24"/>
          <w:szCs w:val="24"/>
        </w:rPr>
        <w:t xml:space="preserve">.1. </w:t>
      </w:r>
      <w:r w:rsidR="004E5E0A" w:rsidRPr="092C85DA">
        <w:rPr>
          <w:rFonts w:ascii="Times New Roman" w:hAnsi="Times New Roman" w:cs="Times New Roman"/>
          <w:sz w:val="24"/>
          <w:szCs w:val="24"/>
        </w:rPr>
        <w:t xml:space="preserve">Tiekėjas, remdamasis </w:t>
      </w:r>
      <w:r w:rsidR="005304B0" w:rsidRPr="092C85DA">
        <w:rPr>
          <w:rFonts w:ascii="Times New Roman" w:hAnsi="Times New Roman" w:cs="Times New Roman"/>
          <w:sz w:val="24"/>
          <w:szCs w:val="24"/>
        </w:rPr>
        <w:t>Prioritetinėmis temomis</w:t>
      </w:r>
      <w:r w:rsidR="004E5E0A" w:rsidRPr="092C85DA">
        <w:rPr>
          <w:rFonts w:ascii="Times New Roman" w:hAnsi="Times New Roman" w:cs="Times New Roman"/>
          <w:sz w:val="24"/>
          <w:szCs w:val="24"/>
        </w:rPr>
        <w:t xml:space="preserve">, turi surinkti ir išanalizuoti aktualius statistinius duomenis, atspindinčius žmogaus teisių padėtį Savivaldybėje. Rekomenduojama apsiriboti po 2–3 </w:t>
      </w:r>
      <w:r w:rsidR="001F07FD" w:rsidRPr="092C85DA">
        <w:rPr>
          <w:rFonts w:ascii="Times New Roman" w:hAnsi="Times New Roman" w:cs="Times New Roman"/>
          <w:sz w:val="24"/>
          <w:szCs w:val="24"/>
        </w:rPr>
        <w:t xml:space="preserve">rodikliais </w:t>
      </w:r>
      <w:r w:rsidR="004E5E0A" w:rsidRPr="092C85DA">
        <w:rPr>
          <w:rFonts w:ascii="Times New Roman" w:hAnsi="Times New Roman" w:cs="Times New Roman"/>
          <w:sz w:val="24"/>
          <w:szCs w:val="24"/>
        </w:rPr>
        <w:t>kiekvienai sričiai, atsižvelgiant į duomenų prieinamumą vietos lygmeniu.</w:t>
      </w:r>
    </w:p>
    <w:p w14:paraId="7A7EB36C" w14:textId="7D04AC59" w:rsidR="001F07FD" w:rsidRDefault="001F07FD" w:rsidP="00A252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4.2. </w:t>
      </w:r>
      <w:r w:rsidRPr="001F07FD">
        <w:rPr>
          <w:rFonts w:ascii="Times New Roman" w:hAnsi="Times New Roman" w:cs="Times New Roman"/>
          <w:sz w:val="24"/>
          <w:szCs w:val="24"/>
        </w:rPr>
        <w:t xml:space="preserve">Jei tam tikri Prioritetinėms temoms svarbūs rodikliai nėra fiksuojami ar duomenys nėra prieinami vietos lygmeniu, Tiekėjas tai </w:t>
      </w:r>
      <w:r>
        <w:rPr>
          <w:rFonts w:ascii="Times New Roman" w:hAnsi="Times New Roman" w:cs="Times New Roman"/>
          <w:sz w:val="24"/>
          <w:szCs w:val="24"/>
        </w:rPr>
        <w:t>turi</w:t>
      </w:r>
      <w:r w:rsidRPr="001F07FD">
        <w:rPr>
          <w:rFonts w:ascii="Times New Roman" w:hAnsi="Times New Roman" w:cs="Times New Roman"/>
          <w:sz w:val="24"/>
          <w:szCs w:val="24"/>
        </w:rPr>
        <w:t xml:space="preserve"> pažymėti ir, jei tikslinga, pateikti siūlymus dėl tokių rodiklių įtraukimo į Savivaldybės duomenų rinkimo ir stebėsenos praktiką ateityje.</w:t>
      </w:r>
    </w:p>
    <w:p w14:paraId="2E63821D" w14:textId="77777777" w:rsidR="001F07FD" w:rsidRPr="0052668E" w:rsidRDefault="001F07FD" w:rsidP="00A25241">
      <w:pPr>
        <w:spacing w:after="0" w:line="240" w:lineRule="auto"/>
        <w:ind w:firstLine="720"/>
        <w:jc w:val="both"/>
        <w:rPr>
          <w:b/>
          <w:bCs/>
        </w:rPr>
      </w:pPr>
    </w:p>
    <w:p w14:paraId="540543F3" w14:textId="0ABBDFE8" w:rsidR="002373C8" w:rsidRPr="0052668E" w:rsidRDefault="002373C8" w:rsidP="00A25241">
      <w:pPr>
        <w:pStyle w:val="paragraph"/>
        <w:spacing w:before="0" w:beforeAutospacing="0" w:after="0" w:afterAutospacing="0"/>
        <w:jc w:val="center"/>
        <w:textAlignment w:val="baseline"/>
        <w:rPr>
          <w:b/>
          <w:bCs/>
          <w:lang w:val="lt-LT"/>
        </w:rPr>
      </w:pPr>
      <w:r w:rsidRPr="0052668E">
        <w:rPr>
          <w:b/>
          <w:bCs/>
          <w:lang w:val="lt-LT"/>
        </w:rPr>
        <w:t xml:space="preserve">V. REIKALAVIMAI </w:t>
      </w:r>
      <w:r w:rsidR="00B532DE" w:rsidRPr="0052668E">
        <w:rPr>
          <w:b/>
          <w:bCs/>
          <w:lang w:val="lt-LT"/>
        </w:rPr>
        <w:t>TREČIAI</w:t>
      </w:r>
      <w:r w:rsidRPr="0052668E">
        <w:rPr>
          <w:b/>
          <w:bCs/>
          <w:lang w:val="lt-LT"/>
        </w:rPr>
        <w:t xml:space="preserve"> TYRIMO DALIAI</w:t>
      </w:r>
    </w:p>
    <w:p w14:paraId="760BE1E1" w14:textId="77777777" w:rsidR="002373C8" w:rsidRPr="0052668E" w:rsidRDefault="002373C8" w:rsidP="00A25241">
      <w:pPr>
        <w:pStyle w:val="paragraph"/>
        <w:spacing w:before="0" w:beforeAutospacing="0" w:after="0" w:afterAutospacing="0"/>
        <w:jc w:val="center"/>
        <w:textAlignment w:val="baseline"/>
        <w:rPr>
          <w:b/>
          <w:bCs/>
          <w:lang w:val="lt-LT"/>
        </w:rPr>
      </w:pPr>
    </w:p>
    <w:p w14:paraId="3372425F" w14:textId="77777777" w:rsidR="00B532DE" w:rsidRPr="0052668E" w:rsidRDefault="00B532DE"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5.1. A</w:t>
      </w:r>
      <w:r w:rsidR="002373C8" w:rsidRPr="0052668E">
        <w:rPr>
          <w:rFonts w:ascii="Times New Roman" w:hAnsi="Times New Roman" w:cs="Times New Roman"/>
          <w:sz w:val="24"/>
          <w:szCs w:val="24"/>
        </w:rPr>
        <w:t>tsižvelg</w:t>
      </w:r>
      <w:r w:rsidRPr="0052668E">
        <w:rPr>
          <w:rFonts w:ascii="Times New Roman" w:hAnsi="Times New Roman" w:cs="Times New Roman"/>
          <w:sz w:val="24"/>
          <w:szCs w:val="24"/>
        </w:rPr>
        <w:t>damas į surinktus duomenis, Tiekėjas turi:</w:t>
      </w:r>
    </w:p>
    <w:p w14:paraId="0DFAEE5F" w14:textId="06192EEE" w:rsidR="00B532DE" w:rsidRPr="0052668E" w:rsidRDefault="00B532DE"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5.1.1.</w:t>
      </w:r>
      <w:r w:rsidR="002373C8" w:rsidRPr="0052668E">
        <w:rPr>
          <w:rFonts w:ascii="Times New Roman" w:hAnsi="Times New Roman" w:cs="Times New Roman"/>
          <w:sz w:val="24"/>
          <w:szCs w:val="24"/>
        </w:rPr>
        <w:t xml:space="preserve"> </w:t>
      </w:r>
      <w:r w:rsidRPr="0052668E">
        <w:rPr>
          <w:rFonts w:ascii="Times New Roman" w:hAnsi="Times New Roman" w:cs="Times New Roman"/>
          <w:sz w:val="24"/>
          <w:szCs w:val="24"/>
        </w:rPr>
        <w:t>identifikuoti pagrindines pažeidžiamas gyventojų grupes Savivaldybėje</w:t>
      </w:r>
      <w:r w:rsidR="00620082">
        <w:rPr>
          <w:rFonts w:ascii="Times New Roman" w:hAnsi="Times New Roman" w:cs="Times New Roman"/>
          <w:sz w:val="24"/>
          <w:szCs w:val="24"/>
        </w:rPr>
        <w:t>;</w:t>
      </w:r>
    </w:p>
    <w:p w14:paraId="083527A2" w14:textId="6281B60A" w:rsidR="00B532DE" w:rsidRPr="0052668E" w:rsidRDefault="00B532DE"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5.1.2. </w:t>
      </w:r>
      <w:r w:rsidR="004E5E0A" w:rsidRPr="004E5E0A">
        <w:rPr>
          <w:rFonts w:ascii="Times New Roman" w:hAnsi="Times New Roman" w:cs="Times New Roman"/>
          <w:sz w:val="24"/>
          <w:szCs w:val="24"/>
        </w:rPr>
        <w:t>atlikti fokus grupių diskusijas (arba interviu – pasirinkus vieną metodą), su šiomis grupėmis ir (ar) jų atstovais (pvz., nevyriausybinėmis organizacijomis, lygių galimybių srities specialistais)</w:t>
      </w:r>
      <w:r w:rsidR="00620082">
        <w:rPr>
          <w:rFonts w:ascii="Times New Roman" w:hAnsi="Times New Roman" w:cs="Times New Roman"/>
          <w:sz w:val="24"/>
          <w:szCs w:val="24"/>
        </w:rPr>
        <w:t xml:space="preserve">, </w:t>
      </w:r>
      <w:r w:rsidR="00620082" w:rsidRPr="00620082">
        <w:rPr>
          <w:rFonts w:ascii="Times New Roman" w:hAnsi="Times New Roman" w:cs="Times New Roman"/>
          <w:sz w:val="24"/>
          <w:szCs w:val="24"/>
        </w:rPr>
        <w:t> kurių galutinis sąrašas turi būti suderintas su Savivaldybe iš anksto;</w:t>
      </w:r>
    </w:p>
    <w:p w14:paraId="714B3ACD" w14:textId="5041B572" w:rsidR="00703AAF" w:rsidRPr="0052668E" w:rsidRDefault="00703AAF"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lang w:val="en-US"/>
        </w:rPr>
        <w:t>5.1.3.</w:t>
      </w:r>
      <w:r w:rsidRPr="0052668E">
        <w:rPr>
          <w:rFonts w:ascii="Times New Roman" w:eastAsia="Times New Roman" w:hAnsi="Times New Roman" w:cs="Times New Roman"/>
          <w:color w:val="424242"/>
          <w:sz w:val="24"/>
          <w:szCs w:val="24"/>
          <w:lang w:eastAsia="en-GB"/>
        </w:rPr>
        <w:t xml:space="preserve"> </w:t>
      </w:r>
      <w:r w:rsidRPr="0052668E">
        <w:rPr>
          <w:rFonts w:ascii="Times New Roman" w:hAnsi="Times New Roman" w:cs="Times New Roman"/>
          <w:sz w:val="24"/>
          <w:szCs w:val="24"/>
        </w:rPr>
        <w:t>įvertinti šių grupių patirtis, kliūtis naudojantis paslaugomis, dalyvavimo galimybes</w:t>
      </w:r>
      <w:r w:rsidR="00CE4871" w:rsidRPr="0052668E">
        <w:rPr>
          <w:rFonts w:ascii="Times New Roman" w:hAnsi="Times New Roman" w:cs="Times New Roman"/>
          <w:sz w:val="24"/>
          <w:szCs w:val="24"/>
        </w:rPr>
        <w:t xml:space="preserve"> ir (ar)</w:t>
      </w:r>
      <w:r w:rsidRPr="0052668E">
        <w:rPr>
          <w:rFonts w:ascii="Times New Roman" w:hAnsi="Times New Roman" w:cs="Times New Roman"/>
          <w:sz w:val="24"/>
          <w:szCs w:val="24"/>
        </w:rPr>
        <w:t xml:space="preserve"> patiriamus žmogaus teisių pažeidimus;</w:t>
      </w:r>
    </w:p>
    <w:p w14:paraId="08813DA7" w14:textId="4056866C" w:rsidR="00434467" w:rsidRDefault="00703AAF"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lang w:val="en-US"/>
        </w:rPr>
        <w:t xml:space="preserve">5.1.4. </w:t>
      </w:r>
      <w:r w:rsidR="00620082" w:rsidRPr="0052668E">
        <w:rPr>
          <w:rFonts w:ascii="Times New Roman" w:hAnsi="Times New Roman" w:cs="Times New Roman"/>
          <w:sz w:val="24"/>
          <w:szCs w:val="24"/>
        </w:rPr>
        <w:t>surinkti ir apibendrinti pasiūlymus dėl reikalingų pokyčių</w:t>
      </w:r>
      <w:r w:rsidR="00434467">
        <w:rPr>
          <w:rFonts w:ascii="Times New Roman" w:hAnsi="Times New Roman" w:cs="Times New Roman"/>
          <w:sz w:val="24"/>
          <w:szCs w:val="24"/>
        </w:rPr>
        <w:t>.</w:t>
      </w:r>
    </w:p>
    <w:p w14:paraId="7155BFF5" w14:textId="5D1FB0A7" w:rsidR="002373C8" w:rsidRPr="00620082" w:rsidRDefault="00620082" w:rsidP="00A252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5.2. </w:t>
      </w:r>
      <w:r>
        <w:rPr>
          <w:rFonts w:ascii="Times New Roman" w:hAnsi="Times New Roman" w:cs="Times New Roman"/>
          <w:sz w:val="24"/>
          <w:szCs w:val="24"/>
        </w:rPr>
        <w:t>Ta</w:t>
      </w:r>
      <w:r w:rsidRPr="00434467">
        <w:rPr>
          <w:rFonts w:ascii="Times New Roman" w:hAnsi="Times New Roman" w:cs="Times New Roman"/>
          <w:sz w:val="24"/>
          <w:szCs w:val="24"/>
        </w:rPr>
        <w:t>is atvejais, kai aktuali informacija gali būti gauta iš esamų antrinių šaltinių (pvz., mokslinių tyrimų, analizių, ataskaitų), Tiekėjas neturi planuoti atskirų interviu ar apklausų</w:t>
      </w:r>
      <w:r>
        <w:rPr>
          <w:rFonts w:ascii="Times New Roman" w:hAnsi="Times New Roman" w:cs="Times New Roman"/>
          <w:sz w:val="24"/>
          <w:szCs w:val="24"/>
        </w:rPr>
        <w:t>.</w:t>
      </w:r>
    </w:p>
    <w:p w14:paraId="6B326E4E" w14:textId="77777777" w:rsidR="002373C8" w:rsidRPr="0052668E" w:rsidRDefault="002373C8" w:rsidP="00A25241">
      <w:pPr>
        <w:pStyle w:val="paragraph"/>
        <w:spacing w:before="0" w:beforeAutospacing="0" w:after="0" w:afterAutospacing="0"/>
        <w:jc w:val="center"/>
        <w:textAlignment w:val="baseline"/>
        <w:rPr>
          <w:b/>
          <w:bCs/>
          <w:lang w:val="lt-LT"/>
        </w:rPr>
      </w:pPr>
    </w:p>
    <w:p w14:paraId="08BEA32C" w14:textId="6BF4A0BC" w:rsidR="002373C8" w:rsidRPr="0052668E" w:rsidRDefault="002373C8" w:rsidP="00A25241">
      <w:pPr>
        <w:pStyle w:val="paragraph"/>
        <w:spacing w:before="0" w:beforeAutospacing="0" w:after="0" w:afterAutospacing="0"/>
        <w:jc w:val="center"/>
        <w:textAlignment w:val="baseline"/>
        <w:rPr>
          <w:b/>
          <w:bCs/>
          <w:lang w:val="lt-LT"/>
        </w:rPr>
      </w:pPr>
      <w:r w:rsidRPr="0052668E">
        <w:rPr>
          <w:b/>
          <w:bCs/>
          <w:lang w:val="lt-LT"/>
        </w:rPr>
        <w:t xml:space="preserve">VI. REIKALAVIMAI </w:t>
      </w:r>
      <w:r w:rsidR="00915676" w:rsidRPr="0052668E">
        <w:rPr>
          <w:b/>
          <w:bCs/>
          <w:lang w:val="lt-LT"/>
        </w:rPr>
        <w:t>KETVIRTAI</w:t>
      </w:r>
      <w:r w:rsidRPr="0052668E">
        <w:rPr>
          <w:b/>
          <w:bCs/>
          <w:lang w:val="lt-LT"/>
        </w:rPr>
        <w:t xml:space="preserve"> TYRIMO DALIAI</w:t>
      </w:r>
    </w:p>
    <w:p w14:paraId="3B9C2C21" w14:textId="77777777" w:rsidR="002373C8" w:rsidRPr="0052668E" w:rsidRDefault="002373C8" w:rsidP="00A25241">
      <w:pPr>
        <w:pStyle w:val="paragraph"/>
        <w:spacing w:before="0" w:beforeAutospacing="0" w:after="0" w:afterAutospacing="0"/>
        <w:jc w:val="center"/>
        <w:textAlignment w:val="baseline"/>
        <w:rPr>
          <w:b/>
          <w:bCs/>
          <w:lang w:val="lt-LT"/>
        </w:rPr>
      </w:pPr>
    </w:p>
    <w:p w14:paraId="3C312430" w14:textId="2F0BAB9E" w:rsidR="00915676" w:rsidRPr="00596B78" w:rsidRDefault="00915676" w:rsidP="00A25241">
      <w:pPr>
        <w:pStyle w:val="prastasiniatinklio"/>
        <w:spacing w:after="0" w:line="240" w:lineRule="auto"/>
        <w:ind w:firstLine="600"/>
        <w:jc w:val="both"/>
        <w:rPr>
          <w:color w:val="000000" w:themeColor="text1"/>
        </w:rPr>
      </w:pPr>
      <w:r w:rsidRPr="00596B78">
        <w:rPr>
          <w:color w:val="000000" w:themeColor="text1"/>
        </w:rPr>
        <w:t>6.1. Remiantis surinktais duomenimis, Tiekėjas turi identifikuoti pagrindines žmogaus teisių</w:t>
      </w:r>
      <w:r w:rsidR="5A4297F9" w:rsidRPr="00596B78">
        <w:rPr>
          <w:color w:val="000000" w:themeColor="text1"/>
        </w:rPr>
        <w:t xml:space="preserve"> užtikrinimo</w:t>
      </w:r>
      <w:r w:rsidRPr="00596B78">
        <w:rPr>
          <w:color w:val="000000" w:themeColor="text1"/>
        </w:rPr>
        <w:t xml:space="preserve"> problemas Savivaldybėje.</w:t>
      </w:r>
    </w:p>
    <w:p w14:paraId="60F2879E" w14:textId="77777777" w:rsidR="00A25241" w:rsidRPr="00A25241" w:rsidRDefault="00A25241" w:rsidP="00A25241">
      <w:pPr>
        <w:pStyle w:val="prastasiniatinklio"/>
        <w:spacing w:after="0" w:line="240" w:lineRule="auto"/>
        <w:ind w:firstLine="600"/>
        <w:jc w:val="both"/>
      </w:pPr>
      <w:r w:rsidRPr="00A25241">
        <w:t>6.2. Siekiant geriau suprasti vietinę situaciją, rekomenduojama vertinti ją platesniame kontekste, naudojantis esamais tarptautiniais tyrimais, indeksais ir ataskaitomis.</w:t>
      </w:r>
    </w:p>
    <w:p w14:paraId="53499DED" w14:textId="1787E829" w:rsidR="00A25241" w:rsidRPr="00A25241" w:rsidRDefault="00A25241" w:rsidP="00A25241">
      <w:pPr>
        <w:pStyle w:val="prastasiniatinklio"/>
        <w:spacing w:after="0" w:line="240" w:lineRule="auto"/>
        <w:ind w:firstLine="600"/>
        <w:jc w:val="both"/>
      </w:pPr>
      <w:r w:rsidRPr="00A25241">
        <w:t>6.3. Papildomai, jei leidžia resursai ir duomenų prieinamumas, Tiekėjas gali atlikti lyginamąją analizę su 1–2 Europos miestais,  kurie yra pasiskelbę Žmogaus teisių miestais, iš anksto suderinus jos apimtį ir kriterijus su Savivaldybe</w:t>
      </w:r>
      <w:r>
        <w:t>.</w:t>
      </w:r>
    </w:p>
    <w:p w14:paraId="4A3C6BA8" w14:textId="77777777" w:rsidR="00A25241" w:rsidRPr="00A25241" w:rsidRDefault="00A25241" w:rsidP="00A25241">
      <w:pPr>
        <w:pStyle w:val="prastasiniatinklio"/>
        <w:spacing w:after="0" w:line="240" w:lineRule="auto"/>
        <w:ind w:firstLine="600"/>
        <w:jc w:val="both"/>
      </w:pPr>
      <w:r w:rsidRPr="00A25241">
        <w:t>6.4. Analizė turi būti grindžiama surinkta informacija, oficialiais dokumentais bei prieinamais tarptautiniais indeksais (pvz., Europos Tarybos ar Europos Sąjungos žmogaus teisių vertinimais).</w:t>
      </w:r>
    </w:p>
    <w:p w14:paraId="5F8100B5" w14:textId="77777777" w:rsidR="00A25241" w:rsidRDefault="00A25241" w:rsidP="00A25241">
      <w:pPr>
        <w:pStyle w:val="prastasiniatinklio"/>
        <w:spacing w:after="0" w:line="240" w:lineRule="auto"/>
        <w:ind w:firstLine="600"/>
        <w:jc w:val="both"/>
      </w:pPr>
    </w:p>
    <w:p w14:paraId="271FD79C" w14:textId="77777777" w:rsidR="002373C8" w:rsidRPr="0052668E" w:rsidRDefault="002373C8" w:rsidP="00A25241">
      <w:pPr>
        <w:pStyle w:val="paragraph"/>
        <w:spacing w:before="0" w:beforeAutospacing="0" w:after="0" w:afterAutospacing="0"/>
        <w:textAlignment w:val="baseline"/>
        <w:rPr>
          <w:b/>
          <w:bCs/>
          <w:lang w:val="lt-LT"/>
        </w:rPr>
      </w:pPr>
    </w:p>
    <w:p w14:paraId="73E47DA5" w14:textId="7760B0FF" w:rsidR="00B16251" w:rsidRPr="0052668E" w:rsidRDefault="00B16251" w:rsidP="00A25241">
      <w:pPr>
        <w:pStyle w:val="paragraph"/>
        <w:spacing w:before="0" w:beforeAutospacing="0" w:after="0" w:afterAutospacing="0"/>
        <w:jc w:val="center"/>
        <w:textAlignment w:val="baseline"/>
        <w:rPr>
          <w:b/>
          <w:bCs/>
          <w:lang w:val="lt-LT"/>
        </w:rPr>
      </w:pPr>
      <w:r w:rsidRPr="0052668E">
        <w:rPr>
          <w:b/>
          <w:bCs/>
          <w:lang w:val="lt-LT"/>
        </w:rPr>
        <w:t>VII. REIKALAVIMAI REZULTATUI</w:t>
      </w:r>
    </w:p>
    <w:p w14:paraId="70C40055" w14:textId="77777777" w:rsidR="002373C8" w:rsidRPr="0052668E" w:rsidRDefault="002373C8" w:rsidP="00A25241">
      <w:pPr>
        <w:pStyle w:val="paragraph"/>
        <w:spacing w:before="0" w:beforeAutospacing="0" w:after="0" w:afterAutospacing="0"/>
        <w:jc w:val="center"/>
        <w:textAlignment w:val="baseline"/>
        <w:rPr>
          <w:b/>
          <w:bCs/>
          <w:lang w:val="lt-LT"/>
        </w:rPr>
      </w:pPr>
    </w:p>
    <w:p w14:paraId="00BC7D60" w14:textId="77777777" w:rsidR="00AE1C17" w:rsidRPr="0052668E" w:rsidRDefault="00B16251"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7.1. </w:t>
      </w:r>
      <w:r w:rsidR="00AE1C17" w:rsidRPr="0052668E">
        <w:rPr>
          <w:rFonts w:ascii="Times New Roman" w:hAnsi="Times New Roman" w:cs="Times New Roman"/>
          <w:sz w:val="24"/>
          <w:szCs w:val="24"/>
        </w:rPr>
        <w:t>Turi būti:</w:t>
      </w:r>
    </w:p>
    <w:p w14:paraId="3831781E" w14:textId="458FC542" w:rsidR="00126246" w:rsidRPr="0052668E" w:rsidRDefault="00AE1C17"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7.1.1. parengta analitinė ataskaita, apimanti visų tyrimo krypčių santraukas ir apibendrinimus. Ataskaitoje turi būti išsamiai aprašyta taikyta tyrimo metodologija, nurodyti naudoti metodai, duomenų šaltiniai, analizės strategijos ir jų pagrindimas</w:t>
      </w:r>
      <w:r w:rsidR="007E1624">
        <w:rPr>
          <w:rFonts w:ascii="Times New Roman" w:hAnsi="Times New Roman" w:cs="Times New Roman"/>
          <w:sz w:val="24"/>
          <w:szCs w:val="24"/>
        </w:rPr>
        <w:t>;</w:t>
      </w:r>
    </w:p>
    <w:p w14:paraId="71636B58" w14:textId="0E2EAC5A" w:rsidR="00B16251" w:rsidRPr="0052668E" w:rsidRDefault="00AE1C17"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7.1.2. pateikta duomenų santrauka lentelių ir grafikų pavidalu, aiškiai atspindinti pagrindines įžvalgas</w:t>
      </w:r>
      <w:r w:rsidR="007E1624">
        <w:rPr>
          <w:rFonts w:ascii="Times New Roman" w:hAnsi="Times New Roman" w:cs="Times New Roman"/>
          <w:sz w:val="24"/>
          <w:szCs w:val="24"/>
        </w:rPr>
        <w:t>;</w:t>
      </w:r>
    </w:p>
    <w:p w14:paraId="59E6180B" w14:textId="6DA32825" w:rsidR="00AE1C17" w:rsidRPr="0052668E" w:rsidRDefault="00B16251" w:rsidP="00A25241">
      <w:pPr>
        <w:spacing w:after="0" w:line="240" w:lineRule="auto"/>
        <w:ind w:firstLine="720"/>
        <w:jc w:val="both"/>
        <w:rPr>
          <w:rFonts w:ascii="Times New Roman" w:hAnsi="Times New Roman" w:cs="Times New Roman"/>
          <w:b/>
          <w:bCs/>
          <w:sz w:val="24"/>
          <w:szCs w:val="24"/>
        </w:rPr>
      </w:pPr>
      <w:r w:rsidRPr="0052668E">
        <w:rPr>
          <w:rFonts w:ascii="Times New Roman" w:hAnsi="Times New Roman" w:cs="Times New Roman"/>
          <w:sz w:val="24"/>
          <w:szCs w:val="24"/>
        </w:rPr>
        <w:t>7</w:t>
      </w:r>
      <w:r w:rsidR="00AE1C17" w:rsidRPr="0052668E">
        <w:rPr>
          <w:rFonts w:ascii="Times New Roman" w:hAnsi="Times New Roman" w:cs="Times New Roman"/>
          <w:sz w:val="24"/>
          <w:szCs w:val="24"/>
        </w:rPr>
        <w:t>.1</w:t>
      </w:r>
      <w:r w:rsidRPr="0052668E">
        <w:rPr>
          <w:rFonts w:ascii="Times New Roman" w:hAnsi="Times New Roman" w:cs="Times New Roman"/>
          <w:sz w:val="24"/>
          <w:szCs w:val="24"/>
        </w:rPr>
        <w:t xml:space="preserve">.3. </w:t>
      </w:r>
      <w:r w:rsidR="00AE1C17" w:rsidRPr="0052668E">
        <w:rPr>
          <w:rFonts w:ascii="Times New Roman" w:hAnsi="Times New Roman" w:cs="Times New Roman"/>
          <w:sz w:val="24"/>
          <w:szCs w:val="24"/>
        </w:rPr>
        <w:t>identifikuotos pagrindinės žmogaus teisių pažeidimų sritys, suskirstytos pagal teminius prioritetus</w:t>
      </w:r>
      <w:r w:rsidR="00C33FA0">
        <w:rPr>
          <w:rFonts w:ascii="Times New Roman" w:hAnsi="Times New Roman" w:cs="Times New Roman"/>
          <w:sz w:val="24"/>
          <w:szCs w:val="24"/>
        </w:rPr>
        <w:t>;</w:t>
      </w:r>
    </w:p>
    <w:p w14:paraId="39109153" w14:textId="725AF10B" w:rsidR="00B16251" w:rsidRDefault="00B16251"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lastRenderedPageBreak/>
        <w:t>7.</w:t>
      </w:r>
      <w:r w:rsidR="00AE1C17" w:rsidRPr="0052668E">
        <w:rPr>
          <w:rFonts w:ascii="Times New Roman" w:hAnsi="Times New Roman" w:cs="Times New Roman"/>
          <w:sz w:val="24"/>
          <w:szCs w:val="24"/>
        </w:rPr>
        <w:t>1.</w:t>
      </w:r>
      <w:r w:rsidRPr="0052668E">
        <w:rPr>
          <w:rFonts w:ascii="Times New Roman" w:hAnsi="Times New Roman" w:cs="Times New Roman"/>
          <w:sz w:val="24"/>
          <w:szCs w:val="24"/>
        </w:rPr>
        <w:t xml:space="preserve">4. </w:t>
      </w:r>
      <w:r w:rsidR="00AE1C17" w:rsidRPr="0052668E">
        <w:rPr>
          <w:rFonts w:ascii="Times New Roman" w:hAnsi="Times New Roman" w:cs="Times New Roman"/>
          <w:sz w:val="24"/>
          <w:szCs w:val="24"/>
        </w:rPr>
        <w:t>pateiktos kryptingos, pagrįstos ir įgyvendinamos rekomendacijos</w:t>
      </w:r>
      <w:r w:rsidR="00C33FA0">
        <w:rPr>
          <w:rFonts w:ascii="Times New Roman" w:hAnsi="Times New Roman" w:cs="Times New Roman"/>
          <w:sz w:val="24"/>
          <w:szCs w:val="24"/>
        </w:rPr>
        <w:t>;</w:t>
      </w:r>
    </w:p>
    <w:p w14:paraId="2C0B8310" w14:textId="72E4D060" w:rsidR="007E1624" w:rsidRPr="007E1624" w:rsidRDefault="007E1624" w:rsidP="00A25241">
      <w:pPr>
        <w:spacing w:after="0" w:line="240" w:lineRule="auto"/>
        <w:ind w:firstLine="720"/>
        <w:jc w:val="both"/>
        <w:rPr>
          <w:rFonts w:ascii="Times New Roman" w:hAnsi="Times New Roman" w:cs="Times New Roman"/>
          <w:sz w:val="24"/>
          <w:szCs w:val="24"/>
        </w:rPr>
      </w:pPr>
      <w:r w:rsidRPr="007E1624">
        <w:rPr>
          <w:rFonts w:ascii="Times New Roman" w:hAnsi="Times New Roman" w:cs="Times New Roman"/>
          <w:sz w:val="24"/>
          <w:szCs w:val="24"/>
        </w:rPr>
        <w:t>7.1.5. pateikti siūlym</w:t>
      </w:r>
      <w:r>
        <w:rPr>
          <w:rFonts w:ascii="Times New Roman" w:hAnsi="Times New Roman" w:cs="Times New Roman"/>
          <w:sz w:val="24"/>
          <w:szCs w:val="24"/>
        </w:rPr>
        <w:t>ai</w:t>
      </w:r>
      <w:r w:rsidRPr="007E1624">
        <w:rPr>
          <w:rFonts w:ascii="Times New Roman" w:hAnsi="Times New Roman" w:cs="Times New Roman"/>
          <w:sz w:val="24"/>
          <w:szCs w:val="24"/>
        </w:rPr>
        <w:t xml:space="preserve"> dėl žmogaus teisių strategijos įgyvendinimo stebėsenos </w:t>
      </w:r>
      <w:r>
        <w:rPr>
          <w:rFonts w:ascii="Times New Roman" w:hAnsi="Times New Roman" w:cs="Times New Roman"/>
          <w:sz w:val="24"/>
          <w:szCs w:val="24"/>
        </w:rPr>
        <w:t>mechanizmų</w:t>
      </w:r>
      <w:r w:rsidRPr="007E1624">
        <w:rPr>
          <w:rFonts w:ascii="Times New Roman" w:hAnsi="Times New Roman" w:cs="Times New Roman"/>
          <w:sz w:val="24"/>
          <w:szCs w:val="24"/>
        </w:rPr>
        <w:t>, atsižvelgiant į Deklaracijos 6 str</w:t>
      </w:r>
      <w:r>
        <w:rPr>
          <w:rFonts w:ascii="Times New Roman" w:hAnsi="Times New Roman" w:cs="Times New Roman"/>
          <w:sz w:val="24"/>
          <w:szCs w:val="24"/>
        </w:rPr>
        <w:t>.</w:t>
      </w:r>
      <w:r w:rsidRPr="007E1624">
        <w:rPr>
          <w:rFonts w:ascii="Times New Roman" w:hAnsi="Times New Roman" w:cs="Times New Roman"/>
          <w:sz w:val="24"/>
          <w:szCs w:val="24"/>
        </w:rPr>
        <w:t xml:space="preserve"> nuostatas.</w:t>
      </w:r>
    </w:p>
    <w:p w14:paraId="4FAE6A66" w14:textId="77777777" w:rsidR="00B16251" w:rsidRPr="0052668E" w:rsidRDefault="00B16251" w:rsidP="00A25241">
      <w:pPr>
        <w:spacing w:after="0" w:line="240" w:lineRule="auto"/>
        <w:ind w:firstLine="720"/>
        <w:jc w:val="both"/>
        <w:rPr>
          <w:rFonts w:ascii="Times New Roman" w:hAnsi="Times New Roman" w:cs="Times New Roman"/>
          <w:sz w:val="24"/>
          <w:szCs w:val="24"/>
        </w:rPr>
      </w:pPr>
    </w:p>
    <w:p w14:paraId="50E1BE7B" w14:textId="2B7B603F" w:rsidR="00B16251" w:rsidRPr="0052668E" w:rsidRDefault="00B16251" w:rsidP="00A25241">
      <w:pPr>
        <w:pStyle w:val="paragraph"/>
        <w:spacing w:before="0" w:beforeAutospacing="0" w:after="0" w:afterAutospacing="0"/>
        <w:jc w:val="center"/>
        <w:textAlignment w:val="baseline"/>
        <w:rPr>
          <w:b/>
          <w:bCs/>
          <w:lang w:val="lt-LT"/>
        </w:rPr>
      </w:pPr>
      <w:r w:rsidRPr="0052668E">
        <w:rPr>
          <w:b/>
          <w:bCs/>
          <w:lang w:val="lt-LT"/>
        </w:rPr>
        <w:t>VIII. DOKUMENTO PATEIKIMO REIKALAVIMAI</w:t>
      </w:r>
    </w:p>
    <w:p w14:paraId="0517D661" w14:textId="77777777" w:rsidR="00B16251" w:rsidRPr="0052668E" w:rsidRDefault="00B16251" w:rsidP="00A25241">
      <w:pPr>
        <w:pStyle w:val="paragraph"/>
        <w:spacing w:before="0" w:beforeAutospacing="0" w:after="0" w:afterAutospacing="0"/>
        <w:jc w:val="center"/>
        <w:textAlignment w:val="baseline"/>
        <w:rPr>
          <w:b/>
          <w:bCs/>
          <w:lang w:val="lt-LT"/>
        </w:rPr>
      </w:pPr>
    </w:p>
    <w:p w14:paraId="0B5EDA1A" w14:textId="7A383755" w:rsidR="00B16251" w:rsidRPr="0052668E" w:rsidRDefault="00B16251"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8.1.</w:t>
      </w:r>
      <w:r w:rsidRPr="0052668E">
        <w:rPr>
          <w:rFonts w:ascii="Times New Roman" w:eastAsia="Times New Roman" w:hAnsi="Times New Roman" w:cs="Times New Roman"/>
          <w:color w:val="000000"/>
          <w:sz w:val="24"/>
          <w:szCs w:val="24"/>
          <w:lang w:eastAsia="en-US"/>
        </w:rPr>
        <w:t xml:space="preserve"> </w:t>
      </w:r>
      <w:r w:rsidR="00465867" w:rsidRPr="0052668E">
        <w:rPr>
          <w:rFonts w:ascii="Times New Roman" w:hAnsi="Times New Roman" w:cs="Times New Roman"/>
          <w:sz w:val="24"/>
          <w:szCs w:val="24"/>
        </w:rPr>
        <w:t>Galutinė ataskaita turi būti pateikta PDF ir Word formatais.</w:t>
      </w:r>
    </w:p>
    <w:p w14:paraId="2240B336" w14:textId="2727D0BF" w:rsidR="00925035" w:rsidRPr="0052668E" w:rsidRDefault="00B16251" w:rsidP="00A25241">
      <w:pPr>
        <w:spacing w:after="0" w:line="240" w:lineRule="auto"/>
        <w:ind w:firstLine="720"/>
        <w:jc w:val="both"/>
        <w:rPr>
          <w:rFonts w:ascii="Times New Roman" w:hAnsi="Times New Roman" w:cs="Times New Roman"/>
          <w:b/>
          <w:bCs/>
          <w:sz w:val="24"/>
          <w:szCs w:val="24"/>
        </w:rPr>
      </w:pPr>
      <w:r w:rsidRPr="0052668E">
        <w:rPr>
          <w:rFonts w:ascii="Times New Roman" w:hAnsi="Times New Roman" w:cs="Times New Roman"/>
          <w:sz w:val="24"/>
          <w:szCs w:val="24"/>
        </w:rPr>
        <w:t xml:space="preserve">8.2. </w:t>
      </w:r>
      <w:r w:rsidR="00925035" w:rsidRPr="0052668E">
        <w:rPr>
          <w:rFonts w:ascii="Times New Roman" w:hAnsi="Times New Roman" w:cs="Times New Roman"/>
          <w:sz w:val="24"/>
          <w:szCs w:val="24"/>
        </w:rPr>
        <w:t>Visi naudoti informacijos šaltiniai turi būti aiškiai nurodyti. Citavimo stilius turi būti taikomas nuosekliai visame dokumente. Šaltinių sąrašas turi būti pateiktas dokumento pabaigoje arba atskirame priede.</w:t>
      </w:r>
    </w:p>
    <w:p w14:paraId="00D6B0BF" w14:textId="02F21ED3" w:rsidR="00B16251" w:rsidRPr="0052668E" w:rsidRDefault="00B16251"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8.3. </w:t>
      </w:r>
      <w:r w:rsidR="00925035" w:rsidRPr="0052668E">
        <w:rPr>
          <w:rFonts w:ascii="Times New Roman" w:hAnsi="Times New Roman" w:cs="Times New Roman"/>
          <w:sz w:val="24"/>
          <w:szCs w:val="24"/>
        </w:rPr>
        <w:t>Duomenų analizės failai (jei taikoma) turi būti pateikti Excel arba CSV formatu.</w:t>
      </w:r>
    </w:p>
    <w:p w14:paraId="3805E342" w14:textId="4A4233B7" w:rsidR="00B16251" w:rsidRPr="0052668E" w:rsidRDefault="00B16251"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8.4.</w:t>
      </w:r>
      <w:r w:rsidRPr="0052668E">
        <w:rPr>
          <w:rFonts w:ascii="Times New Roman" w:eastAsia="Times New Roman" w:hAnsi="Times New Roman" w:cs="Times New Roman"/>
          <w:color w:val="000000"/>
          <w:sz w:val="24"/>
          <w:szCs w:val="24"/>
          <w:lang w:eastAsia="en-US"/>
        </w:rPr>
        <w:t xml:space="preserve"> </w:t>
      </w:r>
      <w:r w:rsidR="00925035" w:rsidRPr="0052668E">
        <w:rPr>
          <w:rFonts w:ascii="Times New Roman" w:hAnsi="Times New Roman" w:cs="Times New Roman"/>
          <w:sz w:val="24"/>
          <w:szCs w:val="24"/>
        </w:rPr>
        <w:t xml:space="preserve">Vizualizacijos (lentelės, grafikai, schemos) turi būti aiškios, suprantamos, </w:t>
      </w:r>
      <w:proofErr w:type="spellStart"/>
      <w:r w:rsidR="00925035" w:rsidRPr="0052668E">
        <w:rPr>
          <w:rFonts w:ascii="Times New Roman" w:hAnsi="Times New Roman" w:cs="Times New Roman"/>
          <w:sz w:val="24"/>
          <w:szCs w:val="24"/>
        </w:rPr>
        <w:t>spalviškai</w:t>
      </w:r>
      <w:proofErr w:type="spellEnd"/>
      <w:r w:rsidR="00925035" w:rsidRPr="0052668E">
        <w:rPr>
          <w:rFonts w:ascii="Times New Roman" w:hAnsi="Times New Roman" w:cs="Times New Roman"/>
          <w:sz w:val="24"/>
          <w:szCs w:val="24"/>
        </w:rPr>
        <w:t xml:space="preserve"> pritaikytos tiek spausdinimui, tiek skaitmeniniam naudojimui.</w:t>
      </w:r>
    </w:p>
    <w:p w14:paraId="1DB0F7EF" w14:textId="77777777" w:rsidR="005A7C0F" w:rsidRPr="0052668E" w:rsidRDefault="005A7C0F" w:rsidP="00A25241">
      <w:pPr>
        <w:spacing w:after="0" w:line="240" w:lineRule="auto"/>
        <w:ind w:firstLine="720"/>
        <w:jc w:val="both"/>
        <w:rPr>
          <w:rFonts w:ascii="Times New Roman" w:hAnsi="Times New Roman" w:cs="Times New Roman"/>
          <w:sz w:val="24"/>
          <w:szCs w:val="24"/>
        </w:rPr>
      </w:pPr>
    </w:p>
    <w:p w14:paraId="0847D4A6" w14:textId="2121FB99" w:rsidR="005A7C0F" w:rsidRPr="0052668E" w:rsidRDefault="005A7C0F" w:rsidP="00A25241">
      <w:pPr>
        <w:pStyle w:val="paragraph"/>
        <w:spacing w:before="0" w:beforeAutospacing="0" w:after="0" w:afterAutospacing="0"/>
        <w:jc w:val="center"/>
        <w:textAlignment w:val="baseline"/>
        <w:rPr>
          <w:b/>
          <w:bCs/>
          <w:lang w:val="lt-LT"/>
        </w:rPr>
      </w:pPr>
      <w:r w:rsidRPr="0052668E">
        <w:rPr>
          <w:b/>
          <w:bCs/>
          <w:lang w:val="lt-LT"/>
        </w:rPr>
        <w:t>IX. KIT</w:t>
      </w:r>
      <w:r w:rsidR="00086B4F" w:rsidRPr="0052668E">
        <w:rPr>
          <w:b/>
          <w:bCs/>
          <w:lang w:val="lt-LT"/>
        </w:rPr>
        <w:t>I REIKALAVIMAI</w:t>
      </w:r>
    </w:p>
    <w:p w14:paraId="4DB7F255" w14:textId="77777777" w:rsidR="00DF389C" w:rsidRPr="0052668E" w:rsidRDefault="00DF389C" w:rsidP="00A25241">
      <w:pPr>
        <w:pStyle w:val="paragraph"/>
        <w:spacing w:before="0" w:beforeAutospacing="0" w:after="0" w:afterAutospacing="0"/>
        <w:jc w:val="center"/>
        <w:textAlignment w:val="baseline"/>
        <w:rPr>
          <w:b/>
          <w:bCs/>
          <w:lang w:val="lt-LT"/>
        </w:rPr>
      </w:pPr>
    </w:p>
    <w:p w14:paraId="5E8E6C66" w14:textId="47CB2A08" w:rsidR="00276AD0" w:rsidRDefault="005A7C0F" w:rsidP="00A25241">
      <w:pPr>
        <w:spacing w:after="0" w:line="240" w:lineRule="auto"/>
        <w:ind w:firstLine="720"/>
        <w:jc w:val="both"/>
        <w:rPr>
          <w:rFonts w:ascii="Times New Roman" w:hAnsi="Times New Roman" w:cs="Times New Roman"/>
          <w:b/>
          <w:bCs/>
          <w:sz w:val="24"/>
          <w:szCs w:val="24"/>
        </w:rPr>
      </w:pPr>
      <w:r w:rsidRPr="092C85DA">
        <w:rPr>
          <w:rFonts w:ascii="Times New Roman" w:hAnsi="Times New Roman" w:cs="Times New Roman"/>
          <w:sz w:val="24"/>
          <w:szCs w:val="24"/>
        </w:rPr>
        <w:t>9.</w:t>
      </w:r>
      <w:r w:rsidR="00086B4F" w:rsidRPr="092C85DA">
        <w:rPr>
          <w:rFonts w:ascii="Times New Roman" w:hAnsi="Times New Roman" w:cs="Times New Roman"/>
          <w:sz w:val="24"/>
          <w:szCs w:val="24"/>
        </w:rPr>
        <w:t>1</w:t>
      </w:r>
      <w:r w:rsidR="00086B4F" w:rsidRPr="092C85DA">
        <w:rPr>
          <w:rFonts w:ascii="Times New Roman" w:hAnsi="Times New Roman" w:cs="Times New Roman"/>
          <w:sz w:val="24"/>
          <w:szCs w:val="24"/>
          <w:lang w:val="en-US"/>
        </w:rPr>
        <w:t xml:space="preserve">. </w:t>
      </w:r>
      <w:r w:rsidR="00276AD0" w:rsidRPr="00276AD0">
        <w:rPr>
          <w:rFonts w:ascii="Times New Roman" w:hAnsi="Times New Roman" w:cs="Times New Roman"/>
          <w:sz w:val="24"/>
          <w:szCs w:val="24"/>
        </w:rPr>
        <w:t>Tiekėjas (arba Tiekėjo komanda) privalo turėti įrodytą ne trumpesnę kaip 3 metų patirtį žmogaus teisių, socialinių tyrimų ir (arba) viešosios politikos analizės srityse.</w:t>
      </w:r>
    </w:p>
    <w:p w14:paraId="1638C29E" w14:textId="5618C1B9" w:rsidR="00086B4F" w:rsidRPr="0052668E" w:rsidRDefault="00086B4F" w:rsidP="00A25241">
      <w:pPr>
        <w:spacing w:after="0" w:line="240" w:lineRule="auto"/>
        <w:ind w:firstLine="720"/>
        <w:jc w:val="both"/>
        <w:rPr>
          <w:rFonts w:ascii="Times New Roman" w:hAnsi="Times New Roman" w:cs="Times New Roman"/>
          <w:sz w:val="24"/>
          <w:szCs w:val="24"/>
        </w:rPr>
      </w:pPr>
      <w:r w:rsidRPr="092C85DA">
        <w:rPr>
          <w:rFonts w:ascii="Times New Roman" w:hAnsi="Times New Roman" w:cs="Times New Roman"/>
          <w:sz w:val="24"/>
          <w:szCs w:val="24"/>
        </w:rPr>
        <w:t xml:space="preserve">9.2. </w:t>
      </w:r>
      <w:r w:rsidR="00276AD0" w:rsidRPr="00276AD0">
        <w:rPr>
          <w:rFonts w:ascii="Times New Roman" w:hAnsi="Times New Roman" w:cs="Times New Roman"/>
          <w:sz w:val="24"/>
          <w:szCs w:val="24"/>
        </w:rPr>
        <w:t>Pageidautina, kad Tiekėjo komandoje būtų tarpdisciplininių kompetencijų specialistai, tokie kaip: sociologas, žmogaus teisių srities ekspertas, viešosios politikos analitikas ir duomenų analitikas. Ne mažiau kaip trys komandos nariai turi aktyviai dalyvauti rengiant tyrimą</w:t>
      </w:r>
      <w:r w:rsidR="00925035" w:rsidRPr="00276AD0">
        <w:rPr>
          <w:rFonts w:ascii="Times New Roman" w:hAnsi="Times New Roman" w:cs="Times New Roman"/>
          <w:sz w:val="24"/>
          <w:szCs w:val="24"/>
        </w:rPr>
        <w:t>.</w:t>
      </w:r>
    </w:p>
    <w:p w14:paraId="66467343" w14:textId="50D3C087" w:rsidR="00276AD0" w:rsidRPr="00276AD0" w:rsidRDefault="00276AD0" w:rsidP="00A25241">
      <w:pPr>
        <w:spacing w:after="0" w:line="240" w:lineRule="auto"/>
        <w:ind w:firstLine="720"/>
        <w:jc w:val="both"/>
        <w:rPr>
          <w:rFonts w:ascii="Times New Roman" w:hAnsi="Times New Roman" w:cs="Times New Roman"/>
          <w:sz w:val="24"/>
          <w:szCs w:val="24"/>
        </w:rPr>
      </w:pPr>
      <w:r w:rsidRPr="00276AD0">
        <w:rPr>
          <w:rFonts w:ascii="Times New Roman" w:hAnsi="Times New Roman" w:cs="Times New Roman"/>
          <w:sz w:val="24"/>
          <w:szCs w:val="24"/>
        </w:rPr>
        <w:t>9.3. Tiekėjas privalo parengti aiškią ir pagrįstą viso tyrimo metodologiją, kuri apimtų tyrimo planavimą, duomenų ir dokumentų analizę, vertinimo kriterijus bei rezultatų interpretavimą. Metodologija turi būti suderinta su Užsakovu prieš pradedant tyrimą.</w:t>
      </w:r>
    </w:p>
    <w:p w14:paraId="2F8613A4" w14:textId="637DA597" w:rsidR="00086B4F" w:rsidRPr="0052668E" w:rsidRDefault="00276AD0"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 xml:space="preserve">9.4. </w:t>
      </w:r>
      <w:r w:rsidR="00925035" w:rsidRPr="0052668E">
        <w:rPr>
          <w:rFonts w:ascii="Times New Roman" w:hAnsi="Times New Roman" w:cs="Times New Roman"/>
          <w:sz w:val="24"/>
          <w:szCs w:val="24"/>
        </w:rPr>
        <w:t>Turi būti užtikrintas tyrimo proceso ir duomenų konfidencialumas bei atitiktis tyrimų etikos principams.</w:t>
      </w:r>
    </w:p>
    <w:p w14:paraId="37AE8840" w14:textId="68BDB1DB" w:rsidR="00925035" w:rsidRPr="0052668E" w:rsidRDefault="00086B4F"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9.</w:t>
      </w:r>
      <w:r w:rsidR="00276AD0">
        <w:rPr>
          <w:rFonts w:ascii="Times New Roman" w:hAnsi="Times New Roman" w:cs="Times New Roman"/>
          <w:sz w:val="24"/>
          <w:szCs w:val="24"/>
        </w:rPr>
        <w:t>5</w:t>
      </w:r>
      <w:r w:rsidRPr="0052668E">
        <w:rPr>
          <w:rFonts w:ascii="Times New Roman" w:hAnsi="Times New Roman" w:cs="Times New Roman"/>
          <w:sz w:val="24"/>
          <w:szCs w:val="24"/>
        </w:rPr>
        <w:t xml:space="preserve">. </w:t>
      </w:r>
      <w:r w:rsidR="00925035" w:rsidRPr="0052668E">
        <w:rPr>
          <w:rFonts w:ascii="Times New Roman" w:hAnsi="Times New Roman" w:cs="Times New Roman"/>
          <w:sz w:val="24"/>
          <w:szCs w:val="24"/>
        </w:rPr>
        <w:t>Projekto įgyvendinimo ir bendradarbiavimo principai:</w:t>
      </w:r>
    </w:p>
    <w:p w14:paraId="2DF65F97" w14:textId="617FD85A" w:rsidR="00925035" w:rsidRPr="00CD6169" w:rsidRDefault="00925035" w:rsidP="092C85DA">
      <w:pPr>
        <w:spacing w:after="0" w:line="240" w:lineRule="auto"/>
        <w:ind w:firstLine="720"/>
        <w:jc w:val="both"/>
        <w:rPr>
          <w:rFonts w:ascii="Times New Roman" w:hAnsi="Times New Roman" w:cs="Times New Roman"/>
          <w:sz w:val="24"/>
          <w:szCs w:val="24"/>
        </w:rPr>
      </w:pPr>
      <w:r w:rsidRPr="092C85DA">
        <w:rPr>
          <w:rFonts w:ascii="Times New Roman" w:hAnsi="Times New Roman" w:cs="Times New Roman"/>
          <w:sz w:val="24"/>
          <w:szCs w:val="24"/>
        </w:rPr>
        <w:t>9.</w:t>
      </w:r>
      <w:r w:rsidR="00276AD0">
        <w:rPr>
          <w:rFonts w:ascii="Times New Roman" w:hAnsi="Times New Roman" w:cs="Times New Roman"/>
          <w:sz w:val="24"/>
          <w:szCs w:val="24"/>
        </w:rPr>
        <w:t>5</w:t>
      </w:r>
      <w:r w:rsidRPr="092C85DA">
        <w:rPr>
          <w:rFonts w:ascii="Times New Roman" w:hAnsi="Times New Roman" w:cs="Times New Roman"/>
          <w:sz w:val="24"/>
          <w:szCs w:val="24"/>
        </w:rPr>
        <w:t xml:space="preserve">.1. kartu su sutarties pasirašymu turi </w:t>
      </w:r>
      <w:r w:rsidRPr="00596B78">
        <w:rPr>
          <w:rFonts w:ascii="Times New Roman" w:hAnsi="Times New Roman" w:cs="Times New Roman"/>
          <w:sz w:val="24"/>
          <w:szCs w:val="24"/>
        </w:rPr>
        <w:t xml:space="preserve">būti pateiktas su </w:t>
      </w:r>
      <w:r w:rsidR="00DF1566" w:rsidRPr="00596B78">
        <w:rPr>
          <w:rFonts w:ascii="Times New Roman" w:hAnsi="Times New Roman" w:cs="Times New Roman"/>
          <w:sz w:val="24"/>
          <w:szCs w:val="24"/>
        </w:rPr>
        <w:t>Savivaldybe</w:t>
      </w:r>
      <w:r w:rsidRPr="00596B78">
        <w:rPr>
          <w:rFonts w:ascii="Times New Roman" w:hAnsi="Times New Roman" w:cs="Times New Roman"/>
          <w:sz w:val="24"/>
          <w:szCs w:val="24"/>
        </w:rPr>
        <w:t xml:space="preserve"> suderintas darbų rengimo </w:t>
      </w:r>
      <w:r w:rsidRPr="00CD6169">
        <w:rPr>
          <w:rFonts w:ascii="Times New Roman" w:hAnsi="Times New Roman" w:cs="Times New Roman"/>
          <w:sz w:val="24"/>
          <w:szCs w:val="24"/>
        </w:rPr>
        <w:t xml:space="preserve">grafikas, kuriame darbai ir atsiskaitymai suplanuoti ne rečiau kaip kas </w:t>
      </w:r>
      <w:r w:rsidR="00596B78" w:rsidRPr="00CD6169">
        <w:rPr>
          <w:rFonts w:ascii="Times New Roman" w:hAnsi="Times New Roman" w:cs="Times New Roman"/>
          <w:sz w:val="24"/>
          <w:szCs w:val="24"/>
        </w:rPr>
        <w:t>3 savaites</w:t>
      </w:r>
      <w:r w:rsidRPr="00CD6169">
        <w:rPr>
          <w:rFonts w:ascii="Times New Roman" w:hAnsi="Times New Roman" w:cs="Times New Roman"/>
          <w:sz w:val="24"/>
          <w:szCs w:val="24"/>
        </w:rPr>
        <w:t>;</w:t>
      </w:r>
    </w:p>
    <w:p w14:paraId="3E9DF018" w14:textId="17132D21" w:rsidR="00925035" w:rsidRPr="0052668E" w:rsidRDefault="00925035"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9.</w:t>
      </w:r>
      <w:r w:rsidR="00276AD0">
        <w:rPr>
          <w:rFonts w:ascii="Times New Roman" w:hAnsi="Times New Roman" w:cs="Times New Roman"/>
          <w:sz w:val="24"/>
          <w:szCs w:val="24"/>
        </w:rPr>
        <w:t>5</w:t>
      </w:r>
      <w:r w:rsidRPr="0052668E">
        <w:rPr>
          <w:rFonts w:ascii="Times New Roman" w:hAnsi="Times New Roman" w:cs="Times New Roman"/>
          <w:sz w:val="24"/>
          <w:szCs w:val="24"/>
        </w:rPr>
        <w:t xml:space="preserve">.2. informacija apie atliktus darbus </w:t>
      </w:r>
      <w:r w:rsidR="00DF1566" w:rsidRPr="0052668E">
        <w:rPr>
          <w:rFonts w:ascii="Times New Roman" w:hAnsi="Times New Roman" w:cs="Times New Roman"/>
          <w:sz w:val="24"/>
          <w:szCs w:val="24"/>
        </w:rPr>
        <w:t xml:space="preserve">Savivaldybei </w:t>
      </w:r>
      <w:r w:rsidRPr="0052668E">
        <w:rPr>
          <w:rFonts w:ascii="Times New Roman" w:hAnsi="Times New Roman" w:cs="Times New Roman"/>
          <w:sz w:val="24"/>
          <w:szCs w:val="24"/>
        </w:rPr>
        <w:t>teikiama el. paštu kas tris savaites. Apie galimus darbų vėlavimus, informacijos trūkumą ar kitus trikdžius turi būti informuojama nedelsiant;</w:t>
      </w:r>
    </w:p>
    <w:p w14:paraId="32F6CF03" w14:textId="698BFE8C" w:rsidR="00925035" w:rsidRPr="0052668E" w:rsidRDefault="00925035"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9.</w:t>
      </w:r>
      <w:r w:rsidR="00276AD0">
        <w:rPr>
          <w:rFonts w:ascii="Times New Roman" w:hAnsi="Times New Roman" w:cs="Times New Roman"/>
          <w:sz w:val="24"/>
          <w:szCs w:val="24"/>
        </w:rPr>
        <w:t>5</w:t>
      </w:r>
      <w:r w:rsidRPr="0052668E">
        <w:rPr>
          <w:rFonts w:ascii="Times New Roman" w:hAnsi="Times New Roman" w:cs="Times New Roman"/>
          <w:sz w:val="24"/>
          <w:szCs w:val="24"/>
        </w:rPr>
        <w:t>.3.</w:t>
      </w:r>
      <w:r w:rsidRPr="0052668E">
        <w:rPr>
          <w:rFonts w:ascii="Times New Roman" w:eastAsia="Times New Roman" w:hAnsi="Times New Roman" w:cs="Times New Roman"/>
          <w:color w:val="424242"/>
          <w:sz w:val="24"/>
          <w:szCs w:val="24"/>
          <w:lang w:eastAsia="en-GB"/>
        </w:rPr>
        <w:t xml:space="preserve"> </w:t>
      </w:r>
      <w:r w:rsidR="00DF1566" w:rsidRPr="0052668E">
        <w:rPr>
          <w:rFonts w:ascii="Times New Roman" w:hAnsi="Times New Roman" w:cs="Times New Roman"/>
          <w:sz w:val="24"/>
          <w:szCs w:val="24"/>
        </w:rPr>
        <w:t>Tie</w:t>
      </w:r>
      <w:r w:rsidRPr="0052668E">
        <w:rPr>
          <w:rFonts w:ascii="Times New Roman" w:hAnsi="Times New Roman" w:cs="Times New Roman"/>
          <w:sz w:val="24"/>
          <w:szCs w:val="24"/>
        </w:rPr>
        <w:t xml:space="preserve">kėjas privalo užtikrinti tinkamą atskirų tyrimo dalių koregavimą pagal </w:t>
      </w:r>
      <w:r w:rsidR="00DF1566" w:rsidRPr="0052668E">
        <w:rPr>
          <w:rFonts w:ascii="Times New Roman" w:hAnsi="Times New Roman" w:cs="Times New Roman"/>
          <w:sz w:val="24"/>
          <w:szCs w:val="24"/>
        </w:rPr>
        <w:t xml:space="preserve">Savivaldybės </w:t>
      </w:r>
      <w:r w:rsidRPr="0052668E">
        <w:rPr>
          <w:rFonts w:ascii="Times New Roman" w:hAnsi="Times New Roman" w:cs="Times New Roman"/>
          <w:sz w:val="24"/>
          <w:szCs w:val="24"/>
        </w:rPr>
        <w:t>pateiktas pastabas ir pasiūlymus;</w:t>
      </w:r>
    </w:p>
    <w:p w14:paraId="24322C7B" w14:textId="37B8F26F" w:rsidR="00925035" w:rsidRPr="0052668E" w:rsidRDefault="00925035" w:rsidP="00A25241">
      <w:pPr>
        <w:spacing w:after="0" w:line="240" w:lineRule="auto"/>
        <w:ind w:firstLine="720"/>
        <w:jc w:val="both"/>
        <w:rPr>
          <w:rFonts w:ascii="Times New Roman" w:hAnsi="Times New Roman" w:cs="Times New Roman"/>
          <w:sz w:val="24"/>
          <w:szCs w:val="24"/>
        </w:rPr>
      </w:pPr>
      <w:r w:rsidRPr="0052668E">
        <w:rPr>
          <w:rFonts w:ascii="Times New Roman" w:hAnsi="Times New Roman" w:cs="Times New Roman"/>
          <w:sz w:val="24"/>
          <w:szCs w:val="24"/>
        </w:rPr>
        <w:t>9.</w:t>
      </w:r>
      <w:r w:rsidR="00276AD0">
        <w:rPr>
          <w:rFonts w:ascii="Times New Roman" w:hAnsi="Times New Roman" w:cs="Times New Roman"/>
          <w:sz w:val="24"/>
          <w:szCs w:val="24"/>
          <w:lang w:val="en-US"/>
        </w:rPr>
        <w:t>5</w:t>
      </w:r>
      <w:r w:rsidRPr="0052668E">
        <w:rPr>
          <w:rFonts w:ascii="Times New Roman" w:hAnsi="Times New Roman" w:cs="Times New Roman"/>
          <w:sz w:val="24"/>
          <w:szCs w:val="24"/>
          <w:lang w:val="en-US"/>
        </w:rPr>
        <w:t xml:space="preserve">.4. </w:t>
      </w:r>
      <w:r w:rsidRPr="0052668E">
        <w:rPr>
          <w:rFonts w:ascii="Times New Roman" w:hAnsi="Times New Roman" w:cs="Times New Roman"/>
          <w:sz w:val="24"/>
          <w:szCs w:val="24"/>
        </w:rPr>
        <w:t>esant poreikiui, tiek T</w:t>
      </w:r>
      <w:r w:rsidR="00834DF3">
        <w:rPr>
          <w:rFonts w:ascii="Times New Roman" w:hAnsi="Times New Roman" w:cs="Times New Roman"/>
          <w:sz w:val="24"/>
          <w:szCs w:val="24"/>
        </w:rPr>
        <w:t>iekėjas</w:t>
      </w:r>
      <w:r w:rsidRPr="0052668E">
        <w:rPr>
          <w:rFonts w:ascii="Times New Roman" w:hAnsi="Times New Roman" w:cs="Times New Roman"/>
          <w:sz w:val="24"/>
          <w:szCs w:val="24"/>
        </w:rPr>
        <w:t xml:space="preserve">, tiek </w:t>
      </w:r>
      <w:r w:rsidR="00DF1566" w:rsidRPr="0052668E">
        <w:rPr>
          <w:rFonts w:ascii="Times New Roman" w:hAnsi="Times New Roman" w:cs="Times New Roman"/>
          <w:sz w:val="24"/>
          <w:szCs w:val="24"/>
        </w:rPr>
        <w:t>Savivaldybė</w:t>
      </w:r>
      <w:r w:rsidRPr="0052668E">
        <w:rPr>
          <w:rFonts w:ascii="Times New Roman" w:hAnsi="Times New Roman" w:cs="Times New Roman"/>
          <w:sz w:val="24"/>
          <w:szCs w:val="24"/>
        </w:rPr>
        <w:t xml:space="preserve"> gali inicijuoti susitikimus paslaugų vykdymo eigos ar kitų klausimų aptarimui.</w:t>
      </w:r>
    </w:p>
    <w:p w14:paraId="39332AC4" w14:textId="2ADDEFCA" w:rsidR="00086B4F" w:rsidRPr="0052668E" w:rsidRDefault="009C47EE" w:rsidP="00A25241">
      <w:pPr>
        <w:spacing w:after="0" w:line="240" w:lineRule="auto"/>
        <w:ind w:firstLine="360"/>
        <w:jc w:val="both"/>
        <w:rPr>
          <w:rFonts w:ascii="Times New Roman" w:hAnsi="Times New Roman" w:cs="Times New Roman"/>
          <w:sz w:val="24"/>
          <w:szCs w:val="24"/>
        </w:rPr>
      </w:pPr>
      <w:r w:rsidRPr="0052668E">
        <w:rPr>
          <w:rFonts w:ascii="Times New Roman" w:hAnsi="Times New Roman" w:cs="Times New Roman"/>
          <w:sz w:val="24"/>
          <w:szCs w:val="24"/>
          <w:lang w:val="en-US"/>
        </w:rPr>
        <w:t>9.</w:t>
      </w:r>
      <w:r w:rsidR="00276AD0">
        <w:rPr>
          <w:rFonts w:ascii="Times New Roman" w:hAnsi="Times New Roman" w:cs="Times New Roman"/>
          <w:sz w:val="24"/>
          <w:szCs w:val="24"/>
          <w:lang w:val="en-US"/>
        </w:rPr>
        <w:t>6</w:t>
      </w:r>
      <w:r w:rsidRPr="0052668E">
        <w:rPr>
          <w:rFonts w:ascii="Times New Roman" w:hAnsi="Times New Roman" w:cs="Times New Roman"/>
          <w:sz w:val="24"/>
          <w:szCs w:val="24"/>
          <w:lang w:val="en-US"/>
        </w:rPr>
        <w:t xml:space="preserve">. </w:t>
      </w:r>
      <w:r w:rsidR="00925035" w:rsidRPr="0052668E">
        <w:rPr>
          <w:rFonts w:ascii="Times New Roman" w:hAnsi="Times New Roman" w:cs="Times New Roman"/>
          <w:sz w:val="24"/>
          <w:szCs w:val="24"/>
        </w:rPr>
        <w:t xml:space="preserve">Paslaugos įgyvendinimo terminas – nuo sutarties pasirašymo dienos iki </w:t>
      </w:r>
      <w:r w:rsidR="00925035" w:rsidRPr="0052668E">
        <w:rPr>
          <w:rFonts w:ascii="Times New Roman" w:hAnsi="Times New Roman" w:cs="Times New Roman"/>
          <w:b/>
          <w:bCs/>
          <w:sz w:val="24"/>
          <w:szCs w:val="24"/>
        </w:rPr>
        <w:t>2026 m. kovo 6 d.</w:t>
      </w:r>
    </w:p>
    <w:p w14:paraId="7D22F0EF" w14:textId="61DB38AB" w:rsidR="00B120F1" w:rsidRPr="0052668E" w:rsidRDefault="00B120F1" w:rsidP="00A25241">
      <w:pPr>
        <w:spacing w:after="0" w:line="240" w:lineRule="auto"/>
        <w:jc w:val="both"/>
        <w:rPr>
          <w:rFonts w:ascii="Times New Roman" w:hAnsi="Times New Roman" w:cs="Times New Roman"/>
          <w:sz w:val="24"/>
          <w:szCs w:val="24"/>
        </w:rPr>
      </w:pPr>
    </w:p>
    <w:sectPr w:rsidR="00B120F1" w:rsidRPr="0052668E" w:rsidSect="002F217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EE92" w14:textId="77777777" w:rsidR="00D37D98" w:rsidRDefault="00D37D98" w:rsidP="00B120F1">
      <w:pPr>
        <w:spacing w:after="0" w:line="240" w:lineRule="auto"/>
      </w:pPr>
      <w:r>
        <w:separator/>
      </w:r>
    </w:p>
  </w:endnote>
  <w:endnote w:type="continuationSeparator" w:id="0">
    <w:p w14:paraId="44AE1FB1" w14:textId="77777777" w:rsidR="00D37D98" w:rsidRDefault="00D37D98" w:rsidP="00B1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F096" w14:textId="77777777" w:rsidR="00D37D98" w:rsidRDefault="00D37D98" w:rsidP="00B120F1">
      <w:pPr>
        <w:spacing w:after="0" w:line="240" w:lineRule="auto"/>
      </w:pPr>
      <w:r>
        <w:separator/>
      </w:r>
    </w:p>
  </w:footnote>
  <w:footnote w:type="continuationSeparator" w:id="0">
    <w:p w14:paraId="1AF15B03" w14:textId="77777777" w:rsidR="00D37D98" w:rsidRDefault="00D37D98" w:rsidP="00B12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698"/>
    <w:multiLevelType w:val="hybridMultilevel"/>
    <w:tmpl w:val="A31A96D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3E35E4"/>
    <w:multiLevelType w:val="hybridMultilevel"/>
    <w:tmpl w:val="F8EAF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F10254"/>
    <w:multiLevelType w:val="multilevel"/>
    <w:tmpl w:val="FD2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47E4F"/>
    <w:multiLevelType w:val="multilevel"/>
    <w:tmpl w:val="C27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0927F8"/>
    <w:multiLevelType w:val="multilevel"/>
    <w:tmpl w:val="8C482FD8"/>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4C30713"/>
    <w:multiLevelType w:val="multilevel"/>
    <w:tmpl w:val="03F2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F43D3"/>
    <w:multiLevelType w:val="multilevel"/>
    <w:tmpl w:val="569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570E59"/>
    <w:multiLevelType w:val="multilevel"/>
    <w:tmpl w:val="0427001F"/>
    <w:numStyleLink w:val="Style1"/>
  </w:abstractNum>
  <w:abstractNum w:abstractNumId="8" w15:restartNumberingAfterBreak="0">
    <w:nsid w:val="39204014"/>
    <w:multiLevelType w:val="multilevel"/>
    <w:tmpl w:val="EEBE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237A72"/>
    <w:multiLevelType w:val="hybridMultilevel"/>
    <w:tmpl w:val="5E4AD8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CFF1948"/>
    <w:multiLevelType w:val="multilevel"/>
    <w:tmpl w:val="0D44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9E1A11"/>
    <w:multiLevelType w:val="multilevel"/>
    <w:tmpl w:val="8C4C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2C5717"/>
    <w:multiLevelType w:val="multilevel"/>
    <w:tmpl w:val="0427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47489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6D17828"/>
    <w:multiLevelType w:val="hybridMultilevel"/>
    <w:tmpl w:val="F1723E6E"/>
    <w:lvl w:ilvl="0" w:tplc="0427000F">
      <w:start w:val="1"/>
      <w:numFmt w:val="decimal"/>
      <w:lvlText w:val="%1."/>
      <w:lvlJc w:val="left"/>
      <w:pPr>
        <w:ind w:left="720" w:hanging="360"/>
      </w:pPr>
    </w:lvl>
    <w:lvl w:ilvl="1" w:tplc="420085AA">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101B6A"/>
    <w:multiLevelType w:val="hybridMultilevel"/>
    <w:tmpl w:val="2F484810"/>
    <w:lvl w:ilvl="0" w:tplc="097C293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6F4A16"/>
    <w:multiLevelType w:val="hybridMultilevel"/>
    <w:tmpl w:val="1B68CD42"/>
    <w:lvl w:ilvl="0" w:tplc="8674A3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E5F5844"/>
    <w:multiLevelType w:val="hybridMultilevel"/>
    <w:tmpl w:val="6ACA378A"/>
    <w:lvl w:ilvl="0" w:tplc="0427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61995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866912">
    <w:abstractNumId w:val="14"/>
  </w:num>
  <w:num w:numId="3" w16cid:durableId="355927780">
    <w:abstractNumId w:val="0"/>
  </w:num>
  <w:num w:numId="4" w16cid:durableId="2040931625">
    <w:abstractNumId w:val="13"/>
  </w:num>
  <w:num w:numId="5" w16cid:durableId="1186022473">
    <w:abstractNumId w:val="9"/>
  </w:num>
  <w:num w:numId="6" w16cid:durableId="1623415673">
    <w:abstractNumId w:val="17"/>
  </w:num>
  <w:num w:numId="7" w16cid:durableId="1950769050">
    <w:abstractNumId w:val="7"/>
  </w:num>
  <w:num w:numId="8" w16cid:durableId="1625772217">
    <w:abstractNumId w:val="12"/>
  </w:num>
  <w:num w:numId="9" w16cid:durableId="83302391">
    <w:abstractNumId w:val="1"/>
  </w:num>
  <w:num w:numId="10" w16cid:durableId="1236164136">
    <w:abstractNumId w:val="5"/>
  </w:num>
  <w:num w:numId="11" w16cid:durableId="1458916862">
    <w:abstractNumId w:val="16"/>
  </w:num>
  <w:num w:numId="12" w16cid:durableId="1128275482">
    <w:abstractNumId w:val="15"/>
  </w:num>
  <w:num w:numId="13" w16cid:durableId="79565033">
    <w:abstractNumId w:val="6"/>
  </w:num>
  <w:num w:numId="14" w16cid:durableId="1222793397">
    <w:abstractNumId w:val="11"/>
  </w:num>
  <w:num w:numId="15" w16cid:durableId="1927493296">
    <w:abstractNumId w:val="8"/>
  </w:num>
  <w:num w:numId="16" w16cid:durableId="173420400">
    <w:abstractNumId w:val="3"/>
  </w:num>
  <w:num w:numId="17" w16cid:durableId="810755703">
    <w:abstractNumId w:val="2"/>
  </w:num>
  <w:num w:numId="18" w16cid:durableId="1605765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F3"/>
    <w:rsid w:val="00086B4F"/>
    <w:rsid w:val="00087FED"/>
    <w:rsid w:val="000E3F04"/>
    <w:rsid w:val="00116FCF"/>
    <w:rsid w:val="00126246"/>
    <w:rsid w:val="00192395"/>
    <w:rsid w:val="001F0516"/>
    <w:rsid w:val="001F07FD"/>
    <w:rsid w:val="002373C8"/>
    <w:rsid w:val="00276AD0"/>
    <w:rsid w:val="002F217A"/>
    <w:rsid w:val="003342FF"/>
    <w:rsid w:val="00334341"/>
    <w:rsid w:val="003852BF"/>
    <w:rsid w:val="003D1C55"/>
    <w:rsid w:val="00413A53"/>
    <w:rsid w:val="00416B35"/>
    <w:rsid w:val="00434467"/>
    <w:rsid w:val="00453954"/>
    <w:rsid w:val="00465867"/>
    <w:rsid w:val="004B14AC"/>
    <w:rsid w:val="004E5E0A"/>
    <w:rsid w:val="0052668E"/>
    <w:rsid w:val="005273FA"/>
    <w:rsid w:val="005304B0"/>
    <w:rsid w:val="00577722"/>
    <w:rsid w:val="00596B78"/>
    <w:rsid w:val="005A7C0F"/>
    <w:rsid w:val="005D6363"/>
    <w:rsid w:val="005F51A1"/>
    <w:rsid w:val="00620082"/>
    <w:rsid w:val="00653D7E"/>
    <w:rsid w:val="006A4660"/>
    <w:rsid w:val="006C18AE"/>
    <w:rsid w:val="00703AAF"/>
    <w:rsid w:val="00721AF3"/>
    <w:rsid w:val="00721E70"/>
    <w:rsid w:val="007E1624"/>
    <w:rsid w:val="007F491B"/>
    <w:rsid w:val="00834DF3"/>
    <w:rsid w:val="008C09FB"/>
    <w:rsid w:val="008F4C45"/>
    <w:rsid w:val="00915676"/>
    <w:rsid w:val="00915CA0"/>
    <w:rsid w:val="00925035"/>
    <w:rsid w:val="00952898"/>
    <w:rsid w:val="0096275C"/>
    <w:rsid w:val="009B1C22"/>
    <w:rsid w:val="009C47EE"/>
    <w:rsid w:val="009E3056"/>
    <w:rsid w:val="00A112E5"/>
    <w:rsid w:val="00A25241"/>
    <w:rsid w:val="00A26BB6"/>
    <w:rsid w:val="00A60EE0"/>
    <w:rsid w:val="00A77F85"/>
    <w:rsid w:val="00AE1C17"/>
    <w:rsid w:val="00B004E1"/>
    <w:rsid w:val="00B120F1"/>
    <w:rsid w:val="00B16251"/>
    <w:rsid w:val="00B205DE"/>
    <w:rsid w:val="00B532DE"/>
    <w:rsid w:val="00B5621C"/>
    <w:rsid w:val="00BD3387"/>
    <w:rsid w:val="00BE0A81"/>
    <w:rsid w:val="00BF7AFE"/>
    <w:rsid w:val="00C16D09"/>
    <w:rsid w:val="00C33FA0"/>
    <w:rsid w:val="00CB0D36"/>
    <w:rsid w:val="00CB69E3"/>
    <w:rsid w:val="00CC5DB6"/>
    <w:rsid w:val="00CD6169"/>
    <w:rsid w:val="00CE4871"/>
    <w:rsid w:val="00D37D98"/>
    <w:rsid w:val="00D66302"/>
    <w:rsid w:val="00DD4B6A"/>
    <w:rsid w:val="00DF1566"/>
    <w:rsid w:val="00DF389C"/>
    <w:rsid w:val="00E20CF6"/>
    <w:rsid w:val="00E34960"/>
    <w:rsid w:val="00F14C5F"/>
    <w:rsid w:val="00F32391"/>
    <w:rsid w:val="07D03CCD"/>
    <w:rsid w:val="092C85DA"/>
    <w:rsid w:val="2CE7E1C1"/>
    <w:rsid w:val="3903BBE0"/>
    <w:rsid w:val="52C2139B"/>
    <w:rsid w:val="59CF0630"/>
    <w:rsid w:val="5A4297F9"/>
    <w:rsid w:val="6066C492"/>
    <w:rsid w:val="6A1BE9E4"/>
    <w:rsid w:val="6BECE6E6"/>
    <w:rsid w:val="6E991A8D"/>
    <w:rsid w:val="772680B2"/>
    <w:rsid w:val="7D8669A5"/>
    <w:rsid w:val="7EBEB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F41"/>
  <w15:chartTrackingRefBased/>
  <w15:docId w15:val="{52534CBE-7560-45CA-8E06-588D0629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0F1"/>
    <w:pPr>
      <w:spacing w:line="276" w:lineRule="auto"/>
    </w:pPr>
    <w:rPr>
      <w:rFonts w:eastAsiaTheme="minorEastAsia"/>
      <w:kern w:val="0"/>
      <w:sz w:val="21"/>
      <w:szCs w:val="21"/>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120F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120F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B120F1"/>
    <w:pPr>
      <w:ind w:left="720"/>
      <w:contextualSpacing/>
    </w:pPr>
    <w:rPr>
      <w:rFonts w:eastAsiaTheme="minorHAnsi"/>
      <w:kern w:val="2"/>
      <w:sz w:val="22"/>
      <w:szCs w:val="22"/>
      <w:lang w:val="en-US" w:eastAsia="en-US"/>
      <w14:ligatures w14:val="standardContextu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B120F1"/>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120F1"/>
    <w:rPr>
      <w:rFonts w:eastAsiaTheme="minorEastAsia"/>
      <w:kern w:val="0"/>
      <w:sz w:val="20"/>
      <w:szCs w:val="20"/>
      <w:lang w:val="lt-LT"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B120F1"/>
    <w:rPr>
      <w:vertAlign w:val="superscript"/>
    </w:rPr>
  </w:style>
  <w:style w:type="paragraph" w:customStyle="1" w:styleId="paragraph">
    <w:name w:val="paragraph"/>
    <w:basedOn w:val="prastasis"/>
    <w:rsid w:val="00B120F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B120F1"/>
  </w:style>
  <w:style w:type="character" w:customStyle="1" w:styleId="eop">
    <w:name w:val="eop"/>
    <w:basedOn w:val="Numatytasispastraiposriftas"/>
    <w:rsid w:val="00B120F1"/>
  </w:style>
  <w:style w:type="numbering" w:customStyle="1" w:styleId="Style1">
    <w:name w:val="Style1"/>
    <w:uiPriority w:val="99"/>
    <w:rsid w:val="00B120F1"/>
    <w:pPr>
      <w:numPr>
        <w:numId w:val="8"/>
      </w:numPr>
    </w:pPr>
  </w:style>
  <w:style w:type="paragraph" w:styleId="Porat">
    <w:name w:val="footer"/>
    <w:basedOn w:val="prastasis"/>
    <w:link w:val="PoratDiagrama"/>
    <w:rsid w:val="002F217A"/>
    <w:pPr>
      <w:tabs>
        <w:tab w:val="center" w:pos="4819"/>
        <w:tab w:val="right" w:pos="9638"/>
      </w:tabs>
      <w:spacing w:after="0" w:line="240" w:lineRule="auto"/>
    </w:pPr>
    <w:rPr>
      <w:rFonts w:ascii="Times New Roman" w:eastAsia="Times New Roman" w:hAnsi="Times New Roman" w:cs="Times New Roman"/>
      <w:sz w:val="20"/>
      <w:szCs w:val="20"/>
      <w:lang w:val="en-US" w:eastAsia="en-US"/>
    </w:rPr>
  </w:style>
  <w:style w:type="character" w:customStyle="1" w:styleId="PoratDiagrama">
    <w:name w:val="Poraštė Diagrama"/>
    <w:basedOn w:val="Numatytasispastraiposriftas"/>
    <w:link w:val="Porat"/>
    <w:rsid w:val="002F217A"/>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2F217A"/>
    <w:rPr>
      <w:color w:val="605E5C"/>
      <w:shd w:val="clear" w:color="auto" w:fill="E1DFDD"/>
    </w:rPr>
  </w:style>
  <w:style w:type="paragraph" w:styleId="prastasiniatinklio">
    <w:name w:val="Normal (Web)"/>
    <w:basedOn w:val="prastasis"/>
    <w:uiPriority w:val="99"/>
    <w:unhideWhenUsed/>
    <w:rsid w:val="00126246"/>
    <w:rPr>
      <w:rFonts w:ascii="Times New Roman" w:hAnsi="Times New Roman" w:cs="Times New Roman"/>
      <w:sz w:val="24"/>
      <w:szCs w:val="24"/>
    </w:rPr>
  </w:style>
  <w:style w:type="character" w:styleId="Grietas">
    <w:name w:val="Strong"/>
    <w:basedOn w:val="Numatytasispastraiposriftas"/>
    <w:uiPriority w:val="22"/>
    <w:qFormat/>
    <w:rsid w:val="00276AD0"/>
    <w:rPr>
      <w:b/>
      <w:bCs/>
    </w:rPr>
  </w:style>
  <w:style w:type="paragraph" w:styleId="Antrats">
    <w:name w:val="header"/>
    <w:basedOn w:val="prastasis"/>
    <w:link w:val="AntratsDiagrama"/>
    <w:uiPriority w:val="99"/>
    <w:semiHidden/>
    <w:unhideWhenUsed/>
    <w:rsid w:val="00F3239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32391"/>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8271">
      <w:bodyDiv w:val="1"/>
      <w:marLeft w:val="0"/>
      <w:marRight w:val="0"/>
      <w:marTop w:val="0"/>
      <w:marBottom w:val="0"/>
      <w:divBdr>
        <w:top w:val="none" w:sz="0" w:space="0" w:color="auto"/>
        <w:left w:val="none" w:sz="0" w:space="0" w:color="auto"/>
        <w:bottom w:val="none" w:sz="0" w:space="0" w:color="auto"/>
        <w:right w:val="none" w:sz="0" w:space="0" w:color="auto"/>
      </w:divBdr>
    </w:div>
    <w:div w:id="596401439">
      <w:bodyDiv w:val="1"/>
      <w:marLeft w:val="0"/>
      <w:marRight w:val="0"/>
      <w:marTop w:val="0"/>
      <w:marBottom w:val="0"/>
      <w:divBdr>
        <w:top w:val="none" w:sz="0" w:space="0" w:color="auto"/>
        <w:left w:val="none" w:sz="0" w:space="0" w:color="auto"/>
        <w:bottom w:val="none" w:sz="0" w:space="0" w:color="auto"/>
        <w:right w:val="none" w:sz="0" w:space="0" w:color="auto"/>
      </w:divBdr>
    </w:div>
    <w:div w:id="875577968">
      <w:bodyDiv w:val="1"/>
      <w:marLeft w:val="0"/>
      <w:marRight w:val="0"/>
      <w:marTop w:val="0"/>
      <w:marBottom w:val="0"/>
      <w:divBdr>
        <w:top w:val="none" w:sz="0" w:space="0" w:color="auto"/>
        <w:left w:val="none" w:sz="0" w:space="0" w:color="auto"/>
        <w:bottom w:val="none" w:sz="0" w:space="0" w:color="auto"/>
        <w:right w:val="none" w:sz="0" w:space="0" w:color="auto"/>
      </w:divBdr>
    </w:div>
    <w:div w:id="921068550">
      <w:bodyDiv w:val="1"/>
      <w:marLeft w:val="0"/>
      <w:marRight w:val="0"/>
      <w:marTop w:val="0"/>
      <w:marBottom w:val="0"/>
      <w:divBdr>
        <w:top w:val="none" w:sz="0" w:space="0" w:color="auto"/>
        <w:left w:val="none" w:sz="0" w:space="0" w:color="auto"/>
        <w:bottom w:val="none" w:sz="0" w:space="0" w:color="auto"/>
        <w:right w:val="none" w:sz="0" w:space="0" w:color="auto"/>
      </w:divBdr>
    </w:div>
    <w:div w:id="936447997">
      <w:bodyDiv w:val="1"/>
      <w:marLeft w:val="0"/>
      <w:marRight w:val="0"/>
      <w:marTop w:val="0"/>
      <w:marBottom w:val="0"/>
      <w:divBdr>
        <w:top w:val="none" w:sz="0" w:space="0" w:color="auto"/>
        <w:left w:val="none" w:sz="0" w:space="0" w:color="auto"/>
        <w:bottom w:val="none" w:sz="0" w:space="0" w:color="auto"/>
        <w:right w:val="none" w:sz="0" w:space="0" w:color="auto"/>
      </w:divBdr>
    </w:div>
    <w:div w:id="992413985">
      <w:bodyDiv w:val="1"/>
      <w:marLeft w:val="0"/>
      <w:marRight w:val="0"/>
      <w:marTop w:val="0"/>
      <w:marBottom w:val="0"/>
      <w:divBdr>
        <w:top w:val="none" w:sz="0" w:space="0" w:color="auto"/>
        <w:left w:val="none" w:sz="0" w:space="0" w:color="auto"/>
        <w:bottom w:val="none" w:sz="0" w:space="0" w:color="auto"/>
        <w:right w:val="none" w:sz="0" w:space="0" w:color="auto"/>
      </w:divBdr>
    </w:div>
    <w:div w:id="1091272630">
      <w:bodyDiv w:val="1"/>
      <w:marLeft w:val="0"/>
      <w:marRight w:val="0"/>
      <w:marTop w:val="0"/>
      <w:marBottom w:val="0"/>
      <w:divBdr>
        <w:top w:val="none" w:sz="0" w:space="0" w:color="auto"/>
        <w:left w:val="none" w:sz="0" w:space="0" w:color="auto"/>
        <w:bottom w:val="none" w:sz="0" w:space="0" w:color="auto"/>
        <w:right w:val="none" w:sz="0" w:space="0" w:color="auto"/>
      </w:divBdr>
    </w:div>
    <w:div w:id="1118716723">
      <w:bodyDiv w:val="1"/>
      <w:marLeft w:val="0"/>
      <w:marRight w:val="0"/>
      <w:marTop w:val="0"/>
      <w:marBottom w:val="0"/>
      <w:divBdr>
        <w:top w:val="none" w:sz="0" w:space="0" w:color="auto"/>
        <w:left w:val="none" w:sz="0" w:space="0" w:color="auto"/>
        <w:bottom w:val="none" w:sz="0" w:space="0" w:color="auto"/>
        <w:right w:val="none" w:sz="0" w:space="0" w:color="auto"/>
      </w:divBdr>
    </w:div>
    <w:div w:id="1208176445">
      <w:bodyDiv w:val="1"/>
      <w:marLeft w:val="0"/>
      <w:marRight w:val="0"/>
      <w:marTop w:val="0"/>
      <w:marBottom w:val="0"/>
      <w:divBdr>
        <w:top w:val="none" w:sz="0" w:space="0" w:color="auto"/>
        <w:left w:val="none" w:sz="0" w:space="0" w:color="auto"/>
        <w:bottom w:val="none" w:sz="0" w:space="0" w:color="auto"/>
        <w:right w:val="none" w:sz="0" w:space="0" w:color="auto"/>
      </w:divBdr>
      <w:divsChild>
        <w:div w:id="916404528">
          <w:marLeft w:val="0"/>
          <w:marRight w:val="0"/>
          <w:marTop w:val="0"/>
          <w:marBottom w:val="0"/>
          <w:divBdr>
            <w:top w:val="none" w:sz="0" w:space="0" w:color="auto"/>
            <w:left w:val="none" w:sz="0" w:space="0" w:color="auto"/>
            <w:bottom w:val="none" w:sz="0" w:space="0" w:color="auto"/>
            <w:right w:val="none" w:sz="0" w:space="0" w:color="auto"/>
          </w:divBdr>
        </w:div>
        <w:div w:id="1930459873">
          <w:marLeft w:val="0"/>
          <w:marRight w:val="0"/>
          <w:marTop w:val="0"/>
          <w:marBottom w:val="0"/>
          <w:divBdr>
            <w:top w:val="none" w:sz="0" w:space="0" w:color="auto"/>
            <w:left w:val="none" w:sz="0" w:space="0" w:color="auto"/>
            <w:bottom w:val="none" w:sz="0" w:space="0" w:color="auto"/>
            <w:right w:val="none" w:sz="0" w:space="0" w:color="auto"/>
          </w:divBdr>
        </w:div>
      </w:divsChild>
    </w:div>
    <w:div w:id="1247180523">
      <w:bodyDiv w:val="1"/>
      <w:marLeft w:val="0"/>
      <w:marRight w:val="0"/>
      <w:marTop w:val="0"/>
      <w:marBottom w:val="0"/>
      <w:divBdr>
        <w:top w:val="none" w:sz="0" w:space="0" w:color="auto"/>
        <w:left w:val="none" w:sz="0" w:space="0" w:color="auto"/>
        <w:bottom w:val="none" w:sz="0" w:space="0" w:color="auto"/>
        <w:right w:val="none" w:sz="0" w:space="0" w:color="auto"/>
      </w:divBdr>
    </w:div>
    <w:div w:id="1279526172">
      <w:bodyDiv w:val="1"/>
      <w:marLeft w:val="0"/>
      <w:marRight w:val="0"/>
      <w:marTop w:val="0"/>
      <w:marBottom w:val="0"/>
      <w:divBdr>
        <w:top w:val="none" w:sz="0" w:space="0" w:color="auto"/>
        <w:left w:val="none" w:sz="0" w:space="0" w:color="auto"/>
        <w:bottom w:val="none" w:sz="0" w:space="0" w:color="auto"/>
        <w:right w:val="none" w:sz="0" w:space="0" w:color="auto"/>
      </w:divBdr>
    </w:div>
    <w:div w:id="1283223960">
      <w:bodyDiv w:val="1"/>
      <w:marLeft w:val="0"/>
      <w:marRight w:val="0"/>
      <w:marTop w:val="0"/>
      <w:marBottom w:val="0"/>
      <w:divBdr>
        <w:top w:val="none" w:sz="0" w:space="0" w:color="auto"/>
        <w:left w:val="none" w:sz="0" w:space="0" w:color="auto"/>
        <w:bottom w:val="none" w:sz="0" w:space="0" w:color="auto"/>
        <w:right w:val="none" w:sz="0" w:space="0" w:color="auto"/>
      </w:divBdr>
    </w:div>
    <w:div w:id="1322738160">
      <w:bodyDiv w:val="1"/>
      <w:marLeft w:val="0"/>
      <w:marRight w:val="0"/>
      <w:marTop w:val="0"/>
      <w:marBottom w:val="0"/>
      <w:divBdr>
        <w:top w:val="none" w:sz="0" w:space="0" w:color="auto"/>
        <w:left w:val="none" w:sz="0" w:space="0" w:color="auto"/>
        <w:bottom w:val="none" w:sz="0" w:space="0" w:color="auto"/>
        <w:right w:val="none" w:sz="0" w:space="0" w:color="auto"/>
      </w:divBdr>
    </w:div>
    <w:div w:id="1329361684">
      <w:bodyDiv w:val="1"/>
      <w:marLeft w:val="0"/>
      <w:marRight w:val="0"/>
      <w:marTop w:val="0"/>
      <w:marBottom w:val="0"/>
      <w:divBdr>
        <w:top w:val="none" w:sz="0" w:space="0" w:color="auto"/>
        <w:left w:val="none" w:sz="0" w:space="0" w:color="auto"/>
        <w:bottom w:val="none" w:sz="0" w:space="0" w:color="auto"/>
        <w:right w:val="none" w:sz="0" w:space="0" w:color="auto"/>
      </w:divBdr>
    </w:div>
    <w:div w:id="1350986672">
      <w:bodyDiv w:val="1"/>
      <w:marLeft w:val="0"/>
      <w:marRight w:val="0"/>
      <w:marTop w:val="0"/>
      <w:marBottom w:val="0"/>
      <w:divBdr>
        <w:top w:val="none" w:sz="0" w:space="0" w:color="auto"/>
        <w:left w:val="none" w:sz="0" w:space="0" w:color="auto"/>
        <w:bottom w:val="none" w:sz="0" w:space="0" w:color="auto"/>
        <w:right w:val="none" w:sz="0" w:space="0" w:color="auto"/>
      </w:divBdr>
    </w:div>
    <w:div w:id="1353410430">
      <w:bodyDiv w:val="1"/>
      <w:marLeft w:val="0"/>
      <w:marRight w:val="0"/>
      <w:marTop w:val="0"/>
      <w:marBottom w:val="0"/>
      <w:divBdr>
        <w:top w:val="none" w:sz="0" w:space="0" w:color="auto"/>
        <w:left w:val="none" w:sz="0" w:space="0" w:color="auto"/>
        <w:bottom w:val="none" w:sz="0" w:space="0" w:color="auto"/>
        <w:right w:val="none" w:sz="0" w:space="0" w:color="auto"/>
      </w:divBdr>
    </w:div>
    <w:div w:id="1459758203">
      <w:bodyDiv w:val="1"/>
      <w:marLeft w:val="0"/>
      <w:marRight w:val="0"/>
      <w:marTop w:val="0"/>
      <w:marBottom w:val="0"/>
      <w:divBdr>
        <w:top w:val="none" w:sz="0" w:space="0" w:color="auto"/>
        <w:left w:val="none" w:sz="0" w:space="0" w:color="auto"/>
        <w:bottom w:val="none" w:sz="0" w:space="0" w:color="auto"/>
        <w:right w:val="none" w:sz="0" w:space="0" w:color="auto"/>
      </w:divBdr>
    </w:div>
    <w:div w:id="1514881646">
      <w:bodyDiv w:val="1"/>
      <w:marLeft w:val="0"/>
      <w:marRight w:val="0"/>
      <w:marTop w:val="0"/>
      <w:marBottom w:val="0"/>
      <w:divBdr>
        <w:top w:val="none" w:sz="0" w:space="0" w:color="auto"/>
        <w:left w:val="none" w:sz="0" w:space="0" w:color="auto"/>
        <w:bottom w:val="none" w:sz="0" w:space="0" w:color="auto"/>
        <w:right w:val="none" w:sz="0" w:space="0" w:color="auto"/>
      </w:divBdr>
    </w:div>
    <w:div w:id="1590231993">
      <w:bodyDiv w:val="1"/>
      <w:marLeft w:val="0"/>
      <w:marRight w:val="0"/>
      <w:marTop w:val="0"/>
      <w:marBottom w:val="0"/>
      <w:divBdr>
        <w:top w:val="none" w:sz="0" w:space="0" w:color="auto"/>
        <w:left w:val="none" w:sz="0" w:space="0" w:color="auto"/>
        <w:bottom w:val="none" w:sz="0" w:space="0" w:color="auto"/>
        <w:right w:val="none" w:sz="0" w:space="0" w:color="auto"/>
      </w:divBdr>
    </w:div>
    <w:div w:id="1674069311">
      <w:bodyDiv w:val="1"/>
      <w:marLeft w:val="0"/>
      <w:marRight w:val="0"/>
      <w:marTop w:val="0"/>
      <w:marBottom w:val="0"/>
      <w:divBdr>
        <w:top w:val="none" w:sz="0" w:space="0" w:color="auto"/>
        <w:left w:val="none" w:sz="0" w:space="0" w:color="auto"/>
        <w:bottom w:val="none" w:sz="0" w:space="0" w:color="auto"/>
        <w:right w:val="none" w:sz="0" w:space="0" w:color="auto"/>
      </w:divBdr>
    </w:div>
    <w:div w:id="1688870166">
      <w:bodyDiv w:val="1"/>
      <w:marLeft w:val="0"/>
      <w:marRight w:val="0"/>
      <w:marTop w:val="0"/>
      <w:marBottom w:val="0"/>
      <w:divBdr>
        <w:top w:val="none" w:sz="0" w:space="0" w:color="auto"/>
        <w:left w:val="none" w:sz="0" w:space="0" w:color="auto"/>
        <w:bottom w:val="none" w:sz="0" w:space="0" w:color="auto"/>
        <w:right w:val="none" w:sz="0" w:space="0" w:color="auto"/>
      </w:divBdr>
    </w:div>
    <w:div w:id="1729062724">
      <w:bodyDiv w:val="1"/>
      <w:marLeft w:val="0"/>
      <w:marRight w:val="0"/>
      <w:marTop w:val="0"/>
      <w:marBottom w:val="0"/>
      <w:divBdr>
        <w:top w:val="none" w:sz="0" w:space="0" w:color="auto"/>
        <w:left w:val="none" w:sz="0" w:space="0" w:color="auto"/>
        <w:bottom w:val="none" w:sz="0" w:space="0" w:color="auto"/>
        <w:right w:val="none" w:sz="0" w:space="0" w:color="auto"/>
      </w:divBdr>
    </w:div>
    <w:div w:id="1755935591">
      <w:bodyDiv w:val="1"/>
      <w:marLeft w:val="0"/>
      <w:marRight w:val="0"/>
      <w:marTop w:val="0"/>
      <w:marBottom w:val="0"/>
      <w:divBdr>
        <w:top w:val="none" w:sz="0" w:space="0" w:color="auto"/>
        <w:left w:val="none" w:sz="0" w:space="0" w:color="auto"/>
        <w:bottom w:val="none" w:sz="0" w:space="0" w:color="auto"/>
        <w:right w:val="none" w:sz="0" w:space="0" w:color="auto"/>
      </w:divBdr>
    </w:div>
    <w:div w:id="1768503558">
      <w:bodyDiv w:val="1"/>
      <w:marLeft w:val="0"/>
      <w:marRight w:val="0"/>
      <w:marTop w:val="0"/>
      <w:marBottom w:val="0"/>
      <w:divBdr>
        <w:top w:val="none" w:sz="0" w:space="0" w:color="auto"/>
        <w:left w:val="none" w:sz="0" w:space="0" w:color="auto"/>
        <w:bottom w:val="none" w:sz="0" w:space="0" w:color="auto"/>
        <w:right w:val="none" w:sz="0" w:space="0" w:color="auto"/>
      </w:divBdr>
    </w:div>
    <w:div w:id="1800342036">
      <w:bodyDiv w:val="1"/>
      <w:marLeft w:val="0"/>
      <w:marRight w:val="0"/>
      <w:marTop w:val="0"/>
      <w:marBottom w:val="0"/>
      <w:divBdr>
        <w:top w:val="none" w:sz="0" w:space="0" w:color="auto"/>
        <w:left w:val="none" w:sz="0" w:space="0" w:color="auto"/>
        <w:bottom w:val="none" w:sz="0" w:space="0" w:color="auto"/>
        <w:right w:val="none" w:sz="0" w:space="0" w:color="auto"/>
      </w:divBdr>
    </w:div>
    <w:div w:id="1855918595">
      <w:bodyDiv w:val="1"/>
      <w:marLeft w:val="0"/>
      <w:marRight w:val="0"/>
      <w:marTop w:val="0"/>
      <w:marBottom w:val="0"/>
      <w:divBdr>
        <w:top w:val="none" w:sz="0" w:space="0" w:color="auto"/>
        <w:left w:val="none" w:sz="0" w:space="0" w:color="auto"/>
        <w:bottom w:val="none" w:sz="0" w:space="0" w:color="auto"/>
        <w:right w:val="none" w:sz="0" w:space="0" w:color="auto"/>
      </w:divBdr>
      <w:divsChild>
        <w:div w:id="427896002">
          <w:marLeft w:val="0"/>
          <w:marRight w:val="0"/>
          <w:marTop w:val="0"/>
          <w:marBottom w:val="0"/>
          <w:divBdr>
            <w:top w:val="none" w:sz="0" w:space="0" w:color="auto"/>
            <w:left w:val="none" w:sz="0" w:space="0" w:color="auto"/>
            <w:bottom w:val="none" w:sz="0" w:space="0" w:color="auto"/>
            <w:right w:val="none" w:sz="0" w:space="0" w:color="auto"/>
          </w:divBdr>
        </w:div>
        <w:div w:id="519241951">
          <w:marLeft w:val="0"/>
          <w:marRight w:val="0"/>
          <w:marTop w:val="0"/>
          <w:marBottom w:val="0"/>
          <w:divBdr>
            <w:top w:val="none" w:sz="0" w:space="0" w:color="auto"/>
            <w:left w:val="none" w:sz="0" w:space="0" w:color="auto"/>
            <w:bottom w:val="none" w:sz="0" w:space="0" w:color="auto"/>
            <w:right w:val="none" w:sz="0" w:space="0" w:color="auto"/>
          </w:divBdr>
        </w:div>
      </w:divsChild>
    </w:div>
    <w:div w:id="1981614905">
      <w:bodyDiv w:val="1"/>
      <w:marLeft w:val="0"/>
      <w:marRight w:val="0"/>
      <w:marTop w:val="0"/>
      <w:marBottom w:val="0"/>
      <w:divBdr>
        <w:top w:val="none" w:sz="0" w:space="0" w:color="auto"/>
        <w:left w:val="none" w:sz="0" w:space="0" w:color="auto"/>
        <w:bottom w:val="none" w:sz="0" w:space="0" w:color="auto"/>
        <w:right w:val="none" w:sz="0" w:space="0" w:color="auto"/>
      </w:divBdr>
    </w:div>
    <w:div w:id="2074110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ktai.vilnius.lt/document/3042343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CA6AA-0FB6-4E06-9939-61B5C81716B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6F66B055-1A63-4D26-A20C-2426349AC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94EBF-C377-4B1B-8915-60E155C9D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5446</Words>
  <Characters>3105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Gricytė-Rukuižienė</dc:creator>
  <cp:keywords/>
  <dc:description/>
  <cp:lastModifiedBy>Jurgita Mikalauskienė</cp:lastModifiedBy>
  <cp:revision>2</cp:revision>
  <dcterms:created xsi:type="dcterms:W3CDTF">2025-09-23T12:57:00Z</dcterms:created>
  <dcterms:modified xsi:type="dcterms:W3CDTF">2025-09-23T12:57:00Z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