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34D" w14:textId="1E10B8B7" w:rsidR="000B07D7" w:rsidRDefault="0000223D" w:rsidP="0000223D">
      <w:pPr>
        <w:tabs>
          <w:tab w:val="left" w:pos="1134"/>
        </w:tabs>
        <w:rPr>
          <w:szCs w:val="24"/>
        </w:rPr>
      </w:pPr>
      <w:r>
        <w:rPr>
          <w:szCs w:val="24"/>
        </w:rPr>
        <w:tab/>
      </w:r>
      <w:r>
        <w:rPr>
          <w:szCs w:val="24"/>
        </w:rPr>
        <w:tab/>
      </w:r>
      <w:r>
        <w:rPr>
          <w:szCs w:val="24"/>
        </w:rPr>
        <w:tab/>
      </w:r>
      <w:r w:rsidR="000B07D7">
        <w:rPr>
          <w:szCs w:val="24"/>
        </w:rPr>
        <w:t xml:space="preserve">               </w:t>
      </w:r>
      <w:r w:rsidR="00E74096">
        <w:rPr>
          <w:szCs w:val="24"/>
        </w:rPr>
        <w:tab/>
        <w:t xml:space="preserve">                    </w:t>
      </w:r>
      <w:r w:rsidR="000B07D7">
        <w:rPr>
          <w:szCs w:val="24"/>
        </w:rPr>
        <w:t xml:space="preserve"> </w:t>
      </w:r>
      <w:r w:rsidRPr="00F55A9E">
        <w:rPr>
          <w:szCs w:val="24"/>
        </w:rPr>
        <w:t xml:space="preserve">Pirkimo sąlygų </w:t>
      </w:r>
      <w:r w:rsidR="00E74096">
        <w:rPr>
          <w:szCs w:val="24"/>
        </w:rPr>
        <w:t>3</w:t>
      </w:r>
      <w:r>
        <w:rPr>
          <w:szCs w:val="24"/>
        </w:rPr>
        <w:t xml:space="preserve"> </w:t>
      </w:r>
      <w:r w:rsidRPr="00F55A9E">
        <w:rPr>
          <w:szCs w:val="24"/>
        </w:rPr>
        <w:t>priedas</w:t>
      </w:r>
      <w:r w:rsidR="000B07D7">
        <w:rPr>
          <w:szCs w:val="24"/>
        </w:rPr>
        <w:t xml:space="preserve"> </w:t>
      </w:r>
      <w:r w:rsidR="000B07D7" w:rsidRPr="002A7091">
        <w:rPr>
          <w:szCs w:val="24"/>
        </w:rPr>
        <w:t>„Sutarties projektas“</w:t>
      </w:r>
    </w:p>
    <w:p w14:paraId="35D5AD93" w14:textId="77777777" w:rsidR="006B1C70" w:rsidRDefault="006B1C70" w:rsidP="006B1C70">
      <w:pPr>
        <w:tabs>
          <w:tab w:val="right" w:leader="underscore" w:pos="8505"/>
        </w:tabs>
        <w:jc w:val="center"/>
        <w:rPr>
          <w:szCs w:val="24"/>
        </w:rPr>
      </w:pPr>
    </w:p>
    <w:p w14:paraId="3EB0CA53" w14:textId="77777777" w:rsidR="000B07D7" w:rsidRPr="00D37E7B" w:rsidRDefault="000B07D7" w:rsidP="006B1C70">
      <w:pPr>
        <w:tabs>
          <w:tab w:val="right" w:leader="underscore" w:pos="8505"/>
        </w:tabs>
        <w:jc w:val="center"/>
        <w:rPr>
          <w:b/>
          <w:szCs w:val="24"/>
        </w:rPr>
      </w:pPr>
    </w:p>
    <w:p w14:paraId="3B275F65" w14:textId="1AC3B92B" w:rsidR="006B1C70" w:rsidRPr="00C139F3" w:rsidRDefault="005B170F" w:rsidP="00BC6B19">
      <w:pPr>
        <w:jc w:val="center"/>
        <w:rPr>
          <w:b/>
          <w:bCs/>
          <w:caps/>
          <w:szCs w:val="24"/>
          <w:shd w:val="clear" w:color="auto" w:fill="FFFFFF"/>
        </w:rPr>
      </w:pPr>
      <w:r w:rsidRPr="001F4090">
        <w:rPr>
          <w:rFonts w:eastAsia="TimesNewRomanPS-BoldMT"/>
          <w:b/>
          <w:bCs/>
          <w:caps/>
          <w:szCs w:val="24"/>
        </w:rPr>
        <w:t>elektromobili</w:t>
      </w:r>
      <w:r>
        <w:rPr>
          <w:rFonts w:eastAsia="TimesNewRomanPS-BoldMT"/>
          <w:b/>
          <w:bCs/>
          <w:caps/>
          <w:szCs w:val="24"/>
        </w:rPr>
        <w:t>o</w:t>
      </w:r>
      <w:r w:rsidRPr="001F4090">
        <w:rPr>
          <w:rFonts w:eastAsia="TimesNewRomanPS-BoldMT"/>
          <w:b/>
          <w:bCs/>
          <w:caps/>
          <w:szCs w:val="24"/>
        </w:rPr>
        <w:t xml:space="preserve"> </w:t>
      </w:r>
      <w:r w:rsidRPr="00325913">
        <w:rPr>
          <w:rFonts w:eastAsia="Calibri"/>
          <w:b/>
          <w:bCs/>
          <w:caps/>
          <w:szCs w:val="24"/>
        </w:rPr>
        <w:t>Viešajai įstaigai</w:t>
      </w:r>
      <w:r>
        <w:rPr>
          <w:rFonts w:eastAsia="TimesNewRomanPS-BoldMT"/>
          <w:b/>
          <w:bCs/>
          <w:caps/>
          <w:szCs w:val="24"/>
        </w:rPr>
        <w:t xml:space="preserve"> </w:t>
      </w:r>
      <w:r w:rsidR="00C139F3" w:rsidRPr="00C139F3">
        <w:rPr>
          <w:rFonts w:eastAsia="Calibri"/>
          <w:b/>
          <w:bCs/>
          <w:caps/>
          <w:szCs w:val="24"/>
        </w:rPr>
        <w:t>Rokiškio pirminės asmens sveikatos priežiūros</w:t>
      </w:r>
      <w:r w:rsidR="00C139F3" w:rsidRPr="001B293C">
        <w:rPr>
          <w:rFonts w:eastAsia="Calibri"/>
          <w:szCs w:val="24"/>
        </w:rPr>
        <w:t xml:space="preserve"> </w:t>
      </w:r>
      <w:r w:rsidR="007B022A" w:rsidRPr="00E56EDB">
        <w:rPr>
          <w:b/>
          <w:bCs/>
          <w:caps/>
          <w:szCs w:val="24"/>
          <w:shd w:val="clear" w:color="auto" w:fill="FFFFFF"/>
        </w:rPr>
        <w:t>centr</w:t>
      </w:r>
      <w:r w:rsidR="007B022A">
        <w:rPr>
          <w:b/>
          <w:bCs/>
          <w:caps/>
          <w:szCs w:val="24"/>
          <w:shd w:val="clear" w:color="auto" w:fill="FFFFFF"/>
        </w:rPr>
        <w:t>ui</w:t>
      </w:r>
      <w:r w:rsidR="007B022A">
        <w:rPr>
          <w:b/>
          <w:szCs w:val="24"/>
        </w:rPr>
        <w:t xml:space="preserve"> </w:t>
      </w:r>
      <w:r w:rsidR="007B022A" w:rsidRPr="008163BB">
        <w:rPr>
          <w:rFonts w:eastAsia="TimesNewRomanPS-BoldMT"/>
          <w:b/>
          <w:bCs/>
          <w:caps/>
          <w:szCs w:val="24"/>
        </w:rPr>
        <w:t>PIRKIMO</w:t>
      </w:r>
      <w:r w:rsidR="007B022A">
        <w:rPr>
          <w:b/>
          <w:szCs w:val="24"/>
        </w:rPr>
        <w:t xml:space="preserve"> </w:t>
      </w:r>
      <w:r w:rsidR="006B1C70" w:rsidRPr="00D37E7B">
        <w:rPr>
          <w:b/>
          <w:szCs w:val="24"/>
        </w:rPr>
        <w:t>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790872C1"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564D2E">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344029A6" w:rsidR="006B1C70" w:rsidRPr="00040341" w:rsidRDefault="00433990" w:rsidP="0014521E">
      <w:pPr>
        <w:ind w:firstLine="709"/>
        <w:jc w:val="both"/>
        <w:rPr>
          <w:szCs w:val="24"/>
          <w:shd w:val="clear" w:color="auto" w:fill="FFFFFF"/>
        </w:rPr>
      </w:pPr>
      <w:bookmarkStart w:id="0" w:name="_Hlk193723908"/>
      <w:r w:rsidRPr="00433990">
        <w:rPr>
          <w:b/>
          <w:bCs/>
          <w:szCs w:val="24"/>
        </w:rPr>
        <w:t>V</w:t>
      </w:r>
      <w:r w:rsidR="0076187A">
        <w:rPr>
          <w:b/>
          <w:bCs/>
          <w:szCs w:val="24"/>
        </w:rPr>
        <w:t>iešoji įstaiga</w:t>
      </w:r>
      <w:r w:rsidRPr="00433990">
        <w:rPr>
          <w:b/>
          <w:bCs/>
          <w:szCs w:val="24"/>
          <w:shd w:val="clear" w:color="auto" w:fill="FFFFFF"/>
        </w:rPr>
        <w:t xml:space="preserve"> </w:t>
      </w:r>
      <w:r w:rsidR="00FA6538" w:rsidRPr="00FA6538">
        <w:rPr>
          <w:rFonts w:eastAsia="Calibri"/>
          <w:b/>
          <w:bCs/>
          <w:szCs w:val="24"/>
        </w:rPr>
        <w:t>Rokiškio pirminės asmens sveikatos priežiūros centras</w:t>
      </w:r>
      <w:r w:rsidR="006B1C70" w:rsidRPr="00342F34">
        <w:rPr>
          <w:szCs w:val="24"/>
        </w:rPr>
        <w:t xml:space="preserve">, juridinio asmens kodas </w:t>
      </w:r>
      <w:r w:rsidR="00040341" w:rsidRPr="001B293C">
        <w:rPr>
          <w:rFonts w:eastAsia="Calibri"/>
          <w:szCs w:val="24"/>
        </w:rPr>
        <w:t>173223934</w:t>
      </w:r>
      <w:r w:rsidR="008D1C19" w:rsidRPr="00F424BA">
        <w:rPr>
          <w:szCs w:val="24"/>
          <w:shd w:val="clear" w:color="auto" w:fill="FFFFFF"/>
        </w:rPr>
        <w:t xml:space="preserve">, </w:t>
      </w:r>
      <w:r w:rsidR="008D1C19" w:rsidRPr="00F424BA">
        <w:rPr>
          <w:rFonts w:eastAsia="Calibri"/>
          <w:szCs w:val="24"/>
        </w:rPr>
        <w:t>adresas</w:t>
      </w:r>
      <w:r w:rsidR="008D1C19" w:rsidRPr="00F424BA">
        <w:rPr>
          <w:szCs w:val="24"/>
          <w:shd w:val="clear" w:color="auto" w:fill="FFFFFF"/>
        </w:rPr>
        <w:t xml:space="preserve"> </w:t>
      </w:r>
      <w:r w:rsidR="00040341" w:rsidRPr="001B293C">
        <w:rPr>
          <w:rFonts w:eastAsia="Calibri"/>
          <w:szCs w:val="24"/>
        </w:rPr>
        <w:t xml:space="preserve">Juodupės g. 1A, LT-42106 </w:t>
      </w:r>
      <w:r w:rsidR="008D1C19" w:rsidRPr="00F424BA">
        <w:rPr>
          <w:szCs w:val="24"/>
          <w:shd w:val="clear" w:color="auto" w:fill="FFFFFF"/>
        </w:rPr>
        <w:t>Rokiškis</w:t>
      </w:r>
      <w:r w:rsidR="000F1B0E" w:rsidRPr="00342F34">
        <w:rPr>
          <w:szCs w:val="24"/>
        </w:rPr>
        <w:t xml:space="preserve">, </w:t>
      </w:r>
      <w:r w:rsidR="00342F34" w:rsidRPr="00342F34">
        <w:rPr>
          <w:szCs w:val="24"/>
        </w:rPr>
        <w:t xml:space="preserve">duomenys apie įmonę kaupiami ir saugomi Lietuvos Respublikos juridinių asmenų registre, </w:t>
      </w:r>
      <w:r w:rsidR="000F1B0E" w:rsidRPr="00342F34">
        <w:rPr>
          <w:szCs w:val="24"/>
        </w:rPr>
        <w:t>atstovaujama ..........................</w:t>
      </w:r>
      <w:r w:rsidR="006B1C70" w:rsidRPr="00342F34">
        <w:rPr>
          <w:szCs w:val="24"/>
        </w:rPr>
        <w:t>, veikiančio pagal</w:t>
      </w:r>
      <w:r w:rsidR="005F5559">
        <w:rPr>
          <w:szCs w:val="24"/>
        </w:rPr>
        <w:t xml:space="preserve"> </w:t>
      </w:r>
      <w:r w:rsidR="00A8658F">
        <w:rPr>
          <w:szCs w:val="24"/>
        </w:rPr>
        <w:t xml:space="preserve">įstaigos įstatus </w:t>
      </w:r>
      <w:bookmarkEnd w:id="0"/>
      <w:r w:rsidR="006B1C70" w:rsidRPr="00342F34">
        <w:rPr>
          <w:szCs w:val="24"/>
        </w:rPr>
        <w:t xml:space="preserve">(toliau – Pirkėjas), ir </w:t>
      </w:r>
      <w:r w:rsidR="006B1C70" w:rsidRPr="00050DCA">
        <w:rPr>
          <w:b/>
          <w:szCs w:val="24"/>
        </w:rPr>
        <w:t>…………………………..</w:t>
      </w:r>
      <w:r w:rsidR="006B1C70" w:rsidRPr="00050DCA">
        <w:rPr>
          <w:szCs w:val="24"/>
        </w:rPr>
        <w:t>,</w:t>
      </w:r>
      <w:r w:rsidR="006B1C70" w:rsidRPr="00342F34">
        <w:rPr>
          <w:szCs w:val="24"/>
        </w:rPr>
        <w:t xml:space="preserve"> juridinio asmens kodas ……………………, kurio registruota buveinė yra </w:t>
      </w:r>
      <w:r w:rsidR="00826284">
        <w:rPr>
          <w:i/>
          <w:szCs w:val="24"/>
        </w:rPr>
        <w:t>.......................................................</w:t>
      </w:r>
      <w:r w:rsidR="006B1C70" w:rsidRPr="00342F34">
        <w:rPr>
          <w:szCs w:val="24"/>
        </w:rPr>
        <w:t>, duomenys apie įmonę kaupiami ir saugomi Lietuvos Respublikos juridinių as</w:t>
      </w:r>
      <w:r w:rsidR="00050DCA">
        <w:rPr>
          <w:szCs w:val="24"/>
        </w:rPr>
        <w:t>menų registre, atstovaujama…………………</w:t>
      </w:r>
      <w:r w:rsidR="006B1C70" w:rsidRPr="00342F34">
        <w:rPr>
          <w:szCs w:val="24"/>
        </w:rPr>
        <w:t>…………..,</w:t>
      </w:r>
      <w:r w:rsidR="00342F34" w:rsidRPr="00342F34">
        <w:rPr>
          <w:szCs w:val="24"/>
        </w:rPr>
        <w:t xml:space="preserve"> </w:t>
      </w:r>
      <w:r w:rsidR="00050DCA">
        <w:rPr>
          <w:szCs w:val="24"/>
        </w:rPr>
        <w:t xml:space="preserve">veikiančio pagal </w:t>
      </w:r>
      <w:r w:rsidR="006B1C70"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4B516D04" w14:textId="2BC12DEC" w:rsidR="00B0644E" w:rsidRPr="00AD3560" w:rsidRDefault="006B1C70" w:rsidP="00B0644E">
      <w:pPr>
        <w:tabs>
          <w:tab w:val="left" w:pos="284"/>
          <w:tab w:val="left" w:pos="426"/>
        </w:tabs>
        <w:ind w:firstLine="709"/>
        <w:jc w:val="both"/>
        <w:rPr>
          <w:bCs/>
          <w:szCs w:val="24"/>
          <w:shd w:val="clear" w:color="auto" w:fill="FFFFFF"/>
        </w:rPr>
      </w:pPr>
      <w:r w:rsidRPr="009259B7">
        <w:rPr>
          <w:szCs w:val="24"/>
        </w:rPr>
        <w:t>1.1. Sutarties objektas</w:t>
      </w:r>
      <w:r w:rsidR="00A73B63">
        <w:rPr>
          <w:rFonts w:eastAsia="Calibri"/>
          <w:color w:val="000000" w:themeColor="text1"/>
          <w:szCs w:val="24"/>
        </w:rPr>
        <w:t xml:space="preserve"> </w:t>
      </w:r>
      <w:r w:rsidR="00ED3A7E">
        <w:rPr>
          <w:rFonts w:eastAsia="Calibri"/>
          <w:color w:val="000000" w:themeColor="text1"/>
          <w:szCs w:val="24"/>
        </w:rPr>
        <w:t xml:space="preserve">– elektromobilis </w:t>
      </w:r>
      <w:r w:rsidR="009556C5">
        <w:rPr>
          <w:rFonts w:eastAsia="Calibri"/>
          <w:color w:val="000000" w:themeColor="text1"/>
          <w:szCs w:val="24"/>
        </w:rPr>
        <w:t xml:space="preserve">1 (vienas) </w:t>
      </w:r>
      <w:r w:rsidR="009556C5">
        <w:rPr>
          <w:szCs w:val="24"/>
        </w:rPr>
        <w:t>viešajai įstaigai</w:t>
      </w:r>
      <w:r w:rsidR="00ED3A7E" w:rsidRPr="00F424BA">
        <w:rPr>
          <w:bCs/>
          <w:szCs w:val="24"/>
          <w:shd w:val="clear" w:color="auto" w:fill="FFFFFF"/>
        </w:rPr>
        <w:t xml:space="preserve"> </w:t>
      </w:r>
      <w:r w:rsidR="00AD3560" w:rsidRPr="00AD3560">
        <w:rPr>
          <w:rFonts w:eastAsia="Calibri"/>
          <w:szCs w:val="24"/>
        </w:rPr>
        <w:t>Rokiškio pirminės asmens sveikatos priežiūros</w:t>
      </w:r>
      <w:r w:rsidR="00AD3560" w:rsidRPr="00AD3560">
        <w:rPr>
          <w:szCs w:val="24"/>
          <w:shd w:val="clear" w:color="auto" w:fill="FFFFFF"/>
        </w:rPr>
        <w:t xml:space="preserve"> </w:t>
      </w:r>
      <w:r w:rsidR="00ED3A7E" w:rsidRPr="00F424BA">
        <w:rPr>
          <w:bCs/>
          <w:szCs w:val="24"/>
          <w:shd w:val="clear" w:color="auto" w:fill="FFFFFF"/>
        </w:rPr>
        <w:t>centr</w:t>
      </w:r>
      <w:r w:rsidR="00ED3A7E">
        <w:rPr>
          <w:bCs/>
          <w:szCs w:val="24"/>
          <w:shd w:val="clear" w:color="auto" w:fill="FFFFFF"/>
        </w:rPr>
        <w:t>ui</w:t>
      </w:r>
      <w:r w:rsidR="00ED3A7E">
        <w:rPr>
          <w:szCs w:val="24"/>
        </w:rPr>
        <w:t xml:space="preserve"> </w:t>
      </w:r>
      <w:r w:rsidR="00163EB5">
        <w:t>(toliau – prekė)</w:t>
      </w:r>
      <w:r w:rsidR="00622CCF">
        <w:t>.</w:t>
      </w:r>
    </w:p>
    <w:p w14:paraId="2FF9AD45" w14:textId="5A8C283B" w:rsidR="00370127" w:rsidRPr="00B0644E" w:rsidRDefault="00440C2D" w:rsidP="00B0644E">
      <w:pPr>
        <w:tabs>
          <w:tab w:val="left" w:pos="284"/>
          <w:tab w:val="left" w:pos="426"/>
        </w:tabs>
        <w:ind w:firstLine="709"/>
        <w:jc w:val="both"/>
        <w:rPr>
          <w:szCs w:val="24"/>
        </w:rPr>
      </w:pPr>
      <w:r>
        <w:rPr>
          <w:szCs w:val="24"/>
        </w:rPr>
        <w:t xml:space="preserve">1.2. </w:t>
      </w:r>
      <w:r w:rsidR="00943F3E">
        <w:t xml:space="preserve">Prekės pristatymo </w:t>
      </w:r>
      <w:r w:rsidR="00943F3E" w:rsidRPr="00872F6A">
        <w:t>vieta –</w:t>
      </w:r>
      <w:r w:rsidR="00943F3E">
        <w:t xml:space="preserve"> </w:t>
      </w:r>
      <w:r w:rsidR="002640B0" w:rsidRPr="001B293C">
        <w:rPr>
          <w:rFonts w:eastAsia="Calibri"/>
          <w:szCs w:val="24"/>
        </w:rPr>
        <w:t>Juodupės g. 1A</w:t>
      </w:r>
      <w:r w:rsidR="00370127" w:rsidRPr="00F424BA">
        <w:rPr>
          <w:szCs w:val="24"/>
          <w:shd w:val="clear" w:color="auto" w:fill="FFFFFF"/>
        </w:rPr>
        <w:t>, Rokiškis</w:t>
      </w:r>
      <w:r w:rsidR="00370127">
        <w:rPr>
          <w:szCs w:val="24"/>
          <w:shd w:val="clear" w:color="auto" w:fill="FFFFFF"/>
        </w:rPr>
        <w:t>.</w:t>
      </w:r>
      <w:r w:rsidR="002F386D">
        <w:rPr>
          <w:szCs w:val="24"/>
          <w:shd w:val="clear" w:color="auto" w:fill="FFFFFF"/>
        </w:rPr>
        <w:t xml:space="preserve"> </w:t>
      </w:r>
    </w:p>
    <w:p w14:paraId="0B0D4C49" w14:textId="5D7F6D05" w:rsidR="006B1C70" w:rsidRPr="00D37E7B" w:rsidRDefault="006B1C70" w:rsidP="005445DC">
      <w:pPr>
        <w:ind w:firstLine="709"/>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16D28FCD" w:rsidR="00153193" w:rsidRDefault="00E840A9" w:rsidP="005445DC">
      <w:pPr>
        <w:ind w:firstLine="709"/>
        <w:jc w:val="both"/>
        <w:rPr>
          <w:szCs w:val="24"/>
        </w:rPr>
      </w:pPr>
      <w:r>
        <w:rPr>
          <w:szCs w:val="24"/>
        </w:rPr>
        <w:t xml:space="preserve">1.4. </w:t>
      </w:r>
      <w:r w:rsidR="00153193" w:rsidRPr="00D337AF">
        <w:rPr>
          <w:szCs w:val="24"/>
        </w:rPr>
        <w:t>Prekė turi atitikti keliamus techninius reikalavimus, nurodytus pasiūlymo formoje (sutarties 1 priedas)</w:t>
      </w:r>
      <w:r w:rsidR="0068401B">
        <w:rPr>
          <w:szCs w:val="24"/>
        </w:rPr>
        <w:t>.</w:t>
      </w:r>
    </w:p>
    <w:p w14:paraId="296515D8" w14:textId="3C9F1717" w:rsidR="00C55D09" w:rsidRDefault="00C55D09" w:rsidP="005445DC">
      <w:pPr>
        <w:tabs>
          <w:tab w:val="left" w:pos="709"/>
        </w:tabs>
        <w:ind w:firstLine="709"/>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5445DC">
      <w:pPr>
        <w:ind w:firstLine="709"/>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6AE48392" w:rsidR="000D17B7" w:rsidRPr="00C55D09" w:rsidRDefault="00505805" w:rsidP="005445DC">
      <w:pPr>
        <w:ind w:firstLine="709"/>
        <w:jc w:val="both"/>
      </w:pPr>
      <w:r w:rsidRPr="000215F8">
        <w:rPr>
          <w:szCs w:val="24"/>
        </w:rPr>
        <w:t xml:space="preserve">2.2. </w:t>
      </w:r>
      <w:r w:rsidR="00D80D62" w:rsidRPr="000215F8">
        <w:t xml:space="preserve">Prekė turi būti pristatyta ne vėliau kaip per </w:t>
      </w:r>
      <w:r w:rsidR="000215F8" w:rsidRPr="000215F8">
        <w:t>4</w:t>
      </w:r>
      <w:r w:rsidR="00D80D62" w:rsidRPr="000215F8">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5445DC">
      <w:pPr>
        <w:ind w:firstLine="709"/>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5445DC">
      <w:pPr>
        <w:ind w:firstLine="709"/>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5445DC">
      <w:pPr>
        <w:keepNext/>
        <w:widowControl w:val="0"/>
        <w:ind w:firstLine="709"/>
        <w:jc w:val="both"/>
        <w:rPr>
          <w:szCs w:val="24"/>
        </w:rPr>
      </w:pPr>
      <w:r w:rsidRPr="008F280A">
        <w:rPr>
          <w:bCs/>
          <w:szCs w:val="24"/>
        </w:rPr>
        <w:lastRenderedPageBreak/>
        <w:t>3.2. Mokėjimai</w:t>
      </w:r>
      <w:r w:rsidRPr="008F280A">
        <w:rPr>
          <w:szCs w:val="24"/>
        </w:rPr>
        <w:t xml:space="preserve"> atliekami eurais tokia tvarka:</w:t>
      </w:r>
    </w:p>
    <w:p w14:paraId="3D7C6F7F" w14:textId="08541BAD" w:rsidR="00D31F26" w:rsidRPr="008F280A" w:rsidRDefault="009520E8" w:rsidP="005445DC">
      <w:pPr>
        <w:ind w:firstLine="709"/>
        <w:jc w:val="both"/>
        <w:rPr>
          <w:szCs w:val="24"/>
        </w:rPr>
      </w:pPr>
      <w:r w:rsidRPr="00B67013">
        <w:rPr>
          <w:szCs w:val="24"/>
        </w:rPr>
        <w:t>3.2.1.</w:t>
      </w:r>
      <w:r w:rsidR="007934C9" w:rsidRPr="00B67013">
        <w:rPr>
          <w:szCs w:val="24"/>
        </w:rPr>
        <w:t xml:space="preserve"> </w:t>
      </w:r>
      <w:r w:rsidR="00D31F26" w:rsidRPr="00B67013">
        <w:rPr>
          <w:szCs w:val="24"/>
        </w:rPr>
        <w:t>Pirkėjas už prek</w:t>
      </w:r>
      <w:r w:rsidR="003F06DB" w:rsidRPr="00B67013">
        <w:rPr>
          <w:szCs w:val="24"/>
        </w:rPr>
        <w:t>ę</w:t>
      </w:r>
      <w:r w:rsidR="00D31F26" w:rsidRPr="00B67013">
        <w:rPr>
          <w:szCs w:val="24"/>
        </w:rPr>
        <w:t xml:space="preserve"> atsiskaito Tiekėjui pagal prekių perdavimo ir priėmimo aktą </w:t>
      </w:r>
      <w:r w:rsidR="00552117" w:rsidRPr="00B67013">
        <w:t xml:space="preserve">per 30 (trisdešimt) dienų </w:t>
      </w:r>
      <w:r w:rsidR="00D31F26" w:rsidRPr="00B67013">
        <w:rPr>
          <w:szCs w:val="24"/>
        </w:rPr>
        <w:t>nuo PVM sąskaitos faktūros ir prekių perdavimo akto gavimo.</w:t>
      </w:r>
      <w:r w:rsidR="00D31F26" w:rsidRPr="008F280A">
        <w:rPr>
          <w:szCs w:val="24"/>
        </w:rPr>
        <w:t xml:space="preserve"> </w:t>
      </w:r>
    </w:p>
    <w:p w14:paraId="77DDA98D" w14:textId="63CF79C2" w:rsidR="006B1C70" w:rsidRPr="008F280A" w:rsidRDefault="00C32F8C" w:rsidP="005445DC">
      <w:pPr>
        <w:ind w:firstLine="709"/>
        <w:jc w:val="both"/>
        <w:rPr>
          <w:szCs w:val="24"/>
        </w:rPr>
      </w:pPr>
      <w:r w:rsidRPr="008F280A">
        <w:rPr>
          <w:szCs w:val="24"/>
        </w:rPr>
        <w:t xml:space="preserve">3.2.2. </w:t>
      </w:r>
      <w:r w:rsidRPr="008F280A">
        <w:rPr>
          <w:color w:val="000000"/>
          <w:szCs w:val="24"/>
        </w:rPr>
        <w:t>Tiekėjas sąskaitą faktūrą privalo pateikti naudojantis Sąskaitų administravimo bendrąja informacine sistema (SABIS).</w:t>
      </w:r>
    </w:p>
    <w:p w14:paraId="0DBE7173" w14:textId="77777777" w:rsidR="006B1C70" w:rsidRPr="00D37E7B" w:rsidRDefault="00950924" w:rsidP="005445DC">
      <w:pPr>
        <w:ind w:firstLine="709"/>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B0644E">
      <w:pPr>
        <w:ind w:firstLine="567"/>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4D95567C" w:rsidR="002C25D8" w:rsidRPr="00F100AC" w:rsidRDefault="002C25D8" w:rsidP="005445DC">
      <w:pPr>
        <w:ind w:firstLine="709"/>
        <w:jc w:val="both"/>
        <w:rPr>
          <w:szCs w:val="24"/>
        </w:rPr>
      </w:pPr>
      <w:r w:rsidRPr="00F100AC">
        <w:rPr>
          <w:szCs w:val="24"/>
        </w:rPr>
        <w:t>3.4.1. ne vėliau kaip per 3 darbo dienas nuo informacijos apie pasitelktus subtiekėjus gavimo raštu informuoja subtiekėjus apie tiesioginio atsiskaitymo galimybę;</w:t>
      </w:r>
    </w:p>
    <w:p w14:paraId="18FC9FF2" w14:textId="684E03CE" w:rsidR="00D37E7B" w:rsidRPr="00D37E7B" w:rsidRDefault="00154355" w:rsidP="00E93D35">
      <w:pPr>
        <w:ind w:firstLine="567"/>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subtiekimo sutartyje </w:t>
      </w:r>
      <w:r w:rsidR="00D37E7B" w:rsidRPr="00F100AC">
        <w:rPr>
          <w:szCs w:val="24"/>
        </w:rPr>
        <w:t>nustatytus reikalavimus;</w:t>
      </w:r>
    </w:p>
    <w:p w14:paraId="2E90B4D9" w14:textId="36EEB68C" w:rsidR="00D37E7B" w:rsidRPr="00011CF4" w:rsidRDefault="009B790C"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23BA4E71" w:rsidR="00D37E7B"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AA9ACEF" w:rsidR="003D73B5"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5445DC">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667FC47D" w:rsidR="00F67AD0" w:rsidRPr="00460865" w:rsidRDefault="00990AF1" w:rsidP="005445DC">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1F590322" w:rsidR="00261512" w:rsidRPr="00326EAE" w:rsidRDefault="00A12E1B" w:rsidP="00261512">
      <w:pPr>
        <w:pStyle w:val="Pagrindinistekstas2"/>
        <w:spacing w:after="0" w:line="240" w:lineRule="auto"/>
        <w:ind w:right="15" w:firstLine="709"/>
        <w:jc w:val="both"/>
        <w:rPr>
          <w:bCs/>
          <w:lang w:val="lt-LT"/>
        </w:rPr>
      </w:pPr>
      <w:r w:rsidRPr="00326EAE">
        <w:rPr>
          <w:bCs/>
          <w:lang w:val="lt-LT"/>
        </w:rPr>
        <w:t xml:space="preserve">5.1.2. užtikrinti kad, perkama prekė, t. y. elektromobilis 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6EAE">
        <w:rPr>
          <w:bCs/>
          <w:lang w:val="lt-LT"/>
        </w:rPr>
        <w:lastRenderedPageBreak/>
        <w:t xml:space="preserve">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7819A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etalizuota Prekė</w:t>
      </w:r>
      <w:r w:rsidR="00EF5187">
        <w:rPr>
          <w:rFonts w:eastAsia="Calibri"/>
          <w:szCs w:val="24"/>
        </w:rPr>
        <w:t>,</w:t>
      </w:r>
      <w:r w:rsidR="00A93040">
        <w:rPr>
          <w:rFonts w:eastAsia="Calibri"/>
          <w:szCs w:val="24"/>
        </w:rPr>
        <w:t xml:space="preserve"> automobilio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0FD6C07C" w:rsidR="004A055B" w:rsidRPr="00994C7F"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77777777" w:rsidR="006B1C70" w:rsidRPr="00D37E7B" w:rsidRDefault="007C4AF0" w:rsidP="006B1C70">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0E9A06BA"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.1. Jei Tiekėjas d</w:t>
      </w:r>
      <w:r w:rsidR="009939A5" w:rsidRPr="002E101C">
        <w:rPr>
          <w:szCs w:val="24"/>
        </w:rPr>
        <w:t>ėl savo kaltės nepristato prekės</w:t>
      </w:r>
      <w:r w:rsidR="006B1C70" w:rsidRPr="002E101C">
        <w:rPr>
          <w:szCs w:val="24"/>
        </w:rPr>
        <w:t xml:space="preserve"> nustatytu terminu, Pirkėjas turi teisę be oficialaus įspėjimo ir nesumažindamas kitų savo teisių gynimo būdų pradėti skaičiuoti 0,0</w:t>
      </w:r>
      <w:r w:rsidR="00B1193C" w:rsidRPr="002E101C">
        <w:rPr>
          <w:szCs w:val="24"/>
        </w:rPr>
        <w:t>2</w:t>
      </w:r>
      <w:r w:rsidR="006B1C70" w:rsidRPr="002E101C">
        <w:rPr>
          <w:szCs w:val="24"/>
        </w:rPr>
        <w:t xml:space="preserve"> % dydžio delspinigius nuo laik</w:t>
      </w:r>
      <w:r w:rsidR="009939A5" w:rsidRPr="002E101C">
        <w:rPr>
          <w:szCs w:val="24"/>
        </w:rPr>
        <w:t>u nepristatytos prekės</w:t>
      </w:r>
      <w:r w:rsidR="006B1C70" w:rsidRPr="002E101C">
        <w:rPr>
          <w:szCs w:val="24"/>
        </w:rPr>
        <w:t xml:space="preserve"> kainos už kiekvieną termino praleidimo dieną, neviršijant 10 (dešimt) % bendros Sutarties kainos.</w:t>
      </w:r>
    </w:p>
    <w:p w14:paraId="6578327B"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.2.1. išskaičiuoti delspinigių sumą iš Tiekėjui mokėtinų sumų;</w:t>
      </w:r>
    </w:p>
    <w:p w14:paraId="50A54E48"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.2.2. nutraukti Sutartį.</w:t>
      </w:r>
    </w:p>
    <w:p w14:paraId="70B90455" w14:textId="27E3708D" w:rsidR="006B1C70" w:rsidRPr="00FD0CF3" w:rsidRDefault="00890C3A" w:rsidP="00FD0CF3">
      <w:pPr>
        <w:pStyle w:val="Pagrindinistekstas"/>
        <w:spacing w:after="0"/>
        <w:ind w:firstLine="709"/>
        <w:jc w:val="both"/>
        <w:rPr>
          <w:bCs/>
          <w:iCs/>
          <w:szCs w:val="24"/>
        </w:rPr>
      </w:pPr>
      <w:r w:rsidRPr="002E101C">
        <w:rPr>
          <w:bCs/>
          <w:iCs/>
          <w:szCs w:val="24"/>
          <w:lang w:val="lt-LT"/>
        </w:rPr>
        <w:t>6</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7C4AF0" w:rsidRPr="002E101C">
        <w:rPr>
          <w:bCs/>
          <w:iCs/>
          <w:szCs w:val="24"/>
          <w:lang w:val="lt-LT"/>
        </w:rPr>
        <w:t>ę</w:t>
      </w:r>
      <w:r w:rsidR="006B1C70" w:rsidRPr="002E101C">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48BAA588" w14:textId="51C05595" w:rsidR="009A404F" w:rsidRDefault="00890C3A" w:rsidP="00FD0CF3">
      <w:pPr>
        <w:tabs>
          <w:tab w:val="left" w:pos="567"/>
        </w:tabs>
        <w:spacing w:before="60" w:after="60"/>
        <w:ind w:firstLine="709"/>
        <w:contextualSpacing/>
        <w:jc w:val="both"/>
        <w:rPr>
          <w:szCs w:val="24"/>
        </w:rPr>
      </w:pPr>
      <w:r w:rsidRPr="009334F0">
        <w:rPr>
          <w:szCs w:val="24"/>
        </w:rPr>
        <w:t>7</w:t>
      </w:r>
      <w:r w:rsidR="00D45DA9" w:rsidRPr="009334F0">
        <w:rPr>
          <w:szCs w:val="24"/>
        </w:rPr>
        <w:t xml:space="preserve">.2. </w:t>
      </w:r>
      <w:r w:rsidR="009A404F" w:rsidRPr="00B92A00">
        <w:t xml:space="preserve">Automobiliui turi būti suteikta ne mažiau kaip </w:t>
      </w:r>
      <w:r w:rsidR="009A404F">
        <w:t>60</w:t>
      </w:r>
      <w:r w:rsidR="009A404F" w:rsidRPr="00B92A00">
        <w:t xml:space="preserve"> mėnesių </w:t>
      </w:r>
      <w:r w:rsidR="009A404F">
        <w:t>arba</w:t>
      </w:r>
      <w:r w:rsidR="009A404F" w:rsidRPr="00B92A00">
        <w:t xml:space="preserve"> </w:t>
      </w:r>
      <w:r w:rsidR="009A404F">
        <w:t xml:space="preserve">iki </w:t>
      </w:r>
      <w:r w:rsidR="009A404F" w:rsidRPr="00B92A00">
        <w:t>100 000 km ridos garantija, priklausomai nuo to kas sueina anksčiau</w:t>
      </w:r>
      <w:r w:rsidR="00D56A3B">
        <w:t>.</w:t>
      </w:r>
    </w:p>
    <w:p w14:paraId="7B3597B5" w14:textId="7B46CD72" w:rsidR="00FF147B" w:rsidRDefault="00565CE0" w:rsidP="009A404F">
      <w:pPr>
        <w:tabs>
          <w:tab w:val="left" w:pos="567"/>
        </w:tabs>
        <w:spacing w:before="60" w:after="60"/>
        <w:ind w:firstLine="709"/>
        <w:contextualSpacing/>
        <w:jc w:val="both"/>
        <w:rPr>
          <w:lang w:val="pt-BR"/>
        </w:rPr>
      </w:pPr>
      <w:r w:rsidRPr="009334F0">
        <w:lastRenderedPageBreak/>
        <w:t xml:space="preserve">7.3. 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(išskyrus atvejus, kai parduodamas mažos klasės automobilis. </w:t>
      </w:r>
      <w:r w:rsidRPr="009334F0">
        <w:rPr>
          <w:lang w:val="pt-BR"/>
        </w:rPr>
        <w:t>Tokiu atveju kaip pakaitinis gali būti suteikiamas ir mažos klasės automobilis). Jei automobilis yra nepataisomas, pardavėjas ne vėliau kaip per pristatymo terminą, kuris buvo patektas pasiūlyme turi pateikti kitą, techninės specifikacijos reikalavimus atitinkantį automobilį</w:t>
      </w:r>
      <w:r w:rsidR="00C7395F">
        <w:rPr>
          <w:lang w:val="pt-BR"/>
        </w:rPr>
        <w:t>.</w:t>
      </w:r>
    </w:p>
    <w:p w14:paraId="4275C42E" w14:textId="77777777" w:rsidR="006E1345" w:rsidRPr="009A404F" w:rsidRDefault="006E1345" w:rsidP="009A404F">
      <w:pPr>
        <w:tabs>
          <w:tab w:val="left" w:pos="567"/>
        </w:tabs>
        <w:spacing w:before="60" w:after="60"/>
        <w:ind w:firstLine="709"/>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0A68F4">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0A68F4">
            <w:pPr>
              <w:ind w:left="-44" w:firstLine="44"/>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0A68F4">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0A68F4">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0A68F4">
            <w:pPr>
              <w:ind w:left="-44" w:firstLine="44"/>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0A68F4">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0A68F4">
            <w:pPr>
              <w:ind w:left="-44" w:firstLine="44"/>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0A68F4">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0A68F4">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0A68F4">
            <w:pPr>
              <w:ind w:left="-44" w:firstLine="44"/>
              <w:rPr>
                <w:szCs w:val="24"/>
                <w:lang w:val="en-GB"/>
              </w:rPr>
            </w:pPr>
          </w:p>
        </w:tc>
      </w:tr>
    </w:tbl>
    <w:p w14:paraId="54191BD0" w14:textId="77777777" w:rsidR="008A3B8A" w:rsidRDefault="00C955BB" w:rsidP="00FD0CF3">
      <w:pPr>
        <w:pStyle w:val="Pagrindinistekstas"/>
        <w:spacing w:after="0"/>
        <w:ind w:firstLine="709"/>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0EAA06B"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1" w:name="part_b69eb48c0a2442eda39c5ff13d8d592a"/>
      <w:bookmarkEnd w:id="1"/>
    </w:p>
    <w:p w14:paraId="740B4832" w14:textId="3AD832A1" w:rsidR="00F2389D" w:rsidRDefault="00F2389D" w:rsidP="00D007B0">
      <w:pPr>
        <w:ind w:firstLine="709"/>
        <w:jc w:val="both"/>
        <w:rPr>
          <w:szCs w:val="24"/>
        </w:rPr>
      </w:pPr>
      <w:r>
        <w:rPr>
          <w:caps/>
          <w:color w:val="000000"/>
          <w:szCs w:val="24"/>
        </w:rPr>
        <w:lastRenderedPageBreak/>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Tiekėjas turi teisę keisti Prek</w:t>
      </w:r>
      <w:r>
        <w:rPr>
          <w:color w:val="000000"/>
          <w:szCs w:val="24"/>
        </w:rPr>
        <w:t>ės</w:t>
      </w:r>
      <w:r w:rsidRPr="002A36D7">
        <w:rPr>
          <w:color w:val="000000"/>
          <w:szCs w:val="24"/>
        </w:rPr>
        <w:t xml:space="preserve"> modelį ar gamintoją, jei yra visos toliau nurodytos sąlygos:</w:t>
      </w:r>
      <w:bookmarkStart w:id="2" w:name="part_0bf52926795d4d3aa61eb15f6a8db972"/>
      <w:bookmarkEnd w:id="2"/>
    </w:p>
    <w:p w14:paraId="0CE33825" w14:textId="77777777"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Pr="002A36D7">
        <w:rPr>
          <w:color w:val="000000"/>
          <w:szCs w:val="24"/>
        </w:rPr>
        <w:t>Prekė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Prekė, jų gamintojas kelia grėsmę nacionaliniam saugumui ir (ar) Prek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Prekė,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3" w:name="part_9edd7af572c64b9eacf346adf572b301"/>
      <w:bookmarkEnd w:id="3"/>
    </w:p>
    <w:p w14:paraId="549D084B" w14:textId="7777777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Prekė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Prekė ir Tiekėjas pateikia tai patvirtinančius dokumentus. Jeigu pirkimo procedūrų metu Tiekėjas buvo pateikęs Prek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Prekė turi būti ne prastesnės kokybės nei pateikti pavyzdžiai;</w:t>
      </w:r>
      <w:bookmarkStart w:id="4" w:name="part_b533d3b36f2b43318a82bc9424b14342"/>
      <w:bookmarkEnd w:id="4"/>
    </w:p>
    <w:p w14:paraId="7ECCA53A" w14:textId="77777777"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.3. jei Tiekėjas, ne vėliau kaip prieš 10 (dešimt) dienų iki numatomo Prek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F2389D" w:rsidRPr="002A36D7">
        <w:rPr>
          <w:color w:val="000000"/>
          <w:szCs w:val="24"/>
          <w:shd w:val="clear" w:color="auto" w:fill="FFFFFF"/>
        </w:rPr>
        <w:t>ir lygiavertiškumo ar geresnės kokybės nei šiuo metu tiekiamos Prekės</w:t>
      </w:r>
      <w:r w:rsidR="00F2389D" w:rsidRPr="002A36D7">
        <w:rPr>
          <w:color w:val="000000"/>
          <w:szCs w:val="24"/>
        </w:rPr>
        <w:t>;</w:t>
      </w:r>
      <w:bookmarkStart w:id="5" w:name="part_d3def91269534a218adc044a60d3858d"/>
      <w:bookmarkEnd w:id="5"/>
    </w:p>
    <w:p w14:paraId="6C66DEEE" w14:textId="77777777"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.4. Šalys sudarė rašytinį susitarimą prie Sutarties dėl Prek</w:t>
      </w:r>
      <w:r w:rsidR="00AC2456">
        <w:rPr>
          <w:color w:val="000000"/>
          <w:szCs w:val="24"/>
        </w:rPr>
        <w:t>ės</w:t>
      </w:r>
      <w:r w:rsidR="00F2389D" w:rsidRPr="002A36D7">
        <w:rPr>
          <w:color w:val="000000"/>
          <w:szCs w:val="24"/>
        </w:rPr>
        <w:t xml:space="preserve"> keitimo.</w:t>
      </w:r>
      <w:bookmarkStart w:id="6" w:name="part_9a2538b48eab4ba28d1a52a86ae11187"/>
      <w:bookmarkEnd w:id="6"/>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7777777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19006935" w14:textId="0D2F0512" w:rsidR="00446CF4" w:rsidRDefault="00464A07" w:rsidP="003907FE">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F24E3DA" w14:textId="77777777" w:rsidR="003907FE" w:rsidRPr="003907FE" w:rsidRDefault="003907FE" w:rsidP="003907FE">
      <w:pPr>
        <w:ind w:firstLine="709"/>
        <w:jc w:val="both"/>
        <w:rPr>
          <w:spacing w:val="-5"/>
          <w:szCs w:val="24"/>
        </w:rPr>
      </w:pPr>
    </w:p>
    <w:p w14:paraId="3FD0D80B" w14:textId="61A9FCF7"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316F550A" w14:textId="336FCDA9" w:rsidR="00745430" w:rsidRPr="0074543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68401B">
        <w:rPr>
          <w:color w:val="000000"/>
          <w:szCs w:val="24"/>
        </w:rPr>
        <w:t xml:space="preserve">S. </w:t>
      </w:r>
      <w:r w:rsidR="00745430" w:rsidRPr="0092355C">
        <w:rPr>
          <w:bCs/>
          <w:kern w:val="32"/>
          <w:szCs w:val="24"/>
        </w:rPr>
        <w:t>Tiekėjo pasiūlymas.</w:t>
      </w:r>
    </w:p>
    <w:p w14:paraId="6EEB786E" w14:textId="77777777" w:rsidR="00C8457F" w:rsidRPr="003258F8" w:rsidRDefault="00C8457F" w:rsidP="002B32F7">
      <w:pPr>
        <w:pStyle w:val="Pagrindinistekstas"/>
        <w:spacing w:after="0"/>
        <w:jc w:val="both"/>
        <w:rPr>
          <w:szCs w:val="24"/>
          <w:lang w:val="lt-LT"/>
        </w:rPr>
      </w:pPr>
    </w:p>
    <w:p w14:paraId="2DCFB581" w14:textId="60CE05AB"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7"/>
      </w:tblGrid>
      <w:tr w:rsidR="00446CF4" w:rsidRPr="00C87E23" w14:paraId="33AE664E" w14:textId="77777777" w:rsidTr="00602AAA">
        <w:tc>
          <w:tcPr>
            <w:tcW w:w="4927" w:type="dxa"/>
          </w:tcPr>
          <w:p w14:paraId="241836DC" w14:textId="77777777" w:rsidR="006B368B" w:rsidRDefault="000917FF" w:rsidP="006B368B">
            <w:pPr>
              <w:rPr>
                <w:szCs w:val="24"/>
                <w:shd w:val="clear" w:color="auto" w:fill="FFFFFF"/>
              </w:rPr>
            </w:pPr>
            <w:r w:rsidRPr="00433990">
              <w:rPr>
                <w:b/>
                <w:bCs/>
                <w:szCs w:val="24"/>
              </w:rPr>
              <w:t>V</w:t>
            </w:r>
            <w:r w:rsidR="00FA14A4">
              <w:rPr>
                <w:b/>
                <w:bCs/>
                <w:szCs w:val="24"/>
              </w:rPr>
              <w:t>iešoji įstaiga</w:t>
            </w:r>
            <w:r w:rsidRPr="00433990">
              <w:rPr>
                <w:b/>
                <w:bCs/>
                <w:szCs w:val="24"/>
                <w:shd w:val="clear" w:color="auto" w:fill="FFFFFF"/>
              </w:rPr>
              <w:t xml:space="preserve"> </w:t>
            </w:r>
            <w:r w:rsidR="006B368B" w:rsidRPr="00FA6538">
              <w:rPr>
                <w:rFonts w:eastAsia="Calibri"/>
                <w:b/>
                <w:bCs/>
                <w:szCs w:val="24"/>
              </w:rPr>
              <w:t>Rokiškio pirminės asmens sveikatos priežiūros centras</w:t>
            </w:r>
            <w:r w:rsidR="006B368B" w:rsidRPr="00F424BA">
              <w:rPr>
                <w:szCs w:val="24"/>
                <w:shd w:val="clear" w:color="auto" w:fill="FFFFFF"/>
              </w:rPr>
              <w:t xml:space="preserve"> </w:t>
            </w:r>
          </w:p>
          <w:p w14:paraId="19CC3118" w14:textId="77777777" w:rsidR="006B368B" w:rsidRDefault="006B368B" w:rsidP="00337789">
            <w:pPr>
              <w:rPr>
                <w:rFonts w:eastAsia="Calibri"/>
                <w:szCs w:val="24"/>
                <w:lang w:eastAsia="en-US"/>
              </w:rPr>
            </w:pPr>
            <w:r w:rsidRPr="001B293C">
              <w:rPr>
                <w:rFonts w:eastAsia="Calibri"/>
                <w:szCs w:val="24"/>
              </w:rPr>
              <w:t xml:space="preserve">Juodupės g. 1A, LT-42106 </w:t>
            </w:r>
            <w:r w:rsidRPr="00F424BA">
              <w:rPr>
                <w:szCs w:val="24"/>
                <w:shd w:val="clear" w:color="auto" w:fill="FFFFFF"/>
              </w:rPr>
              <w:t>Rokiškis</w:t>
            </w:r>
            <w:r w:rsidRPr="00C87E23">
              <w:rPr>
                <w:rFonts w:eastAsia="Calibri"/>
                <w:szCs w:val="24"/>
                <w:lang w:eastAsia="en-US"/>
              </w:rPr>
              <w:t xml:space="preserve"> </w:t>
            </w:r>
          </w:p>
          <w:p w14:paraId="14A1980A" w14:textId="24ABEF56" w:rsidR="00446CF4" w:rsidRPr="00C87E23" w:rsidRDefault="00446CF4" w:rsidP="00095559">
            <w:pPr>
              <w:rPr>
                <w:rFonts w:eastAsia="Calibri"/>
                <w:szCs w:val="24"/>
                <w:lang w:eastAsia="en-US"/>
              </w:rPr>
            </w:pPr>
            <w:r w:rsidRPr="00C87E23">
              <w:rPr>
                <w:rFonts w:eastAsia="Calibri"/>
                <w:szCs w:val="24"/>
                <w:lang w:eastAsia="en-US"/>
              </w:rPr>
              <w:t xml:space="preserve">Įmonės kodas: </w:t>
            </w:r>
            <w:r w:rsidR="00151D1A" w:rsidRPr="001B293C">
              <w:rPr>
                <w:rFonts w:eastAsia="Calibri"/>
                <w:szCs w:val="24"/>
              </w:rPr>
              <w:t>173223934</w:t>
            </w:r>
          </w:p>
          <w:p w14:paraId="165280FE" w14:textId="77777777" w:rsidR="00446CF4" w:rsidRPr="00C87E23" w:rsidRDefault="00446CF4" w:rsidP="00484519">
            <w:pPr>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B689D">
            <w:pPr>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AB2D95">
            <w:pPr>
              <w:rPr>
                <w:rFonts w:eastAsia="Calibri"/>
                <w:szCs w:val="24"/>
                <w:lang w:eastAsia="en-US"/>
              </w:rPr>
            </w:pPr>
            <w:r w:rsidRPr="00C87E23">
              <w:rPr>
                <w:rFonts w:eastAsia="Calibri"/>
                <w:szCs w:val="24"/>
                <w:lang w:eastAsia="en-US"/>
              </w:rPr>
              <w:t>________ bankas, AB, kodas _______</w:t>
            </w:r>
          </w:p>
          <w:p w14:paraId="0676BE7F" w14:textId="5C4A41BF" w:rsidR="008F73C8"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008F73C8">
              <w:rPr>
                <w:rFonts w:eastAsia="Calibri"/>
                <w:szCs w:val="24"/>
                <w:lang w:eastAsia="en-US"/>
              </w:rPr>
              <w:t> </w:t>
            </w:r>
            <w:r w:rsidRPr="00C87E23">
              <w:rPr>
                <w:rFonts w:eastAsia="Calibri"/>
                <w:szCs w:val="24"/>
                <w:lang w:eastAsia="en-US"/>
              </w:rPr>
              <w:t xml:space="preserve">458 </w:t>
            </w:r>
            <w:r w:rsidR="008F73C8">
              <w:rPr>
                <w:rFonts w:eastAsia="Calibri"/>
                <w:szCs w:val="24"/>
                <w:lang w:eastAsia="en-US"/>
              </w:rPr>
              <w:t xml:space="preserve">71 </w:t>
            </w:r>
            <w:r w:rsidR="00A8658F">
              <w:rPr>
                <w:rFonts w:eastAsia="Calibri"/>
                <w:szCs w:val="24"/>
                <w:lang w:eastAsia="en-US"/>
              </w:rPr>
              <w:t>105</w:t>
            </w:r>
          </w:p>
          <w:p w14:paraId="23AE8C40" w14:textId="6D4B8E57" w:rsidR="00446CF4" w:rsidRPr="00C87E23" w:rsidRDefault="00446CF4" w:rsidP="00602AAA">
            <w:pPr>
              <w:jc w:val="both"/>
              <w:rPr>
                <w:rFonts w:eastAsia="Calibri"/>
                <w:szCs w:val="24"/>
                <w:lang w:eastAsia="en-US"/>
              </w:rPr>
            </w:pPr>
            <w:r w:rsidRPr="00C87E23">
              <w:rPr>
                <w:rFonts w:eastAsia="Calibri"/>
                <w:szCs w:val="24"/>
                <w:lang w:eastAsia="en-US"/>
              </w:rPr>
              <w:t>El. p.</w:t>
            </w:r>
            <w:r w:rsidR="008F73C8" w:rsidRPr="008F73C8">
              <w:t xml:space="preserve"> </w:t>
            </w:r>
            <w:hyperlink r:id="rId11" w:history="1">
              <w:r w:rsidR="00D7430E" w:rsidRPr="001B6CE8">
                <w:rPr>
                  <w:rStyle w:val="Hipersaitas"/>
                </w:rPr>
                <w:t>administracija@rokiskiopaspc.lt</w:t>
              </w:r>
            </w:hyperlink>
            <w:r w:rsidR="00D7430E">
              <w:t xml:space="preserve"> </w:t>
            </w:r>
          </w:p>
          <w:p w14:paraId="7A47485E" w14:textId="77777777" w:rsidR="00446CF4" w:rsidRPr="00C87E23" w:rsidRDefault="00446CF4" w:rsidP="00280D7C">
            <w:pPr>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280D7C">
            <w:pPr>
              <w:rPr>
                <w:rFonts w:eastAsia="Calibri"/>
                <w:sz w:val="16"/>
                <w:szCs w:val="16"/>
                <w:lang w:eastAsia="en-US"/>
              </w:rPr>
            </w:pPr>
          </w:p>
          <w:p w14:paraId="4F8EFFE5" w14:textId="77777777" w:rsidR="00446CF4" w:rsidRPr="00C87E23" w:rsidRDefault="00446CF4" w:rsidP="00280D7C">
            <w:pPr>
              <w:rPr>
                <w:rFonts w:eastAsia="Calibri"/>
                <w:bCs/>
                <w:szCs w:val="24"/>
                <w:lang w:eastAsia="en-US"/>
              </w:rPr>
            </w:pPr>
            <w:r w:rsidRPr="00C87E23">
              <w:rPr>
                <w:rFonts w:eastAsia="Calibri"/>
                <w:bCs/>
                <w:szCs w:val="24"/>
                <w:lang w:eastAsia="en-US"/>
              </w:rPr>
              <w:t>________________</w:t>
            </w:r>
          </w:p>
          <w:p w14:paraId="479FE91E" w14:textId="094507D8" w:rsidR="00446CF4" w:rsidRPr="00C87E23" w:rsidRDefault="00446CF4" w:rsidP="00801714">
            <w:pPr>
              <w:jc w:val="both"/>
              <w:rPr>
                <w:szCs w:val="24"/>
              </w:rPr>
            </w:pPr>
          </w:p>
        </w:tc>
        <w:tc>
          <w:tcPr>
            <w:tcW w:w="4927" w:type="dxa"/>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4D44B0D" w:rsidR="00446CF4" w:rsidRPr="00C87E23" w:rsidRDefault="00446CF4" w:rsidP="008D571A">
            <w:pPr>
              <w:rPr>
                <w:bCs/>
                <w:i/>
                <w:szCs w:val="24"/>
              </w:rPr>
            </w:pPr>
            <w:r w:rsidRPr="00C87E23">
              <w:rPr>
                <w:szCs w:val="24"/>
              </w:rPr>
              <w:t xml:space="preserve">PVM mokėtojo kodas: </w:t>
            </w:r>
            <w:r w:rsidRPr="00B652B4">
              <w:rPr>
                <w:bCs/>
                <w:iCs/>
                <w:szCs w:val="24"/>
              </w:rPr>
              <w:t>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885763">
              <w:rPr>
                <w:bCs/>
                <w:iCs/>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17BA4C5F" w:rsidR="00446CF4" w:rsidRPr="00C87E23" w:rsidRDefault="00446CF4" w:rsidP="00602AAA">
            <w:pPr>
              <w:rPr>
                <w:szCs w:val="24"/>
              </w:rPr>
            </w:pPr>
            <w:r w:rsidRPr="00C87E23">
              <w:rPr>
                <w:szCs w:val="24"/>
              </w:rPr>
              <w:t xml:space="preserve">       </w:t>
            </w:r>
          </w:p>
          <w:p w14:paraId="0A0D1A16" w14:textId="384A9A8C" w:rsidR="00446CF4" w:rsidRPr="00C87E23" w:rsidRDefault="00446CF4" w:rsidP="00602AAA">
            <w:pPr>
              <w:jc w:val="both"/>
              <w:rPr>
                <w:szCs w:val="24"/>
              </w:rPr>
            </w:pPr>
            <w:r w:rsidRPr="00C87E23">
              <w:rPr>
                <w:szCs w:val="24"/>
              </w:rPr>
              <w:t xml:space="preserve">        </w:t>
            </w:r>
          </w:p>
        </w:tc>
      </w:tr>
    </w:tbl>
    <w:p w14:paraId="44978D89" w14:textId="77777777" w:rsidR="00446CF4" w:rsidRPr="00BF6D77" w:rsidRDefault="00446CF4" w:rsidP="00515F52">
      <w:pPr>
        <w:pStyle w:val="Pagrindinistekstas"/>
        <w:spacing w:after="0"/>
        <w:rPr>
          <w:szCs w:val="24"/>
          <w:lang w:val="pt-BR"/>
        </w:rPr>
      </w:pPr>
    </w:p>
    <w:sectPr w:rsidR="00446CF4" w:rsidRPr="00BF6D77" w:rsidSect="00026C86">
      <w:footerReference w:type="default" r:id="rId13"/>
      <w:headerReference w:type="first" r:id="rId14"/>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C74E" w14:textId="77777777" w:rsidR="006D6416" w:rsidRDefault="006D6416">
      <w:r>
        <w:separator/>
      </w:r>
    </w:p>
  </w:endnote>
  <w:endnote w:type="continuationSeparator" w:id="0">
    <w:p w14:paraId="3789506E" w14:textId="77777777" w:rsidR="006D6416" w:rsidRDefault="006D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7225" w14:textId="77777777" w:rsidR="006D6416" w:rsidRDefault="006D6416">
      <w:r>
        <w:separator/>
      </w:r>
    </w:p>
  </w:footnote>
  <w:footnote w:type="continuationSeparator" w:id="0">
    <w:p w14:paraId="61E3D20B" w14:textId="77777777" w:rsidR="006D6416" w:rsidRDefault="006D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118" w14:textId="77777777" w:rsidR="0024475C" w:rsidRPr="007F1168" w:rsidRDefault="0024475C" w:rsidP="0024475C">
    <w:pPr>
      <w:pStyle w:val="Antrats"/>
      <w:jc w:val="right"/>
      <w:rPr>
        <w:iCs/>
        <w:szCs w:val="24"/>
      </w:rPr>
    </w:pPr>
    <w:r w:rsidRPr="007F1168">
      <w:rPr>
        <w:iCs/>
        <w:szCs w:val="24"/>
      </w:rPr>
      <w:t>Versija Nr. 1</w:t>
    </w:r>
  </w:p>
  <w:p w14:paraId="3C651B10" w14:textId="77777777" w:rsidR="0024475C" w:rsidRDefault="00244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34615">
    <w:abstractNumId w:val="34"/>
  </w:num>
  <w:num w:numId="2" w16cid:durableId="1657802685">
    <w:abstractNumId w:val="33"/>
  </w:num>
  <w:num w:numId="3" w16cid:durableId="235630743">
    <w:abstractNumId w:val="32"/>
  </w:num>
  <w:num w:numId="4" w16cid:durableId="478115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81427">
    <w:abstractNumId w:val="8"/>
  </w:num>
  <w:num w:numId="6" w16cid:durableId="71976055">
    <w:abstractNumId w:val="31"/>
  </w:num>
  <w:num w:numId="7" w16cid:durableId="1556699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23D"/>
    <w:rsid w:val="00002B99"/>
    <w:rsid w:val="00003BBE"/>
    <w:rsid w:val="00003EBA"/>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5F8"/>
    <w:rsid w:val="00021CE3"/>
    <w:rsid w:val="00021F6C"/>
    <w:rsid w:val="000221C3"/>
    <w:rsid w:val="0002329B"/>
    <w:rsid w:val="000232C9"/>
    <w:rsid w:val="00023BAB"/>
    <w:rsid w:val="00023C26"/>
    <w:rsid w:val="000241EF"/>
    <w:rsid w:val="00025476"/>
    <w:rsid w:val="00025E63"/>
    <w:rsid w:val="00025FA8"/>
    <w:rsid w:val="00026C86"/>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341"/>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6E64"/>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7FF"/>
    <w:rsid w:val="00091943"/>
    <w:rsid w:val="00091B1E"/>
    <w:rsid w:val="00091E55"/>
    <w:rsid w:val="000924C0"/>
    <w:rsid w:val="000925C6"/>
    <w:rsid w:val="00092D4F"/>
    <w:rsid w:val="000934ED"/>
    <w:rsid w:val="000935EB"/>
    <w:rsid w:val="00093A90"/>
    <w:rsid w:val="00094331"/>
    <w:rsid w:val="00095192"/>
    <w:rsid w:val="00095559"/>
    <w:rsid w:val="00095695"/>
    <w:rsid w:val="00095C4D"/>
    <w:rsid w:val="00095EF3"/>
    <w:rsid w:val="00096217"/>
    <w:rsid w:val="0009730C"/>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8F4"/>
    <w:rsid w:val="000A6E4B"/>
    <w:rsid w:val="000A6F9E"/>
    <w:rsid w:val="000A74A1"/>
    <w:rsid w:val="000A78B2"/>
    <w:rsid w:val="000B0100"/>
    <w:rsid w:val="000B07D7"/>
    <w:rsid w:val="000B0F2A"/>
    <w:rsid w:val="000B1563"/>
    <w:rsid w:val="000B1C2B"/>
    <w:rsid w:val="000B2B42"/>
    <w:rsid w:val="000B3A11"/>
    <w:rsid w:val="000B40E4"/>
    <w:rsid w:val="000B48FB"/>
    <w:rsid w:val="000B5215"/>
    <w:rsid w:val="000B5267"/>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1E"/>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1D1A"/>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78F"/>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A68"/>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3EB5"/>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75C"/>
    <w:rsid w:val="00244957"/>
    <w:rsid w:val="00244B43"/>
    <w:rsid w:val="002459C8"/>
    <w:rsid w:val="00245F67"/>
    <w:rsid w:val="00246D09"/>
    <w:rsid w:val="00246D4A"/>
    <w:rsid w:val="00246D63"/>
    <w:rsid w:val="00247020"/>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0B0"/>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0D7C"/>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099"/>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37C"/>
    <w:rsid w:val="002E66CB"/>
    <w:rsid w:val="002E7646"/>
    <w:rsid w:val="002E7B0E"/>
    <w:rsid w:val="002E7BB5"/>
    <w:rsid w:val="002F01E8"/>
    <w:rsid w:val="002F08EF"/>
    <w:rsid w:val="002F1591"/>
    <w:rsid w:val="002F15FC"/>
    <w:rsid w:val="002F1CE3"/>
    <w:rsid w:val="002F386D"/>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760"/>
    <w:rsid w:val="003218B9"/>
    <w:rsid w:val="0032242C"/>
    <w:rsid w:val="00322551"/>
    <w:rsid w:val="0032299C"/>
    <w:rsid w:val="00322A66"/>
    <w:rsid w:val="0032301B"/>
    <w:rsid w:val="003235B9"/>
    <w:rsid w:val="0032372C"/>
    <w:rsid w:val="003241F2"/>
    <w:rsid w:val="0032452A"/>
    <w:rsid w:val="003245CE"/>
    <w:rsid w:val="003248A1"/>
    <w:rsid w:val="00324BB1"/>
    <w:rsid w:val="003258F8"/>
    <w:rsid w:val="00325EE5"/>
    <w:rsid w:val="003267E4"/>
    <w:rsid w:val="00326835"/>
    <w:rsid w:val="00326EAE"/>
    <w:rsid w:val="003274E2"/>
    <w:rsid w:val="00327767"/>
    <w:rsid w:val="003303D2"/>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37789"/>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6DD7"/>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0127"/>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7FE"/>
    <w:rsid w:val="003908E7"/>
    <w:rsid w:val="00390E90"/>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336E"/>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990"/>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4519"/>
    <w:rsid w:val="004850EC"/>
    <w:rsid w:val="0048530A"/>
    <w:rsid w:val="00485F96"/>
    <w:rsid w:val="00486E0C"/>
    <w:rsid w:val="00487AE4"/>
    <w:rsid w:val="00487B65"/>
    <w:rsid w:val="0049045C"/>
    <w:rsid w:val="00490714"/>
    <w:rsid w:val="00491060"/>
    <w:rsid w:val="004912B8"/>
    <w:rsid w:val="00491663"/>
    <w:rsid w:val="004918BD"/>
    <w:rsid w:val="004920C8"/>
    <w:rsid w:val="00492556"/>
    <w:rsid w:val="00492D2C"/>
    <w:rsid w:val="00493477"/>
    <w:rsid w:val="00494577"/>
    <w:rsid w:val="00494616"/>
    <w:rsid w:val="00494FDD"/>
    <w:rsid w:val="00495262"/>
    <w:rsid w:val="00495C5C"/>
    <w:rsid w:val="004963E1"/>
    <w:rsid w:val="00497471"/>
    <w:rsid w:val="004A00D3"/>
    <w:rsid w:val="004A0221"/>
    <w:rsid w:val="004A04C1"/>
    <w:rsid w:val="004A055B"/>
    <w:rsid w:val="004A0752"/>
    <w:rsid w:val="004A0883"/>
    <w:rsid w:val="004A178C"/>
    <w:rsid w:val="004A1B4C"/>
    <w:rsid w:val="004A2347"/>
    <w:rsid w:val="004A284F"/>
    <w:rsid w:val="004A2962"/>
    <w:rsid w:val="004A2B2A"/>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5DC"/>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3707"/>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2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170F"/>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559"/>
    <w:rsid w:val="005F589B"/>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18E"/>
    <w:rsid w:val="006047B5"/>
    <w:rsid w:val="00604C9B"/>
    <w:rsid w:val="0060501C"/>
    <w:rsid w:val="00605C52"/>
    <w:rsid w:val="00605E7B"/>
    <w:rsid w:val="00606057"/>
    <w:rsid w:val="0060645F"/>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411"/>
    <w:rsid w:val="006256F7"/>
    <w:rsid w:val="00625A56"/>
    <w:rsid w:val="00625CD8"/>
    <w:rsid w:val="00625DF0"/>
    <w:rsid w:val="00625E69"/>
    <w:rsid w:val="0062663B"/>
    <w:rsid w:val="00626CBC"/>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5E4"/>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68B"/>
    <w:rsid w:val="006B3BE1"/>
    <w:rsid w:val="006B3DF5"/>
    <w:rsid w:val="006B42D8"/>
    <w:rsid w:val="006B47BB"/>
    <w:rsid w:val="006B4D1C"/>
    <w:rsid w:val="006B4F66"/>
    <w:rsid w:val="006B53F9"/>
    <w:rsid w:val="006B5550"/>
    <w:rsid w:val="006B5B7C"/>
    <w:rsid w:val="006B689D"/>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416"/>
    <w:rsid w:val="006D68E2"/>
    <w:rsid w:val="006D6931"/>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187A"/>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22A"/>
    <w:rsid w:val="007B0D68"/>
    <w:rsid w:val="007B1722"/>
    <w:rsid w:val="007B20EB"/>
    <w:rsid w:val="007B2A59"/>
    <w:rsid w:val="007B33F4"/>
    <w:rsid w:val="007B3557"/>
    <w:rsid w:val="007B35CE"/>
    <w:rsid w:val="007B3C04"/>
    <w:rsid w:val="007B4827"/>
    <w:rsid w:val="007B4C91"/>
    <w:rsid w:val="007B4D6D"/>
    <w:rsid w:val="007B5A15"/>
    <w:rsid w:val="007B5B98"/>
    <w:rsid w:val="007B6705"/>
    <w:rsid w:val="007B6872"/>
    <w:rsid w:val="007B7AA7"/>
    <w:rsid w:val="007B7C2F"/>
    <w:rsid w:val="007B7DFC"/>
    <w:rsid w:val="007C057F"/>
    <w:rsid w:val="007C08A7"/>
    <w:rsid w:val="007C1091"/>
    <w:rsid w:val="007C2407"/>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714"/>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1E39"/>
    <w:rsid w:val="0088253D"/>
    <w:rsid w:val="00882644"/>
    <w:rsid w:val="00882A0F"/>
    <w:rsid w:val="0088309C"/>
    <w:rsid w:val="008833D4"/>
    <w:rsid w:val="008835E5"/>
    <w:rsid w:val="00883A53"/>
    <w:rsid w:val="00884643"/>
    <w:rsid w:val="00884DF0"/>
    <w:rsid w:val="008856FE"/>
    <w:rsid w:val="00885763"/>
    <w:rsid w:val="008857E8"/>
    <w:rsid w:val="008862C5"/>
    <w:rsid w:val="00887814"/>
    <w:rsid w:val="0089019A"/>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1C19"/>
    <w:rsid w:val="008D284E"/>
    <w:rsid w:val="008D28BD"/>
    <w:rsid w:val="008D2D13"/>
    <w:rsid w:val="008D33B4"/>
    <w:rsid w:val="008D4656"/>
    <w:rsid w:val="008D571A"/>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8F73C8"/>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3EDF"/>
    <w:rsid w:val="00954A55"/>
    <w:rsid w:val="00954E67"/>
    <w:rsid w:val="00955651"/>
    <w:rsid w:val="009556C5"/>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6F68"/>
    <w:rsid w:val="009772BD"/>
    <w:rsid w:val="009773A1"/>
    <w:rsid w:val="00977775"/>
    <w:rsid w:val="00977866"/>
    <w:rsid w:val="00980222"/>
    <w:rsid w:val="00980A88"/>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A784C"/>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5DA"/>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B63"/>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658F"/>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1E8"/>
    <w:rsid w:val="00AB0229"/>
    <w:rsid w:val="00AB1964"/>
    <w:rsid w:val="00AB21FA"/>
    <w:rsid w:val="00AB2D4C"/>
    <w:rsid w:val="00AB2D95"/>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B75"/>
    <w:rsid w:val="00AD1E21"/>
    <w:rsid w:val="00AD2627"/>
    <w:rsid w:val="00AD284B"/>
    <w:rsid w:val="00AD2B1B"/>
    <w:rsid w:val="00AD3560"/>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0637"/>
    <w:rsid w:val="00B01E19"/>
    <w:rsid w:val="00B02175"/>
    <w:rsid w:val="00B02CA5"/>
    <w:rsid w:val="00B02D36"/>
    <w:rsid w:val="00B02E57"/>
    <w:rsid w:val="00B03835"/>
    <w:rsid w:val="00B04079"/>
    <w:rsid w:val="00B04109"/>
    <w:rsid w:val="00B04559"/>
    <w:rsid w:val="00B04708"/>
    <w:rsid w:val="00B049A5"/>
    <w:rsid w:val="00B04B50"/>
    <w:rsid w:val="00B04DDC"/>
    <w:rsid w:val="00B05023"/>
    <w:rsid w:val="00B05072"/>
    <w:rsid w:val="00B0562F"/>
    <w:rsid w:val="00B05814"/>
    <w:rsid w:val="00B05848"/>
    <w:rsid w:val="00B05916"/>
    <w:rsid w:val="00B061EA"/>
    <w:rsid w:val="00B0644E"/>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1F7"/>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6A8A"/>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52B4"/>
    <w:rsid w:val="00B66394"/>
    <w:rsid w:val="00B6660A"/>
    <w:rsid w:val="00B66E91"/>
    <w:rsid w:val="00B67013"/>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C49"/>
    <w:rsid w:val="00BF6D77"/>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52"/>
    <w:rsid w:val="00C12BA7"/>
    <w:rsid w:val="00C139F3"/>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D0F"/>
    <w:rsid w:val="00C32F8C"/>
    <w:rsid w:val="00C33997"/>
    <w:rsid w:val="00C33A13"/>
    <w:rsid w:val="00C33FC6"/>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2FBA"/>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62B"/>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CE1"/>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5F83"/>
    <w:rsid w:val="00D66DA5"/>
    <w:rsid w:val="00D67633"/>
    <w:rsid w:val="00D710EA"/>
    <w:rsid w:val="00D713CF"/>
    <w:rsid w:val="00D71638"/>
    <w:rsid w:val="00D71C82"/>
    <w:rsid w:val="00D7203E"/>
    <w:rsid w:val="00D727E8"/>
    <w:rsid w:val="00D728B8"/>
    <w:rsid w:val="00D72973"/>
    <w:rsid w:val="00D72AF2"/>
    <w:rsid w:val="00D74044"/>
    <w:rsid w:val="00D7430E"/>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705"/>
    <w:rsid w:val="00E02D88"/>
    <w:rsid w:val="00E02F22"/>
    <w:rsid w:val="00E03B41"/>
    <w:rsid w:val="00E04AFB"/>
    <w:rsid w:val="00E04BEC"/>
    <w:rsid w:val="00E04EE6"/>
    <w:rsid w:val="00E05B95"/>
    <w:rsid w:val="00E06769"/>
    <w:rsid w:val="00E06EBA"/>
    <w:rsid w:val="00E07054"/>
    <w:rsid w:val="00E072D7"/>
    <w:rsid w:val="00E07773"/>
    <w:rsid w:val="00E07E1E"/>
    <w:rsid w:val="00E10336"/>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17F8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9AB"/>
    <w:rsid w:val="00E63AF6"/>
    <w:rsid w:val="00E647D9"/>
    <w:rsid w:val="00E650EC"/>
    <w:rsid w:val="00E6554C"/>
    <w:rsid w:val="00E6580D"/>
    <w:rsid w:val="00E65A59"/>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096"/>
    <w:rsid w:val="00E74755"/>
    <w:rsid w:val="00E755A2"/>
    <w:rsid w:val="00E75FCB"/>
    <w:rsid w:val="00E76332"/>
    <w:rsid w:val="00E76A36"/>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3D35"/>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A7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4A4"/>
    <w:rsid w:val="00FA15CC"/>
    <w:rsid w:val="00FA1746"/>
    <w:rsid w:val="00FA246F"/>
    <w:rsid w:val="00FA2866"/>
    <w:rsid w:val="00FA29AD"/>
    <w:rsid w:val="00FA3324"/>
    <w:rsid w:val="00FA3771"/>
    <w:rsid w:val="00FA42C7"/>
    <w:rsid w:val="00FA6267"/>
    <w:rsid w:val="00FA6538"/>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B4F"/>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styleId="Neapdorotaspaminjimas">
    <w:name w:val="Unresolved Mention"/>
    <w:basedOn w:val="Numatytasispastraiposriftas"/>
    <w:uiPriority w:val="99"/>
    <w:semiHidden/>
    <w:unhideWhenUsed/>
    <w:rsid w:val="008F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rokiskiopa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D2BC1-11C0-4F77-A25D-B3676F0C107B}">
  <ds:schemaRefs>
    <ds:schemaRef ds:uri="http://schemas.microsoft.com/sharepoint/v3/contenttype/forms"/>
  </ds:schemaRefs>
</ds:datastoreItem>
</file>

<file path=customXml/itemProps3.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4002A165-C3C2-4570-BF74-3FF5111F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2381</Words>
  <Characters>16778</Characters>
  <Application>Microsoft Office Word</Application>
  <DocSecurity>0</DocSecurity>
  <Lines>139</Lines>
  <Paragraphs>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19121</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Saulius Matiukas</cp:lastModifiedBy>
  <cp:revision>6</cp:revision>
  <cp:lastPrinted>2021-10-26T05:35:00Z</cp:lastPrinted>
  <dcterms:created xsi:type="dcterms:W3CDTF">2025-03-24T13:52:00Z</dcterms:created>
  <dcterms:modified xsi:type="dcterms:W3CDTF">2025-09-18T05:42:00Z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