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5B3BEC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5B3BEC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preferrelative="t" filled="f">
            <v:imagedata r:id="rId8" o:title=""/>
            <w10:wrap type="topAndBottom"/>
          </v:shape>
          <o:OLEObject Type="Embed" ProgID="CorelPhotoPaint.Image.8" ShapeID="ole_rId2" DrawAspect="Content" ObjectID="_1820215533" r:id="rId9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34800DB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</w:t>
      </w:r>
      <w:r w:rsidR="00E020A8">
        <w:rPr>
          <w:sz w:val="20"/>
          <w:szCs w:val="20"/>
          <w:lang w:val="lt-LT"/>
        </w:rPr>
        <w:t xml:space="preserve">+370 </w:t>
      </w:r>
      <w:r>
        <w:rPr>
          <w:sz w:val="20"/>
          <w:szCs w:val="20"/>
          <w:lang w:val="lt-LT"/>
        </w:rPr>
        <w:t>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p w14:paraId="7CDB9D36" w14:textId="4AF42442" w:rsidR="00E020A8" w:rsidRPr="00E020A8" w:rsidRDefault="00E020A8">
      <w:pPr>
        <w:jc w:val="both"/>
        <w:rPr>
          <w:rFonts w:ascii="Arial" w:hAnsi="Arial" w:cs="Arial"/>
          <w:bCs/>
          <w:caps/>
          <w:lang w:val="lt-LT"/>
        </w:rPr>
      </w:pPr>
      <w:r>
        <w:rPr>
          <w:rFonts w:ascii="Arial" w:hAnsi="Arial" w:cs="Arial"/>
          <w:bCs/>
          <w:lang w:val="lt-LT"/>
        </w:rPr>
        <w:t>T</w:t>
      </w:r>
      <w:r w:rsidRPr="00E020A8">
        <w:rPr>
          <w:rFonts w:ascii="Arial" w:hAnsi="Arial" w:cs="Arial"/>
          <w:bCs/>
          <w:lang w:val="lt-LT"/>
        </w:rPr>
        <w:t>iekėjams</w:t>
      </w:r>
      <w:r w:rsidRPr="00E020A8">
        <w:rPr>
          <w:rFonts w:ascii="Arial" w:hAnsi="Arial" w:cs="Arial"/>
          <w:bCs/>
          <w:caps/>
          <w:lang w:val="lt-LT"/>
        </w:rPr>
        <w:t xml:space="preserve"> </w:t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  <w:t>2025-09-</w:t>
      </w:r>
      <w:r w:rsidR="00C93783">
        <w:rPr>
          <w:rFonts w:ascii="Arial" w:hAnsi="Arial" w:cs="Arial"/>
          <w:bCs/>
          <w:caps/>
          <w:lang w:val="lt-LT"/>
        </w:rPr>
        <w:t>2</w:t>
      </w:r>
      <w:r w:rsidR="00C62656">
        <w:rPr>
          <w:rFonts w:ascii="Arial" w:hAnsi="Arial" w:cs="Arial"/>
          <w:bCs/>
          <w:caps/>
          <w:lang w:val="lt-LT"/>
        </w:rPr>
        <w:t>4</w:t>
      </w:r>
      <w:r>
        <w:rPr>
          <w:rFonts w:ascii="Arial" w:hAnsi="Arial" w:cs="Arial"/>
          <w:bCs/>
          <w:caps/>
          <w:lang w:val="lt-LT"/>
        </w:rPr>
        <w:t xml:space="preserve"> N</w:t>
      </w:r>
      <w:r>
        <w:rPr>
          <w:rFonts w:ascii="Arial" w:hAnsi="Arial" w:cs="Arial"/>
          <w:bCs/>
          <w:lang w:val="lt-LT"/>
        </w:rPr>
        <w:t>r</w:t>
      </w:r>
      <w:r>
        <w:rPr>
          <w:rFonts w:ascii="Arial" w:hAnsi="Arial" w:cs="Arial"/>
          <w:bCs/>
          <w:caps/>
          <w:lang w:val="lt-LT"/>
        </w:rPr>
        <w:t>. CVPIS</w:t>
      </w:r>
    </w:p>
    <w:p w14:paraId="60DEF250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6CBCA985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1981C4CB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4F1A4D63" w14:textId="1CC054CC" w:rsidR="00B35751" w:rsidRPr="009B64E0" w:rsidRDefault="00723F6F">
      <w:pPr>
        <w:jc w:val="both"/>
        <w:rPr>
          <w:rFonts w:ascii="Arial" w:hAnsi="Arial" w:cs="Arial"/>
          <w:b/>
          <w:caps/>
          <w:lang w:val="lt-LT"/>
        </w:rPr>
      </w:pPr>
      <w:r w:rsidRPr="009B64E0">
        <w:rPr>
          <w:rFonts w:ascii="Arial" w:hAnsi="Arial" w:cs="Arial"/>
          <w:b/>
          <w:caps/>
          <w:lang w:val="lt-LT"/>
        </w:rPr>
        <w:t>DĖL paklausim</w:t>
      </w:r>
      <w:r w:rsidR="00DD76E5">
        <w:rPr>
          <w:rFonts w:ascii="Arial" w:hAnsi="Arial" w:cs="Arial"/>
          <w:b/>
          <w:caps/>
          <w:lang w:val="lt-LT"/>
        </w:rPr>
        <w:t>Ų</w:t>
      </w:r>
    </w:p>
    <w:p w14:paraId="3F17ABCD" w14:textId="77777777" w:rsidR="00B35751" w:rsidRDefault="00B35751">
      <w:pPr>
        <w:jc w:val="both"/>
        <w:rPr>
          <w:b/>
          <w:caps/>
          <w:lang w:val="lt-LT"/>
        </w:rPr>
      </w:pPr>
    </w:p>
    <w:p w14:paraId="7C9904E7" w14:textId="505491AF" w:rsidR="00E86642" w:rsidRPr="00E86642" w:rsidRDefault="00E86642" w:rsidP="00DD76E5">
      <w:pPr>
        <w:ind w:firstLine="567"/>
        <w:jc w:val="both"/>
        <w:rPr>
          <w:rFonts w:ascii="Arial" w:hAnsi="Arial" w:cs="Arial"/>
          <w:bCs/>
          <w:lang w:val="lt-LT" w:eastAsia="uk-UA"/>
        </w:rPr>
      </w:pPr>
      <w:bookmarkStart w:id="0" w:name="_Hlk130390303"/>
      <w:bookmarkStart w:id="1" w:name="_Hlk128577762"/>
      <w:r w:rsidRPr="00E86642">
        <w:rPr>
          <w:rFonts w:ascii="Arial" w:hAnsi="Arial" w:cs="Arial"/>
          <w:bCs/>
          <w:lang w:val="lt-LT" w:eastAsia="uk-UA"/>
        </w:rPr>
        <w:t>Pateikiame atsakym</w:t>
      </w:r>
      <w:r w:rsidR="00DD76E5">
        <w:rPr>
          <w:rFonts w:ascii="Arial" w:hAnsi="Arial" w:cs="Arial"/>
          <w:bCs/>
          <w:lang w:val="lt-LT" w:eastAsia="uk-UA"/>
        </w:rPr>
        <w:t>us</w:t>
      </w:r>
      <w:r w:rsidRPr="00E86642">
        <w:rPr>
          <w:rFonts w:ascii="Arial" w:hAnsi="Arial" w:cs="Arial"/>
          <w:bCs/>
          <w:lang w:val="lt-LT" w:eastAsia="uk-UA"/>
        </w:rPr>
        <w:t xml:space="preserve"> į pateikt</w:t>
      </w:r>
      <w:r w:rsidR="00DD76E5">
        <w:rPr>
          <w:rFonts w:ascii="Arial" w:hAnsi="Arial" w:cs="Arial"/>
          <w:bCs/>
          <w:lang w:val="lt-LT" w:eastAsia="uk-UA"/>
        </w:rPr>
        <w:t>us</w:t>
      </w:r>
      <w:r w:rsidRPr="00E86642">
        <w:rPr>
          <w:rFonts w:ascii="Arial" w:hAnsi="Arial" w:cs="Arial"/>
          <w:bCs/>
          <w:lang w:val="lt-LT" w:eastAsia="uk-UA"/>
        </w:rPr>
        <w:t xml:space="preserve"> klausim</w:t>
      </w:r>
      <w:r w:rsidR="00DD76E5">
        <w:rPr>
          <w:rFonts w:ascii="Arial" w:hAnsi="Arial" w:cs="Arial"/>
          <w:bCs/>
          <w:lang w:val="lt-LT" w:eastAsia="uk-UA"/>
        </w:rPr>
        <w:t>us</w:t>
      </w:r>
      <w:r w:rsidRPr="00E86642">
        <w:rPr>
          <w:rFonts w:ascii="Arial" w:hAnsi="Arial" w:cs="Arial"/>
          <w:bCs/>
          <w:lang w:val="lt-LT" w:eastAsia="uk-UA"/>
        </w:rPr>
        <w:t xml:space="preserve"> (kalba netaisyta) dėl vykdomo supaprastinto pirkimo, atviro konkurso būdu CVP IS priemonėmis </w:t>
      </w:r>
      <w:bookmarkEnd w:id="0"/>
      <w:r w:rsidR="00DD76E5" w:rsidRPr="00DD76E5">
        <w:rPr>
          <w:rFonts w:ascii="Arial" w:hAnsi="Arial" w:cs="Arial"/>
          <w:bCs/>
          <w:lang w:val="lt-LT" w:eastAsia="uk-UA"/>
        </w:rPr>
        <w:t>„</w:t>
      </w:r>
      <w:bookmarkStart w:id="2" w:name="_Hlk208316402"/>
      <w:r w:rsidR="00DD76E5" w:rsidRPr="00DD76E5">
        <w:rPr>
          <w:rFonts w:ascii="Arial" w:hAnsi="Arial" w:cs="Arial"/>
          <w:bCs/>
          <w:lang w:val="lt-LT" w:eastAsia="uk-UA"/>
        </w:rPr>
        <w:t>Kompiuteriai ir jų įranga</w:t>
      </w:r>
      <w:bookmarkEnd w:id="2"/>
      <w:r w:rsidR="00DD76E5" w:rsidRPr="00DD76E5">
        <w:rPr>
          <w:rFonts w:ascii="Arial" w:hAnsi="Arial" w:cs="Arial"/>
          <w:bCs/>
          <w:lang w:val="lt-LT" w:eastAsia="uk-UA"/>
        </w:rPr>
        <w:t>“ (pirkimo numeris 4473508, skelbimas CVP IS paskelbtas 2025-09-11).</w:t>
      </w:r>
    </w:p>
    <w:p w14:paraId="155E06E2" w14:textId="77777777" w:rsidR="00E86642" w:rsidRPr="00E86642" w:rsidRDefault="00E86642" w:rsidP="00E86642">
      <w:pPr>
        <w:jc w:val="both"/>
        <w:rPr>
          <w:rFonts w:ascii="Arial" w:hAnsi="Arial" w:cs="Arial"/>
          <w:b/>
          <w:bCs/>
          <w:lang w:val="lt-LT" w:eastAsia="uk-UA"/>
        </w:rPr>
      </w:pPr>
    </w:p>
    <w:p w14:paraId="29FB8BFC" w14:textId="36181B0C" w:rsidR="00C93783" w:rsidRPr="00C50AF4" w:rsidRDefault="00DD76E5" w:rsidP="005B3BEC">
      <w:pPr>
        <w:pStyle w:val="Sraopastraipa"/>
        <w:ind w:left="567" w:firstLine="182"/>
        <w:rPr>
          <w:rFonts w:ascii="Arial" w:hAnsi="Arial" w:cs="Arial"/>
          <w:bCs/>
          <w:lang w:val="lt-LT"/>
        </w:rPr>
      </w:pPr>
      <w:bookmarkStart w:id="3" w:name="_Hlk166050145_Copy_1"/>
      <w:bookmarkEnd w:id="3"/>
      <w:r w:rsidRPr="00DD76E5">
        <w:rPr>
          <w:rFonts w:ascii="Arial" w:hAnsi="Arial" w:cs="Arial"/>
          <w:b/>
          <w:bCs/>
          <w:i/>
          <w:iCs/>
          <w:lang w:val="lt-LT" w:eastAsia="uk-UA"/>
        </w:rPr>
        <w:t>Klausimas</w:t>
      </w:r>
      <w:r w:rsidR="0025534F" w:rsidRPr="00DD76E5">
        <w:rPr>
          <w:rFonts w:ascii="Arial" w:hAnsi="Arial" w:cs="Arial"/>
          <w:b/>
          <w:bCs/>
          <w:i/>
          <w:iCs/>
          <w:lang w:val="lt-LT" w:eastAsia="uk-UA"/>
        </w:rPr>
        <w:t>:</w:t>
      </w:r>
      <w:r w:rsidR="00E86642" w:rsidRPr="00E86642">
        <w:rPr>
          <w:rFonts w:ascii="Arial" w:hAnsi="Arial" w:cs="Arial"/>
          <w:b/>
          <w:bCs/>
          <w:lang w:eastAsia="uk-UA"/>
        </w:rPr>
        <w:br/>
      </w:r>
      <w:r w:rsidR="0021476E">
        <w:rPr>
          <w:rFonts w:ascii="Arial" w:hAnsi="Arial" w:cs="Arial"/>
          <w:bCs/>
          <w:lang w:val="lt-LT"/>
        </w:rPr>
        <w:t>D</w:t>
      </w:r>
      <w:r w:rsidR="00C93783" w:rsidRPr="00C50AF4">
        <w:rPr>
          <w:rFonts w:ascii="Arial" w:hAnsi="Arial" w:cs="Arial"/>
          <w:bCs/>
          <w:lang w:val="lt-LT"/>
        </w:rPr>
        <w:t xml:space="preserve">ėl kompiuterio Nr.3 procesoriaus reikalavimų: </w:t>
      </w:r>
      <w:r w:rsidR="00C93783" w:rsidRPr="00C50AF4">
        <w:rPr>
          <w:rFonts w:ascii="Arial" w:hAnsi="Arial" w:cs="Arial"/>
          <w:bCs/>
          <w:lang w:val="lt-LT"/>
        </w:rPr>
        <w:br/>
        <w:t xml:space="preserve">Procesorius turi: </w:t>
      </w:r>
      <w:r w:rsidR="00C93783" w:rsidRPr="00C50AF4">
        <w:rPr>
          <w:rFonts w:ascii="Arial" w:hAnsi="Arial" w:cs="Arial"/>
          <w:bCs/>
          <w:lang w:val="lt-LT"/>
        </w:rPr>
        <w:br/>
        <w:t xml:space="preserve">1. turėti ne mažiau 20 branduolių; </w:t>
      </w:r>
      <w:r w:rsidR="00C93783" w:rsidRPr="00C50AF4">
        <w:rPr>
          <w:rFonts w:ascii="Arial" w:hAnsi="Arial" w:cs="Arial"/>
          <w:bCs/>
          <w:lang w:val="lt-LT"/>
        </w:rPr>
        <w:br/>
        <w:t xml:space="preserve">2. turėti ne mažiau kaip 33 MB spartinančios atminties; </w:t>
      </w:r>
      <w:r w:rsidR="00C93783" w:rsidRPr="00C50AF4">
        <w:rPr>
          <w:rFonts w:ascii="Arial" w:hAnsi="Arial" w:cs="Arial"/>
          <w:bCs/>
          <w:lang w:val="lt-LT"/>
        </w:rPr>
        <w:br/>
        <w:t xml:space="preserve">3. palaikyti ne mažiau 64 bitų atminties adresavimą. </w:t>
      </w:r>
      <w:r w:rsidR="00C93783" w:rsidRPr="00C50AF4">
        <w:rPr>
          <w:rFonts w:ascii="Arial" w:hAnsi="Arial" w:cs="Arial"/>
          <w:bCs/>
          <w:lang w:val="lt-LT"/>
        </w:rPr>
        <w:br/>
        <w:t xml:space="preserve">Procesoriaus našumas turi būti ne mažesnis kaip 52000 taškų pagal testą </w:t>
      </w:r>
      <w:proofErr w:type="spellStart"/>
      <w:r w:rsidR="00C93783" w:rsidRPr="00C50AF4">
        <w:rPr>
          <w:rFonts w:ascii="Arial" w:hAnsi="Arial" w:cs="Arial"/>
          <w:bCs/>
          <w:lang w:val="lt-LT"/>
        </w:rPr>
        <w:t>Passmark</w:t>
      </w:r>
      <w:proofErr w:type="spellEnd"/>
      <w:r w:rsidR="00C93783" w:rsidRPr="00C50AF4">
        <w:rPr>
          <w:rFonts w:ascii="Arial" w:hAnsi="Arial" w:cs="Arial"/>
          <w:bCs/>
          <w:lang w:val="lt-LT"/>
        </w:rPr>
        <w:t xml:space="preserve"> </w:t>
      </w:r>
    </w:p>
    <w:p w14:paraId="3235F9EC" w14:textId="4891949A" w:rsidR="00C93783" w:rsidRDefault="00C93783" w:rsidP="00C93783">
      <w:pPr>
        <w:rPr>
          <w:rFonts w:ascii="Arial" w:hAnsi="Arial" w:cs="Arial"/>
          <w:bCs/>
        </w:rPr>
      </w:pPr>
      <w:r w:rsidRPr="00C50AF4">
        <w:rPr>
          <w:rFonts w:ascii="Arial" w:hAnsi="Arial" w:cs="Arial"/>
          <w:bCs/>
          <w:lang w:val="lt-LT"/>
        </w:rPr>
        <w:t xml:space="preserve">CPU Mark. </w:t>
      </w:r>
      <w:r w:rsidRPr="00C50AF4">
        <w:rPr>
          <w:rFonts w:ascii="Arial" w:hAnsi="Arial" w:cs="Arial"/>
          <w:bCs/>
          <w:lang w:val="lt-LT"/>
        </w:rPr>
        <w:br/>
        <w:t xml:space="preserve">    </w:t>
      </w:r>
      <w:r w:rsidR="005B3BEC">
        <w:rPr>
          <w:rFonts w:ascii="Arial" w:hAnsi="Arial" w:cs="Arial"/>
          <w:bCs/>
          <w:lang w:val="lt-LT"/>
        </w:rPr>
        <w:tab/>
      </w:r>
      <w:r w:rsidRPr="00C50AF4">
        <w:rPr>
          <w:rFonts w:ascii="Arial" w:hAnsi="Arial" w:cs="Arial"/>
          <w:bCs/>
          <w:lang w:val="lt-LT"/>
        </w:rPr>
        <w:t xml:space="preserve">Aprašytas yra Intel </w:t>
      </w:r>
      <w:proofErr w:type="spellStart"/>
      <w:r w:rsidRPr="00C50AF4">
        <w:rPr>
          <w:rFonts w:ascii="Arial" w:hAnsi="Arial" w:cs="Arial"/>
          <w:bCs/>
          <w:lang w:val="lt-LT"/>
        </w:rPr>
        <w:t>Core</w:t>
      </w:r>
      <w:proofErr w:type="spellEnd"/>
      <w:r w:rsidRPr="00C50AF4">
        <w:rPr>
          <w:rFonts w:ascii="Arial" w:hAnsi="Arial" w:cs="Arial"/>
          <w:bCs/>
          <w:lang w:val="lt-LT"/>
        </w:rPr>
        <w:t xml:space="preserve"> i7-14700K procesorius, turintis 52347 taškų pagal testą </w:t>
      </w:r>
      <w:proofErr w:type="spellStart"/>
      <w:r w:rsidRPr="00C50AF4">
        <w:rPr>
          <w:rFonts w:ascii="Arial" w:hAnsi="Arial" w:cs="Arial"/>
          <w:bCs/>
          <w:lang w:val="lt-LT"/>
        </w:rPr>
        <w:t>Passmark</w:t>
      </w:r>
      <w:proofErr w:type="spellEnd"/>
      <w:r w:rsidRPr="00C50AF4">
        <w:rPr>
          <w:rFonts w:ascii="Arial" w:hAnsi="Arial" w:cs="Arial"/>
          <w:bCs/>
          <w:lang w:val="lt-LT"/>
        </w:rPr>
        <w:t xml:space="preserve"> CPU Mark. </w:t>
      </w:r>
      <w:r w:rsidRPr="00C50AF4">
        <w:rPr>
          <w:rFonts w:ascii="Arial" w:hAnsi="Arial" w:cs="Arial"/>
          <w:bCs/>
          <w:lang w:val="lt-LT"/>
        </w:rPr>
        <w:br/>
        <w:t xml:space="preserve">    Prašome leisti tiekėjams siūlyti kompiuterį su šiuolaikiniu Intel </w:t>
      </w:r>
      <w:proofErr w:type="spellStart"/>
      <w:r w:rsidRPr="00C50AF4">
        <w:rPr>
          <w:rFonts w:ascii="Arial" w:hAnsi="Arial" w:cs="Arial"/>
          <w:bCs/>
          <w:lang w:val="lt-LT"/>
        </w:rPr>
        <w:t>Core</w:t>
      </w:r>
      <w:proofErr w:type="spellEnd"/>
      <w:r w:rsidRPr="00C50AF4">
        <w:rPr>
          <w:rFonts w:ascii="Arial" w:hAnsi="Arial" w:cs="Arial"/>
          <w:bCs/>
          <w:lang w:val="lt-LT"/>
        </w:rPr>
        <w:t xml:space="preserve"> Ultra 7 265K procesoriumi, kuris turi 58814 taškų pagal testą </w:t>
      </w:r>
      <w:proofErr w:type="spellStart"/>
      <w:r w:rsidRPr="00C50AF4">
        <w:rPr>
          <w:rFonts w:ascii="Arial" w:hAnsi="Arial" w:cs="Arial"/>
          <w:bCs/>
          <w:lang w:val="lt-LT"/>
        </w:rPr>
        <w:t>Passmark</w:t>
      </w:r>
      <w:proofErr w:type="spellEnd"/>
      <w:r w:rsidRPr="00C50AF4">
        <w:rPr>
          <w:rFonts w:ascii="Arial" w:hAnsi="Arial" w:cs="Arial"/>
          <w:bCs/>
          <w:lang w:val="lt-LT"/>
        </w:rPr>
        <w:t xml:space="preserve"> CPU Mark., bet spartinančios atminties turi 30 MB, kadangi kompiuterių gamintojas daugiau nekomplektuoja kompiuterių su Intel </w:t>
      </w:r>
      <w:proofErr w:type="spellStart"/>
      <w:r w:rsidRPr="00C50AF4">
        <w:rPr>
          <w:rFonts w:ascii="Arial" w:hAnsi="Arial" w:cs="Arial"/>
          <w:bCs/>
          <w:lang w:val="lt-LT"/>
        </w:rPr>
        <w:t>Core</w:t>
      </w:r>
      <w:proofErr w:type="spellEnd"/>
      <w:r w:rsidRPr="00C50AF4">
        <w:rPr>
          <w:rFonts w:ascii="Arial" w:hAnsi="Arial" w:cs="Arial"/>
          <w:bCs/>
          <w:lang w:val="lt-LT"/>
        </w:rPr>
        <w:t xml:space="preserve"> i7-14700K procesoriais. </w:t>
      </w:r>
      <w:r w:rsidRPr="00C50AF4">
        <w:rPr>
          <w:rFonts w:ascii="Arial" w:hAnsi="Arial" w:cs="Arial"/>
          <w:bCs/>
          <w:lang w:val="lt-LT"/>
        </w:rPr>
        <w:br/>
        <w:t xml:space="preserve">   </w:t>
      </w:r>
      <w:r w:rsidR="005B3BEC">
        <w:rPr>
          <w:rFonts w:ascii="Arial" w:hAnsi="Arial" w:cs="Arial"/>
          <w:bCs/>
          <w:lang w:val="lt-LT"/>
        </w:rPr>
        <w:t xml:space="preserve">   </w:t>
      </w:r>
      <w:r w:rsidRPr="00C50AF4">
        <w:rPr>
          <w:rFonts w:ascii="Arial" w:hAnsi="Arial" w:cs="Arial"/>
          <w:bCs/>
          <w:lang w:val="lt-LT"/>
        </w:rPr>
        <w:t xml:space="preserve"> Prašom pakeisti reikalavimą į "turėti ne mažiau kaip 30 MB spartinančios atminties".</w:t>
      </w:r>
      <w:r w:rsidRPr="008F6D11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                </w:t>
      </w:r>
    </w:p>
    <w:p w14:paraId="0589231C" w14:textId="2570CF36" w:rsidR="00E86642" w:rsidRPr="00E86642" w:rsidRDefault="00DD76E5" w:rsidP="00C93783">
      <w:pPr>
        <w:jc w:val="both"/>
        <w:rPr>
          <w:rFonts w:ascii="Arial" w:hAnsi="Arial" w:cs="Arial"/>
          <w:b/>
          <w:bCs/>
          <w:i/>
          <w:iCs/>
          <w:lang w:val="lt-LT" w:eastAsia="uk-UA"/>
        </w:rPr>
      </w:pPr>
      <w:r>
        <w:rPr>
          <w:rFonts w:ascii="Arial" w:hAnsi="Arial" w:cs="Arial"/>
          <w:b/>
          <w:bCs/>
          <w:i/>
          <w:iCs/>
          <w:lang w:val="lt-LT" w:eastAsia="uk-UA"/>
        </w:rPr>
        <w:t xml:space="preserve"> </w:t>
      </w:r>
      <w:r w:rsidR="0021476E">
        <w:rPr>
          <w:rFonts w:ascii="Arial" w:hAnsi="Arial" w:cs="Arial"/>
          <w:b/>
          <w:bCs/>
          <w:i/>
          <w:iCs/>
          <w:lang w:val="lt-LT" w:eastAsia="uk-UA"/>
        </w:rPr>
        <w:t xml:space="preserve">         </w:t>
      </w:r>
      <w:r>
        <w:rPr>
          <w:rFonts w:ascii="Arial" w:hAnsi="Arial" w:cs="Arial"/>
          <w:b/>
          <w:bCs/>
          <w:i/>
          <w:iCs/>
          <w:lang w:val="lt-LT" w:eastAsia="uk-UA"/>
        </w:rPr>
        <w:t xml:space="preserve"> </w:t>
      </w:r>
      <w:r w:rsidR="00E86642" w:rsidRPr="00E86642">
        <w:rPr>
          <w:rFonts w:ascii="Arial" w:hAnsi="Arial" w:cs="Arial"/>
          <w:b/>
          <w:bCs/>
          <w:i/>
          <w:iCs/>
          <w:lang w:val="lt-LT" w:eastAsia="uk-UA"/>
        </w:rPr>
        <w:t>Atsakymas</w:t>
      </w:r>
      <w:r w:rsidR="00200729">
        <w:rPr>
          <w:rFonts w:ascii="Arial" w:hAnsi="Arial" w:cs="Arial"/>
          <w:b/>
          <w:bCs/>
          <w:i/>
          <w:iCs/>
          <w:lang w:val="lt-LT" w:eastAsia="uk-UA"/>
        </w:rPr>
        <w:t>:</w:t>
      </w:r>
    </w:p>
    <w:p w14:paraId="062045E2" w14:textId="5C63F6B0" w:rsidR="00DD76E5" w:rsidRPr="00C93783" w:rsidRDefault="00C93783" w:rsidP="005B3BEC">
      <w:pPr>
        <w:ind w:firstLine="567"/>
        <w:jc w:val="both"/>
        <w:rPr>
          <w:rFonts w:ascii="Arial" w:hAnsi="Arial" w:cs="Arial"/>
          <w:lang w:val="lt-LT"/>
        </w:rPr>
      </w:pPr>
      <w:r w:rsidRPr="00C50AF4">
        <w:rPr>
          <w:rFonts w:ascii="Arial" w:hAnsi="Arial" w:cs="Arial"/>
          <w:lang w:val="lt-LT"/>
        </w:rPr>
        <w:t xml:space="preserve">Kompiuterio Nr. 3 aprašyti reikalavimai, leidžia tiekėjams siūlyti kompiuterius su naujais procesoriais. Keisti specifikacijos nėra pagrindo, nes parametrai (taškai pagal testą </w:t>
      </w:r>
      <w:proofErr w:type="spellStart"/>
      <w:r w:rsidRPr="00C50AF4">
        <w:rPr>
          <w:rFonts w:ascii="Arial" w:hAnsi="Arial" w:cs="Arial"/>
          <w:lang w:val="lt-LT"/>
        </w:rPr>
        <w:t>passmark</w:t>
      </w:r>
      <w:proofErr w:type="spellEnd"/>
      <w:r w:rsidRPr="00C50AF4">
        <w:rPr>
          <w:rFonts w:ascii="Arial" w:hAnsi="Arial" w:cs="Arial"/>
          <w:lang w:val="lt-LT"/>
        </w:rPr>
        <w:t xml:space="preserve"> yra 52000 , ir spartinančioji atmintis 33MB) nurodyti ir su žodžiu „ne mažiau“ tai reiškia, kad galingesnis procesorius su aukštesniais parametrais gali būti siūlomas.</w:t>
      </w:r>
    </w:p>
    <w:p w14:paraId="00CF8578" w14:textId="6EFFAA1C" w:rsidR="00DD76E5" w:rsidRDefault="0021476E" w:rsidP="00C93783">
      <w:pPr>
        <w:jc w:val="both"/>
        <w:rPr>
          <w:rFonts w:ascii="Arial" w:hAnsi="Arial" w:cs="Arial"/>
          <w:b/>
          <w:i/>
          <w:iCs/>
          <w:lang w:val="en-US" w:eastAsia="uk-UA"/>
        </w:rPr>
      </w:pPr>
      <w:r>
        <w:rPr>
          <w:rFonts w:ascii="Arial" w:hAnsi="Arial" w:cs="Arial"/>
          <w:b/>
          <w:i/>
          <w:iCs/>
          <w:lang w:val="en-US" w:eastAsia="uk-UA"/>
        </w:rPr>
        <w:t xml:space="preserve">           </w:t>
      </w:r>
      <w:proofErr w:type="spellStart"/>
      <w:r w:rsidR="00DD76E5" w:rsidRPr="00DD76E5">
        <w:rPr>
          <w:rFonts w:ascii="Arial" w:hAnsi="Arial" w:cs="Arial"/>
          <w:b/>
          <w:i/>
          <w:iCs/>
          <w:lang w:val="en-US" w:eastAsia="uk-UA"/>
        </w:rPr>
        <w:t>Klausimas</w:t>
      </w:r>
      <w:proofErr w:type="spellEnd"/>
      <w:r w:rsidR="00DD76E5" w:rsidRPr="00DD76E5">
        <w:rPr>
          <w:rFonts w:ascii="Arial" w:hAnsi="Arial" w:cs="Arial"/>
          <w:b/>
          <w:i/>
          <w:iCs/>
          <w:lang w:val="en-US" w:eastAsia="uk-UA"/>
        </w:rPr>
        <w:t>:</w:t>
      </w:r>
    </w:p>
    <w:p w14:paraId="6223DFBA" w14:textId="1D4C40E7" w:rsidR="00C93783" w:rsidRPr="00C93783" w:rsidRDefault="0021476E" w:rsidP="005B3BEC">
      <w:pPr>
        <w:ind w:firstLine="567"/>
        <w:rPr>
          <w:rFonts w:ascii="Arial" w:hAnsi="Arial" w:cs="Arial"/>
          <w:bCs/>
          <w:lang w:val="lt-LT" w:eastAsia="uk-UA"/>
        </w:rPr>
      </w:pPr>
      <w:r>
        <w:rPr>
          <w:rFonts w:ascii="Arial" w:hAnsi="Arial" w:cs="Arial"/>
          <w:bCs/>
          <w:lang w:val="lt-LT" w:eastAsia="uk-UA"/>
        </w:rPr>
        <w:t>D</w:t>
      </w:r>
      <w:r w:rsidR="00C93783" w:rsidRPr="00C93783">
        <w:rPr>
          <w:rFonts w:ascii="Arial" w:hAnsi="Arial" w:cs="Arial"/>
          <w:bCs/>
          <w:lang w:val="lt-LT" w:eastAsia="uk-UA"/>
        </w:rPr>
        <w:t xml:space="preserve">ėl kompiuterio Nr.3 vaizdo plokštės reikalavimų. </w:t>
      </w:r>
      <w:r w:rsidR="00C93783" w:rsidRPr="00C93783">
        <w:rPr>
          <w:rFonts w:ascii="Arial" w:hAnsi="Arial" w:cs="Arial"/>
          <w:bCs/>
          <w:lang w:val="lt-LT" w:eastAsia="uk-UA"/>
        </w:rPr>
        <w:br/>
        <w:t xml:space="preserve">Prašome pakeisti kompiuterio Nr.3 vaizdo plokštės reikalavimą ir leisti tiekėjams </w:t>
      </w:r>
    </w:p>
    <w:p w14:paraId="154AC7F4" w14:textId="77777777" w:rsidR="00C93783" w:rsidRPr="00C93783" w:rsidRDefault="00C93783" w:rsidP="00C93783">
      <w:pPr>
        <w:jc w:val="both"/>
        <w:rPr>
          <w:rFonts w:ascii="Arial" w:hAnsi="Arial" w:cs="Arial"/>
          <w:bCs/>
          <w:lang w:val="lt-LT" w:eastAsia="uk-UA"/>
        </w:rPr>
      </w:pPr>
      <w:r w:rsidRPr="00C93783">
        <w:rPr>
          <w:rFonts w:ascii="Arial" w:hAnsi="Arial" w:cs="Arial"/>
          <w:bCs/>
          <w:lang w:val="lt-LT" w:eastAsia="uk-UA"/>
        </w:rPr>
        <w:t>siūlyti: 12 GB, GDDR7, 29000 taškų pagal videobenchmark.net, dėl to, kad "</w:t>
      </w:r>
      <w:proofErr w:type="spellStart"/>
      <w:r w:rsidRPr="00C93783">
        <w:rPr>
          <w:rFonts w:ascii="Arial" w:hAnsi="Arial" w:cs="Arial"/>
          <w:bCs/>
          <w:lang w:val="lt-LT" w:eastAsia="uk-UA"/>
        </w:rPr>
        <w:t>Videocard</w:t>
      </w:r>
      <w:proofErr w:type="spellEnd"/>
      <w:r w:rsidRPr="00C93783">
        <w:rPr>
          <w:rFonts w:ascii="Arial" w:hAnsi="Arial" w:cs="Arial"/>
          <w:bCs/>
          <w:lang w:val="lt-LT" w:eastAsia="uk-UA"/>
        </w:rPr>
        <w:t xml:space="preserve"> </w:t>
      </w:r>
      <w:proofErr w:type="spellStart"/>
      <w:r w:rsidRPr="00C93783">
        <w:rPr>
          <w:rFonts w:ascii="Arial" w:hAnsi="Arial" w:cs="Arial"/>
          <w:bCs/>
          <w:lang w:val="lt-LT" w:eastAsia="uk-UA"/>
        </w:rPr>
        <w:t>Benchmarks</w:t>
      </w:r>
      <w:proofErr w:type="spellEnd"/>
      <w:r w:rsidRPr="00C93783">
        <w:rPr>
          <w:rFonts w:ascii="Arial" w:hAnsi="Arial" w:cs="Arial"/>
          <w:bCs/>
          <w:lang w:val="lt-LT" w:eastAsia="uk-UA"/>
        </w:rPr>
        <w:t xml:space="preserve">" rezultatai nuolat kinta ir šiandien </w:t>
      </w:r>
      <w:proofErr w:type="spellStart"/>
      <w:r w:rsidRPr="00C93783">
        <w:rPr>
          <w:rFonts w:ascii="Arial" w:hAnsi="Arial" w:cs="Arial"/>
          <w:bCs/>
          <w:lang w:val="lt-LT" w:eastAsia="uk-UA"/>
        </w:rPr>
        <w:t>GeForce</w:t>
      </w:r>
      <w:proofErr w:type="spellEnd"/>
      <w:r w:rsidRPr="00C93783">
        <w:rPr>
          <w:rFonts w:ascii="Arial" w:hAnsi="Arial" w:cs="Arial"/>
          <w:bCs/>
          <w:lang w:val="lt-LT" w:eastAsia="uk-UA"/>
        </w:rPr>
        <w:t xml:space="preserve"> RTX 5070 12 GB, GDDR7 turi tik 29033.</w:t>
      </w:r>
    </w:p>
    <w:p w14:paraId="35E21DA6" w14:textId="42247BE6" w:rsidR="00DD76E5" w:rsidRPr="00DD76E5" w:rsidRDefault="0021476E" w:rsidP="00C93783">
      <w:pPr>
        <w:jc w:val="both"/>
        <w:rPr>
          <w:rFonts w:ascii="Arial" w:hAnsi="Arial" w:cs="Arial"/>
          <w:b/>
          <w:bCs/>
          <w:i/>
          <w:iCs/>
          <w:lang w:val="lt-LT" w:eastAsia="uk-UA"/>
        </w:rPr>
      </w:pPr>
      <w:r>
        <w:rPr>
          <w:rFonts w:ascii="Arial" w:hAnsi="Arial" w:cs="Arial"/>
          <w:b/>
          <w:bCs/>
          <w:i/>
          <w:iCs/>
          <w:lang w:val="lt-LT" w:eastAsia="uk-UA"/>
        </w:rPr>
        <w:t xml:space="preserve">           </w:t>
      </w:r>
      <w:r w:rsidR="00DD76E5" w:rsidRPr="00DD76E5">
        <w:rPr>
          <w:rFonts w:ascii="Arial" w:hAnsi="Arial" w:cs="Arial"/>
          <w:b/>
          <w:bCs/>
          <w:i/>
          <w:iCs/>
          <w:lang w:val="lt-LT" w:eastAsia="uk-UA"/>
        </w:rPr>
        <w:t>Atsakymas:</w:t>
      </w:r>
    </w:p>
    <w:p w14:paraId="68E25C15" w14:textId="77777777" w:rsidR="00C93783" w:rsidRPr="00C50AF4" w:rsidRDefault="00C93783" w:rsidP="00C93783">
      <w:pPr>
        <w:spacing w:line="276" w:lineRule="auto"/>
        <w:ind w:firstLine="567"/>
        <w:rPr>
          <w:rFonts w:ascii="Arial" w:hAnsi="Arial" w:cs="Arial"/>
          <w:lang w:val="lt-LT"/>
        </w:rPr>
      </w:pPr>
      <w:bookmarkStart w:id="4" w:name="_Hlk209094262"/>
      <w:r w:rsidRPr="00C50AF4">
        <w:rPr>
          <w:rFonts w:ascii="Arial" w:hAnsi="Arial" w:cs="Arial"/>
          <w:lang w:val="lt-LT"/>
        </w:rPr>
        <w:t xml:space="preserve">Kompiuterio Nr. 3 vaizdo plokštė. Keisti specifikacijos nėra pagrindo, nes parametrai nurodyti, (taškai pagal videobenchmark.net 29900, atmintis 12 GB GDDR6X) su žodžiu „ne mažiau“ ir tai reiškia, kad </w:t>
      </w:r>
      <w:proofErr w:type="spellStart"/>
      <w:r w:rsidRPr="00C50AF4">
        <w:rPr>
          <w:rFonts w:ascii="Arial" w:hAnsi="Arial" w:cs="Arial"/>
          <w:lang w:val="lt-LT"/>
        </w:rPr>
        <w:t>passmark</w:t>
      </w:r>
      <w:proofErr w:type="spellEnd"/>
      <w:r w:rsidRPr="00C50AF4">
        <w:rPr>
          <w:rFonts w:ascii="Arial" w:hAnsi="Arial" w:cs="Arial"/>
          <w:lang w:val="lt-LT"/>
        </w:rPr>
        <w:t xml:space="preserve"> taškų skaičius gali būti didesnis, vaizdo kortos atmintis ir atminties DDR versija gali būti aukštesnė. </w:t>
      </w:r>
    </w:p>
    <w:p w14:paraId="4EF37FEC" w14:textId="77777777" w:rsidR="00C93783" w:rsidRDefault="00C93783" w:rsidP="00C93783">
      <w:pPr>
        <w:spacing w:line="276" w:lineRule="auto"/>
        <w:ind w:firstLine="567"/>
        <w:rPr>
          <w:rFonts w:ascii="Arial" w:hAnsi="Arial" w:cs="Arial"/>
          <w:lang w:val="lt-LT"/>
        </w:rPr>
      </w:pPr>
      <w:r w:rsidRPr="00C50AF4">
        <w:rPr>
          <w:rFonts w:ascii="Arial" w:hAnsi="Arial" w:cs="Arial"/>
          <w:lang w:val="lt-LT"/>
        </w:rPr>
        <w:lastRenderedPageBreak/>
        <w:t>Pabrėžtina, kad Lietuvos rinkoje yra vaizdo plokščių atitinkančių mūsų keliamus minimalius reikalavimus.</w:t>
      </w:r>
      <w:bookmarkEnd w:id="4"/>
    </w:p>
    <w:p w14:paraId="32B03122" w14:textId="77777777" w:rsidR="0067453D" w:rsidRDefault="0067453D" w:rsidP="00DD76E5">
      <w:pPr>
        <w:ind w:firstLine="567"/>
        <w:jc w:val="both"/>
        <w:rPr>
          <w:rFonts w:ascii="Arial" w:hAnsi="Arial" w:cs="Arial"/>
          <w:b/>
          <w:i/>
          <w:iCs/>
          <w:lang w:val="lt-LT" w:eastAsia="uk-UA"/>
        </w:rPr>
      </w:pPr>
    </w:p>
    <w:p w14:paraId="275DF5EB" w14:textId="77777777" w:rsidR="0021476E" w:rsidRPr="0021476E" w:rsidRDefault="0021476E" w:rsidP="0021476E">
      <w:pPr>
        <w:ind w:firstLine="567"/>
        <w:jc w:val="both"/>
        <w:rPr>
          <w:rFonts w:ascii="Arial" w:hAnsi="Arial" w:cs="Arial"/>
          <w:bCs/>
          <w:i/>
          <w:iCs/>
          <w:lang w:val="lt-LT" w:eastAsia="uk-UA"/>
        </w:rPr>
      </w:pPr>
      <w:r w:rsidRPr="0021476E">
        <w:rPr>
          <w:rFonts w:ascii="Arial" w:hAnsi="Arial" w:cs="Arial"/>
          <w:bCs/>
          <w:i/>
          <w:iCs/>
          <w:lang w:val="lt-LT" w:eastAsia="uk-UA"/>
        </w:rPr>
        <w:t>Atsižvelgiant į tai, kad Pirkimo sąlygų 2 priedas „Techninė specifikacija“ nėra koreguojama, pasiūlymų pateikimo terminas nepratęsiamas. Pasiūlymai turi būti pateikti iki 2025 m. rugsėjo 29 d. 9:00 val.</w:t>
      </w:r>
    </w:p>
    <w:p w14:paraId="56D91746" w14:textId="77777777" w:rsidR="0067453D" w:rsidRDefault="0067453D" w:rsidP="0067453D">
      <w:pPr>
        <w:jc w:val="both"/>
        <w:rPr>
          <w:rFonts w:ascii="Arial" w:hAnsi="Arial" w:cs="Arial"/>
          <w:bCs/>
          <w:i/>
          <w:iCs/>
          <w:lang w:val="lt-LT" w:eastAsia="uk-UA"/>
        </w:rPr>
      </w:pPr>
    </w:p>
    <w:p w14:paraId="28A4A8A4" w14:textId="77777777" w:rsidR="00E86642" w:rsidRPr="00E86642" w:rsidRDefault="00E86642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7710F448" w14:textId="77777777" w:rsidR="00B35751" w:rsidRDefault="00B35751">
      <w:pPr>
        <w:jc w:val="both"/>
        <w:rPr>
          <w:rFonts w:ascii="Arial" w:hAnsi="Arial" w:cs="Arial"/>
          <w:lang w:val="lt-LT"/>
        </w:rPr>
      </w:pPr>
    </w:p>
    <w:p w14:paraId="607863A4" w14:textId="4D057DF5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 w:rsidR="00E245E1">
        <w:rPr>
          <w:rFonts w:ascii="Arial" w:hAnsi="Arial" w:cs="Arial"/>
          <w:lang w:val="lt-LT"/>
        </w:rPr>
        <w:t>Jūratė Buivydienė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E47" w14:textId="77777777" w:rsidR="00723F6F" w:rsidRDefault="00723F6F">
      <w:r>
        <w:separator/>
      </w:r>
    </w:p>
  </w:endnote>
  <w:endnote w:type="continuationSeparator" w:id="0">
    <w:p w14:paraId="7A9C716C" w14:textId="77777777" w:rsidR="00723F6F" w:rsidRDefault="007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6F2" w14:textId="77777777" w:rsidR="00723F6F" w:rsidRDefault="00723F6F">
      <w:r>
        <w:separator/>
      </w:r>
    </w:p>
  </w:footnote>
  <w:footnote w:type="continuationSeparator" w:id="0">
    <w:p w14:paraId="419F9F9D" w14:textId="77777777" w:rsidR="00723F6F" w:rsidRDefault="0072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6A81A1E"/>
    <w:multiLevelType w:val="multilevel"/>
    <w:tmpl w:val="16A81A1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2"/>
  </w:num>
  <w:num w:numId="3" w16cid:durableId="190259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200729"/>
    <w:rsid w:val="0021476E"/>
    <w:rsid w:val="0025534F"/>
    <w:rsid w:val="002C2E62"/>
    <w:rsid w:val="00321F5E"/>
    <w:rsid w:val="00326353"/>
    <w:rsid w:val="00326613"/>
    <w:rsid w:val="00377309"/>
    <w:rsid w:val="003956C1"/>
    <w:rsid w:val="00555462"/>
    <w:rsid w:val="00557858"/>
    <w:rsid w:val="005B3BEC"/>
    <w:rsid w:val="00657C2B"/>
    <w:rsid w:val="0067453D"/>
    <w:rsid w:val="006E62E1"/>
    <w:rsid w:val="00723F6F"/>
    <w:rsid w:val="00997AEF"/>
    <w:rsid w:val="009B64E0"/>
    <w:rsid w:val="00AB4BF0"/>
    <w:rsid w:val="00B35751"/>
    <w:rsid w:val="00B540CE"/>
    <w:rsid w:val="00C62656"/>
    <w:rsid w:val="00C93783"/>
    <w:rsid w:val="00CD348E"/>
    <w:rsid w:val="00D44DDA"/>
    <w:rsid w:val="00DA2DE2"/>
    <w:rsid w:val="00DD76E5"/>
    <w:rsid w:val="00E020A8"/>
    <w:rsid w:val="00E245E1"/>
    <w:rsid w:val="00E43C02"/>
    <w:rsid w:val="00E832EB"/>
    <w:rsid w:val="00E86642"/>
    <w:rsid w:val="00EC0023"/>
    <w:rsid w:val="00F10BDA"/>
    <w:rsid w:val="00F1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Jūratė Buivydienė</cp:lastModifiedBy>
  <cp:revision>24</cp:revision>
  <cp:lastPrinted>2020-08-27T13:45:00Z</cp:lastPrinted>
  <dcterms:created xsi:type="dcterms:W3CDTF">2025-02-17T06:28:00Z</dcterms:created>
  <dcterms:modified xsi:type="dcterms:W3CDTF">2025-09-24T07:39:00Z</dcterms:modified>
  <dc:language>lt-LT</dc:language>
</cp:coreProperties>
</file>