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81B6" w14:textId="4B1C9CB0" w:rsidR="0049748D" w:rsidRDefault="00945470" w:rsidP="00E0523F">
      <w:pPr>
        <w:pStyle w:val="Header"/>
        <w:spacing w:line="276" w:lineRule="auto"/>
        <w:rPr>
          <w:color w:val="FF0000"/>
          <w:lang w:val="lt-LT"/>
        </w:rPr>
      </w:pPr>
      <w:bookmarkStart w:id="0" w:name="_Hlk123022548"/>
      <w:r w:rsidRPr="003F541C">
        <w:rPr>
          <w:color w:val="FF0000"/>
          <w:lang w:val="lt-LT"/>
        </w:rPr>
        <w:t xml:space="preserve">Pastaba. Pilka spalva pažymėtas eilutes pildo tiekėjas </w:t>
      </w:r>
    </w:p>
    <w:p w14:paraId="287EF7C4" w14:textId="3CB3AA46" w:rsidR="00945470" w:rsidRPr="003F541C" w:rsidRDefault="00945470" w:rsidP="0049748D">
      <w:pPr>
        <w:pStyle w:val="Header"/>
        <w:spacing w:line="276" w:lineRule="auto"/>
        <w:jc w:val="right"/>
        <w:rPr>
          <w:lang w:val="lt-LT"/>
        </w:rPr>
      </w:pPr>
      <w:r w:rsidRPr="003F541C">
        <w:rPr>
          <w:lang w:val="lt-LT"/>
        </w:rPr>
        <w:t xml:space="preserve">Pirkimo sąlygų </w:t>
      </w:r>
      <w:r w:rsidR="00BA1475">
        <w:rPr>
          <w:lang w:val="lt-LT"/>
        </w:rPr>
        <w:t>1 p</w:t>
      </w:r>
      <w:r w:rsidRPr="003F541C">
        <w:rPr>
          <w:lang w:val="lt-LT"/>
        </w:rPr>
        <w:t>riedas</w:t>
      </w:r>
    </w:p>
    <w:p w14:paraId="7257BA3B" w14:textId="77777777" w:rsidR="00F17FAC" w:rsidRPr="003F541C" w:rsidRDefault="00F17FAC" w:rsidP="00945470">
      <w:pPr>
        <w:spacing w:line="276" w:lineRule="auto"/>
        <w:jc w:val="center"/>
        <w:rPr>
          <w:b/>
          <w:lang w:val="lt-LT"/>
        </w:rPr>
      </w:pPr>
    </w:p>
    <w:p w14:paraId="29F3EF8C" w14:textId="77777777" w:rsidR="00945470" w:rsidRPr="003F541C" w:rsidRDefault="00945470" w:rsidP="00945470">
      <w:pPr>
        <w:spacing w:line="276" w:lineRule="auto"/>
        <w:jc w:val="center"/>
        <w:rPr>
          <w:b/>
          <w:lang w:val="lt-LT"/>
        </w:rPr>
      </w:pPr>
      <w:r w:rsidRPr="003F541C">
        <w:rPr>
          <w:b/>
          <w:lang w:val="lt-LT"/>
        </w:rPr>
        <w:t>TECHNINĖ SPECIFIKACIJA IR PASIŪLYMO KAINA</w:t>
      </w:r>
    </w:p>
    <w:p w14:paraId="0E39A36E" w14:textId="77777777" w:rsidR="00945470" w:rsidRPr="003F541C" w:rsidRDefault="00945470" w:rsidP="00945470">
      <w:pPr>
        <w:spacing w:line="276" w:lineRule="auto"/>
        <w:rPr>
          <w:lang w:val="lt-LT"/>
        </w:rPr>
      </w:pPr>
    </w:p>
    <w:p w14:paraId="543F7712" w14:textId="4289AA86" w:rsidR="00945470" w:rsidRPr="003F541C" w:rsidRDefault="00014130" w:rsidP="00945470">
      <w:pPr>
        <w:spacing w:line="276" w:lineRule="auto"/>
        <w:jc w:val="center"/>
        <w:rPr>
          <w:b/>
          <w:lang w:val="lt-LT"/>
        </w:rPr>
      </w:pPr>
      <w:r>
        <w:rPr>
          <w:b/>
          <w:lang w:val="lt-LT"/>
        </w:rPr>
        <w:t>ECOSKOPAS</w:t>
      </w:r>
      <w:r w:rsidR="00F17FAC" w:rsidRPr="003F541C">
        <w:rPr>
          <w:b/>
          <w:lang w:val="lt-LT"/>
        </w:rPr>
        <w:t xml:space="preserve"> </w:t>
      </w:r>
      <w:r w:rsidR="00E0523F">
        <w:rPr>
          <w:b/>
          <w:lang w:val="lt-LT"/>
        </w:rPr>
        <w:t xml:space="preserve">KONSULTACIJŲ SKYRIUI </w:t>
      </w:r>
      <w:r w:rsidR="004B46EF">
        <w:rPr>
          <w:b/>
          <w:lang w:val="lt-LT"/>
        </w:rPr>
        <w:t>(NR.</w:t>
      </w:r>
      <w:r w:rsidR="00C23A2C">
        <w:rPr>
          <w:b/>
          <w:lang w:val="lt-LT"/>
        </w:rPr>
        <w:t xml:space="preserve"> </w:t>
      </w:r>
      <w:r w:rsidR="00911E5C" w:rsidRPr="00911E5C">
        <w:rPr>
          <w:b/>
          <w:lang w:val="lt-LT"/>
        </w:rPr>
        <w:t>10047</w:t>
      </w:r>
      <w:r w:rsidR="00A353F6">
        <w:rPr>
          <w:b/>
          <w:lang w:val="lt-LT"/>
        </w:rPr>
        <w:t>)</w:t>
      </w:r>
    </w:p>
    <w:p w14:paraId="20E5A052" w14:textId="44D22C20" w:rsidR="006E480D" w:rsidRPr="0008382D" w:rsidRDefault="0033243D" w:rsidP="006E480D">
      <w:pPr>
        <w:spacing w:after="120"/>
        <w:jc w:val="center"/>
        <w:rPr>
          <w:b/>
          <w:color w:val="000000" w:themeColor="text1"/>
          <w:lang w:val="lt-LT"/>
        </w:rPr>
      </w:pPr>
      <w:r>
        <w:rPr>
          <w:lang w:val="lt-LT"/>
        </w:rPr>
        <w:t>202</w:t>
      </w:r>
      <w:r w:rsidR="004E29FB">
        <w:rPr>
          <w:lang w:val="lt-LT"/>
        </w:rPr>
        <w:t>5</w:t>
      </w:r>
      <w:r w:rsidR="0049748D">
        <w:rPr>
          <w:lang w:val="lt-LT"/>
        </w:rPr>
        <w:t xml:space="preserve"> </w:t>
      </w:r>
      <w:r>
        <w:rPr>
          <w:lang w:val="lt-LT"/>
        </w:rPr>
        <w:t>-</w:t>
      </w:r>
      <w:r w:rsidR="0049748D">
        <w:rPr>
          <w:lang w:val="lt-LT"/>
        </w:rPr>
        <w:t xml:space="preserve"> _ </w:t>
      </w:r>
      <w:r w:rsidR="00945470" w:rsidRPr="003F541C">
        <w:rPr>
          <w:lang w:val="lt-LT"/>
        </w:rPr>
        <w:t>-</w:t>
      </w:r>
      <w:r w:rsidR="0049748D">
        <w:rPr>
          <w:lang w:val="lt-LT"/>
        </w:rPr>
        <w:t xml:space="preserve"> _</w:t>
      </w:r>
    </w:p>
    <w:tbl>
      <w:tblPr>
        <w:tblW w:w="15026" w:type="dxa"/>
        <w:tblInd w:w="-5" w:type="dxa"/>
        <w:tblLook w:val="04A0" w:firstRow="1" w:lastRow="0" w:firstColumn="1" w:lastColumn="0" w:noHBand="0" w:noVBand="1"/>
      </w:tblPr>
      <w:tblGrid>
        <w:gridCol w:w="7230"/>
        <w:gridCol w:w="7796"/>
      </w:tblGrid>
      <w:tr w:rsidR="006E480D" w:rsidRPr="0008382D" w14:paraId="77D7BD36"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hideMark/>
          </w:tcPr>
          <w:p w14:paraId="24441C6F" w14:textId="77777777" w:rsidR="006E480D" w:rsidRPr="0008382D" w:rsidRDefault="006E480D" w:rsidP="003E2ADD">
            <w:pPr>
              <w:rPr>
                <w:rFonts w:eastAsia="Times New Roman"/>
                <w:b/>
                <w:bCs/>
                <w:color w:val="000000"/>
                <w:lang w:val="lt-LT" w:eastAsia="lt-LT"/>
              </w:rPr>
            </w:pPr>
            <w:bookmarkStart w:id="1" w:name="_Hlk41634980"/>
            <w:bookmarkStart w:id="2" w:name="_Hlk41575314"/>
            <w:r w:rsidRPr="0008382D">
              <w:rPr>
                <w:rFonts w:eastAsia="Times New Roman"/>
                <w:b/>
                <w:bCs/>
                <w:color w:val="000000"/>
                <w:lang w:val="lt-LT" w:eastAsia="lt-LT"/>
              </w:rPr>
              <w:t xml:space="preserve">Paslaugų teikėjo </w:t>
            </w:r>
            <w:bookmarkEnd w:id="1"/>
            <w:r w:rsidRPr="0008382D">
              <w:rPr>
                <w:rFonts w:eastAsia="Times New Roman"/>
                <w:b/>
                <w:bCs/>
                <w:color w:val="000000"/>
                <w:lang w:val="lt-LT" w:eastAsia="lt-LT"/>
              </w:rPr>
              <w:t>pavadinimas / ūkio subjektų grupės nariai:</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40390D2"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70AC643B"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hideMark/>
          </w:tcPr>
          <w:p w14:paraId="2A82BEF3"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Paslaugų teikėjo kodas: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74E42D57"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76938925"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hideMark/>
          </w:tcPr>
          <w:p w14:paraId="208E0E9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Paslaugų teikėjo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4D19025"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40765E7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hideMark/>
          </w:tcPr>
          <w:p w14:paraId="1501490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D5A68E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29D4F8AC"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hideMark/>
          </w:tcPr>
          <w:p w14:paraId="18122C09"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telefono numeris: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C3008F9"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bookmarkEnd w:id="2"/>
      <w:tr w:rsidR="006E480D" w:rsidRPr="0008382D" w14:paraId="5A52D1BD"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hideMark/>
          </w:tcPr>
          <w:p w14:paraId="6A54AB82"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el. pašto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4D448FF0"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1418535D" w14:textId="77777777" w:rsidTr="006E480D">
        <w:trPr>
          <w:trHeight w:val="70"/>
        </w:trPr>
        <w:tc>
          <w:tcPr>
            <w:tcW w:w="15026" w:type="dxa"/>
            <w:gridSpan w:val="2"/>
            <w:tcBorders>
              <w:top w:val="single" w:sz="4" w:space="0" w:color="auto"/>
              <w:left w:val="single" w:sz="4" w:space="0" w:color="auto"/>
              <w:bottom w:val="single" w:sz="4" w:space="0" w:color="auto"/>
              <w:right w:val="single" w:sz="4" w:space="0" w:color="auto"/>
            </w:tcBorders>
          </w:tcPr>
          <w:p w14:paraId="36451A8D" w14:textId="77777777" w:rsidR="006E480D" w:rsidRPr="0008382D" w:rsidRDefault="006E480D" w:rsidP="003E2ADD">
            <w:pPr>
              <w:rPr>
                <w:rFonts w:eastAsia="Times New Roman"/>
                <w:b/>
                <w:bCs/>
                <w:color w:val="000000"/>
                <w:lang w:val="lt-LT" w:eastAsia="lt-LT"/>
              </w:rPr>
            </w:pPr>
            <w:r w:rsidRPr="0008382D">
              <w:rPr>
                <w:bCs/>
                <w:i/>
                <w:lang w:val="lt-LT"/>
              </w:rPr>
              <w:t>Pildoma, jei tiekėjas, kuris yra juridinis asmuo, turi kolegialų valdymo organą ar priežiūros organo narį (-</w:t>
            </w:r>
            <w:proofErr w:type="spellStart"/>
            <w:r w:rsidRPr="0008382D">
              <w:rPr>
                <w:bCs/>
                <w:i/>
                <w:lang w:val="lt-LT"/>
              </w:rPr>
              <w:t>ius</w:t>
            </w:r>
            <w:proofErr w:type="spellEnd"/>
            <w:r w:rsidRPr="0008382D">
              <w:rPr>
                <w:bCs/>
                <w:i/>
                <w:lang w:val="lt-LT"/>
              </w:rPr>
              <w:t>)  (VPĮ 46 str. 2 d. 2 p.):</w:t>
            </w:r>
          </w:p>
        </w:tc>
      </w:tr>
      <w:tr w:rsidR="006E480D" w:rsidRPr="0008382D" w14:paraId="08CC675E"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tcPr>
          <w:p w14:paraId="0442DCD9"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41F1DF1" w14:textId="77777777" w:rsidR="006E480D" w:rsidRPr="0008382D" w:rsidRDefault="006E480D" w:rsidP="003E2ADD">
            <w:pPr>
              <w:rPr>
                <w:rFonts w:eastAsia="Times New Roman"/>
                <w:b/>
                <w:bCs/>
                <w:color w:val="000000"/>
                <w:lang w:val="lt-LT" w:eastAsia="lt-LT"/>
              </w:rPr>
            </w:pPr>
          </w:p>
        </w:tc>
      </w:tr>
      <w:tr w:rsidR="006E480D" w:rsidRPr="0008382D" w14:paraId="7B5539D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tcPr>
          <w:p w14:paraId="24A63932"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7ED07E9" w14:textId="77777777" w:rsidR="006E480D" w:rsidRPr="0008382D" w:rsidRDefault="006E480D" w:rsidP="003E2ADD">
            <w:pPr>
              <w:rPr>
                <w:rFonts w:eastAsia="Times New Roman"/>
                <w:b/>
                <w:bCs/>
                <w:color w:val="000000"/>
                <w:lang w:val="lt-LT" w:eastAsia="lt-LT"/>
              </w:rPr>
            </w:pPr>
          </w:p>
        </w:tc>
      </w:tr>
      <w:tr w:rsidR="006E480D" w:rsidRPr="0008382D" w14:paraId="7F00FE4A"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tcPr>
          <w:p w14:paraId="0F985F19"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6384F6E8" w14:textId="77777777" w:rsidR="006E480D" w:rsidRPr="0008382D" w:rsidRDefault="006E480D" w:rsidP="003E2ADD">
            <w:pPr>
              <w:rPr>
                <w:rFonts w:eastAsia="Times New Roman"/>
                <w:b/>
                <w:bCs/>
                <w:color w:val="000000"/>
                <w:lang w:val="lt-LT" w:eastAsia="lt-LT"/>
              </w:rPr>
            </w:pPr>
          </w:p>
        </w:tc>
      </w:tr>
    </w:tbl>
    <w:p w14:paraId="64285F2E" w14:textId="77777777" w:rsidR="006E480D" w:rsidRPr="0008382D" w:rsidRDefault="006E480D" w:rsidP="006E480D">
      <w:pPr>
        <w:suppressAutoHyphens/>
        <w:spacing w:after="40"/>
        <w:rPr>
          <w:bCs/>
          <w:color w:val="000000"/>
          <w:lang w:val="lt-LT"/>
        </w:rPr>
      </w:pPr>
    </w:p>
    <w:p w14:paraId="3E7B9468" w14:textId="7BD8631D" w:rsidR="00945470" w:rsidRPr="003F541C" w:rsidRDefault="00945470" w:rsidP="006E480D">
      <w:pPr>
        <w:rPr>
          <w:b/>
          <w:lang w:val="lt-LT"/>
        </w:rPr>
      </w:pPr>
      <w:r w:rsidRPr="003F541C">
        <w:rPr>
          <w:b/>
          <w:lang w:val="lt-LT"/>
        </w:rPr>
        <w:t xml:space="preserve">1. Tiekėjo patvirtinimai: </w:t>
      </w:r>
    </w:p>
    <w:p w14:paraId="25F93C50" w14:textId="77777777" w:rsidR="00945470" w:rsidRPr="003F541C" w:rsidRDefault="00945470" w:rsidP="006E480D">
      <w:pPr>
        <w:rPr>
          <w:lang w:val="lt-LT"/>
        </w:rPr>
      </w:pPr>
      <w:r w:rsidRPr="003F541C">
        <w:rPr>
          <w:lang w:val="lt-LT"/>
        </w:rPr>
        <w:t xml:space="preserve">1. Šiuo pasiūlymu pažymime, kad sutinkame su visomis pirkimo sąlygomis, nustatytomis: </w:t>
      </w:r>
    </w:p>
    <w:p w14:paraId="658B9D6E" w14:textId="77777777" w:rsidR="00945470" w:rsidRPr="003F541C" w:rsidRDefault="00945470" w:rsidP="006E480D">
      <w:pPr>
        <w:rPr>
          <w:lang w:val="lt-LT"/>
        </w:rPr>
      </w:pPr>
      <w:r w:rsidRPr="003F541C">
        <w:rPr>
          <w:lang w:val="lt-LT"/>
        </w:rPr>
        <w:t xml:space="preserve">1.1. atviro konkurso skelbime CVP IS; </w:t>
      </w:r>
    </w:p>
    <w:p w14:paraId="38237308" w14:textId="77777777" w:rsidR="00945470" w:rsidRPr="003F541C" w:rsidRDefault="00945470" w:rsidP="006E480D">
      <w:pPr>
        <w:rPr>
          <w:lang w:val="lt-LT"/>
        </w:rPr>
      </w:pPr>
      <w:r w:rsidRPr="003F541C">
        <w:rPr>
          <w:lang w:val="lt-LT"/>
        </w:rPr>
        <w:t xml:space="preserve">1.2. kituose pirkimo dokumentuose (jų paaiškinimuose, papildymuose). </w:t>
      </w:r>
    </w:p>
    <w:p w14:paraId="4300CD3A" w14:textId="7AAB2B68" w:rsidR="00945470" w:rsidRDefault="00945470" w:rsidP="006E480D">
      <w:pPr>
        <w:rPr>
          <w:lang w:val="lt-LT"/>
        </w:rPr>
      </w:pPr>
      <w:r w:rsidRPr="003F541C">
        <w:rPr>
          <w:lang w:val="lt-LT"/>
        </w:rPr>
        <w:t>2. Pasiūlymas galioja iki termino, nustatyto pirkimo dokumentuose</w:t>
      </w:r>
      <w:r w:rsidR="004F6AC7">
        <w:rPr>
          <w:lang w:val="lt-LT"/>
        </w:rPr>
        <w:t>;</w:t>
      </w:r>
    </w:p>
    <w:p w14:paraId="7610224A" w14:textId="653CA180" w:rsidR="004F6AC7" w:rsidRPr="003F541C" w:rsidRDefault="004F6AC7" w:rsidP="004F6AC7">
      <w:pPr>
        <w:ind w:right="-30"/>
        <w:jc w:val="both"/>
        <w:rPr>
          <w:lang w:val="lt-LT"/>
        </w:rPr>
      </w:pPr>
      <w:r>
        <w:rPr>
          <w:lang w:val="lt-LT"/>
        </w:rPr>
        <w:t xml:space="preserve">3. </w:t>
      </w:r>
      <w:r w:rsidRPr="00AA04BE">
        <w:rPr>
          <w:bCs/>
          <w:color w:val="000000"/>
          <w:lang w:val="lt-LT"/>
        </w:rPr>
        <w:t>Jeigu kvalifikacija dėl teisės verstis atitinkama veikla nebuvo tikrinama arba tikrinama ne visa apimtimi, įsipareigojame perkančiajai organizacijai, kad pirkimo sutartį vykdys tik tokią teisę turintys asmenys</w:t>
      </w:r>
      <w:r>
        <w:rPr>
          <w:bCs/>
          <w:color w:val="000000"/>
          <w:lang w:val="lt-LT"/>
        </w:rPr>
        <w:t>.</w:t>
      </w:r>
    </w:p>
    <w:p w14:paraId="10CE0350" w14:textId="77777777" w:rsidR="00945470" w:rsidRPr="003F541C" w:rsidRDefault="00945470" w:rsidP="0049748D">
      <w:pPr>
        <w:rPr>
          <w:lang w:val="lt-LT"/>
        </w:rPr>
      </w:pPr>
    </w:p>
    <w:p w14:paraId="4A61D45A" w14:textId="77777777" w:rsidR="00945470" w:rsidRPr="003F541C" w:rsidRDefault="00945470" w:rsidP="0049748D">
      <w:pPr>
        <w:jc w:val="both"/>
        <w:rPr>
          <w:lang w:val="lt-LT"/>
        </w:rPr>
      </w:pPr>
      <w:r w:rsidRPr="003F541C">
        <w:rPr>
          <w:b/>
          <w:lang w:val="lt-LT"/>
        </w:rPr>
        <w:t>2. Bendrieji reikalavimai:</w:t>
      </w:r>
      <w:r w:rsidRPr="003F541C">
        <w:rPr>
          <w:lang w:val="lt-LT"/>
        </w:rPr>
        <w:t xml:space="preserve"> </w:t>
      </w:r>
    </w:p>
    <w:p w14:paraId="261C54B1" w14:textId="16492FF8" w:rsidR="00945470" w:rsidRPr="003F541C" w:rsidRDefault="00945470" w:rsidP="0049748D">
      <w:pPr>
        <w:jc w:val="both"/>
        <w:rPr>
          <w:lang w:val="lt-LT"/>
        </w:rPr>
      </w:pPr>
      <w:r w:rsidRPr="003F541C">
        <w:rPr>
          <w:color w:val="000000"/>
          <w:lang w:val="lt-LT"/>
        </w:rPr>
        <w:t xml:space="preserve">2.1. Techninėje specifikacijoje nurodytus konkrečius modelius ar šaltinius, </w:t>
      </w:r>
      <w:r w:rsidR="004B46EF" w:rsidRPr="003F541C">
        <w:rPr>
          <w:color w:val="000000"/>
          <w:lang w:val="lt-LT"/>
        </w:rPr>
        <w:t>konkrečius</w:t>
      </w:r>
      <w:r w:rsidRPr="003F541C">
        <w:rPr>
          <w:color w:val="000000"/>
          <w:lang w:val="lt-LT"/>
        </w:rPr>
        <w:t xml:space="preserve"> procesus ar prekės ženklus, patentus, tipus, konkrečią kilmę ar gamybą (jei nurodyta) prašome laikyti </w:t>
      </w:r>
      <w:r w:rsidR="0049748D" w:rsidRPr="003F541C">
        <w:rPr>
          <w:color w:val="000000"/>
          <w:lang w:val="lt-LT"/>
        </w:rPr>
        <w:t>neįpareigojančiais</w:t>
      </w:r>
      <w:r w:rsidRPr="003F541C">
        <w:rPr>
          <w:color w:val="000000"/>
          <w:lang w:val="lt-LT"/>
        </w:rPr>
        <w:t xml:space="preserve">. Nurodomi Europos standartą perimantys Lietuvos standartai, Europos techniniai liudijimai, tarptautiniai standartai, kitos Europos standartizacijos </w:t>
      </w:r>
      <w:r w:rsidR="0049748D" w:rsidRPr="003F541C">
        <w:rPr>
          <w:color w:val="000000"/>
          <w:lang w:val="lt-LT"/>
        </w:rPr>
        <w:t>įstaigų</w:t>
      </w:r>
      <w:r w:rsidRPr="003F541C">
        <w:rPr>
          <w:color w:val="000000"/>
          <w:lang w:val="lt-LT"/>
        </w:rPr>
        <w:t xml:space="preserve"> nustatytos techninių normatyvų sistemos arba nacionaliniai standartai, nacionaliniai techniniai liudijimai turi būti suprantami kaip privalomi su prierašu „arba lygiavertis“.</w:t>
      </w:r>
    </w:p>
    <w:p w14:paraId="27E9D588" w14:textId="42A72D6D" w:rsidR="00945470" w:rsidRPr="003F541C" w:rsidRDefault="00945470" w:rsidP="0049748D">
      <w:pPr>
        <w:jc w:val="both"/>
        <w:rPr>
          <w:lang w:val="lt-LT"/>
        </w:rPr>
      </w:pPr>
      <w:r w:rsidRPr="003F541C">
        <w:rPr>
          <w:color w:val="000000"/>
          <w:lang w:val="lt-LT"/>
        </w:rPr>
        <w:t xml:space="preserve">2.2 </w:t>
      </w:r>
      <w:r w:rsidRPr="004F6AC7">
        <w:rPr>
          <w:b/>
          <w:bCs/>
          <w:color w:val="000000"/>
          <w:u w:val="single"/>
          <w:lang w:val="lt-LT"/>
        </w:rPr>
        <w:t>Kartu su pasiūlymu</w:t>
      </w:r>
      <w:r w:rsidRPr="003F541C">
        <w:rPr>
          <w:color w:val="000000"/>
          <w:lang w:val="lt-LT"/>
        </w:rPr>
        <w:t xml:space="preserve"> turi būti pateikiama pasiūlymo technines charakteristikas pagrindžianti </w:t>
      </w:r>
      <w:r w:rsidRPr="004F6AC7">
        <w:rPr>
          <w:b/>
          <w:bCs/>
          <w:color w:val="000000"/>
          <w:lang w:val="lt-LT"/>
        </w:rPr>
        <w:t>gamintojo techninė dokumentacija</w:t>
      </w:r>
      <w:r w:rsidRPr="003F541C">
        <w:rPr>
          <w:color w:val="000000"/>
          <w:lang w:val="lt-LT"/>
        </w:rPr>
        <w:t xml:space="preserve"> (katalogai ir pan.). </w:t>
      </w:r>
      <w:r w:rsidRPr="003F541C">
        <w:rPr>
          <w:b/>
          <w:bCs/>
          <w:color w:val="000000"/>
          <w:lang w:val="lt-LT"/>
        </w:rPr>
        <w:t xml:space="preserve">Techninėje dokumentacijoje būtina pažymėti pozicijos numerį prie reikalaujamų parametrų reikšmės. </w:t>
      </w:r>
    </w:p>
    <w:p w14:paraId="49556D4E" w14:textId="6D5D0FAC" w:rsidR="00042084" w:rsidRPr="003F541C" w:rsidRDefault="00042084" w:rsidP="0049748D">
      <w:pPr>
        <w:jc w:val="both"/>
        <w:rPr>
          <w:lang w:val="lt-LT"/>
        </w:rPr>
      </w:pPr>
      <w:r>
        <w:rPr>
          <w:lang w:val="lt-LT"/>
        </w:rPr>
        <w:t>2.</w:t>
      </w:r>
      <w:r w:rsidR="004F6AC7">
        <w:rPr>
          <w:lang w:val="lt-LT"/>
        </w:rPr>
        <w:t>3</w:t>
      </w:r>
      <w:r>
        <w:rPr>
          <w:lang w:val="lt-LT"/>
        </w:rPr>
        <w:t xml:space="preserve">. </w:t>
      </w:r>
      <w:r w:rsidRPr="0035349E">
        <w:rPr>
          <w:lang w:val="lt-LT"/>
        </w:rPr>
        <w:t>Perkam</w:t>
      </w:r>
      <w:r>
        <w:rPr>
          <w:lang w:val="lt-LT"/>
        </w:rPr>
        <w:t>oms</w:t>
      </w:r>
      <w:r w:rsidRPr="0035349E">
        <w:rPr>
          <w:lang w:val="lt-LT"/>
        </w:rPr>
        <w:t xml:space="preserve"> prek</w:t>
      </w:r>
      <w:r>
        <w:rPr>
          <w:lang w:val="lt-LT"/>
        </w:rPr>
        <w:t xml:space="preserve">ėms </w:t>
      </w:r>
      <w:r w:rsidRPr="0035349E">
        <w:rPr>
          <w:lang w:val="lt-LT"/>
        </w:rPr>
        <w:t xml:space="preserve">yra taikomas reikalavimas vadovaujantis Lietuvos Respublikos aplinkos ministro 2022 m. gruodžio 13 d. įsakymo Nr. D1-401 redakcija patvirtinto aplinkos apsaugos kriterijų taikymo, vykdant žaliuosius pirkimus, tvarkos aprašo II skyriaus 4.4.4.4. p. „prekė yra tvirta, ilgaamžė, </w:t>
      </w:r>
      <w:r w:rsidRPr="0035349E">
        <w:rPr>
          <w:lang w:val="lt-LT"/>
        </w:rPr>
        <w:lastRenderedPageBreak/>
        <w:t xml:space="preserve">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4F6AC7">
        <w:rPr>
          <w:b/>
          <w:bCs/>
          <w:u w:val="single"/>
          <w:lang w:val="lt-LT"/>
        </w:rPr>
        <w:t>Kartu su pasiūlymu</w:t>
      </w:r>
      <w:r w:rsidRPr="0035349E">
        <w:rPr>
          <w:b/>
          <w:bCs/>
          <w:lang w:val="lt-LT"/>
        </w:rPr>
        <w:t xml:space="preserve"> tiekėjas turi pateikti atitinkamą tiekėjo ir/arba gamintojo patvirtinimą/ deklaraciją</w:t>
      </w:r>
      <w:r>
        <w:rPr>
          <w:b/>
          <w:bCs/>
          <w:lang w:val="lt-LT"/>
        </w:rPr>
        <w:t>.</w:t>
      </w:r>
    </w:p>
    <w:p w14:paraId="03D8CED8" w14:textId="72B625E7" w:rsidR="004F6AC7" w:rsidRDefault="00945470" w:rsidP="004F6AC7">
      <w:pPr>
        <w:jc w:val="both"/>
        <w:rPr>
          <w:lang w:val="lt-LT"/>
        </w:rPr>
      </w:pPr>
      <w:r w:rsidRPr="003F541C">
        <w:rPr>
          <w:lang w:val="lt-LT"/>
        </w:rPr>
        <w:t>2.</w:t>
      </w:r>
      <w:r w:rsidR="004F6AC7">
        <w:rPr>
          <w:lang w:val="lt-LT"/>
        </w:rPr>
        <w:t>4</w:t>
      </w:r>
      <w:r w:rsidRPr="003F541C">
        <w:rPr>
          <w:lang w:val="lt-LT"/>
        </w:rPr>
        <w:t xml:space="preserve">. </w:t>
      </w:r>
      <w:r w:rsidR="004F6AC7">
        <w:rPr>
          <w:color w:val="000000"/>
          <w:lang w:val="lt-LT"/>
        </w:rPr>
        <w:t>Prekės</w:t>
      </w:r>
      <w:r w:rsidR="004F6AC7" w:rsidRPr="003F541C">
        <w:rPr>
          <w:color w:val="000000"/>
          <w:lang w:val="lt-LT"/>
        </w:rPr>
        <w:t xml:space="preserve"> turi būti pažymėt</w:t>
      </w:r>
      <w:r w:rsidR="004F6AC7">
        <w:rPr>
          <w:color w:val="000000"/>
          <w:lang w:val="lt-LT"/>
        </w:rPr>
        <w:t>os</w:t>
      </w:r>
      <w:r w:rsidR="004F6AC7" w:rsidRPr="003F541C">
        <w:rPr>
          <w:color w:val="000000"/>
          <w:lang w:val="lt-LT"/>
        </w:rPr>
        <w:t xml:space="preserve"> ženklu „CE“ ir atitikti Europos Parlamento ir Tarybos Reglamento (ES) 2017/745 dėl medicinos priemonių reikalavimus. </w:t>
      </w:r>
      <w:r w:rsidR="004F6AC7" w:rsidRPr="003F541C">
        <w:rPr>
          <w:b/>
          <w:bCs/>
          <w:color w:val="000000"/>
          <w:u w:val="single"/>
          <w:lang w:val="lt-LT"/>
        </w:rPr>
        <w:t>Kartu su p</w:t>
      </w:r>
      <w:r w:rsidR="004F6AC7">
        <w:rPr>
          <w:b/>
          <w:bCs/>
          <w:color w:val="000000"/>
          <w:u w:val="single"/>
          <w:lang w:val="lt-LT"/>
        </w:rPr>
        <w:t xml:space="preserve">rekėmis </w:t>
      </w:r>
      <w:r w:rsidR="004F6AC7" w:rsidRPr="003F541C">
        <w:rPr>
          <w:b/>
          <w:bCs/>
          <w:color w:val="000000"/>
          <w:lang w:val="lt-LT"/>
        </w:rPr>
        <w:t xml:space="preserve">tiekėjas turi pateikti tai įrodančius sertifikatus arba lygiaverčius dokumentus. </w:t>
      </w:r>
      <w:r w:rsidR="004F6AC7" w:rsidRPr="003F541C">
        <w:rPr>
          <w:lang w:val="lt-LT"/>
        </w:rPr>
        <w:t xml:space="preserve"> </w:t>
      </w:r>
    </w:p>
    <w:p w14:paraId="45209876" w14:textId="3659774C" w:rsidR="00945470" w:rsidRPr="00A353F6" w:rsidRDefault="004F6AC7" w:rsidP="0049748D">
      <w:pPr>
        <w:jc w:val="both"/>
        <w:rPr>
          <w:lang w:val="lt-LT"/>
        </w:rPr>
      </w:pPr>
      <w:r w:rsidRPr="00A353F6">
        <w:rPr>
          <w:lang w:val="lt-LT"/>
        </w:rPr>
        <w:t xml:space="preserve">2.5. </w:t>
      </w:r>
      <w:r w:rsidR="00511D7D" w:rsidRPr="00511D7D">
        <w:rPr>
          <w:lang w:val="lt-LT"/>
        </w:rPr>
        <w:t xml:space="preserve">Jeigu medicinos prietaisą ar jo komplektuojamas dalis po panaudojimo reikia dezinfekuoti, jis gali būti dezinfekuojamas rankiniu būdu, naudojant alkoholio ar ketvirtinių amonio junginių pagrindu pagamintus </w:t>
      </w:r>
      <w:proofErr w:type="spellStart"/>
      <w:r w:rsidR="00511D7D" w:rsidRPr="00511D7D">
        <w:rPr>
          <w:lang w:val="lt-LT"/>
        </w:rPr>
        <w:t>dezinfektantus</w:t>
      </w:r>
      <w:proofErr w:type="spellEnd"/>
      <w:r w:rsidR="00511D7D" w:rsidRPr="00511D7D">
        <w:rPr>
          <w:lang w:val="lt-LT"/>
        </w:rPr>
        <w:t>.</w:t>
      </w:r>
      <w:r w:rsidR="00511D7D">
        <w:rPr>
          <w:lang w:val="lt-LT"/>
        </w:rPr>
        <w:t xml:space="preserve"> </w:t>
      </w:r>
      <w:r w:rsidR="00945470" w:rsidRPr="00A353F6">
        <w:rPr>
          <w:b/>
          <w:u w:val="single"/>
          <w:lang w:val="lt-LT"/>
        </w:rPr>
        <w:t>Kartu su prekėmis</w:t>
      </w:r>
      <w:r w:rsidR="00945470" w:rsidRPr="00A353F6">
        <w:rPr>
          <w:lang w:val="lt-LT"/>
        </w:rPr>
        <w:t xml:space="preserve"> </w:t>
      </w:r>
      <w:r w:rsidR="00511D7D">
        <w:rPr>
          <w:lang w:val="lt-LT"/>
        </w:rPr>
        <w:t>p</w:t>
      </w:r>
      <w:r w:rsidR="00511D7D" w:rsidRPr="00511D7D">
        <w:rPr>
          <w:lang w:val="lt-LT"/>
        </w:rPr>
        <w:t>ateikti tai įrodan</w:t>
      </w:r>
      <w:r w:rsidR="00511D7D">
        <w:rPr>
          <w:lang w:val="lt-LT"/>
        </w:rPr>
        <w:t xml:space="preserve">čius </w:t>
      </w:r>
      <w:r w:rsidR="00511D7D" w:rsidRPr="00511D7D">
        <w:rPr>
          <w:lang w:val="lt-LT"/>
        </w:rPr>
        <w:t>dokument</w:t>
      </w:r>
      <w:r w:rsidR="00511D7D">
        <w:rPr>
          <w:lang w:val="lt-LT"/>
        </w:rPr>
        <w:t>us</w:t>
      </w:r>
    </w:p>
    <w:p w14:paraId="0E85B8C4" w14:textId="2EFCF682" w:rsidR="00945470" w:rsidRPr="003F541C" w:rsidRDefault="004F6AC7" w:rsidP="0049748D">
      <w:pPr>
        <w:jc w:val="both"/>
        <w:rPr>
          <w:lang w:val="lt-LT"/>
        </w:rPr>
      </w:pPr>
      <w:r>
        <w:rPr>
          <w:color w:val="000000"/>
          <w:lang w:val="lt-LT"/>
        </w:rPr>
        <w:t>2.</w:t>
      </w:r>
      <w:r w:rsidR="00A353F6">
        <w:rPr>
          <w:color w:val="000000"/>
          <w:lang w:val="lt-LT"/>
        </w:rPr>
        <w:t>6</w:t>
      </w:r>
      <w:r>
        <w:rPr>
          <w:color w:val="000000"/>
          <w:lang w:val="lt-LT"/>
        </w:rPr>
        <w:t xml:space="preserve">. </w:t>
      </w:r>
      <w:r w:rsidRPr="004F6AC7">
        <w:rPr>
          <w:color w:val="000000"/>
          <w:lang w:val="lt-LT"/>
        </w:rPr>
        <w:t>Siūlomos prekės turi būti naujos (pagaminimo metai ne senesni kaip 18 mėn. nuo pirkimo sutarties pasirašymo datos), negalima siūlyti demonstracin</w:t>
      </w:r>
      <w:r>
        <w:rPr>
          <w:color w:val="000000"/>
          <w:lang w:val="lt-LT"/>
        </w:rPr>
        <w:t>ių</w:t>
      </w:r>
      <w:r w:rsidRPr="004F6AC7">
        <w:rPr>
          <w:color w:val="000000"/>
          <w:lang w:val="lt-LT"/>
        </w:rPr>
        <w:t>, naudot</w:t>
      </w:r>
      <w:r>
        <w:rPr>
          <w:color w:val="000000"/>
          <w:lang w:val="lt-LT"/>
        </w:rPr>
        <w:t>ų</w:t>
      </w:r>
      <w:r w:rsidRPr="004F6AC7">
        <w:rPr>
          <w:color w:val="000000"/>
          <w:lang w:val="lt-LT"/>
        </w:rPr>
        <w:t xml:space="preserve"> arba naudot</w:t>
      </w:r>
      <w:r>
        <w:rPr>
          <w:color w:val="000000"/>
          <w:lang w:val="lt-LT"/>
        </w:rPr>
        <w:t>ų</w:t>
      </w:r>
      <w:r w:rsidRPr="004F6AC7">
        <w:rPr>
          <w:color w:val="000000"/>
          <w:lang w:val="lt-LT"/>
        </w:rPr>
        <w:t xml:space="preserve"> ir atnaujint</w:t>
      </w:r>
      <w:r>
        <w:rPr>
          <w:color w:val="000000"/>
          <w:lang w:val="lt-LT"/>
        </w:rPr>
        <w:t xml:space="preserve">ų </w:t>
      </w:r>
      <w:r w:rsidRPr="004F6AC7">
        <w:rPr>
          <w:color w:val="000000"/>
          <w:lang w:val="lt-LT"/>
        </w:rPr>
        <w:t>(</w:t>
      </w:r>
      <w:proofErr w:type="spellStart"/>
      <w:r w:rsidRPr="004F6AC7">
        <w:rPr>
          <w:color w:val="000000"/>
          <w:lang w:val="lt-LT"/>
        </w:rPr>
        <w:t>remarketing</w:t>
      </w:r>
      <w:proofErr w:type="spellEnd"/>
      <w:r w:rsidRPr="004F6AC7">
        <w:rPr>
          <w:color w:val="000000"/>
          <w:lang w:val="lt-LT"/>
        </w:rPr>
        <w:t xml:space="preserve">) </w:t>
      </w:r>
      <w:r>
        <w:rPr>
          <w:color w:val="000000"/>
          <w:lang w:val="lt-LT"/>
        </w:rPr>
        <w:t>prekių</w:t>
      </w:r>
      <w:r w:rsidRPr="004F6AC7">
        <w:rPr>
          <w:color w:val="000000"/>
          <w:lang w:val="lt-LT"/>
        </w:rPr>
        <w:t>.</w:t>
      </w:r>
      <w:r w:rsidR="00CD40D3" w:rsidRPr="00CD40D3">
        <w:t xml:space="preserve"> </w:t>
      </w:r>
      <w:r w:rsidR="00CD40D3">
        <w:t xml:space="preserve">Kartu </w:t>
      </w:r>
      <w:proofErr w:type="spellStart"/>
      <w:r w:rsidR="00CD40D3">
        <w:t>su</w:t>
      </w:r>
      <w:proofErr w:type="spellEnd"/>
      <w:r w:rsidR="00CD40D3">
        <w:t xml:space="preserve"> </w:t>
      </w:r>
      <w:proofErr w:type="spellStart"/>
      <w:r w:rsidR="00CD40D3">
        <w:t>prekėmis</w:t>
      </w:r>
      <w:proofErr w:type="spellEnd"/>
      <w:r w:rsidR="00CD40D3">
        <w:t xml:space="preserve"> </w:t>
      </w:r>
      <w:proofErr w:type="spellStart"/>
      <w:r w:rsidR="00CD40D3">
        <w:t>turi</w:t>
      </w:r>
      <w:proofErr w:type="spellEnd"/>
      <w:r w:rsidR="00CD40D3">
        <w:t xml:space="preserve"> </w:t>
      </w:r>
      <w:proofErr w:type="spellStart"/>
      <w:r w:rsidR="00CD40D3">
        <w:t>būti</w:t>
      </w:r>
      <w:proofErr w:type="spellEnd"/>
      <w:r w:rsidR="00CD40D3">
        <w:t xml:space="preserve"> </w:t>
      </w:r>
      <w:proofErr w:type="spellStart"/>
      <w:r w:rsidR="00CD40D3">
        <w:t>pateikta</w:t>
      </w:r>
      <w:proofErr w:type="spellEnd"/>
      <w:r w:rsidR="00CD40D3">
        <w:t xml:space="preserve"> </w:t>
      </w:r>
      <w:r w:rsidR="00CD40D3" w:rsidRPr="00CD40D3">
        <w:rPr>
          <w:color w:val="000000"/>
          <w:lang w:val="lt-LT"/>
        </w:rPr>
        <w:t>naudojimo instrukcij</w:t>
      </w:r>
      <w:r w:rsidR="00CD40D3">
        <w:rPr>
          <w:color w:val="000000"/>
          <w:lang w:val="lt-LT"/>
        </w:rPr>
        <w:t>a</w:t>
      </w:r>
      <w:r w:rsidR="00CD40D3" w:rsidRPr="00CD40D3">
        <w:rPr>
          <w:color w:val="000000"/>
          <w:lang w:val="lt-LT"/>
        </w:rPr>
        <w:t xml:space="preserve"> originalo ir lietuvių kalba.</w:t>
      </w:r>
    </w:p>
    <w:p w14:paraId="3B0DFF23" w14:textId="3AD2A0EF" w:rsidR="00945470" w:rsidRPr="003F541C" w:rsidRDefault="00945470" w:rsidP="0049748D">
      <w:pPr>
        <w:jc w:val="both"/>
        <w:rPr>
          <w:lang w:val="lt-LT"/>
        </w:rPr>
      </w:pPr>
      <w:r w:rsidRPr="003F541C">
        <w:rPr>
          <w:lang w:val="lt-LT"/>
        </w:rPr>
        <w:t>2.</w:t>
      </w:r>
      <w:r w:rsidR="00511D7D">
        <w:rPr>
          <w:lang w:val="lt-LT"/>
        </w:rPr>
        <w:t>7</w:t>
      </w:r>
      <w:r w:rsidRPr="003F541C">
        <w:rPr>
          <w:lang w:val="lt-LT"/>
        </w:rPr>
        <w:t>. Bus vertinama tik tiekėjo pasiūlyta ir gamintojo pateiktuose dokumentuose nurodyta produkcija. Tiekėjo pasiūlymai su gamintojo įsipareigojimu pagaminti priemones pagal poreikį bus atmetami kaip neatitinkantys pirkimo sąlygų.</w:t>
      </w:r>
    </w:p>
    <w:p w14:paraId="10ED31A5" w14:textId="52927A59" w:rsidR="00945470" w:rsidRPr="003F541C" w:rsidRDefault="00945470" w:rsidP="0049748D">
      <w:pPr>
        <w:rPr>
          <w:lang w:val="lt-LT"/>
        </w:rPr>
      </w:pPr>
      <w:r w:rsidRPr="003F541C">
        <w:rPr>
          <w:lang w:val="lt-LT"/>
        </w:rPr>
        <w:t>2.</w:t>
      </w:r>
      <w:r w:rsidR="00CD40D3">
        <w:rPr>
          <w:lang w:val="lt-LT"/>
        </w:rPr>
        <w:t>8</w:t>
      </w:r>
      <w:r w:rsidRPr="003F541C">
        <w:rPr>
          <w:lang w:val="lt-LT"/>
        </w:rPr>
        <w:t xml:space="preserve">. Prekei turi būti suteikiama </w:t>
      </w:r>
      <w:r w:rsidRPr="003F541C">
        <w:rPr>
          <w:b/>
          <w:lang w:val="lt-LT"/>
        </w:rPr>
        <w:t xml:space="preserve">ne mažiau nei </w:t>
      </w:r>
      <w:r w:rsidR="00CE75EC" w:rsidRPr="003F541C">
        <w:rPr>
          <w:b/>
          <w:lang w:val="lt-LT"/>
        </w:rPr>
        <w:t>36</w:t>
      </w:r>
      <w:r w:rsidRPr="003F541C">
        <w:rPr>
          <w:b/>
          <w:lang w:val="lt-LT"/>
        </w:rPr>
        <w:t xml:space="preserve"> mėn.</w:t>
      </w:r>
      <w:r w:rsidRPr="003F541C">
        <w:rPr>
          <w:lang w:val="lt-LT"/>
        </w:rPr>
        <w:t xml:space="preserve"> garantija.</w:t>
      </w:r>
      <w:r w:rsidR="001B494F">
        <w:rPr>
          <w:lang w:val="lt-LT"/>
        </w:rPr>
        <w:t xml:space="preserve"> </w:t>
      </w:r>
    </w:p>
    <w:p w14:paraId="7696485A" w14:textId="77777777" w:rsidR="00945470" w:rsidRPr="003F541C" w:rsidRDefault="00945470" w:rsidP="0049748D">
      <w:pPr>
        <w:rPr>
          <w:lang w:val="lt-LT"/>
        </w:rPr>
      </w:pPr>
    </w:p>
    <w:p w14:paraId="7E62947C" w14:textId="77777777" w:rsidR="00945470" w:rsidRPr="003F541C" w:rsidRDefault="00945470" w:rsidP="0049748D">
      <w:pPr>
        <w:rPr>
          <w:b/>
          <w:lang w:val="lt-LT"/>
        </w:rPr>
      </w:pPr>
      <w:r w:rsidRPr="003F541C">
        <w:rPr>
          <w:b/>
          <w:lang w:val="lt-LT"/>
        </w:rPr>
        <w:t>3. Perkančiosios organizacijos reikalaujami prekių techniniai parametrai ir tiekėjo siūlomos prekės:</w:t>
      </w:r>
    </w:p>
    <w:p w14:paraId="50182837" w14:textId="45E08F40" w:rsidR="00F17FAC" w:rsidRPr="003F541C" w:rsidRDefault="00F17FAC" w:rsidP="0049748D">
      <w:pPr>
        <w:rPr>
          <w:b/>
          <w:lang w:val="lt-LT"/>
        </w:rPr>
      </w:pPr>
    </w:p>
    <w:tbl>
      <w:tblPr>
        <w:tblW w:w="1538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89"/>
        <w:gridCol w:w="1843"/>
        <w:gridCol w:w="4819"/>
        <w:gridCol w:w="4678"/>
        <w:gridCol w:w="3260"/>
      </w:tblGrid>
      <w:tr w:rsidR="00A353F6" w:rsidRPr="003F541C" w14:paraId="058B5FCB" w14:textId="1B7E2A8E" w:rsidTr="00F32798">
        <w:trPr>
          <w:trHeight w:val="928"/>
        </w:trPr>
        <w:tc>
          <w:tcPr>
            <w:tcW w:w="789" w:type="dxa"/>
            <w:tcBorders>
              <w:top w:val="single" w:sz="4" w:space="0" w:color="auto"/>
              <w:left w:val="single" w:sz="4" w:space="0" w:color="auto"/>
              <w:bottom w:val="single" w:sz="4" w:space="0" w:color="auto"/>
              <w:right w:val="single" w:sz="4" w:space="0" w:color="auto"/>
            </w:tcBorders>
            <w:vAlign w:val="center"/>
            <w:hideMark/>
          </w:tcPr>
          <w:p w14:paraId="1003BE78" w14:textId="77777777" w:rsidR="00A353F6" w:rsidRPr="00C23A2C" w:rsidRDefault="00A353F6" w:rsidP="00A353F6">
            <w:pPr>
              <w:spacing w:line="276" w:lineRule="auto"/>
              <w:jc w:val="center"/>
              <w:rPr>
                <w:b/>
                <w:bCs/>
                <w:sz w:val="22"/>
                <w:szCs w:val="22"/>
                <w:lang w:val="lt-LT"/>
              </w:rPr>
            </w:pPr>
            <w:bookmarkStart w:id="3" w:name="_Hlk66793721"/>
            <w:r w:rsidRPr="00C23A2C">
              <w:rPr>
                <w:b/>
                <w:bCs/>
                <w:sz w:val="22"/>
                <w:szCs w:val="22"/>
                <w:lang w:val="lt-LT"/>
              </w:rPr>
              <w:t>Eil. Nr.</w:t>
            </w:r>
          </w:p>
        </w:tc>
        <w:tc>
          <w:tcPr>
            <w:tcW w:w="1843" w:type="dxa"/>
            <w:tcBorders>
              <w:top w:val="single" w:sz="4" w:space="0" w:color="000000"/>
              <w:left w:val="single" w:sz="4" w:space="0" w:color="000000"/>
              <w:bottom w:val="single" w:sz="4" w:space="0" w:color="000000"/>
              <w:right w:val="single" w:sz="4" w:space="0" w:color="000000"/>
            </w:tcBorders>
            <w:vAlign w:val="center"/>
          </w:tcPr>
          <w:p w14:paraId="1CE39403" w14:textId="1003D093" w:rsidR="00A353F6" w:rsidRPr="00C23A2C" w:rsidRDefault="00A353F6" w:rsidP="00A353F6">
            <w:pPr>
              <w:spacing w:line="276" w:lineRule="auto"/>
              <w:jc w:val="center"/>
              <w:rPr>
                <w:b/>
                <w:bCs/>
                <w:sz w:val="22"/>
                <w:szCs w:val="22"/>
                <w:lang w:val="lt-LT" w:eastAsia="en-GB"/>
              </w:rPr>
            </w:pPr>
            <w:proofErr w:type="spellStart"/>
            <w:r w:rsidRPr="00563DB9">
              <w:rPr>
                <w:b/>
                <w:sz w:val="22"/>
                <w:szCs w:val="22"/>
              </w:rPr>
              <w:t>Parametras</w:t>
            </w:r>
            <w:proofErr w:type="spellEnd"/>
          </w:p>
        </w:tc>
        <w:tc>
          <w:tcPr>
            <w:tcW w:w="4819" w:type="dxa"/>
            <w:tcBorders>
              <w:top w:val="single" w:sz="4" w:space="0" w:color="000000"/>
              <w:left w:val="single" w:sz="4" w:space="0" w:color="000000"/>
              <w:bottom w:val="single" w:sz="4" w:space="0" w:color="000000"/>
            </w:tcBorders>
            <w:vAlign w:val="center"/>
          </w:tcPr>
          <w:p w14:paraId="4E3D2DBD" w14:textId="7D6544F5" w:rsidR="00A353F6" w:rsidRPr="00C23A2C" w:rsidRDefault="00A353F6" w:rsidP="00A353F6">
            <w:pPr>
              <w:spacing w:line="276" w:lineRule="auto"/>
              <w:jc w:val="center"/>
              <w:rPr>
                <w:b/>
                <w:bCs/>
                <w:sz w:val="22"/>
                <w:szCs w:val="22"/>
              </w:rPr>
            </w:pPr>
            <w:proofErr w:type="spellStart"/>
            <w:r w:rsidRPr="00563DB9">
              <w:rPr>
                <w:b/>
                <w:bCs/>
                <w:sz w:val="22"/>
                <w:szCs w:val="22"/>
              </w:rPr>
              <w:t>Reikalaujama</w:t>
            </w:r>
            <w:proofErr w:type="spellEnd"/>
            <w:r w:rsidRPr="00563DB9">
              <w:rPr>
                <w:b/>
                <w:bCs/>
                <w:sz w:val="22"/>
                <w:szCs w:val="22"/>
              </w:rPr>
              <w:t xml:space="preserve"> </w:t>
            </w:r>
            <w:proofErr w:type="spellStart"/>
            <w:r w:rsidRPr="00563DB9">
              <w:rPr>
                <w:b/>
                <w:bCs/>
                <w:sz w:val="22"/>
                <w:szCs w:val="22"/>
              </w:rPr>
              <w:t>parametro</w:t>
            </w:r>
            <w:proofErr w:type="spellEnd"/>
            <w:r w:rsidRPr="00563DB9">
              <w:rPr>
                <w:b/>
                <w:bCs/>
                <w:sz w:val="22"/>
                <w:szCs w:val="22"/>
              </w:rPr>
              <w:t xml:space="preserve"> </w:t>
            </w:r>
            <w:proofErr w:type="spellStart"/>
            <w:r w:rsidRPr="00563DB9">
              <w:rPr>
                <w:b/>
                <w:bCs/>
                <w:sz w:val="22"/>
                <w:szCs w:val="22"/>
              </w:rPr>
              <w:t>reikšmė</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61B2058A" w14:textId="64FD60E0" w:rsidR="00A353F6" w:rsidRPr="00C23A2C" w:rsidRDefault="00A353F6" w:rsidP="00A353F6">
            <w:pPr>
              <w:spacing w:line="276" w:lineRule="auto"/>
              <w:jc w:val="center"/>
              <w:rPr>
                <w:b/>
                <w:bCs/>
                <w:sz w:val="22"/>
                <w:szCs w:val="22"/>
                <w:lang w:val="lt-LT"/>
              </w:rPr>
            </w:pPr>
            <w:proofErr w:type="spellStart"/>
            <w:r w:rsidRPr="00C23A2C">
              <w:rPr>
                <w:b/>
                <w:bCs/>
                <w:sz w:val="22"/>
                <w:szCs w:val="22"/>
              </w:rPr>
              <w:t>Siūlom</w:t>
            </w:r>
            <w:r>
              <w:rPr>
                <w:b/>
                <w:bCs/>
                <w:sz w:val="22"/>
                <w:szCs w:val="22"/>
              </w:rPr>
              <w:t>os</w:t>
            </w:r>
            <w:proofErr w:type="spellEnd"/>
            <w:r>
              <w:rPr>
                <w:b/>
                <w:bCs/>
                <w:sz w:val="22"/>
                <w:szCs w:val="22"/>
              </w:rPr>
              <w:t xml:space="preserve"> </w:t>
            </w:r>
            <w:proofErr w:type="spellStart"/>
            <w:r>
              <w:rPr>
                <w:b/>
                <w:bCs/>
                <w:sz w:val="22"/>
                <w:szCs w:val="22"/>
              </w:rPr>
              <w:t>prekės</w:t>
            </w:r>
            <w:proofErr w:type="spellEnd"/>
            <w:r>
              <w:rPr>
                <w:b/>
                <w:bCs/>
                <w:sz w:val="22"/>
                <w:szCs w:val="22"/>
              </w:rPr>
              <w:t xml:space="preserve"> </w:t>
            </w:r>
            <w:proofErr w:type="spellStart"/>
            <w:r>
              <w:rPr>
                <w:b/>
                <w:bCs/>
                <w:sz w:val="22"/>
                <w:szCs w:val="22"/>
              </w:rPr>
              <w:t>parametro</w:t>
            </w:r>
            <w:proofErr w:type="spellEnd"/>
            <w:r>
              <w:rPr>
                <w:b/>
                <w:bCs/>
                <w:sz w:val="22"/>
                <w:szCs w:val="22"/>
              </w:rPr>
              <w:t xml:space="preserve"> </w:t>
            </w:r>
            <w:proofErr w:type="spellStart"/>
            <w:r>
              <w:rPr>
                <w:b/>
                <w:bCs/>
                <w:sz w:val="22"/>
                <w:szCs w:val="22"/>
              </w:rPr>
              <w:t>reikšmė</w:t>
            </w:r>
            <w:proofErr w:type="spellEnd"/>
            <w:r w:rsidRPr="00C23A2C">
              <w:rPr>
                <w:b/>
                <w:bCs/>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52335364" w14:textId="6E1FFFC5" w:rsidR="00A353F6" w:rsidRPr="00FA78D2" w:rsidRDefault="00A353F6" w:rsidP="00A353F6">
            <w:pPr>
              <w:jc w:val="both"/>
              <w:rPr>
                <w:b/>
                <w:bCs/>
                <w:sz w:val="20"/>
                <w:szCs w:val="20"/>
                <w:lang w:val="lt-LT"/>
              </w:rPr>
            </w:pPr>
            <w:r w:rsidRPr="00FA78D2">
              <w:rPr>
                <w:b/>
                <w:bCs/>
                <w:sz w:val="20"/>
                <w:szCs w:val="20"/>
                <w:lang w:val="lt-LT"/>
              </w:rPr>
              <w:t>Nuoroda į parametro reikšmės atitikimą tiekėjo pateiktoje gamintojo techninėje dokumentacijoje (psl., Nr.) (Dokumentacijoje būtina atžymėti pozicijos numerį prie reikalaujamos parametrų reikšmės)</w:t>
            </w:r>
          </w:p>
        </w:tc>
      </w:tr>
      <w:bookmarkEnd w:id="3"/>
      <w:tr w:rsidR="00CD40D3" w:rsidRPr="003F541C" w14:paraId="4130DF2D" w14:textId="1612F9F3" w:rsidTr="00F32798">
        <w:trPr>
          <w:trHeight w:val="667"/>
        </w:trPr>
        <w:tc>
          <w:tcPr>
            <w:tcW w:w="789" w:type="dxa"/>
            <w:tcBorders>
              <w:top w:val="single" w:sz="4" w:space="0" w:color="auto"/>
              <w:left w:val="single" w:sz="4" w:space="0" w:color="auto"/>
              <w:bottom w:val="single" w:sz="4" w:space="0" w:color="auto"/>
              <w:right w:val="single" w:sz="4" w:space="0" w:color="auto"/>
            </w:tcBorders>
            <w:vAlign w:val="center"/>
          </w:tcPr>
          <w:p w14:paraId="50A34D2C" w14:textId="1735F052" w:rsidR="00CD40D3" w:rsidRPr="00CD058B" w:rsidRDefault="00CD40D3" w:rsidP="00CD40D3">
            <w:pPr>
              <w:jc w:val="center"/>
              <w:rPr>
                <w:b/>
                <w:bCs/>
                <w:lang w:val="lt-LT"/>
              </w:rPr>
            </w:pPr>
            <w:r w:rsidRPr="00CD058B">
              <w:rPr>
                <w:b/>
                <w:bCs/>
                <w:color w:val="000000"/>
              </w:rPr>
              <w:t>1</w:t>
            </w:r>
          </w:p>
        </w:tc>
        <w:tc>
          <w:tcPr>
            <w:tcW w:w="1843" w:type="dxa"/>
            <w:tcBorders>
              <w:top w:val="single" w:sz="4" w:space="0" w:color="auto"/>
              <w:left w:val="single" w:sz="4" w:space="0" w:color="auto"/>
              <w:bottom w:val="single" w:sz="4" w:space="0" w:color="auto"/>
              <w:right w:val="single" w:sz="4" w:space="0" w:color="auto"/>
            </w:tcBorders>
            <w:vAlign w:val="center"/>
          </w:tcPr>
          <w:p w14:paraId="267D790D" w14:textId="7210D76B" w:rsidR="00CD40D3" w:rsidRPr="00CD058B" w:rsidRDefault="00CD40D3" w:rsidP="00CD40D3">
            <w:pPr>
              <w:jc w:val="both"/>
              <w:rPr>
                <w:b/>
                <w:bCs/>
                <w:sz w:val="22"/>
                <w:szCs w:val="22"/>
                <w:lang w:val="lt-LT" w:eastAsia="en-GB"/>
              </w:rPr>
            </w:pPr>
            <w:proofErr w:type="spellStart"/>
            <w:r w:rsidRPr="00CD058B">
              <w:rPr>
                <w:b/>
                <w:bCs/>
                <w:color w:val="000000"/>
                <w:sz w:val="22"/>
                <w:szCs w:val="22"/>
              </w:rPr>
              <w:t>Taikymo</w:t>
            </w:r>
            <w:proofErr w:type="spellEnd"/>
            <w:r w:rsidRPr="00CD058B">
              <w:rPr>
                <w:b/>
                <w:bCs/>
                <w:color w:val="000000"/>
                <w:sz w:val="22"/>
                <w:szCs w:val="22"/>
              </w:rPr>
              <w:t xml:space="preserve"> </w:t>
            </w:r>
            <w:proofErr w:type="spellStart"/>
            <w:r w:rsidRPr="00CD058B">
              <w:rPr>
                <w:b/>
                <w:bCs/>
                <w:color w:val="000000"/>
                <w:sz w:val="22"/>
                <w:szCs w:val="22"/>
              </w:rPr>
              <w:t>sritys</w:t>
            </w:r>
            <w:proofErr w:type="spellEnd"/>
            <w:r w:rsidRPr="00CD058B">
              <w:rPr>
                <w:b/>
                <w:bCs/>
                <w:color w:val="000000"/>
                <w:sz w:val="22"/>
                <w:szCs w:val="22"/>
              </w:rPr>
              <w:t>:</w:t>
            </w:r>
          </w:p>
        </w:tc>
        <w:tc>
          <w:tcPr>
            <w:tcW w:w="4819" w:type="dxa"/>
            <w:tcBorders>
              <w:top w:val="single" w:sz="4" w:space="0" w:color="auto"/>
              <w:left w:val="nil"/>
              <w:bottom w:val="single" w:sz="4" w:space="0" w:color="auto"/>
              <w:right w:val="single" w:sz="4" w:space="0" w:color="auto"/>
            </w:tcBorders>
            <w:vAlign w:val="center"/>
          </w:tcPr>
          <w:p w14:paraId="098ACDA2" w14:textId="77777777" w:rsidR="00CD40D3" w:rsidRDefault="00CD40D3" w:rsidP="00CD40D3">
            <w:pPr>
              <w:suppressAutoHyphens/>
              <w:autoSpaceDN w:val="0"/>
              <w:ind w:left="102" w:right="-40"/>
              <w:jc w:val="both"/>
              <w:textAlignment w:val="baseline"/>
              <w:rPr>
                <w:color w:val="000000"/>
                <w:sz w:val="22"/>
                <w:szCs w:val="22"/>
              </w:rPr>
            </w:pPr>
            <w:bookmarkStart w:id="4" w:name="_Hlk208992001"/>
            <w:r>
              <w:rPr>
                <w:color w:val="000000"/>
                <w:sz w:val="22"/>
                <w:szCs w:val="22"/>
              </w:rPr>
              <w:t xml:space="preserve">1.1. </w:t>
            </w:r>
            <w:proofErr w:type="spellStart"/>
            <w:r>
              <w:rPr>
                <w:color w:val="000000"/>
                <w:sz w:val="22"/>
                <w:szCs w:val="22"/>
              </w:rPr>
              <w:t>Kaklo</w:t>
            </w:r>
            <w:proofErr w:type="spellEnd"/>
            <w:r>
              <w:rPr>
                <w:color w:val="000000"/>
                <w:sz w:val="22"/>
                <w:szCs w:val="22"/>
              </w:rPr>
              <w:t xml:space="preserve"> </w:t>
            </w:r>
            <w:proofErr w:type="spellStart"/>
            <w:r>
              <w:rPr>
                <w:color w:val="000000"/>
                <w:sz w:val="22"/>
                <w:szCs w:val="22"/>
              </w:rPr>
              <w:t>kraujagyslių</w:t>
            </w:r>
            <w:proofErr w:type="spellEnd"/>
            <w:r>
              <w:rPr>
                <w:color w:val="000000"/>
                <w:sz w:val="22"/>
                <w:szCs w:val="22"/>
              </w:rPr>
              <w:t>;</w:t>
            </w:r>
          </w:p>
          <w:p w14:paraId="4C7FB639" w14:textId="77777777" w:rsidR="00CD40D3" w:rsidRDefault="00CD40D3" w:rsidP="00CD40D3">
            <w:pPr>
              <w:suppressAutoHyphens/>
              <w:autoSpaceDN w:val="0"/>
              <w:ind w:left="102" w:right="-40"/>
              <w:jc w:val="both"/>
              <w:textAlignment w:val="baseline"/>
              <w:rPr>
                <w:color w:val="000000"/>
                <w:sz w:val="22"/>
                <w:szCs w:val="22"/>
              </w:rPr>
            </w:pPr>
            <w:r>
              <w:rPr>
                <w:color w:val="000000"/>
                <w:sz w:val="22"/>
                <w:szCs w:val="22"/>
              </w:rPr>
              <w:t xml:space="preserve">1.2. </w:t>
            </w:r>
            <w:proofErr w:type="spellStart"/>
            <w:r>
              <w:rPr>
                <w:color w:val="000000"/>
                <w:sz w:val="22"/>
                <w:szCs w:val="22"/>
              </w:rPr>
              <w:t>Smulkių</w:t>
            </w:r>
            <w:proofErr w:type="spellEnd"/>
            <w:r>
              <w:rPr>
                <w:color w:val="000000"/>
                <w:sz w:val="22"/>
                <w:szCs w:val="22"/>
              </w:rPr>
              <w:t xml:space="preserve"> </w:t>
            </w:r>
            <w:proofErr w:type="spellStart"/>
            <w:r>
              <w:rPr>
                <w:color w:val="000000"/>
                <w:sz w:val="22"/>
                <w:szCs w:val="22"/>
              </w:rPr>
              <w:t>dalių</w:t>
            </w:r>
            <w:proofErr w:type="spellEnd"/>
            <w:r>
              <w:rPr>
                <w:color w:val="000000"/>
                <w:sz w:val="22"/>
                <w:szCs w:val="22"/>
              </w:rPr>
              <w:t>;</w:t>
            </w:r>
          </w:p>
          <w:p w14:paraId="5DF37DB5" w14:textId="77777777" w:rsidR="00CD40D3" w:rsidRDefault="00CD40D3" w:rsidP="00CD40D3">
            <w:pPr>
              <w:suppressAutoHyphens/>
              <w:autoSpaceDN w:val="0"/>
              <w:ind w:left="102" w:right="-40"/>
              <w:jc w:val="both"/>
              <w:textAlignment w:val="baseline"/>
              <w:rPr>
                <w:color w:val="000000"/>
                <w:sz w:val="22"/>
                <w:szCs w:val="22"/>
              </w:rPr>
            </w:pPr>
            <w:r>
              <w:rPr>
                <w:color w:val="000000"/>
                <w:sz w:val="22"/>
                <w:szCs w:val="22"/>
              </w:rPr>
              <w:t xml:space="preserve">1.3. </w:t>
            </w:r>
            <w:proofErr w:type="spellStart"/>
            <w:r>
              <w:rPr>
                <w:color w:val="000000"/>
                <w:sz w:val="22"/>
                <w:szCs w:val="22"/>
              </w:rPr>
              <w:t>Giliųjų</w:t>
            </w:r>
            <w:proofErr w:type="spellEnd"/>
            <w:r>
              <w:rPr>
                <w:color w:val="000000"/>
                <w:sz w:val="22"/>
                <w:szCs w:val="22"/>
              </w:rPr>
              <w:t xml:space="preserve"> </w:t>
            </w:r>
            <w:proofErr w:type="spellStart"/>
            <w:r>
              <w:rPr>
                <w:color w:val="000000"/>
                <w:sz w:val="22"/>
                <w:szCs w:val="22"/>
              </w:rPr>
              <w:t>kraujagyslių</w:t>
            </w:r>
            <w:proofErr w:type="spellEnd"/>
            <w:r>
              <w:rPr>
                <w:color w:val="000000"/>
                <w:sz w:val="22"/>
                <w:szCs w:val="22"/>
              </w:rPr>
              <w:t xml:space="preserve"> </w:t>
            </w:r>
            <w:proofErr w:type="spellStart"/>
            <w:r>
              <w:rPr>
                <w:color w:val="000000"/>
                <w:sz w:val="22"/>
                <w:szCs w:val="22"/>
              </w:rPr>
              <w:t>tyrimams</w:t>
            </w:r>
            <w:proofErr w:type="spellEnd"/>
            <w:r>
              <w:rPr>
                <w:color w:val="000000"/>
                <w:sz w:val="22"/>
                <w:szCs w:val="22"/>
              </w:rPr>
              <w:t>;</w:t>
            </w:r>
          </w:p>
          <w:p w14:paraId="41EF64E3" w14:textId="612A6451" w:rsidR="00CD40D3" w:rsidRPr="003F541C" w:rsidRDefault="00CD40D3" w:rsidP="00CD40D3">
            <w:pPr>
              <w:suppressAutoHyphens/>
              <w:autoSpaceDN w:val="0"/>
              <w:ind w:left="102" w:right="-40"/>
              <w:jc w:val="both"/>
              <w:textAlignment w:val="baseline"/>
              <w:rPr>
                <w:b/>
                <w:bCs/>
                <w:lang w:val="lt-LT"/>
              </w:rPr>
            </w:pPr>
            <w:r>
              <w:rPr>
                <w:color w:val="000000"/>
                <w:sz w:val="22"/>
                <w:szCs w:val="22"/>
              </w:rPr>
              <w:t xml:space="preserve">1.4. </w:t>
            </w:r>
            <w:proofErr w:type="spellStart"/>
            <w:r>
              <w:rPr>
                <w:color w:val="000000"/>
                <w:sz w:val="22"/>
                <w:szCs w:val="22"/>
              </w:rPr>
              <w:t>Širdies</w:t>
            </w:r>
            <w:proofErr w:type="spellEnd"/>
            <w:r>
              <w:rPr>
                <w:color w:val="000000"/>
                <w:sz w:val="22"/>
                <w:szCs w:val="22"/>
              </w:rPr>
              <w:t xml:space="preserve"> </w:t>
            </w:r>
            <w:proofErr w:type="spellStart"/>
            <w:r>
              <w:rPr>
                <w:color w:val="000000"/>
                <w:sz w:val="22"/>
                <w:szCs w:val="22"/>
              </w:rPr>
              <w:t>tyrimams</w:t>
            </w:r>
            <w:bookmarkEnd w:id="4"/>
            <w:proofErr w:type="spellEnd"/>
            <w:r>
              <w:rPr>
                <w:color w:val="000000"/>
                <w:sz w:val="22"/>
                <w:szCs w:val="22"/>
              </w:rPr>
              <w:t>.</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9B13A" w14:textId="1C108C9F" w:rsidR="00CD40D3" w:rsidRPr="003F541C" w:rsidRDefault="00CD40D3" w:rsidP="00CD40D3">
            <w:pPr>
              <w:jc w:val="both"/>
              <w:rPr>
                <w:b/>
                <w:bCs/>
                <w:lang w:val="lt-LT"/>
              </w:rPr>
            </w:pP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B91DA" w14:textId="77777777" w:rsidR="00CD40D3" w:rsidRPr="003F541C" w:rsidRDefault="00CD40D3" w:rsidP="00CD40D3">
            <w:pPr>
              <w:jc w:val="both"/>
              <w:rPr>
                <w:b/>
                <w:bCs/>
                <w:lang w:val="lt-LT"/>
              </w:rPr>
            </w:pPr>
          </w:p>
        </w:tc>
      </w:tr>
      <w:tr w:rsidR="00A353F6" w:rsidRPr="003F541C" w14:paraId="57146B2B" w14:textId="63E74956" w:rsidTr="00F32798">
        <w:tblPrEx>
          <w:tblLook w:val="0000" w:firstRow="0" w:lastRow="0" w:firstColumn="0" w:lastColumn="0" w:noHBand="0" w:noVBand="0"/>
        </w:tblPrEx>
        <w:trPr>
          <w:trHeight w:val="659"/>
        </w:trPr>
        <w:tc>
          <w:tcPr>
            <w:tcW w:w="789" w:type="dxa"/>
            <w:tcBorders>
              <w:top w:val="nil"/>
              <w:left w:val="single" w:sz="4" w:space="0" w:color="auto"/>
              <w:bottom w:val="single" w:sz="4" w:space="0" w:color="auto"/>
              <w:right w:val="single" w:sz="4" w:space="0" w:color="auto"/>
            </w:tcBorders>
            <w:vAlign w:val="center"/>
          </w:tcPr>
          <w:p w14:paraId="434C0F17" w14:textId="5DE82391" w:rsidR="00A353F6" w:rsidRPr="00CD058B"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rPr>
            </w:pPr>
            <w:r w:rsidRPr="00CD058B">
              <w:rPr>
                <w:b/>
                <w:bCs/>
                <w:color w:val="000000"/>
              </w:rPr>
              <w:t>2</w:t>
            </w:r>
          </w:p>
        </w:tc>
        <w:tc>
          <w:tcPr>
            <w:tcW w:w="1843" w:type="dxa"/>
            <w:tcBorders>
              <w:top w:val="single" w:sz="4" w:space="0" w:color="000000"/>
              <w:left w:val="single" w:sz="4" w:space="0" w:color="000000"/>
              <w:bottom w:val="single" w:sz="4" w:space="0" w:color="auto"/>
              <w:right w:val="single" w:sz="4" w:space="0" w:color="000000"/>
            </w:tcBorders>
            <w:vAlign w:val="center"/>
          </w:tcPr>
          <w:p w14:paraId="079D2F29" w14:textId="755D210D" w:rsidR="00A353F6" w:rsidRPr="00CD058B" w:rsidRDefault="00CD40D3" w:rsidP="00A353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noProof/>
                <w:sz w:val="22"/>
                <w:szCs w:val="22"/>
                <w:bdr w:val="none" w:sz="0" w:space="0" w:color="auto"/>
                <w:lang w:val="lt-LT"/>
              </w:rPr>
            </w:pPr>
            <w:proofErr w:type="spellStart"/>
            <w:r w:rsidRPr="00CD058B">
              <w:rPr>
                <w:b/>
                <w:bCs/>
                <w:sz w:val="22"/>
                <w:szCs w:val="22"/>
              </w:rPr>
              <w:t>Konstrukcija</w:t>
            </w:r>
            <w:proofErr w:type="spellEnd"/>
          </w:p>
        </w:tc>
        <w:tc>
          <w:tcPr>
            <w:tcW w:w="4819" w:type="dxa"/>
            <w:tcBorders>
              <w:top w:val="single" w:sz="4" w:space="0" w:color="000000"/>
              <w:left w:val="single" w:sz="4" w:space="0" w:color="000000"/>
              <w:bottom w:val="single" w:sz="4" w:space="0" w:color="auto"/>
            </w:tcBorders>
            <w:vAlign w:val="center"/>
          </w:tcPr>
          <w:p w14:paraId="7DB31AE7" w14:textId="484C0A2C"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ind w:left="102"/>
              <w:jc w:val="both"/>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2.1. Keičiamas valdymo pulto aukštis ir pasukimo kampas;</w:t>
            </w:r>
          </w:p>
          <w:p w14:paraId="5B1C172A" w14:textId="10B13D6B"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ind w:left="102"/>
              <w:jc w:val="both"/>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2.2. Keičiamas monitoriaus aukštis ir pasukimo kampas;</w:t>
            </w:r>
          </w:p>
          <w:p w14:paraId="5FB17ADA" w14:textId="77777777"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ind w:left="102"/>
              <w:jc w:val="both"/>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2.3. Ekranas nulenkiamas ir fiksuojamas gamykliniu laikikliu;</w:t>
            </w:r>
          </w:p>
          <w:p w14:paraId="36C2D9CF" w14:textId="77777777"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ind w:left="102"/>
              <w:jc w:val="both"/>
              <w:rPr>
                <w:rFonts w:eastAsia="Times New Roman"/>
                <w:noProof/>
                <w:sz w:val="22"/>
                <w:szCs w:val="22"/>
                <w:bdr w:val="none" w:sz="0" w:space="0" w:color="auto"/>
                <w:lang w:val="lt-LT"/>
              </w:rPr>
            </w:pPr>
            <w:r w:rsidRPr="00CD40D3">
              <w:rPr>
                <w:rFonts w:eastAsia="Times New Roman" w:hint="eastAsia"/>
                <w:noProof/>
                <w:sz w:val="22"/>
                <w:szCs w:val="22"/>
                <w:bdr w:val="none" w:sz="0" w:space="0" w:color="auto"/>
                <w:lang w:val="lt-LT"/>
              </w:rPr>
              <w:t>2.4. Su ratukais, ≥ 2 vnt. su stabdžiais;</w:t>
            </w:r>
          </w:p>
          <w:p w14:paraId="6C2AA127" w14:textId="792CA193"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ind w:left="102"/>
              <w:jc w:val="both"/>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2.5. Integruotas lietimui jautrus sistemos valdymo ekranas;</w:t>
            </w:r>
          </w:p>
          <w:p w14:paraId="3A7555E5" w14:textId="23C3929C"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ind w:left="102"/>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2.6. Ne mažiau kaip keturios aktyvios vaizdo daviklių pajungimo jungtys;</w:t>
            </w:r>
          </w:p>
          <w:p w14:paraId="0C9D9A5E" w14:textId="05DF4912" w:rsidR="00A353F6"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ind w:left="102"/>
              <w:jc w:val="both"/>
              <w:rPr>
                <w:rFonts w:eastAsia="Times New Roman"/>
                <w:noProof/>
                <w:sz w:val="22"/>
                <w:szCs w:val="22"/>
                <w:bdr w:val="none" w:sz="0" w:space="0" w:color="auto"/>
                <w:lang w:val="lt-LT"/>
              </w:rPr>
            </w:pPr>
            <w:r w:rsidRPr="00CD40D3">
              <w:rPr>
                <w:rFonts w:eastAsia="Times New Roman" w:hint="eastAsia"/>
                <w:noProof/>
                <w:sz w:val="22"/>
                <w:szCs w:val="22"/>
                <w:bdr w:val="none" w:sz="0" w:space="0" w:color="auto"/>
                <w:lang w:val="lt-LT"/>
              </w:rPr>
              <w:t>2.7. Spalvoto vaizdo monitorius, kurio įstrižainė ne mažesnė kaip 21,5 colio, raiška ≥ 1920 x 1080 taškų.</w:t>
            </w:r>
          </w:p>
        </w:tc>
        <w:tc>
          <w:tcPr>
            <w:tcW w:w="4678" w:type="dxa"/>
            <w:tcBorders>
              <w:bottom w:val="single" w:sz="4" w:space="0" w:color="auto"/>
            </w:tcBorders>
            <w:shd w:val="clear" w:color="auto" w:fill="D9D9D9" w:themeFill="background1" w:themeFillShade="D9"/>
            <w:vAlign w:val="center"/>
          </w:tcPr>
          <w:p w14:paraId="3426FF14" w14:textId="17FE29FD"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260" w:type="dxa"/>
            <w:tcBorders>
              <w:bottom w:val="single" w:sz="4" w:space="0" w:color="auto"/>
            </w:tcBorders>
            <w:shd w:val="clear" w:color="auto" w:fill="D9D9D9" w:themeFill="background1" w:themeFillShade="D9"/>
            <w:vAlign w:val="center"/>
          </w:tcPr>
          <w:p w14:paraId="3AF54CDF"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51899D25" w14:textId="6F92DEAD" w:rsidTr="00F3279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vAlign w:val="center"/>
          </w:tcPr>
          <w:p w14:paraId="456046B5" w14:textId="134F146F" w:rsidR="00A353F6" w:rsidRPr="00CD058B"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rPr>
            </w:pPr>
            <w:r w:rsidRPr="00CD058B">
              <w:rPr>
                <w:b/>
                <w:bCs/>
                <w:color w:val="000000"/>
              </w:rPr>
              <w:t>3</w:t>
            </w:r>
          </w:p>
        </w:tc>
        <w:tc>
          <w:tcPr>
            <w:tcW w:w="1843" w:type="dxa"/>
            <w:tcBorders>
              <w:top w:val="single" w:sz="4" w:space="0" w:color="auto"/>
              <w:left w:val="single" w:sz="4" w:space="0" w:color="000000"/>
              <w:bottom w:val="single" w:sz="4" w:space="0" w:color="auto"/>
              <w:right w:val="single" w:sz="4" w:space="0" w:color="000000"/>
            </w:tcBorders>
            <w:vAlign w:val="center"/>
          </w:tcPr>
          <w:p w14:paraId="2F6AF24E" w14:textId="0460427C" w:rsidR="00A353F6" w:rsidRPr="00CD058B" w:rsidRDefault="00CD40D3"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noProof/>
                <w:sz w:val="22"/>
                <w:szCs w:val="22"/>
                <w:bdr w:val="none" w:sz="0" w:space="0" w:color="auto"/>
                <w:lang w:val="lt-LT"/>
              </w:rPr>
            </w:pPr>
            <w:proofErr w:type="spellStart"/>
            <w:r w:rsidRPr="00CD058B">
              <w:rPr>
                <w:b/>
                <w:bCs/>
                <w:sz w:val="22"/>
                <w:szCs w:val="22"/>
              </w:rPr>
              <w:t>Dinaminis</w:t>
            </w:r>
            <w:proofErr w:type="spellEnd"/>
            <w:r w:rsidRPr="00CD058B">
              <w:rPr>
                <w:b/>
                <w:bCs/>
                <w:sz w:val="22"/>
                <w:szCs w:val="22"/>
              </w:rPr>
              <w:t xml:space="preserve"> </w:t>
            </w:r>
            <w:proofErr w:type="spellStart"/>
            <w:r w:rsidRPr="00CD058B">
              <w:rPr>
                <w:b/>
                <w:bCs/>
                <w:sz w:val="22"/>
                <w:szCs w:val="22"/>
              </w:rPr>
              <w:t>diapazonas</w:t>
            </w:r>
            <w:proofErr w:type="spellEnd"/>
            <w:r w:rsidR="00A353F6" w:rsidRPr="00CD058B">
              <w:rPr>
                <w:b/>
                <w:bCs/>
                <w:sz w:val="22"/>
                <w:szCs w:val="22"/>
              </w:rPr>
              <w:t>:</w:t>
            </w:r>
          </w:p>
        </w:tc>
        <w:tc>
          <w:tcPr>
            <w:tcW w:w="4819" w:type="dxa"/>
            <w:tcBorders>
              <w:top w:val="single" w:sz="4" w:space="0" w:color="auto"/>
              <w:left w:val="single" w:sz="4" w:space="0" w:color="000000"/>
              <w:bottom w:val="single" w:sz="4" w:space="0" w:color="auto"/>
            </w:tcBorders>
            <w:vAlign w:val="center"/>
          </w:tcPr>
          <w:p w14:paraId="15A4609F" w14:textId="6A80ECBC" w:rsidR="00A353F6" w:rsidRPr="00CD40D3" w:rsidRDefault="00CD40D3"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sidRPr="00CD40D3">
              <w:rPr>
                <w:sz w:val="22"/>
                <w:szCs w:val="22"/>
              </w:rPr>
              <w:t>≥ 290 dB</w:t>
            </w:r>
          </w:p>
        </w:tc>
        <w:tc>
          <w:tcPr>
            <w:tcW w:w="4678" w:type="dxa"/>
            <w:tcBorders>
              <w:top w:val="single" w:sz="4" w:space="0" w:color="auto"/>
              <w:bottom w:val="single" w:sz="4" w:space="0" w:color="auto"/>
            </w:tcBorders>
            <w:shd w:val="clear" w:color="auto" w:fill="D9D9D9" w:themeFill="background1" w:themeFillShade="D9"/>
            <w:vAlign w:val="center"/>
          </w:tcPr>
          <w:p w14:paraId="34DE5C59" w14:textId="1537B841"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260" w:type="dxa"/>
            <w:tcBorders>
              <w:top w:val="single" w:sz="4" w:space="0" w:color="auto"/>
              <w:bottom w:val="single" w:sz="4" w:space="0" w:color="auto"/>
            </w:tcBorders>
            <w:shd w:val="clear" w:color="auto" w:fill="D9D9D9" w:themeFill="background1" w:themeFillShade="D9"/>
            <w:vAlign w:val="center"/>
          </w:tcPr>
          <w:p w14:paraId="7075809D"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142541FE" w14:textId="66D40B48" w:rsidTr="00F3279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vAlign w:val="center"/>
          </w:tcPr>
          <w:p w14:paraId="52573471" w14:textId="6002D3F8" w:rsidR="00A353F6" w:rsidRPr="00CD058B"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rPr>
            </w:pPr>
            <w:r w:rsidRPr="00CD058B">
              <w:rPr>
                <w:b/>
                <w:bCs/>
                <w:color w:val="000000"/>
                <w:sz w:val="22"/>
                <w:szCs w:val="22"/>
              </w:rPr>
              <w:t>4</w:t>
            </w:r>
          </w:p>
        </w:tc>
        <w:tc>
          <w:tcPr>
            <w:tcW w:w="1843" w:type="dxa"/>
            <w:tcBorders>
              <w:top w:val="single" w:sz="4" w:space="0" w:color="auto"/>
              <w:left w:val="single" w:sz="4" w:space="0" w:color="000000"/>
              <w:bottom w:val="single" w:sz="4" w:space="0" w:color="000000"/>
              <w:right w:val="single" w:sz="4" w:space="0" w:color="000000"/>
            </w:tcBorders>
            <w:vAlign w:val="center"/>
          </w:tcPr>
          <w:p w14:paraId="33FF9ED7" w14:textId="20AF6087" w:rsidR="00A353F6" w:rsidRPr="00CD058B" w:rsidRDefault="00CD40D3"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noProof/>
                <w:sz w:val="22"/>
                <w:szCs w:val="22"/>
                <w:bdr w:val="none" w:sz="0" w:space="0" w:color="auto"/>
                <w:lang w:val="lt-LT"/>
              </w:rPr>
            </w:pPr>
            <w:proofErr w:type="spellStart"/>
            <w:r w:rsidRPr="00CD058B">
              <w:rPr>
                <w:b/>
                <w:bCs/>
                <w:sz w:val="22"/>
                <w:szCs w:val="22"/>
              </w:rPr>
              <w:t>Skenavimo</w:t>
            </w:r>
            <w:proofErr w:type="spellEnd"/>
            <w:r w:rsidRPr="00CD058B">
              <w:rPr>
                <w:b/>
                <w:bCs/>
                <w:sz w:val="22"/>
                <w:szCs w:val="22"/>
              </w:rPr>
              <w:t xml:space="preserve"> </w:t>
            </w:r>
            <w:proofErr w:type="spellStart"/>
            <w:r w:rsidRPr="00CD058B">
              <w:rPr>
                <w:b/>
                <w:bCs/>
                <w:sz w:val="22"/>
                <w:szCs w:val="22"/>
              </w:rPr>
              <w:t>gylio</w:t>
            </w:r>
            <w:proofErr w:type="spellEnd"/>
            <w:r w:rsidRPr="00CD058B">
              <w:rPr>
                <w:b/>
                <w:bCs/>
                <w:sz w:val="22"/>
                <w:szCs w:val="22"/>
              </w:rPr>
              <w:t xml:space="preserve"> </w:t>
            </w:r>
            <w:proofErr w:type="spellStart"/>
            <w:r w:rsidRPr="00CD058B">
              <w:rPr>
                <w:b/>
                <w:bCs/>
                <w:sz w:val="22"/>
                <w:szCs w:val="22"/>
              </w:rPr>
              <w:t>diapazonas</w:t>
            </w:r>
            <w:proofErr w:type="spellEnd"/>
          </w:p>
        </w:tc>
        <w:tc>
          <w:tcPr>
            <w:tcW w:w="4819" w:type="dxa"/>
            <w:tcBorders>
              <w:top w:val="single" w:sz="4" w:space="0" w:color="auto"/>
              <w:left w:val="single" w:sz="4" w:space="0" w:color="000000"/>
              <w:bottom w:val="single" w:sz="4" w:space="0" w:color="000000"/>
            </w:tcBorders>
            <w:vAlign w:val="center"/>
          </w:tcPr>
          <w:p w14:paraId="5B4ECC99" w14:textId="59B3F30F" w:rsidR="00A353F6" w:rsidRPr="00CD40D3" w:rsidRDefault="00CD40D3"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rFonts w:eastAsia="Times New Roman"/>
                <w:noProof/>
                <w:bdr w:val="none" w:sz="0" w:space="0" w:color="auto"/>
                <w:lang w:val="lt-LT"/>
              </w:rPr>
            </w:pPr>
            <w:r w:rsidRPr="00CD40D3">
              <w:rPr>
                <w:sz w:val="22"/>
                <w:szCs w:val="22"/>
              </w:rPr>
              <w:t>≥ (2- 36) cm</w:t>
            </w:r>
          </w:p>
        </w:tc>
        <w:tc>
          <w:tcPr>
            <w:tcW w:w="4678" w:type="dxa"/>
            <w:tcBorders>
              <w:top w:val="single" w:sz="4" w:space="0" w:color="auto"/>
            </w:tcBorders>
            <w:shd w:val="clear" w:color="auto" w:fill="D9D9D9" w:themeFill="background1" w:themeFillShade="D9"/>
            <w:vAlign w:val="center"/>
          </w:tcPr>
          <w:p w14:paraId="707D5B52" w14:textId="5E1B606B"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260" w:type="dxa"/>
            <w:tcBorders>
              <w:top w:val="single" w:sz="4" w:space="0" w:color="auto"/>
            </w:tcBorders>
            <w:shd w:val="clear" w:color="auto" w:fill="D9D9D9" w:themeFill="background1" w:themeFillShade="D9"/>
            <w:vAlign w:val="center"/>
          </w:tcPr>
          <w:p w14:paraId="6FC1B9EC"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75D877A7" w14:textId="76067ABB" w:rsidTr="00F32798">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vAlign w:val="center"/>
          </w:tcPr>
          <w:p w14:paraId="746161A5" w14:textId="2EB7C119" w:rsidR="00A353F6" w:rsidRPr="00CD058B"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rPr>
            </w:pPr>
            <w:r w:rsidRPr="00CD058B">
              <w:rPr>
                <w:b/>
                <w:bCs/>
                <w:color w:val="000000"/>
                <w:sz w:val="22"/>
                <w:szCs w:val="22"/>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35443A76" w14:textId="2AE8D181" w:rsidR="00A353F6" w:rsidRPr="00CD058B" w:rsidRDefault="00CD40D3"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rPr>
            </w:pPr>
            <w:proofErr w:type="spellStart"/>
            <w:r w:rsidRPr="00CD058B">
              <w:rPr>
                <w:b/>
                <w:bCs/>
                <w:sz w:val="22"/>
                <w:szCs w:val="22"/>
              </w:rPr>
              <w:t>Veikimo</w:t>
            </w:r>
            <w:proofErr w:type="spellEnd"/>
            <w:r w:rsidRPr="00CD058B">
              <w:rPr>
                <w:b/>
                <w:bCs/>
                <w:sz w:val="22"/>
                <w:szCs w:val="22"/>
              </w:rPr>
              <w:t xml:space="preserve"> </w:t>
            </w:r>
            <w:proofErr w:type="spellStart"/>
            <w:r w:rsidRPr="00CD058B">
              <w:rPr>
                <w:b/>
                <w:bCs/>
                <w:sz w:val="22"/>
                <w:szCs w:val="22"/>
              </w:rPr>
              <w:t>režimai</w:t>
            </w:r>
            <w:proofErr w:type="spellEnd"/>
          </w:p>
        </w:tc>
        <w:tc>
          <w:tcPr>
            <w:tcW w:w="4819" w:type="dxa"/>
            <w:tcBorders>
              <w:top w:val="single" w:sz="4" w:space="0" w:color="000000"/>
              <w:left w:val="single" w:sz="4" w:space="0" w:color="000000"/>
              <w:bottom w:val="single" w:sz="4" w:space="0" w:color="000000"/>
            </w:tcBorders>
            <w:vAlign w:val="center"/>
          </w:tcPr>
          <w:p w14:paraId="380F44C6" w14:textId="3701B23B"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5.1. 2D (B) režimas;</w:t>
            </w:r>
          </w:p>
          <w:p w14:paraId="3CCE380C" w14:textId="77777777"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5.2. Audinių harmonikų vaizdavimo režimas;</w:t>
            </w:r>
          </w:p>
          <w:p w14:paraId="4E48EF36" w14:textId="4A73A874"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5.3. M režimas;</w:t>
            </w:r>
          </w:p>
          <w:p w14:paraId="5F0DD610" w14:textId="7544EB0C"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5.4. Impulsinio doplerio (PW) režimas</w:t>
            </w:r>
          </w:p>
          <w:p w14:paraId="30DA0FC9" w14:textId="77777777"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5.5. Nuolatinės veikos doplerio režimas (CW)</w:t>
            </w:r>
          </w:p>
          <w:p w14:paraId="389C620B" w14:textId="6FFA1561"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5.6. Didelio impulsų pakartojimo dažnio doplerio režimas (HPRF);</w:t>
            </w:r>
          </w:p>
          <w:p w14:paraId="626A1989" w14:textId="4272813F"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5.7. Spalvinio doplerinio kraujotakos greičio kodavimo režimas;</w:t>
            </w:r>
          </w:p>
          <w:p w14:paraId="1B6278EF" w14:textId="3F83D495"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5.8. Spalvinio doplerinio kraujotakos intensyvumo (galios) kodavimo režimas;</w:t>
            </w:r>
          </w:p>
          <w:p w14:paraId="2BC62C56" w14:textId="3F7F35DD"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5.9. Papildomas didelės skiriamosios gebos kraujotakos vaizdavimo režimas skirtas smulkių kraujagyslių ir lėtos kraujotakos vizualizacijos pagerenimui;</w:t>
            </w:r>
          </w:p>
          <w:p w14:paraId="6C9FABF7" w14:textId="1EEC62E9"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5.10. Sudvejintas režimas, kai galimi du tiriamos zonos vaizdai vienu metu: vienas 2D, antras 2D su spalvinio doplerio informacija;</w:t>
            </w:r>
          </w:p>
          <w:p w14:paraId="449522EF" w14:textId="77F2A15A"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5.11. Praplėsto lauko (didesnio nei daviklio apžiūros laukas arba panoraminis 2D vaizdavimas) vaizdavimo režimas ilgoms anatominėms struktūroms su matavimo galimybe;</w:t>
            </w:r>
          </w:p>
          <w:p w14:paraId="2869FC93" w14:textId="4DEA5171"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5.12. Dupleksinis režimas;</w:t>
            </w:r>
          </w:p>
          <w:p w14:paraId="050B4D67" w14:textId="7ADBD8F8"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5.13. Tripleksinis režimas;</w:t>
            </w:r>
          </w:p>
          <w:p w14:paraId="1DA50C29" w14:textId="5FAFDB11" w:rsidR="00CD40D3"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5.14. Aparato ekrane atvaizduojamas realaus laiko ultragarsinis vaizdas ir anksčiau įrašytas ultragarsinis vaizdas</w:t>
            </w:r>
          </w:p>
          <w:p w14:paraId="5C846557" w14:textId="17A1BD0E" w:rsidR="00A353F6" w:rsidRPr="00CD40D3" w:rsidRDefault="00CD40D3" w:rsidP="00CD40D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rFonts w:eastAsia="Times New Roman"/>
                <w:noProof/>
                <w:sz w:val="22"/>
                <w:szCs w:val="22"/>
                <w:bdr w:val="none" w:sz="0" w:space="0" w:color="auto"/>
                <w:lang w:val="lt-LT"/>
              </w:rPr>
            </w:pPr>
            <w:r w:rsidRPr="00CD40D3">
              <w:rPr>
                <w:rFonts w:eastAsia="Times New Roman"/>
                <w:noProof/>
                <w:sz w:val="22"/>
                <w:szCs w:val="22"/>
                <w:bdr w:val="none" w:sz="0" w:space="0" w:color="auto"/>
                <w:lang w:val="lt-LT"/>
              </w:rPr>
              <w:t>5.15. Tyrimo su echo kontrastinėmis medžiagomis vizualizacijos režimas;</w:t>
            </w:r>
          </w:p>
        </w:tc>
        <w:tc>
          <w:tcPr>
            <w:tcW w:w="4678" w:type="dxa"/>
            <w:tcBorders>
              <w:bottom w:val="single" w:sz="4" w:space="0" w:color="auto"/>
            </w:tcBorders>
            <w:shd w:val="clear" w:color="auto" w:fill="D9D9D9" w:themeFill="background1" w:themeFillShade="D9"/>
            <w:vAlign w:val="center"/>
          </w:tcPr>
          <w:p w14:paraId="1583A187" w14:textId="790C00B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260" w:type="dxa"/>
            <w:tcBorders>
              <w:bottom w:val="single" w:sz="4" w:space="0" w:color="auto"/>
            </w:tcBorders>
            <w:shd w:val="clear" w:color="auto" w:fill="D9D9D9" w:themeFill="background1" w:themeFillShade="D9"/>
            <w:vAlign w:val="center"/>
          </w:tcPr>
          <w:p w14:paraId="719F5CA1"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2319ECEC" w14:textId="77777777" w:rsidTr="00F3279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vAlign w:val="center"/>
          </w:tcPr>
          <w:p w14:paraId="1AD5E7E6" w14:textId="1EEC0844" w:rsidR="00A353F6" w:rsidRPr="00CD058B"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CD058B">
              <w:rPr>
                <w:b/>
                <w:bCs/>
                <w:color w:val="000000"/>
                <w:sz w:val="22"/>
                <w:szCs w:val="22"/>
              </w:rPr>
              <w:t>6</w:t>
            </w:r>
          </w:p>
        </w:tc>
        <w:tc>
          <w:tcPr>
            <w:tcW w:w="1843" w:type="dxa"/>
            <w:tcBorders>
              <w:top w:val="single" w:sz="4" w:space="0" w:color="000000"/>
              <w:left w:val="single" w:sz="4" w:space="0" w:color="000000"/>
              <w:bottom w:val="single" w:sz="4" w:space="0" w:color="000000"/>
              <w:right w:val="single" w:sz="4" w:space="0" w:color="000000"/>
            </w:tcBorders>
            <w:vAlign w:val="center"/>
          </w:tcPr>
          <w:p w14:paraId="522CC149" w14:textId="71CDF0CA" w:rsidR="00A353F6" w:rsidRPr="00CD058B" w:rsidRDefault="00CD40D3"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
                <w:bCs/>
                <w:lang w:val="lt-LT"/>
              </w:rPr>
            </w:pPr>
            <w:proofErr w:type="spellStart"/>
            <w:r w:rsidRPr="00CD058B">
              <w:rPr>
                <w:b/>
                <w:bCs/>
                <w:sz w:val="22"/>
                <w:szCs w:val="22"/>
              </w:rPr>
              <w:t>Ultragarsinio</w:t>
            </w:r>
            <w:proofErr w:type="spellEnd"/>
            <w:r w:rsidRPr="00CD058B">
              <w:rPr>
                <w:b/>
                <w:bCs/>
                <w:sz w:val="22"/>
                <w:szCs w:val="22"/>
              </w:rPr>
              <w:t xml:space="preserve"> </w:t>
            </w:r>
            <w:proofErr w:type="spellStart"/>
            <w:r w:rsidRPr="00CD058B">
              <w:rPr>
                <w:b/>
                <w:bCs/>
                <w:sz w:val="22"/>
                <w:szCs w:val="22"/>
              </w:rPr>
              <w:t>aparato</w:t>
            </w:r>
            <w:proofErr w:type="spellEnd"/>
            <w:r w:rsidRPr="00CD058B">
              <w:rPr>
                <w:b/>
                <w:bCs/>
                <w:sz w:val="22"/>
                <w:szCs w:val="22"/>
              </w:rPr>
              <w:t xml:space="preserve"> </w:t>
            </w:r>
            <w:proofErr w:type="spellStart"/>
            <w:r w:rsidRPr="00CD058B">
              <w:rPr>
                <w:b/>
                <w:bCs/>
                <w:sz w:val="22"/>
                <w:szCs w:val="22"/>
              </w:rPr>
              <w:t>maitinimo</w:t>
            </w:r>
            <w:proofErr w:type="spellEnd"/>
            <w:r w:rsidRPr="00CD058B">
              <w:rPr>
                <w:b/>
                <w:bCs/>
                <w:sz w:val="22"/>
                <w:szCs w:val="22"/>
              </w:rPr>
              <w:t xml:space="preserve"> </w:t>
            </w:r>
            <w:proofErr w:type="spellStart"/>
            <w:r w:rsidRPr="00CD058B">
              <w:rPr>
                <w:b/>
                <w:bCs/>
                <w:sz w:val="22"/>
                <w:szCs w:val="22"/>
              </w:rPr>
              <w:t>šaltinis</w:t>
            </w:r>
            <w:proofErr w:type="spellEnd"/>
          </w:p>
        </w:tc>
        <w:tc>
          <w:tcPr>
            <w:tcW w:w="4819" w:type="dxa"/>
            <w:tcBorders>
              <w:top w:val="single" w:sz="4" w:space="0" w:color="000000"/>
              <w:left w:val="single" w:sz="4" w:space="0" w:color="000000"/>
              <w:bottom w:val="single" w:sz="4" w:space="0" w:color="000000"/>
            </w:tcBorders>
            <w:vAlign w:val="center"/>
          </w:tcPr>
          <w:p w14:paraId="08AA6BDE" w14:textId="3258B323" w:rsidR="00A353F6" w:rsidRPr="00A353F6" w:rsidRDefault="00CD40D3" w:rsidP="00CD40D3">
            <w:pPr>
              <w:rPr>
                <w:rFonts w:eastAsia="Times New Roman"/>
                <w:noProof/>
                <w:bdr w:val="none" w:sz="0" w:space="0" w:color="auto"/>
                <w:lang w:val="lt-LT"/>
              </w:rPr>
            </w:pPr>
            <w:r w:rsidRPr="00CD40D3">
              <w:rPr>
                <w:sz w:val="22"/>
                <w:szCs w:val="22"/>
              </w:rPr>
              <w:t xml:space="preserve">~220 ± 10% V, 50Hz </w:t>
            </w:r>
            <w:proofErr w:type="spellStart"/>
            <w:r w:rsidRPr="00CD40D3">
              <w:rPr>
                <w:sz w:val="22"/>
                <w:szCs w:val="22"/>
              </w:rPr>
              <w:t>elektros</w:t>
            </w:r>
            <w:proofErr w:type="spellEnd"/>
            <w:r w:rsidRPr="00CD40D3">
              <w:rPr>
                <w:sz w:val="22"/>
                <w:szCs w:val="22"/>
              </w:rPr>
              <w:t xml:space="preserve"> </w:t>
            </w:r>
            <w:proofErr w:type="spellStart"/>
            <w:r w:rsidRPr="00CD40D3">
              <w:rPr>
                <w:sz w:val="22"/>
                <w:szCs w:val="22"/>
              </w:rPr>
              <w:t>tinklas</w:t>
            </w:r>
            <w:proofErr w:type="spellEnd"/>
          </w:p>
        </w:tc>
        <w:tc>
          <w:tcPr>
            <w:tcW w:w="4678" w:type="dxa"/>
            <w:tcBorders>
              <w:top w:val="single" w:sz="4" w:space="0" w:color="auto"/>
            </w:tcBorders>
            <w:shd w:val="clear" w:color="auto" w:fill="D9D9D9" w:themeFill="background1" w:themeFillShade="D9"/>
            <w:vAlign w:val="center"/>
          </w:tcPr>
          <w:p w14:paraId="19FFE410" w14:textId="5E3093FE"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260" w:type="dxa"/>
            <w:tcBorders>
              <w:top w:val="single" w:sz="4" w:space="0" w:color="auto"/>
            </w:tcBorders>
            <w:shd w:val="clear" w:color="auto" w:fill="D9D9D9" w:themeFill="background1" w:themeFillShade="D9"/>
            <w:vAlign w:val="center"/>
          </w:tcPr>
          <w:p w14:paraId="08DD0BCA"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CD058B" w:rsidRPr="003F541C" w14:paraId="6F5F3131" w14:textId="77777777" w:rsidTr="00F32798">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vAlign w:val="center"/>
          </w:tcPr>
          <w:p w14:paraId="1635662F" w14:textId="0E1D430A" w:rsidR="00CD058B" w:rsidRPr="00CD058B"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CD058B">
              <w:rPr>
                <w:b/>
                <w:bCs/>
                <w:color w:val="000000"/>
                <w:sz w:val="22"/>
                <w:szCs w:val="22"/>
              </w:rPr>
              <w:t>7</w:t>
            </w:r>
          </w:p>
        </w:tc>
        <w:tc>
          <w:tcPr>
            <w:tcW w:w="11340" w:type="dxa"/>
            <w:gridSpan w:val="3"/>
            <w:tcBorders>
              <w:top w:val="single" w:sz="4" w:space="0" w:color="000000"/>
              <w:left w:val="single" w:sz="4" w:space="0" w:color="000000"/>
              <w:bottom w:val="single" w:sz="4" w:space="0" w:color="000000"/>
            </w:tcBorders>
            <w:vAlign w:val="center"/>
          </w:tcPr>
          <w:p w14:paraId="3F56C794" w14:textId="01A94F29" w:rsidR="00CD058B" w:rsidRPr="00CD058B"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noProof/>
                <w:bdr w:val="none" w:sz="0" w:space="0" w:color="auto"/>
                <w:lang w:val="lt-LT"/>
              </w:rPr>
            </w:pPr>
            <w:proofErr w:type="spellStart"/>
            <w:r w:rsidRPr="00CD058B">
              <w:rPr>
                <w:b/>
                <w:bCs/>
                <w:sz w:val="22"/>
                <w:szCs w:val="22"/>
              </w:rPr>
              <w:t>Komplektuojami</w:t>
            </w:r>
            <w:proofErr w:type="spellEnd"/>
            <w:r w:rsidRPr="00CD058B">
              <w:rPr>
                <w:b/>
                <w:bCs/>
                <w:sz w:val="22"/>
                <w:szCs w:val="22"/>
              </w:rPr>
              <w:t xml:space="preserve"> </w:t>
            </w:r>
            <w:proofErr w:type="spellStart"/>
            <w:r w:rsidRPr="00CD058B">
              <w:rPr>
                <w:b/>
                <w:bCs/>
                <w:sz w:val="22"/>
                <w:szCs w:val="22"/>
              </w:rPr>
              <w:t>davikliai</w:t>
            </w:r>
            <w:proofErr w:type="spellEnd"/>
            <w:r w:rsidRPr="00CD058B">
              <w:rPr>
                <w:b/>
                <w:bCs/>
                <w:sz w:val="22"/>
                <w:szCs w:val="22"/>
              </w:rPr>
              <w:t>:</w:t>
            </w:r>
          </w:p>
        </w:tc>
        <w:tc>
          <w:tcPr>
            <w:tcW w:w="3260" w:type="dxa"/>
            <w:shd w:val="clear" w:color="auto" w:fill="D9D9D9" w:themeFill="background1" w:themeFillShade="D9"/>
            <w:vAlign w:val="center"/>
          </w:tcPr>
          <w:p w14:paraId="7F335560" w14:textId="77777777" w:rsidR="00CD058B" w:rsidRPr="003F541C"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2534BA3C" w14:textId="09B180B5" w:rsidTr="00F32798">
        <w:tblPrEx>
          <w:tblLook w:val="0000" w:firstRow="0" w:lastRow="0" w:firstColumn="0" w:lastColumn="0" w:noHBand="0" w:noVBand="0"/>
        </w:tblPrEx>
        <w:trPr>
          <w:trHeight w:val="433"/>
        </w:trPr>
        <w:tc>
          <w:tcPr>
            <w:tcW w:w="789" w:type="dxa"/>
            <w:vAlign w:val="center"/>
          </w:tcPr>
          <w:p w14:paraId="74417BE7" w14:textId="5442F907" w:rsidR="00A353F6" w:rsidRPr="00DE44C3" w:rsidRDefault="00CD40D3"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sz w:val="22"/>
                <w:szCs w:val="22"/>
                <w:lang w:val="lt-LT"/>
              </w:rPr>
              <w:t>7.1</w:t>
            </w:r>
          </w:p>
        </w:tc>
        <w:tc>
          <w:tcPr>
            <w:tcW w:w="1843" w:type="dxa"/>
            <w:tcBorders>
              <w:top w:val="single" w:sz="4" w:space="0" w:color="000000"/>
              <w:left w:val="single" w:sz="4" w:space="0" w:color="000000"/>
              <w:bottom w:val="single" w:sz="4" w:space="0" w:color="000000"/>
              <w:right w:val="single" w:sz="4" w:space="0" w:color="000000"/>
            </w:tcBorders>
            <w:vAlign w:val="center"/>
          </w:tcPr>
          <w:p w14:paraId="05EAD9E8" w14:textId="0A13542A" w:rsidR="00A353F6" w:rsidRPr="00DE44C3"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proofErr w:type="spellStart"/>
            <w:r w:rsidRPr="00CD058B">
              <w:rPr>
                <w:sz w:val="22"/>
                <w:szCs w:val="22"/>
              </w:rPr>
              <w:t>Linijinis</w:t>
            </w:r>
            <w:proofErr w:type="spellEnd"/>
            <w:r w:rsidRPr="00CD058B">
              <w:rPr>
                <w:sz w:val="22"/>
                <w:szCs w:val="22"/>
              </w:rPr>
              <w:t xml:space="preserve"> </w:t>
            </w:r>
            <w:proofErr w:type="spellStart"/>
            <w:r w:rsidRPr="00CD058B">
              <w:rPr>
                <w:sz w:val="22"/>
                <w:szCs w:val="22"/>
              </w:rPr>
              <w:t>daviklis</w:t>
            </w:r>
            <w:proofErr w:type="spellEnd"/>
            <w:r w:rsidRPr="00CD058B">
              <w:rPr>
                <w:sz w:val="22"/>
                <w:szCs w:val="22"/>
              </w:rPr>
              <w:t xml:space="preserve"> (1 </w:t>
            </w:r>
            <w:proofErr w:type="spellStart"/>
            <w:r w:rsidRPr="00CD058B">
              <w:rPr>
                <w:sz w:val="22"/>
                <w:szCs w:val="22"/>
              </w:rPr>
              <w:t>vnt</w:t>
            </w:r>
            <w:proofErr w:type="spellEnd"/>
            <w:r w:rsidRPr="00CD058B">
              <w:rPr>
                <w:sz w:val="22"/>
                <w:szCs w:val="22"/>
              </w:rPr>
              <w:t>)</w:t>
            </w:r>
          </w:p>
        </w:tc>
        <w:tc>
          <w:tcPr>
            <w:tcW w:w="4819" w:type="dxa"/>
            <w:tcBorders>
              <w:top w:val="single" w:sz="4" w:space="0" w:color="000000"/>
              <w:left w:val="single" w:sz="4" w:space="0" w:color="000000"/>
              <w:bottom w:val="single" w:sz="4" w:space="0" w:color="000000"/>
            </w:tcBorders>
            <w:vAlign w:val="center"/>
          </w:tcPr>
          <w:p w14:paraId="33891EA8" w14:textId="43CD626B"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sz w:val="22"/>
                <w:szCs w:val="22"/>
                <w:bdr w:val="none" w:sz="0" w:space="0" w:color="auto"/>
                <w:lang w:val="lt-LT"/>
              </w:rPr>
            </w:pPr>
            <w:r w:rsidRPr="00CD058B">
              <w:rPr>
                <w:rFonts w:eastAsia="Times New Roman"/>
                <w:noProof/>
                <w:sz w:val="22"/>
                <w:szCs w:val="22"/>
                <w:bdr w:val="none" w:sz="0" w:space="0" w:color="auto"/>
                <w:lang w:val="lt-LT"/>
              </w:rPr>
              <w:t>7.1.1. Darbinis dažnių diapazonas ne blogesnis kaip nuo 3,5 iki 8 MHz;</w:t>
            </w:r>
          </w:p>
          <w:p w14:paraId="2E69E8D4" w14:textId="46ACF127"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sz w:val="22"/>
                <w:szCs w:val="22"/>
                <w:bdr w:val="none" w:sz="0" w:space="0" w:color="auto"/>
                <w:lang w:val="lt-LT"/>
              </w:rPr>
            </w:pPr>
            <w:r w:rsidRPr="00CD058B">
              <w:rPr>
                <w:rFonts w:eastAsia="Times New Roman"/>
                <w:noProof/>
                <w:sz w:val="22"/>
                <w:szCs w:val="22"/>
                <w:bdr w:val="none" w:sz="0" w:space="0" w:color="auto"/>
                <w:lang w:val="lt-LT"/>
              </w:rPr>
              <w:t>7.1.2. Apžiūros lauko plotis 40 ± 5 mm;</w:t>
            </w:r>
          </w:p>
          <w:p w14:paraId="626F891A" w14:textId="20D6F280" w:rsidR="00A353F6"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sz w:val="22"/>
                <w:szCs w:val="22"/>
                <w:bdr w:val="none" w:sz="0" w:space="0" w:color="auto"/>
                <w:lang w:val="lt-LT"/>
              </w:rPr>
            </w:pPr>
            <w:r w:rsidRPr="00CD058B">
              <w:rPr>
                <w:rFonts w:eastAsia="Times New Roman"/>
                <w:noProof/>
                <w:sz w:val="22"/>
                <w:szCs w:val="22"/>
                <w:bdr w:val="none" w:sz="0" w:space="0" w:color="auto"/>
                <w:lang w:val="lt-LT"/>
              </w:rPr>
              <w:t>7.1.3. Elementų kiekis ne mažesnis kaip 160.</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65946" w14:textId="6132518D"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348BD" w14:textId="2372B31E"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r>
      <w:tr w:rsidR="00A353F6" w:rsidRPr="003F541C" w14:paraId="54A64992" w14:textId="082A6237" w:rsidTr="00F3279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vAlign w:val="center"/>
          </w:tcPr>
          <w:p w14:paraId="72D95075" w14:textId="3281B5CA" w:rsidR="00A353F6" w:rsidRPr="00DE44C3" w:rsidRDefault="00CD40D3"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7.2</w:t>
            </w:r>
          </w:p>
        </w:tc>
        <w:tc>
          <w:tcPr>
            <w:tcW w:w="1843" w:type="dxa"/>
            <w:tcBorders>
              <w:top w:val="single" w:sz="4" w:space="0" w:color="000000"/>
              <w:left w:val="single" w:sz="4" w:space="0" w:color="000000"/>
              <w:bottom w:val="single" w:sz="4" w:space="0" w:color="000000"/>
              <w:right w:val="single" w:sz="4" w:space="0" w:color="000000"/>
            </w:tcBorders>
            <w:vAlign w:val="center"/>
          </w:tcPr>
          <w:p w14:paraId="48B7D9BE" w14:textId="7764BF85" w:rsidR="00A353F6" w:rsidRPr="00DE44C3"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CD058B">
              <w:rPr>
                <w:sz w:val="22"/>
                <w:szCs w:val="22"/>
              </w:rPr>
              <w:t>Linijinis</w:t>
            </w:r>
            <w:proofErr w:type="spellEnd"/>
            <w:r w:rsidRPr="00CD058B">
              <w:rPr>
                <w:sz w:val="22"/>
                <w:szCs w:val="22"/>
              </w:rPr>
              <w:t xml:space="preserve"> </w:t>
            </w:r>
            <w:proofErr w:type="spellStart"/>
            <w:r w:rsidRPr="00CD058B">
              <w:rPr>
                <w:sz w:val="22"/>
                <w:szCs w:val="22"/>
              </w:rPr>
              <w:t>daviklis</w:t>
            </w:r>
            <w:proofErr w:type="spellEnd"/>
            <w:r w:rsidRPr="00CD058B">
              <w:rPr>
                <w:sz w:val="22"/>
                <w:szCs w:val="22"/>
              </w:rPr>
              <w:t xml:space="preserve"> (1 </w:t>
            </w:r>
            <w:proofErr w:type="spellStart"/>
            <w:r w:rsidRPr="00CD058B">
              <w:rPr>
                <w:sz w:val="22"/>
                <w:szCs w:val="22"/>
              </w:rPr>
              <w:t>vnt</w:t>
            </w:r>
            <w:proofErr w:type="spellEnd"/>
            <w:r w:rsidRPr="00CD058B">
              <w:rPr>
                <w:sz w:val="22"/>
                <w:szCs w:val="22"/>
              </w:rPr>
              <w:t>)</w:t>
            </w:r>
          </w:p>
        </w:tc>
        <w:tc>
          <w:tcPr>
            <w:tcW w:w="4819" w:type="dxa"/>
            <w:tcBorders>
              <w:top w:val="single" w:sz="4" w:space="0" w:color="000000"/>
              <w:left w:val="single" w:sz="4" w:space="0" w:color="000000"/>
              <w:bottom w:val="single" w:sz="4" w:space="0" w:color="000000"/>
              <w:right w:val="single" w:sz="4" w:space="0" w:color="auto"/>
            </w:tcBorders>
            <w:vAlign w:val="center"/>
          </w:tcPr>
          <w:p w14:paraId="1BE515FF" w14:textId="6ED091C9"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sz w:val="22"/>
                <w:szCs w:val="22"/>
                <w:bdr w:val="none" w:sz="0" w:space="0" w:color="auto"/>
                <w:lang w:val="lt-LT"/>
              </w:rPr>
            </w:pPr>
            <w:r w:rsidRPr="00CD058B">
              <w:rPr>
                <w:rFonts w:eastAsia="Times New Roman"/>
                <w:noProof/>
                <w:sz w:val="22"/>
                <w:szCs w:val="22"/>
                <w:bdr w:val="none" w:sz="0" w:space="0" w:color="auto"/>
                <w:lang w:val="lt-LT"/>
              </w:rPr>
              <w:t>7.2.1. Darbinis dažnių diapazonas ne blogesnis kaip nuo 4 iki 15 MHz;</w:t>
            </w:r>
          </w:p>
          <w:p w14:paraId="3E8993E1" w14:textId="65054806"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sz w:val="22"/>
                <w:szCs w:val="22"/>
                <w:bdr w:val="none" w:sz="0" w:space="0" w:color="auto"/>
                <w:lang w:val="lt-LT"/>
              </w:rPr>
            </w:pPr>
            <w:r w:rsidRPr="00CD058B">
              <w:rPr>
                <w:rFonts w:eastAsia="Times New Roman"/>
                <w:noProof/>
                <w:sz w:val="22"/>
                <w:szCs w:val="22"/>
                <w:bdr w:val="none" w:sz="0" w:space="0" w:color="auto"/>
                <w:lang w:val="lt-LT"/>
              </w:rPr>
              <w:t>7.2.2. Apžiūros lauko plotis 50 ± 5 mm;</w:t>
            </w:r>
          </w:p>
          <w:p w14:paraId="4A5D7B38" w14:textId="60747BDF" w:rsidR="00A353F6"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sz w:val="22"/>
                <w:szCs w:val="22"/>
                <w:bdr w:val="none" w:sz="0" w:space="0" w:color="auto"/>
                <w:lang w:val="lt-LT"/>
              </w:rPr>
            </w:pPr>
            <w:r w:rsidRPr="00CD058B">
              <w:rPr>
                <w:rFonts w:eastAsia="Times New Roman"/>
                <w:noProof/>
                <w:sz w:val="22"/>
                <w:szCs w:val="22"/>
                <w:bdr w:val="none" w:sz="0" w:space="0" w:color="auto"/>
                <w:lang w:val="lt-LT"/>
              </w:rPr>
              <w:t>7.2.3. Elementų kiekis ne mažesnis kaip 256.</w:t>
            </w:r>
          </w:p>
        </w:tc>
        <w:tc>
          <w:tcPr>
            <w:tcW w:w="4678" w:type="dxa"/>
            <w:shd w:val="clear" w:color="auto" w:fill="D9D9D9" w:themeFill="background1" w:themeFillShade="D9"/>
            <w:vAlign w:val="center"/>
          </w:tcPr>
          <w:p w14:paraId="50291F65" w14:textId="6BEBA673"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260" w:type="dxa"/>
            <w:shd w:val="clear" w:color="auto" w:fill="D9D9D9" w:themeFill="background1" w:themeFillShade="D9"/>
          </w:tcPr>
          <w:p w14:paraId="5D068CA7"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CD058B" w:rsidRPr="003F541C" w14:paraId="6CF480CF" w14:textId="77777777" w:rsidTr="00F3279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vAlign w:val="center"/>
          </w:tcPr>
          <w:p w14:paraId="5B4F7DE8" w14:textId="4D8C4886" w:rsidR="00CD058B"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7.3</w:t>
            </w:r>
          </w:p>
        </w:tc>
        <w:tc>
          <w:tcPr>
            <w:tcW w:w="1843" w:type="dxa"/>
            <w:tcBorders>
              <w:top w:val="single" w:sz="4" w:space="0" w:color="000000"/>
              <w:left w:val="single" w:sz="4" w:space="0" w:color="000000"/>
              <w:bottom w:val="single" w:sz="4" w:space="0" w:color="000000"/>
            </w:tcBorders>
            <w:vAlign w:val="center"/>
          </w:tcPr>
          <w:p w14:paraId="035C107A" w14:textId="35E1B2D6" w:rsidR="00CD058B" w:rsidRPr="003F541C"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sidRPr="00CD058B">
              <w:rPr>
                <w:rFonts w:eastAsia="Times New Roman"/>
                <w:noProof/>
                <w:bdr w:val="none" w:sz="0" w:space="0" w:color="auto"/>
                <w:lang w:val="lt-LT"/>
              </w:rPr>
              <w:t>Konveksinis daviklis (1 vnt)</w:t>
            </w:r>
          </w:p>
        </w:tc>
        <w:tc>
          <w:tcPr>
            <w:tcW w:w="4819" w:type="dxa"/>
            <w:tcBorders>
              <w:top w:val="single" w:sz="4" w:space="0" w:color="000000"/>
              <w:left w:val="single" w:sz="4" w:space="0" w:color="000000"/>
              <w:bottom w:val="single" w:sz="4" w:space="0" w:color="000000"/>
            </w:tcBorders>
            <w:vAlign w:val="center"/>
          </w:tcPr>
          <w:p w14:paraId="441253FF" w14:textId="6A3C7D55"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sz w:val="22"/>
                <w:szCs w:val="22"/>
                <w:bdr w:val="none" w:sz="0" w:space="0" w:color="auto"/>
                <w:lang w:val="lt-LT"/>
              </w:rPr>
            </w:pPr>
            <w:r w:rsidRPr="00CD058B">
              <w:rPr>
                <w:rFonts w:eastAsia="Times New Roman"/>
                <w:noProof/>
                <w:sz w:val="22"/>
                <w:szCs w:val="22"/>
                <w:bdr w:val="none" w:sz="0" w:space="0" w:color="auto"/>
                <w:lang w:val="lt-LT"/>
              </w:rPr>
              <w:t>7.3.1. Darbinis dažnių diapazonas ne blogesnis kaip nuo 1,9 iki 5 MHz;</w:t>
            </w:r>
          </w:p>
          <w:p w14:paraId="0E2D359B" w14:textId="38E77C81"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sz w:val="22"/>
                <w:szCs w:val="22"/>
                <w:bdr w:val="none" w:sz="0" w:space="0" w:color="auto"/>
                <w:lang w:val="lt-LT"/>
              </w:rPr>
            </w:pPr>
            <w:r w:rsidRPr="00CD058B">
              <w:rPr>
                <w:rFonts w:eastAsia="Times New Roman"/>
                <w:noProof/>
                <w:sz w:val="22"/>
                <w:szCs w:val="22"/>
                <w:bdr w:val="none" w:sz="0" w:space="0" w:color="auto"/>
                <w:lang w:val="lt-LT"/>
              </w:rPr>
              <w:t>7.3.2. Apžiūros lauko kampas ne mažesnis kaip 70</w:t>
            </w:r>
            <w:r w:rsidRPr="00CD058B">
              <w:rPr>
                <w:rFonts w:eastAsia="Times New Roman"/>
                <w:noProof/>
                <w:sz w:val="22"/>
                <w:szCs w:val="22"/>
                <w:bdr w:val="none" w:sz="0" w:space="0" w:color="auto"/>
                <w:vertAlign w:val="superscript"/>
                <w:lang w:val="lt-LT"/>
              </w:rPr>
              <w:t>o</w:t>
            </w:r>
            <w:r w:rsidRPr="00CD058B">
              <w:rPr>
                <w:rFonts w:eastAsia="Times New Roman"/>
                <w:noProof/>
                <w:sz w:val="22"/>
                <w:szCs w:val="22"/>
                <w:bdr w:val="none" w:sz="0" w:space="0" w:color="auto"/>
                <w:lang w:val="lt-LT"/>
              </w:rPr>
              <w:t>;</w:t>
            </w:r>
          </w:p>
          <w:p w14:paraId="7DF0BA42" w14:textId="681DC2BE"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sz w:val="22"/>
                <w:szCs w:val="22"/>
                <w:bdr w:val="none" w:sz="0" w:space="0" w:color="auto"/>
                <w:lang w:val="lt-LT"/>
              </w:rPr>
            </w:pPr>
            <w:r w:rsidRPr="00CD058B">
              <w:rPr>
                <w:rFonts w:eastAsia="Times New Roman"/>
                <w:noProof/>
                <w:sz w:val="22"/>
                <w:szCs w:val="22"/>
                <w:bdr w:val="none" w:sz="0" w:space="0" w:color="auto"/>
                <w:lang w:val="lt-LT"/>
              </w:rPr>
              <w:t>7.3.3. Elementų kiekis ne mažesnis kaip 160.</w:t>
            </w:r>
          </w:p>
        </w:tc>
        <w:tc>
          <w:tcPr>
            <w:tcW w:w="7938" w:type="dxa"/>
            <w:gridSpan w:val="2"/>
            <w:tcBorders>
              <w:top w:val="single" w:sz="4" w:space="0" w:color="000000"/>
              <w:left w:val="single" w:sz="4" w:space="0" w:color="000000"/>
              <w:bottom w:val="single" w:sz="4" w:space="0" w:color="000000"/>
            </w:tcBorders>
            <w:shd w:val="clear" w:color="auto" w:fill="D9D9D9" w:themeFill="background1" w:themeFillShade="D9"/>
            <w:vAlign w:val="center"/>
          </w:tcPr>
          <w:p w14:paraId="67B384A4" w14:textId="71B68D6A" w:rsidR="00CD058B" w:rsidRPr="003F541C"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305C0971" w14:textId="77777777" w:rsidTr="00F3279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vAlign w:val="center"/>
          </w:tcPr>
          <w:p w14:paraId="7A7F8109" w14:textId="10796A1A" w:rsidR="00A353F6" w:rsidRPr="00DE44C3" w:rsidRDefault="00CD40D3"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7.4</w:t>
            </w:r>
          </w:p>
        </w:tc>
        <w:tc>
          <w:tcPr>
            <w:tcW w:w="1843" w:type="dxa"/>
            <w:tcBorders>
              <w:top w:val="single" w:sz="4" w:space="0" w:color="000000"/>
              <w:left w:val="single" w:sz="4" w:space="0" w:color="000000"/>
              <w:bottom w:val="single" w:sz="4" w:space="0" w:color="000000"/>
              <w:right w:val="single" w:sz="4" w:space="0" w:color="000000"/>
            </w:tcBorders>
            <w:vAlign w:val="center"/>
          </w:tcPr>
          <w:p w14:paraId="08861E6C" w14:textId="4084A285" w:rsidR="00A353F6" w:rsidRPr="00DE44C3"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CD058B">
              <w:rPr>
                <w:sz w:val="22"/>
                <w:szCs w:val="22"/>
              </w:rPr>
              <w:t>Sektorinis</w:t>
            </w:r>
            <w:proofErr w:type="spellEnd"/>
            <w:r w:rsidRPr="00CD058B">
              <w:rPr>
                <w:sz w:val="22"/>
                <w:szCs w:val="22"/>
              </w:rPr>
              <w:t xml:space="preserve"> </w:t>
            </w:r>
            <w:proofErr w:type="spellStart"/>
            <w:r w:rsidRPr="00CD058B">
              <w:rPr>
                <w:sz w:val="22"/>
                <w:szCs w:val="22"/>
              </w:rPr>
              <w:t>daviklis</w:t>
            </w:r>
            <w:proofErr w:type="spellEnd"/>
            <w:r w:rsidRPr="00CD058B">
              <w:rPr>
                <w:sz w:val="22"/>
                <w:szCs w:val="22"/>
              </w:rPr>
              <w:t xml:space="preserve"> (1 </w:t>
            </w:r>
            <w:proofErr w:type="spellStart"/>
            <w:r w:rsidRPr="00CD058B">
              <w:rPr>
                <w:sz w:val="22"/>
                <w:szCs w:val="22"/>
              </w:rPr>
              <w:t>vnt</w:t>
            </w:r>
            <w:proofErr w:type="spellEnd"/>
            <w:r w:rsidRPr="00CD058B">
              <w:rPr>
                <w:sz w:val="22"/>
                <w:szCs w:val="22"/>
              </w:rPr>
              <w:t>)</w:t>
            </w:r>
          </w:p>
        </w:tc>
        <w:tc>
          <w:tcPr>
            <w:tcW w:w="4819" w:type="dxa"/>
            <w:tcBorders>
              <w:top w:val="single" w:sz="4" w:space="0" w:color="000000"/>
              <w:left w:val="single" w:sz="4" w:space="0" w:color="000000"/>
              <w:bottom w:val="single" w:sz="4" w:space="0" w:color="000000"/>
              <w:right w:val="single" w:sz="4" w:space="0" w:color="auto"/>
            </w:tcBorders>
            <w:vAlign w:val="center"/>
          </w:tcPr>
          <w:p w14:paraId="1054AD08" w14:textId="1A23BD69"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sz w:val="22"/>
                <w:szCs w:val="22"/>
                <w:bdr w:val="none" w:sz="0" w:space="0" w:color="auto"/>
                <w:lang w:val="lt-LT"/>
              </w:rPr>
            </w:pPr>
            <w:r w:rsidRPr="00CD058B">
              <w:rPr>
                <w:rFonts w:eastAsia="Times New Roman"/>
                <w:noProof/>
                <w:sz w:val="22"/>
                <w:szCs w:val="22"/>
                <w:bdr w:val="none" w:sz="0" w:space="0" w:color="auto"/>
                <w:lang w:val="lt-LT"/>
              </w:rPr>
              <w:t>7.4.1. Darbinis dažnių diapazonas ne blogesnis kaip nuo 2 iki 4,5 MHz;</w:t>
            </w:r>
          </w:p>
          <w:p w14:paraId="1B7ED184" w14:textId="67479AFD"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sz w:val="22"/>
                <w:szCs w:val="22"/>
                <w:bdr w:val="none" w:sz="0" w:space="0" w:color="auto"/>
                <w:lang w:val="lt-LT"/>
              </w:rPr>
            </w:pPr>
            <w:r w:rsidRPr="00CD058B">
              <w:rPr>
                <w:rFonts w:eastAsia="Times New Roman"/>
                <w:noProof/>
                <w:sz w:val="22"/>
                <w:szCs w:val="22"/>
                <w:bdr w:val="none" w:sz="0" w:space="0" w:color="auto"/>
                <w:lang w:val="lt-LT"/>
              </w:rPr>
              <w:t>7.4.2. Apžiūros lauko kampas ne mažesnis kaip 90</w:t>
            </w:r>
            <w:r w:rsidRPr="00CD058B">
              <w:rPr>
                <w:rFonts w:eastAsia="Times New Roman"/>
                <w:noProof/>
                <w:sz w:val="22"/>
                <w:szCs w:val="22"/>
                <w:bdr w:val="none" w:sz="0" w:space="0" w:color="auto"/>
                <w:vertAlign w:val="superscript"/>
                <w:lang w:val="lt-LT"/>
              </w:rPr>
              <w:t>o</w:t>
            </w:r>
            <w:r w:rsidRPr="00CD058B">
              <w:rPr>
                <w:rFonts w:eastAsia="Times New Roman"/>
                <w:noProof/>
                <w:sz w:val="22"/>
                <w:szCs w:val="22"/>
                <w:bdr w:val="none" w:sz="0" w:space="0" w:color="auto"/>
                <w:lang w:val="lt-LT"/>
              </w:rPr>
              <w:t>;</w:t>
            </w:r>
          </w:p>
          <w:p w14:paraId="1C49DB4B" w14:textId="3714B1B6" w:rsidR="00A353F6"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sz w:val="22"/>
                <w:szCs w:val="22"/>
                <w:bdr w:val="none" w:sz="0" w:space="0" w:color="auto"/>
                <w:lang w:val="lt-LT"/>
              </w:rPr>
            </w:pPr>
            <w:r w:rsidRPr="00CD058B">
              <w:rPr>
                <w:rFonts w:eastAsia="Times New Roman"/>
                <w:noProof/>
                <w:sz w:val="22"/>
                <w:szCs w:val="22"/>
                <w:bdr w:val="none" w:sz="0" w:space="0" w:color="auto"/>
                <w:lang w:val="lt-LT"/>
              </w:rPr>
              <w:t>7.4.3. Elementų kiekis ne mažesnis kaip 80</w:t>
            </w:r>
          </w:p>
        </w:tc>
        <w:tc>
          <w:tcPr>
            <w:tcW w:w="4678" w:type="dxa"/>
            <w:shd w:val="clear" w:color="auto" w:fill="D9D9D9" w:themeFill="background1" w:themeFillShade="D9"/>
            <w:vAlign w:val="center"/>
          </w:tcPr>
          <w:p w14:paraId="586E9FB7"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260" w:type="dxa"/>
            <w:shd w:val="clear" w:color="auto" w:fill="D9D9D9" w:themeFill="background1" w:themeFillShade="D9"/>
          </w:tcPr>
          <w:p w14:paraId="26F216A9"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03A9D475" w14:textId="77777777" w:rsidTr="00F3279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vAlign w:val="center"/>
          </w:tcPr>
          <w:p w14:paraId="3C06D39D" w14:textId="467C9DCA" w:rsidR="00A353F6" w:rsidRPr="00CE72AB"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CE72AB">
              <w:rPr>
                <w:rFonts w:eastAsia="Times New Roman"/>
                <w:b/>
                <w:bCs/>
                <w:noProof/>
                <w:sz w:val="22"/>
                <w:szCs w:val="22"/>
                <w:bdr w:val="none" w:sz="0" w:space="0" w:color="auto"/>
                <w:lang w:val="lt-LT"/>
              </w:rPr>
              <w:t>8</w:t>
            </w:r>
          </w:p>
        </w:tc>
        <w:tc>
          <w:tcPr>
            <w:tcW w:w="1843" w:type="dxa"/>
            <w:tcBorders>
              <w:top w:val="single" w:sz="4" w:space="0" w:color="000000"/>
              <w:left w:val="single" w:sz="4" w:space="0" w:color="000000"/>
              <w:bottom w:val="single" w:sz="4" w:space="0" w:color="000000"/>
              <w:right w:val="single" w:sz="4" w:space="0" w:color="000000"/>
            </w:tcBorders>
            <w:vAlign w:val="center"/>
          </w:tcPr>
          <w:p w14:paraId="6CF0FF54" w14:textId="11CA3199" w:rsidR="00A353F6" w:rsidRPr="00CE72AB"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proofErr w:type="spellStart"/>
            <w:r w:rsidRPr="00CE72AB">
              <w:rPr>
                <w:b/>
                <w:bCs/>
                <w:sz w:val="22"/>
                <w:szCs w:val="22"/>
              </w:rPr>
              <w:t>Tyrimo</w:t>
            </w:r>
            <w:proofErr w:type="spellEnd"/>
            <w:r w:rsidRPr="00CE72AB">
              <w:rPr>
                <w:b/>
                <w:bCs/>
                <w:sz w:val="22"/>
                <w:szCs w:val="22"/>
              </w:rPr>
              <w:t xml:space="preserve"> </w:t>
            </w:r>
            <w:proofErr w:type="spellStart"/>
            <w:r w:rsidRPr="00CE72AB">
              <w:rPr>
                <w:b/>
                <w:bCs/>
                <w:sz w:val="22"/>
                <w:szCs w:val="22"/>
              </w:rPr>
              <w:t>duomenų</w:t>
            </w:r>
            <w:proofErr w:type="spellEnd"/>
            <w:r w:rsidRPr="00CE72AB">
              <w:rPr>
                <w:b/>
                <w:bCs/>
                <w:sz w:val="22"/>
                <w:szCs w:val="22"/>
              </w:rPr>
              <w:t xml:space="preserve"> </w:t>
            </w:r>
            <w:proofErr w:type="spellStart"/>
            <w:r w:rsidRPr="00CE72AB">
              <w:rPr>
                <w:b/>
                <w:bCs/>
                <w:sz w:val="22"/>
                <w:szCs w:val="22"/>
              </w:rPr>
              <w:t>išsaugojimas</w:t>
            </w:r>
            <w:proofErr w:type="spellEnd"/>
            <w:r w:rsidRPr="00CE72AB">
              <w:rPr>
                <w:b/>
                <w:bCs/>
                <w:sz w:val="22"/>
                <w:szCs w:val="22"/>
              </w:rPr>
              <w:t xml:space="preserve"> </w:t>
            </w:r>
            <w:proofErr w:type="spellStart"/>
            <w:r w:rsidRPr="00CE72AB">
              <w:rPr>
                <w:b/>
                <w:bCs/>
                <w:sz w:val="22"/>
                <w:szCs w:val="22"/>
              </w:rPr>
              <w:t>ir</w:t>
            </w:r>
            <w:proofErr w:type="spellEnd"/>
            <w:r w:rsidRPr="00CE72AB">
              <w:rPr>
                <w:b/>
                <w:bCs/>
                <w:sz w:val="22"/>
                <w:szCs w:val="22"/>
              </w:rPr>
              <w:t xml:space="preserve"> </w:t>
            </w:r>
            <w:proofErr w:type="spellStart"/>
            <w:r w:rsidRPr="00CE72AB">
              <w:rPr>
                <w:b/>
                <w:bCs/>
                <w:sz w:val="22"/>
                <w:szCs w:val="22"/>
              </w:rPr>
              <w:t>perdavimas</w:t>
            </w:r>
            <w:proofErr w:type="spellEnd"/>
          </w:p>
        </w:tc>
        <w:tc>
          <w:tcPr>
            <w:tcW w:w="4819" w:type="dxa"/>
            <w:tcBorders>
              <w:top w:val="single" w:sz="4" w:space="0" w:color="000000"/>
              <w:left w:val="single" w:sz="4" w:space="0" w:color="000000"/>
              <w:bottom w:val="single" w:sz="4" w:space="0" w:color="000000"/>
              <w:right w:val="single" w:sz="4" w:space="0" w:color="auto"/>
            </w:tcBorders>
            <w:vAlign w:val="center"/>
          </w:tcPr>
          <w:p w14:paraId="700140A6" w14:textId="6F44812E"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0"/>
              <w:jc w:val="both"/>
              <w:textAlignment w:val="baseline"/>
              <w:rPr>
                <w:sz w:val="22"/>
                <w:szCs w:val="22"/>
              </w:rPr>
            </w:pPr>
            <w:r w:rsidRPr="00CD058B">
              <w:rPr>
                <w:sz w:val="22"/>
                <w:szCs w:val="22"/>
              </w:rPr>
              <w:t xml:space="preserve">8.1. </w:t>
            </w:r>
            <w:proofErr w:type="spellStart"/>
            <w:r w:rsidRPr="00CD058B">
              <w:rPr>
                <w:sz w:val="22"/>
                <w:szCs w:val="22"/>
              </w:rPr>
              <w:t>Ekrane</w:t>
            </w:r>
            <w:proofErr w:type="spellEnd"/>
            <w:r w:rsidRPr="00CD058B">
              <w:rPr>
                <w:sz w:val="22"/>
                <w:szCs w:val="22"/>
              </w:rPr>
              <w:t xml:space="preserve"> </w:t>
            </w:r>
            <w:proofErr w:type="spellStart"/>
            <w:r w:rsidRPr="00CD058B">
              <w:rPr>
                <w:sz w:val="22"/>
                <w:szCs w:val="22"/>
              </w:rPr>
              <w:t>vaizduojamos</w:t>
            </w:r>
            <w:proofErr w:type="spellEnd"/>
            <w:r w:rsidRPr="00CD058B">
              <w:rPr>
                <w:sz w:val="22"/>
                <w:szCs w:val="22"/>
              </w:rPr>
              <w:t xml:space="preserve"> </w:t>
            </w:r>
            <w:proofErr w:type="spellStart"/>
            <w:r w:rsidRPr="00CD058B">
              <w:rPr>
                <w:sz w:val="22"/>
                <w:szCs w:val="22"/>
              </w:rPr>
              <w:t>išsaugotų</w:t>
            </w:r>
            <w:proofErr w:type="spellEnd"/>
            <w:r w:rsidRPr="00CD058B">
              <w:rPr>
                <w:sz w:val="22"/>
                <w:szCs w:val="22"/>
              </w:rPr>
              <w:t xml:space="preserve"> </w:t>
            </w:r>
            <w:proofErr w:type="spellStart"/>
            <w:r w:rsidRPr="00CD058B">
              <w:rPr>
                <w:sz w:val="22"/>
                <w:szCs w:val="22"/>
              </w:rPr>
              <w:t>vaizdų</w:t>
            </w:r>
            <w:proofErr w:type="spellEnd"/>
            <w:r w:rsidRPr="00CD058B">
              <w:rPr>
                <w:sz w:val="22"/>
                <w:szCs w:val="22"/>
              </w:rPr>
              <w:t xml:space="preserve"> </w:t>
            </w:r>
            <w:proofErr w:type="spellStart"/>
            <w:r w:rsidRPr="00CD058B">
              <w:rPr>
                <w:sz w:val="22"/>
                <w:szCs w:val="22"/>
              </w:rPr>
              <w:t>ikonas</w:t>
            </w:r>
            <w:proofErr w:type="spellEnd"/>
            <w:r w:rsidRPr="00CD058B">
              <w:rPr>
                <w:sz w:val="22"/>
                <w:szCs w:val="22"/>
              </w:rPr>
              <w:t xml:space="preserve"> </w:t>
            </w:r>
            <w:proofErr w:type="spellStart"/>
            <w:r w:rsidRPr="00CD058B">
              <w:rPr>
                <w:sz w:val="22"/>
                <w:szCs w:val="22"/>
              </w:rPr>
              <w:t>kartu</w:t>
            </w:r>
            <w:proofErr w:type="spellEnd"/>
            <w:r w:rsidRPr="00CD058B">
              <w:rPr>
                <w:sz w:val="22"/>
                <w:szCs w:val="22"/>
              </w:rPr>
              <w:t xml:space="preserve"> </w:t>
            </w:r>
            <w:proofErr w:type="spellStart"/>
            <w:r w:rsidRPr="00CD058B">
              <w:rPr>
                <w:sz w:val="22"/>
                <w:szCs w:val="22"/>
              </w:rPr>
              <w:t>su</w:t>
            </w:r>
            <w:proofErr w:type="spellEnd"/>
            <w:r w:rsidRPr="00CD058B">
              <w:rPr>
                <w:sz w:val="22"/>
                <w:szCs w:val="22"/>
              </w:rPr>
              <w:t xml:space="preserve"> </w:t>
            </w:r>
            <w:proofErr w:type="spellStart"/>
            <w:r w:rsidRPr="00CD058B">
              <w:rPr>
                <w:sz w:val="22"/>
                <w:szCs w:val="22"/>
              </w:rPr>
              <w:t>vaizdu</w:t>
            </w:r>
            <w:proofErr w:type="spellEnd"/>
            <w:r w:rsidRPr="00CD058B">
              <w:rPr>
                <w:sz w:val="22"/>
                <w:szCs w:val="22"/>
              </w:rPr>
              <w:t xml:space="preserve"> </w:t>
            </w:r>
            <w:proofErr w:type="spellStart"/>
            <w:r w:rsidRPr="00CD058B">
              <w:rPr>
                <w:sz w:val="22"/>
                <w:szCs w:val="22"/>
              </w:rPr>
              <w:t>realiame</w:t>
            </w:r>
            <w:proofErr w:type="spellEnd"/>
            <w:r w:rsidRPr="00CD058B">
              <w:rPr>
                <w:sz w:val="22"/>
                <w:szCs w:val="22"/>
              </w:rPr>
              <w:t xml:space="preserve"> </w:t>
            </w:r>
            <w:proofErr w:type="spellStart"/>
            <w:r w:rsidRPr="00CD058B">
              <w:rPr>
                <w:sz w:val="22"/>
                <w:szCs w:val="22"/>
              </w:rPr>
              <w:t>laike</w:t>
            </w:r>
            <w:proofErr w:type="spellEnd"/>
            <w:r w:rsidRPr="00CD058B">
              <w:rPr>
                <w:sz w:val="22"/>
                <w:szCs w:val="22"/>
              </w:rPr>
              <w:t xml:space="preserve"> </w:t>
            </w:r>
            <w:proofErr w:type="spellStart"/>
            <w:r w:rsidRPr="00CD058B">
              <w:rPr>
                <w:sz w:val="22"/>
                <w:szCs w:val="22"/>
              </w:rPr>
              <w:t>tyrimo</w:t>
            </w:r>
            <w:proofErr w:type="spellEnd"/>
            <w:r w:rsidRPr="00CD058B">
              <w:rPr>
                <w:sz w:val="22"/>
                <w:szCs w:val="22"/>
              </w:rPr>
              <w:t xml:space="preserve"> </w:t>
            </w:r>
            <w:proofErr w:type="spellStart"/>
            <w:r w:rsidRPr="00CD058B">
              <w:rPr>
                <w:sz w:val="22"/>
                <w:szCs w:val="22"/>
              </w:rPr>
              <w:t>metu</w:t>
            </w:r>
            <w:proofErr w:type="spellEnd"/>
            <w:r w:rsidRPr="00CD058B">
              <w:rPr>
                <w:sz w:val="22"/>
                <w:szCs w:val="22"/>
              </w:rPr>
              <w:t>;</w:t>
            </w:r>
          </w:p>
          <w:p w14:paraId="7B1A150A" w14:textId="20730F93"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0"/>
              <w:jc w:val="both"/>
              <w:textAlignment w:val="baseline"/>
              <w:rPr>
                <w:sz w:val="22"/>
                <w:szCs w:val="22"/>
              </w:rPr>
            </w:pPr>
            <w:r w:rsidRPr="00CD058B">
              <w:rPr>
                <w:sz w:val="22"/>
                <w:szCs w:val="22"/>
              </w:rPr>
              <w:t xml:space="preserve">8.2. Aparato </w:t>
            </w:r>
            <w:proofErr w:type="spellStart"/>
            <w:r w:rsidRPr="00CD058B">
              <w:rPr>
                <w:sz w:val="22"/>
                <w:szCs w:val="22"/>
              </w:rPr>
              <w:t>vidinė</w:t>
            </w:r>
            <w:proofErr w:type="spellEnd"/>
            <w:r w:rsidRPr="00CD058B">
              <w:rPr>
                <w:sz w:val="22"/>
                <w:szCs w:val="22"/>
              </w:rPr>
              <w:t xml:space="preserve"> </w:t>
            </w:r>
            <w:proofErr w:type="spellStart"/>
            <w:r w:rsidRPr="00CD058B">
              <w:rPr>
                <w:sz w:val="22"/>
                <w:szCs w:val="22"/>
              </w:rPr>
              <w:t>atmintis</w:t>
            </w:r>
            <w:proofErr w:type="spellEnd"/>
            <w:r w:rsidRPr="00CD058B">
              <w:rPr>
                <w:sz w:val="22"/>
                <w:szCs w:val="22"/>
              </w:rPr>
              <w:t xml:space="preserve"> </w:t>
            </w:r>
            <w:proofErr w:type="spellStart"/>
            <w:r w:rsidRPr="00CD058B">
              <w:rPr>
                <w:sz w:val="22"/>
                <w:szCs w:val="22"/>
              </w:rPr>
              <w:t>vaizdų</w:t>
            </w:r>
            <w:proofErr w:type="spellEnd"/>
            <w:r w:rsidRPr="00CD058B">
              <w:rPr>
                <w:sz w:val="22"/>
                <w:szCs w:val="22"/>
              </w:rPr>
              <w:t xml:space="preserve"> </w:t>
            </w:r>
            <w:proofErr w:type="spellStart"/>
            <w:r w:rsidRPr="00CD058B">
              <w:rPr>
                <w:sz w:val="22"/>
                <w:szCs w:val="22"/>
              </w:rPr>
              <w:t>archyvavimui</w:t>
            </w:r>
            <w:proofErr w:type="spellEnd"/>
            <w:r w:rsidRPr="00CD058B">
              <w:rPr>
                <w:sz w:val="22"/>
                <w:szCs w:val="22"/>
              </w:rPr>
              <w:t xml:space="preserve"> ne </w:t>
            </w:r>
            <w:proofErr w:type="spellStart"/>
            <w:r w:rsidRPr="00CD058B">
              <w:rPr>
                <w:sz w:val="22"/>
                <w:szCs w:val="22"/>
              </w:rPr>
              <w:t>mažiau</w:t>
            </w:r>
            <w:proofErr w:type="spellEnd"/>
            <w:r w:rsidRPr="00CD058B">
              <w:rPr>
                <w:sz w:val="22"/>
                <w:szCs w:val="22"/>
              </w:rPr>
              <w:t xml:space="preserve"> </w:t>
            </w:r>
            <w:proofErr w:type="spellStart"/>
            <w:r w:rsidRPr="00CD058B">
              <w:rPr>
                <w:sz w:val="22"/>
                <w:szCs w:val="22"/>
              </w:rPr>
              <w:t>kaip</w:t>
            </w:r>
            <w:proofErr w:type="spellEnd"/>
            <w:r w:rsidRPr="00CD058B">
              <w:rPr>
                <w:sz w:val="22"/>
                <w:szCs w:val="22"/>
              </w:rPr>
              <w:t xml:space="preserve"> 500 GB;</w:t>
            </w:r>
          </w:p>
          <w:p w14:paraId="32A620D6" w14:textId="5E14E0FD"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0"/>
              <w:jc w:val="both"/>
              <w:textAlignment w:val="baseline"/>
              <w:rPr>
                <w:sz w:val="22"/>
                <w:szCs w:val="22"/>
              </w:rPr>
            </w:pPr>
            <w:r w:rsidRPr="00CD058B">
              <w:rPr>
                <w:sz w:val="22"/>
                <w:szCs w:val="22"/>
              </w:rPr>
              <w:t xml:space="preserve">8.3. </w:t>
            </w:r>
            <w:proofErr w:type="spellStart"/>
            <w:r w:rsidRPr="00CD058B">
              <w:rPr>
                <w:sz w:val="22"/>
                <w:szCs w:val="22"/>
              </w:rPr>
              <w:t>Vaizdų</w:t>
            </w:r>
            <w:proofErr w:type="spellEnd"/>
            <w:r w:rsidRPr="00CD058B">
              <w:rPr>
                <w:sz w:val="22"/>
                <w:szCs w:val="22"/>
              </w:rPr>
              <w:t xml:space="preserve"> </w:t>
            </w:r>
            <w:proofErr w:type="spellStart"/>
            <w:r w:rsidRPr="00CD058B">
              <w:rPr>
                <w:sz w:val="22"/>
                <w:szCs w:val="22"/>
              </w:rPr>
              <w:t>archyvavimas</w:t>
            </w:r>
            <w:proofErr w:type="spellEnd"/>
            <w:r w:rsidRPr="00CD058B">
              <w:rPr>
                <w:sz w:val="22"/>
                <w:szCs w:val="22"/>
              </w:rPr>
              <w:t xml:space="preserve"> DICOM </w:t>
            </w:r>
            <w:proofErr w:type="spellStart"/>
            <w:r w:rsidRPr="00CD058B">
              <w:rPr>
                <w:sz w:val="22"/>
                <w:szCs w:val="22"/>
              </w:rPr>
              <w:t>protokolu</w:t>
            </w:r>
            <w:proofErr w:type="spellEnd"/>
            <w:r w:rsidRPr="00CD058B">
              <w:rPr>
                <w:sz w:val="22"/>
                <w:szCs w:val="22"/>
              </w:rPr>
              <w:t xml:space="preserve"> (</w:t>
            </w:r>
            <w:proofErr w:type="spellStart"/>
            <w:r w:rsidRPr="00CD058B">
              <w:rPr>
                <w:sz w:val="22"/>
                <w:szCs w:val="22"/>
              </w:rPr>
              <w:t>aparate</w:t>
            </w:r>
            <w:proofErr w:type="spellEnd"/>
            <w:r w:rsidRPr="00CD058B">
              <w:rPr>
                <w:sz w:val="22"/>
                <w:szCs w:val="22"/>
              </w:rPr>
              <w:t xml:space="preserve"> </w:t>
            </w:r>
            <w:proofErr w:type="spellStart"/>
            <w:r w:rsidRPr="00CD058B">
              <w:rPr>
                <w:sz w:val="22"/>
                <w:szCs w:val="22"/>
              </w:rPr>
              <w:t>turi</w:t>
            </w:r>
            <w:proofErr w:type="spellEnd"/>
            <w:r w:rsidRPr="00CD058B">
              <w:rPr>
                <w:sz w:val="22"/>
                <w:szCs w:val="22"/>
              </w:rPr>
              <w:t xml:space="preserve"> </w:t>
            </w:r>
            <w:proofErr w:type="spellStart"/>
            <w:r w:rsidRPr="00CD058B">
              <w:rPr>
                <w:sz w:val="22"/>
                <w:szCs w:val="22"/>
              </w:rPr>
              <w:t>būti</w:t>
            </w:r>
            <w:proofErr w:type="spellEnd"/>
            <w:r w:rsidRPr="00CD058B">
              <w:rPr>
                <w:sz w:val="22"/>
                <w:szCs w:val="22"/>
              </w:rPr>
              <w:t xml:space="preserve"> </w:t>
            </w:r>
            <w:proofErr w:type="spellStart"/>
            <w:r w:rsidRPr="00CD058B">
              <w:rPr>
                <w:sz w:val="22"/>
                <w:szCs w:val="22"/>
              </w:rPr>
              <w:t>instaliuota</w:t>
            </w:r>
            <w:proofErr w:type="spellEnd"/>
            <w:r w:rsidRPr="00CD058B">
              <w:rPr>
                <w:sz w:val="22"/>
                <w:szCs w:val="22"/>
              </w:rPr>
              <w:t xml:space="preserve"> ne </w:t>
            </w:r>
            <w:proofErr w:type="spellStart"/>
            <w:r w:rsidRPr="00CD058B">
              <w:rPr>
                <w:sz w:val="22"/>
                <w:szCs w:val="22"/>
              </w:rPr>
              <w:t>senesnės</w:t>
            </w:r>
            <w:proofErr w:type="spellEnd"/>
            <w:r w:rsidRPr="00CD058B">
              <w:rPr>
                <w:sz w:val="22"/>
                <w:szCs w:val="22"/>
              </w:rPr>
              <w:t xml:space="preserve"> </w:t>
            </w:r>
            <w:proofErr w:type="spellStart"/>
            <w:r w:rsidRPr="00CD058B">
              <w:rPr>
                <w:sz w:val="22"/>
                <w:szCs w:val="22"/>
              </w:rPr>
              <w:t>kartos</w:t>
            </w:r>
            <w:proofErr w:type="spellEnd"/>
            <w:r w:rsidRPr="00CD058B">
              <w:rPr>
                <w:sz w:val="22"/>
                <w:szCs w:val="22"/>
              </w:rPr>
              <w:t xml:space="preserve"> </w:t>
            </w:r>
            <w:proofErr w:type="spellStart"/>
            <w:r w:rsidRPr="00CD058B">
              <w:rPr>
                <w:sz w:val="22"/>
                <w:szCs w:val="22"/>
              </w:rPr>
              <w:t>nei</w:t>
            </w:r>
            <w:proofErr w:type="spellEnd"/>
            <w:r w:rsidRPr="00CD058B">
              <w:rPr>
                <w:sz w:val="22"/>
                <w:szCs w:val="22"/>
              </w:rPr>
              <w:t xml:space="preserve"> DICOM 3.0 </w:t>
            </w:r>
            <w:proofErr w:type="spellStart"/>
            <w:r w:rsidRPr="00CD058B">
              <w:rPr>
                <w:sz w:val="22"/>
                <w:szCs w:val="22"/>
              </w:rPr>
              <w:t>programinė</w:t>
            </w:r>
            <w:proofErr w:type="spellEnd"/>
            <w:r w:rsidRPr="00CD058B">
              <w:rPr>
                <w:sz w:val="22"/>
                <w:szCs w:val="22"/>
              </w:rPr>
              <w:t xml:space="preserve"> </w:t>
            </w:r>
            <w:proofErr w:type="spellStart"/>
            <w:r w:rsidRPr="00CD058B">
              <w:rPr>
                <w:sz w:val="22"/>
                <w:szCs w:val="22"/>
              </w:rPr>
              <w:t>įranga</w:t>
            </w:r>
            <w:proofErr w:type="spellEnd"/>
            <w:r w:rsidRPr="00CD058B">
              <w:rPr>
                <w:sz w:val="22"/>
                <w:szCs w:val="22"/>
              </w:rPr>
              <w:t>: DICOM structured report, DICOM worklist; DICOM store; DICOM send; DICOM Query/Retrieve);</w:t>
            </w:r>
          </w:p>
          <w:p w14:paraId="2A46837E" w14:textId="08D6D062"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0"/>
              <w:jc w:val="both"/>
              <w:textAlignment w:val="baseline"/>
              <w:rPr>
                <w:sz w:val="22"/>
                <w:szCs w:val="22"/>
              </w:rPr>
            </w:pPr>
            <w:r w:rsidRPr="00CD058B">
              <w:rPr>
                <w:sz w:val="22"/>
                <w:szCs w:val="22"/>
              </w:rPr>
              <w:t xml:space="preserve">8.4. </w:t>
            </w:r>
            <w:proofErr w:type="spellStart"/>
            <w:r w:rsidRPr="00CD058B">
              <w:rPr>
                <w:sz w:val="22"/>
                <w:szCs w:val="22"/>
              </w:rPr>
              <w:t>Statinių</w:t>
            </w:r>
            <w:proofErr w:type="spellEnd"/>
            <w:r w:rsidRPr="00CD058B">
              <w:rPr>
                <w:sz w:val="22"/>
                <w:szCs w:val="22"/>
              </w:rPr>
              <w:t xml:space="preserve"> </w:t>
            </w:r>
            <w:proofErr w:type="spellStart"/>
            <w:r w:rsidRPr="00CD058B">
              <w:rPr>
                <w:sz w:val="22"/>
                <w:szCs w:val="22"/>
              </w:rPr>
              <w:t>ir</w:t>
            </w:r>
            <w:proofErr w:type="spellEnd"/>
            <w:r w:rsidRPr="00CD058B">
              <w:rPr>
                <w:sz w:val="22"/>
                <w:szCs w:val="22"/>
              </w:rPr>
              <w:t xml:space="preserve"> </w:t>
            </w:r>
            <w:proofErr w:type="spellStart"/>
            <w:r w:rsidRPr="00CD058B">
              <w:rPr>
                <w:sz w:val="22"/>
                <w:szCs w:val="22"/>
              </w:rPr>
              <w:t>dinaminių</w:t>
            </w:r>
            <w:proofErr w:type="spellEnd"/>
            <w:r w:rsidRPr="00CD058B">
              <w:rPr>
                <w:sz w:val="22"/>
                <w:szCs w:val="22"/>
              </w:rPr>
              <w:t xml:space="preserve"> </w:t>
            </w:r>
            <w:proofErr w:type="spellStart"/>
            <w:r w:rsidRPr="00CD058B">
              <w:rPr>
                <w:sz w:val="22"/>
                <w:szCs w:val="22"/>
              </w:rPr>
              <w:t>vaizdų</w:t>
            </w:r>
            <w:proofErr w:type="spellEnd"/>
            <w:r w:rsidRPr="00CD058B">
              <w:rPr>
                <w:sz w:val="22"/>
                <w:szCs w:val="22"/>
              </w:rPr>
              <w:t xml:space="preserve"> </w:t>
            </w:r>
            <w:proofErr w:type="spellStart"/>
            <w:r w:rsidRPr="00CD058B">
              <w:rPr>
                <w:sz w:val="22"/>
                <w:szCs w:val="22"/>
              </w:rPr>
              <w:t>persiuntimas</w:t>
            </w:r>
            <w:proofErr w:type="spellEnd"/>
            <w:r w:rsidRPr="00CD058B">
              <w:rPr>
                <w:sz w:val="22"/>
                <w:szCs w:val="22"/>
              </w:rPr>
              <w:t xml:space="preserve"> </w:t>
            </w:r>
            <w:proofErr w:type="spellStart"/>
            <w:r w:rsidRPr="00CD058B">
              <w:rPr>
                <w:sz w:val="22"/>
                <w:szCs w:val="22"/>
              </w:rPr>
              <w:t>pagal</w:t>
            </w:r>
            <w:proofErr w:type="spellEnd"/>
            <w:r w:rsidRPr="00CD058B">
              <w:rPr>
                <w:sz w:val="22"/>
                <w:szCs w:val="22"/>
              </w:rPr>
              <w:t xml:space="preserve"> DICOM send </w:t>
            </w:r>
            <w:proofErr w:type="spellStart"/>
            <w:r w:rsidRPr="00CD058B">
              <w:rPr>
                <w:sz w:val="22"/>
                <w:szCs w:val="22"/>
              </w:rPr>
              <w:t>arba</w:t>
            </w:r>
            <w:proofErr w:type="spellEnd"/>
            <w:r w:rsidRPr="00CD058B">
              <w:rPr>
                <w:sz w:val="22"/>
                <w:szCs w:val="22"/>
              </w:rPr>
              <w:t xml:space="preserve"> store </w:t>
            </w:r>
            <w:proofErr w:type="spellStart"/>
            <w:r w:rsidRPr="00CD058B">
              <w:rPr>
                <w:sz w:val="22"/>
                <w:szCs w:val="22"/>
              </w:rPr>
              <w:t>protokolus</w:t>
            </w:r>
            <w:proofErr w:type="spellEnd"/>
            <w:r w:rsidRPr="00CD058B">
              <w:rPr>
                <w:sz w:val="22"/>
                <w:szCs w:val="22"/>
              </w:rPr>
              <w:t xml:space="preserve"> </w:t>
            </w:r>
            <w:proofErr w:type="spellStart"/>
            <w:r w:rsidRPr="00CD058B">
              <w:rPr>
                <w:sz w:val="22"/>
                <w:szCs w:val="22"/>
              </w:rPr>
              <w:t>išsaugant</w:t>
            </w:r>
            <w:proofErr w:type="spellEnd"/>
            <w:r w:rsidRPr="00CD058B">
              <w:rPr>
                <w:sz w:val="22"/>
                <w:szCs w:val="22"/>
              </w:rPr>
              <w:t xml:space="preserve"> </w:t>
            </w:r>
            <w:proofErr w:type="spellStart"/>
            <w:r w:rsidRPr="00CD058B">
              <w:rPr>
                <w:sz w:val="22"/>
                <w:szCs w:val="22"/>
              </w:rPr>
              <w:t>pradinę</w:t>
            </w:r>
            <w:proofErr w:type="spellEnd"/>
            <w:r w:rsidRPr="00CD058B">
              <w:rPr>
                <w:sz w:val="22"/>
                <w:szCs w:val="22"/>
              </w:rPr>
              <w:t xml:space="preserve"> </w:t>
            </w:r>
            <w:proofErr w:type="spellStart"/>
            <w:r w:rsidRPr="00CD058B">
              <w:rPr>
                <w:sz w:val="22"/>
                <w:szCs w:val="22"/>
              </w:rPr>
              <w:t>informaciją</w:t>
            </w:r>
            <w:proofErr w:type="spellEnd"/>
            <w:r w:rsidRPr="00CD058B">
              <w:rPr>
                <w:sz w:val="22"/>
                <w:szCs w:val="22"/>
              </w:rPr>
              <w:t xml:space="preserve"> (</w:t>
            </w:r>
            <w:proofErr w:type="spellStart"/>
            <w:r w:rsidRPr="00CD058B">
              <w:rPr>
                <w:sz w:val="22"/>
                <w:szCs w:val="22"/>
              </w:rPr>
              <w:t>angl.</w:t>
            </w:r>
            <w:proofErr w:type="spellEnd"/>
            <w:r w:rsidRPr="00CD058B">
              <w:rPr>
                <w:sz w:val="22"/>
                <w:szCs w:val="22"/>
              </w:rPr>
              <w:t xml:space="preserve"> Raw data);</w:t>
            </w:r>
          </w:p>
          <w:p w14:paraId="6E2F32C4" w14:textId="77777777"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0"/>
              <w:jc w:val="both"/>
              <w:textAlignment w:val="baseline"/>
              <w:rPr>
                <w:sz w:val="22"/>
                <w:szCs w:val="22"/>
              </w:rPr>
            </w:pPr>
            <w:r w:rsidRPr="00CD058B">
              <w:rPr>
                <w:sz w:val="22"/>
                <w:szCs w:val="22"/>
              </w:rPr>
              <w:t xml:space="preserve">8.5. </w:t>
            </w:r>
            <w:proofErr w:type="spellStart"/>
            <w:r w:rsidRPr="00CD058B">
              <w:rPr>
                <w:sz w:val="22"/>
                <w:szCs w:val="22"/>
              </w:rPr>
              <w:t>Vaizdo</w:t>
            </w:r>
            <w:proofErr w:type="spellEnd"/>
            <w:r w:rsidRPr="00CD058B">
              <w:rPr>
                <w:sz w:val="22"/>
                <w:szCs w:val="22"/>
              </w:rPr>
              <w:t xml:space="preserve"> </w:t>
            </w:r>
            <w:proofErr w:type="spellStart"/>
            <w:r w:rsidRPr="00CD058B">
              <w:rPr>
                <w:sz w:val="22"/>
                <w:szCs w:val="22"/>
              </w:rPr>
              <w:t>iš</w:t>
            </w:r>
            <w:proofErr w:type="spellEnd"/>
            <w:r w:rsidRPr="00CD058B">
              <w:rPr>
                <w:sz w:val="22"/>
                <w:szCs w:val="22"/>
              </w:rPr>
              <w:t xml:space="preserve"> </w:t>
            </w:r>
            <w:proofErr w:type="spellStart"/>
            <w:r w:rsidRPr="00CD058B">
              <w:rPr>
                <w:sz w:val="22"/>
                <w:szCs w:val="22"/>
              </w:rPr>
              <w:t>archyvo</w:t>
            </w:r>
            <w:proofErr w:type="spellEnd"/>
            <w:r w:rsidRPr="00CD058B">
              <w:rPr>
                <w:sz w:val="22"/>
                <w:szCs w:val="22"/>
              </w:rPr>
              <w:t xml:space="preserve"> </w:t>
            </w:r>
            <w:proofErr w:type="spellStart"/>
            <w:r w:rsidRPr="00CD058B">
              <w:rPr>
                <w:sz w:val="22"/>
                <w:szCs w:val="22"/>
              </w:rPr>
              <w:t>rodymo</w:t>
            </w:r>
            <w:proofErr w:type="spellEnd"/>
            <w:r w:rsidRPr="00CD058B">
              <w:rPr>
                <w:sz w:val="22"/>
                <w:szCs w:val="22"/>
              </w:rPr>
              <w:t xml:space="preserve"> </w:t>
            </w:r>
            <w:proofErr w:type="spellStart"/>
            <w:r w:rsidRPr="00CD058B">
              <w:rPr>
                <w:sz w:val="22"/>
                <w:szCs w:val="22"/>
              </w:rPr>
              <w:t>greta</w:t>
            </w:r>
            <w:proofErr w:type="spellEnd"/>
            <w:r w:rsidRPr="00CD058B">
              <w:rPr>
                <w:sz w:val="22"/>
                <w:szCs w:val="22"/>
              </w:rPr>
              <w:t xml:space="preserve"> </w:t>
            </w:r>
            <w:proofErr w:type="spellStart"/>
            <w:r w:rsidRPr="00CD058B">
              <w:rPr>
                <w:sz w:val="22"/>
                <w:szCs w:val="22"/>
              </w:rPr>
              <w:t>realaus</w:t>
            </w:r>
            <w:proofErr w:type="spellEnd"/>
            <w:r w:rsidRPr="00CD058B">
              <w:rPr>
                <w:sz w:val="22"/>
                <w:szCs w:val="22"/>
              </w:rPr>
              <w:t xml:space="preserve"> </w:t>
            </w:r>
            <w:proofErr w:type="spellStart"/>
            <w:r w:rsidRPr="00CD058B">
              <w:rPr>
                <w:sz w:val="22"/>
                <w:szCs w:val="22"/>
              </w:rPr>
              <w:t>laiko</w:t>
            </w:r>
            <w:proofErr w:type="spellEnd"/>
            <w:r w:rsidRPr="00CD058B">
              <w:rPr>
                <w:sz w:val="22"/>
                <w:szCs w:val="22"/>
              </w:rPr>
              <w:t xml:space="preserve"> </w:t>
            </w:r>
            <w:proofErr w:type="spellStart"/>
            <w:r w:rsidRPr="00CD058B">
              <w:rPr>
                <w:sz w:val="22"/>
                <w:szCs w:val="22"/>
              </w:rPr>
              <w:t>vaizdo</w:t>
            </w:r>
            <w:proofErr w:type="spellEnd"/>
            <w:r w:rsidRPr="00CD058B">
              <w:rPr>
                <w:sz w:val="22"/>
                <w:szCs w:val="22"/>
              </w:rPr>
              <w:t xml:space="preserve"> </w:t>
            </w:r>
            <w:proofErr w:type="spellStart"/>
            <w:r w:rsidRPr="00CD058B">
              <w:rPr>
                <w:sz w:val="22"/>
                <w:szCs w:val="22"/>
              </w:rPr>
              <w:t>funkcija</w:t>
            </w:r>
            <w:proofErr w:type="spellEnd"/>
            <w:r w:rsidRPr="00CD058B">
              <w:rPr>
                <w:sz w:val="22"/>
                <w:szCs w:val="22"/>
              </w:rPr>
              <w:t xml:space="preserve"> (</w:t>
            </w:r>
            <w:proofErr w:type="spellStart"/>
            <w:r w:rsidRPr="00CD058B">
              <w:rPr>
                <w:sz w:val="22"/>
                <w:szCs w:val="22"/>
              </w:rPr>
              <w:t>palyginimui</w:t>
            </w:r>
            <w:proofErr w:type="spellEnd"/>
            <w:r w:rsidRPr="00CD058B">
              <w:rPr>
                <w:sz w:val="22"/>
                <w:szCs w:val="22"/>
              </w:rPr>
              <w:t>).</w:t>
            </w:r>
          </w:p>
          <w:p w14:paraId="23BB79AC" w14:textId="08C3C8DE"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0"/>
              <w:jc w:val="both"/>
              <w:textAlignment w:val="baseline"/>
              <w:rPr>
                <w:sz w:val="22"/>
                <w:szCs w:val="22"/>
              </w:rPr>
            </w:pPr>
            <w:r w:rsidRPr="00CD058B">
              <w:rPr>
                <w:sz w:val="22"/>
                <w:szCs w:val="22"/>
              </w:rPr>
              <w:t xml:space="preserve">8.6. </w:t>
            </w:r>
            <w:proofErr w:type="spellStart"/>
            <w:r w:rsidRPr="00CD058B">
              <w:rPr>
                <w:sz w:val="22"/>
                <w:szCs w:val="22"/>
              </w:rPr>
              <w:t>Išsaugotų</w:t>
            </w:r>
            <w:proofErr w:type="spellEnd"/>
            <w:r w:rsidRPr="00CD058B">
              <w:rPr>
                <w:sz w:val="22"/>
                <w:szCs w:val="22"/>
              </w:rPr>
              <w:t xml:space="preserve"> </w:t>
            </w:r>
            <w:proofErr w:type="spellStart"/>
            <w:r w:rsidRPr="00CD058B">
              <w:rPr>
                <w:sz w:val="22"/>
                <w:szCs w:val="22"/>
              </w:rPr>
              <w:t>vaizdų</w:t>
            </w:r>
            <w:proofErr w:type="spellEnd"/>
            <w:r w:rsidRPr="00CD058B">
              <w:rPr>
                <w:sz w:val="22"/>
                <w:szCs w:val="22"/>
              </w:rPr>
              <w:t xml:space="preserve"> </w:t>
            </w:r>
            <w:proofErr w:type="spellStart"/>
            <w:r w:rsidRPr="00CD058B">
              <w:rPr>
                <w:sz w:val="22"/>
                <w:szCs w:val="22"/>
              </w:rPr>
              <w:t>ir</w:t>
            </w:r>
            <w:proofErr w:type="spellEnd"/>
            <w:r w:rsidRPr="00CD058B">
              <w:rPr>
                <w:sz w:val="22"/>
                <w:szCs w:val="22"/>
              </w:rPr>
              <w:t xml:space="preserve"> </w:t>
            </w:r>
            <w:proofErr w:type="spellStart"/>
            <w:r w:rsidRPr="00CD058B">
              <w:rPr>
                <w:sz w:val="22"/>
                <w:szCs w:val="22"/>
              </w:rPr>
              <w:t>vaizdų</w:t>
            </w:r>
            <w:proofErr w:type="spellEnd"/>
            <w:r w:rsidRPr="00CD058B">
              <w:rPr>
                <w:sz w:val="22"/>
                <w:szCs w:val="22"/>
              </w:rPr>
              <w:t xml:space="preserve"> sekos </w:t>
            </w:r>
            <w:proofErr w:type="spellStart"/>
            <w:r w:rsidRPr="00CD058B">
              <w:rPr>
                <w:sz w:val="22"/>
                <w:szCs w:val="22"/>
              </w:rPr>
              <w:t>kilpų</w:t>
            </w:r>
            <w:proofErr w:type="spellEnd"/>
            <w:r w:rsidRPr="00CD058B">
              <w:rPr>
                <w:sz w:val="22"/>
                <w:szCs w:val="22"/>
              </w:rPr>
              <w:t xml:space="preserve"> </w:t>
            </w:r>
            <w:proofErr w:type="spellStart"/>
            <w:r w:rsidRPr="00CD058B">
              <w:rPr>
                <w:sz w:val="22"/>
                <w:szCs w:val="22"/>
              </w:rPr>
              <w:t>konvertavimas</w:t>
            </w:r>
            <w:proofErr w:type="spellEnd"/>
            <w:r w:rsidRPr="00CD058B">
              <w:rPr>
                <w:sz w:val="22"/>
                <w:szCs w:val="22"/>
              </w:rPr>
              <w:t xml:space="preserve"> į AVI </w:t>
            </w:r>
            <w:proofErr w:type="spellStart"/>
            <w:r w:rsidRPr="00CD058B">
              <w:rPr>
                <w:sz w:val="22"/>
                <w:szCs w:val="22"/>
              </w:rPr>
              <w:t>ir</w:t>
            </w:r>
            <w:proofErr w:type="spellEnd"/>
            <w:r w:rsidRPr="00CD058B">
              <w:rPr>
                <w:sz w:val="22"/>
                <w:szCs w:val="22"/>
              </w:rPr>
              <w:t>/</w:t>
            </w:r>
            <w:proofErr w:type="spellStart"/>
            <w:r w:rsidRPr="00CD058B">
              <w:rPr>
                <w:sz w:val="22"/>
                <w:szCs w:val="22"/>
              </w:rPr>
              <w:t>arba</w:t>
            </w:r>
            <w:proofErr w:type="spellEnd"/>
            <w:r w:rsidRPr="00CD058B">
              <w:rPr>
                <w:sz w:val="22"/>
                <w:szCs w:val="22"/>
              </w:rPr>
              <w:t xml:space="preserve"> MPEG </w:t>
            </w:r>
            <w:proofErr w:type="spellStart"/>
            <w:r w:rsidRPr="00CD058B">
              <w:rPr>
                <w:sz w:val="22"/>
                <w:szCs w:val="22"/>
              </w:rPr>
              <w:t>ir</w:t>
            </w:r>
            <w:proofErr w:type="spellEnd"/>
            <w:r w:rsidRPr="00CD058B">
              <w:rPr>
                <w:sz w:val="22"/>
                <w:szCs w:val="22"/>
              </w:rPr>
              <w:t>/</w:t>
            </w:r>
            <w:proofErr w:type="spellStart"/>
            <w:r w:rsidRPr="00CD058B">
              <w:rPr>
                <w:sz w:val="22"/>
                <w:szCs w:val="22"/>
              </w:rPr>
              <w:t>arba</w:t>
            </w:r>
            <w:proofErr w:type="spellEnd"/>
            <w:r w:rsidRPr="00CD058B">
              <w:rPr>
                <w:sz w:val="22"/>
                <w:szCs w:val="22"/>
              </w:rPr>
              <w:t xml:space="preserve"> WMV </w:t>
            </w:r>
            <w:proofErr w:type="spellStart"/>
            <w:r w:rsidRPr="00CD058B">
              <w:rPr>
                <w:sz w:val="22"/>
                <w:szCs w:val="22"/>
              </w:rPr>
              <w:t>ir</w:t>
            </w:r>
            <w:proofErr w:type="spellEnd"/>
            <w:r w:rsidRPr="00CD058B">
              <w:rPr>
                <w:sz w:val="22"/>
                <w:szCs w:val="22"/>
              </w:rPr>
              <w:t xml:space="preserve"> JPEG </w:t>
            </w:r>
            <w:proofErr w:type="spellStart"/>
            <w:r w:rsidRPr="00CD058B">
              <w:rPr>
                <w:sz w:val="22"/>
                <w:szCs w:val="22"/>
              </w:rPr>
              <w:t>ir</w:t>
            </w:r>
            <w:proofErr w:type="spellEnd"/>
            <w:r w:rsidRPr="00CD058B">
              <w:rPr>
                <w:sz w:val="22"/>
                <w:szCs w:val="22"/>
              </w:rPr>
              <w:t>/</w:t>
            </w:r>
            <w:proofErr w:type="spellStart"/>
            <w:r w:rsidRPr="00CD058B">
              <w:rPr>
                <w:sz w:val="22"/>
                <w:szCs w:val="22"/>
              </w:rPr>
              <w:t>arba</w:t>
            </w:r>
            <w:proofErr w:type="spellEnd"/>
            <w:r w:rsidRPr="00CD058B">
              <w:rPr>
                <w:sz w:val="22"/>
                <w:szCs w:val="22"/>
              </w:rPr>
              <w:t xml:space="preserve"> BMP </w:t>
            </w:r>
            <w:proofErr w:type="spellStart"/>
            <w:r w:rsidRPr="00CD058B">
              <w:rPr>
                <w:sz w:val="22"/>
                <w:szCs w:val="22"/>
              </w:rPr>
              <w:t>formatus</w:t>
            </w:r>
            <w:proofErr w:type="spellEnd"/>
            <w:r w:rsidRPr="00CD058B">
              <w:rPr>
                <w:sz w:val="22"/>
                <w:szCs w:val="22"/>
              </w:rPr>
              <w:t xml:space="preserve"> </w:t>
            </w:r>
            <w:proofErr w:type="spellStart"/>
            <w:r w:rsidRPr="00CD058B">
              <w:rPr>
                <w:sz w:val="22"/>
                <w:szCs w:val="22"/>
              </w:rPr>
              <w:t>ir</w:t>
            </w:r>
            <w:proofErr w:type="spellEnd"/>
            <w:r w:rsidRPr="00CD058B">
              <w:rPr>
                <w:sz w:val="22"/>
                <w:szCs w:val="22"/>
              </w:rPr>
              <w:t xml:space="preserve"> </w:t>
            </w:r>
            <w:proofErr w:type="spellStart"/>
            <w:r w:rsidRPr="00CD058B">
              <w:rPr>
                <w:sz w:val="22"/>
                <w:szCs w:val="22"/>
              </w:rPr>
              <w:t>jų</w:t>
            </w:r>
            <w:proofErr w:type="spellEnd"/>
            <w:r w:rsidRPr="00CD058B">
              <w:rPr>
                <w:sz w:val="22"/>
                <w:szCs w:val="22"/>
              </w:rPr>
              <w:t xml:space="preserve"> </w:t>
            </w:r>
            <w:proofErr w:type="spellStart"/>
            <w:r w:rsidRPr="00CD058B">
              <w:rPr>
                <w:sz w:val="22"/>
                <w:szCs w:val="22"/>
              </w:rPr>
              <w:t>įrašymas</w:t>
            </w:r>
            <w:proofErr w:type="spellEnd"/>
            <w:r w:rsidRPr="00CD058B">
              <w:rPr>
                <w:sz w:val="22"/>
                <w:szCs w:val="22"/>
              </w:rPr>
              <w:t xml:space="preserve"> į USB </w:t>
            </w:r>
            <w:proofErr w:type="spellStart"/>
            <w:r w:rsidRPr="00CD058B">
              <w:rPr>
                <w:sz w:val="22"/>
                <w:szCs w:val="22"/>
              </w:rPr>
              <w:t>tipo</w:t>
            </w:r>
            <w:proofErr w:type="spellEnd"/>
            <w:r w:rsidRPr="00CD058B">
              <w:rPr>
                <w:sz w:val="22"/>
                <w:szCs w:val="22"/>
              </w:rPr>
              <w:t xml:space="preserve"> </w:t>
            </w:r>
            <w:proofErr w:type="spellStart"/>
            <w:r w:rsidRPr="00CD058B">
              <w:rPr>
                <w:sz w:val="22"/>
                <w:szCs w:val="22"/>
              </w:rPr>
              <w:t>laikmenas</w:t>
            </w:r>
            <w:proofErr w:type="spellEnd"/>
            <w:r w:rsidRPr="00CD058B">
              <w:rPr>
                <w:sz w:val="22"/>
                <w:szCs w:val="22"/>
              </w:rPr>
              <w:t>;</w:t>
            </w:r>
          </w:p>
          <w:p w14:paraId="74803CC9" w14:textId="0ED922B0" w:rsidR="00A353F6" w:rsidRPr="003F541C"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0"/>
              <w:jc w:val="both"/>
              <w:textAlignment w:val="baseline"/>
              <w:rPr>
                <w:rFonts w:eastAsia="Times New Roman"/>
                <w:noProof/>
                <w:bdr w:val="none" w:sz="0" w:space="0" w:color="auto"/>
                <w:lang w:val="lt-LT"/>
              </w:rPr>
            </w:pPr>
            <w:r w:rsidRPr="00CD058B">
              <w:rPr>
                <w:sz w:val="22"/>
                <w:szCs w:val="22"/>
              </w:rPr>
              <w:t xml:space="preserve">8.7. </w:t>
            </w:r>
            <w:proofErr w:type="spellStart"/>
            <w:r w:rsidRPr="00CD058B">
              <w:rPr>
                <w:sz w:val="22"/>
                <w:szCs w:val="22"/>
              </w:rPr>
              <w:t>Prietaisas</w:t>
            </w:r>
            <w:proofErr w:type="spellEnd"/>
            <w:r w:rsidRPr="00CD058B">
              <w:rPr>
                <w:sz w:val="22"/>
                <w:szCs w:val="22"/>
              </w:rPr>
              <w:t xml:space="preserve"> </w:t>
            </w:r>
            <w:proofErr w:type="spellStart"/>
            <w:r w:rsidRPr="00CD058B">
              <w:rPr>
                <w:sz w:val="22"/>
                <w:szCs w:val="22"/>
              </w:rPr>
              <w:t>prijungiamas</w:t>
            </w:r>
            <w:proofErr w:type="spellEnd"/>
            <w:r w:rsidRPr="00CD058B">
              <w:rPr>
                <w:sz w:val="22"/>
                <w:szCs w:val="22"/>
              </w:rPr>
              <w:t xml:space="preserve"> </w:t>
            </w:r>
            <w:proofErr w:type="spellStart"/>
            <w:r w:rsidRPr="00CD058B">
              <w:rPr>
                <w:sz w:val="22"/>
                <w:szCs w:val="22"/>
              </w:rPr>
              <w:t>prie</w:t>
            </w:r>
            <w:proofErr w:type="spellEnd"/>
            <w:r w:rsidRPr="00CD058B">
              <w:rPr>
                <w:sz w:val="22"/>
                <w:szCs w:val="22"/>
              </w:rPr>
              <w:t xml:space="preserve"> </w:t>
            </w:r>
            <w:proofErr w:type="spellStart"/>
            <w:r w:rsidRPr="00CD058B">
              <w:rPr>
                <w:sz w:val="22"/>
                <w:szCs w:val="22"/>
              </w:rPr>
              <w:t>ligoninės</w:t>
            </w:r>
            <w:proofErr w:type="spellEnd"/>
            <w:r w:rsidRPr="00CD058B">
              <w:rPr>
                <w:sz w:val="22"/>
                <w:szCs w:val="22"/>
              </w:rPr>
              <w:t xml:space="preserve"> </w:t>
            </w:r>
            <w:proofErr w:type="spellStart"/>
            <w:r w:rsidRPr="00CD058B">
              <w:rPr>
                <w:sz w:val="22"/>
                <w:szCs w:val="22"/>
              </w:rPr>
              <w:t>vaizdų</w:t>
            </w:r>
            <w:proofErr w:type="spellEnd"/>
            <w:r w:rsidRPr="00CD058B">
              <w:rPr>
                <w:sz w:val="22"/>
                <w:szCs w:val="22"/>
              </w:rPr>
              <w:t xml:space="preserve"> </w:t>
            </w:r>
            <w:proofErr w:type="spellStart"/>
            <w:r w:rsidRPr="00CD058B">
              <w:rPr>
                <w:sz w:val="22"/>
                <w:szCs w:val="22"/>
              </w:rPr>
              <w:t>archyvavimo</w:t>
            </w:r>
            <w:proofErr w:type="spellEnd"/>
            <w:r w:rsidRPr="00CD058B">
              <w:rPr>
                <w:sz w:val="22"/>
                <w:szCs w:val="22"/>
              </w:rPr>
              <w:t xml:space="preserve"> </w:t>
            </w:r>
            <w:proofErr w:type="spellStart"/>
            <w:r w:rsidRPr="00CD058B">
              <w:rPr>
                <w:sz w:val="22"/>
                <w:szCs w:val="22"/>
              </w:rPr>
              <w:t>ir</w:t>
            </w:r>
            <w:proofErr w:type="spellEnd"/>
            <w:r w:rsidRPr="00CD058B">
              <w:rPr>
                <w:sz w:val="22"/>
                <w:szCs w:val="22"/>
              </w:rPr>
              <w:t xml:space="preserve"> </w:t>
            </w:r>
            <w:proofErr w:type="spellStart"/>
            <w:r w:rsidRPr="00CD058B">
              <w:rPr>
                <w:sz w:val="22"/>
                <w:szCs w:val="22"/>
              </w:rPr>
              <w:t>saugojimo</w:t>
            </w:r>
            <w:proofErr w:type="spellEnd"/>
            <w:r w:rsidRPr="00CD058B">
              <w:rPr>
                <w:sz w:val="22"/>
                <w:szCs w:val="22"/>
              </w:rPr>
              <w:t xml:space="preserve"> </w:t>
            </w:r>
            <w:proofErr w:type="spellStart"/>
            <w:r w:rsidRPr="00CD058B">
              <w:rPr>
                <w:sz w:val="22"/>
                <w:szCs w:val="22"/>
              </w:rPr>
              <w:t>sistemos</w:t>
            </w:r>
            <w:proofErr w:type="spellEnd"/>
            <w:r w:rsidRPr="00CD058B">
              <w:rPr>
                <w:sz w:val="22"/>
                <w:szCs w:val="22"/>
              </w:rPr>
              <w:t xml:space="preserve"> PACS, </w:t>
            </w:r>
            <w:proofErr w:type="spellStart"/>
            <w:r w:rsidRPr="00CD058B">
              <w:rPr>
                <w:sz w:val="22"/>
                <w:szCs w:val="22"/>
              </w:rPr>
              <w:t>veikiančios</w:t>
            </w:r>
            <w:proofErr w:type="spellEnd"/>
            <w:r w:rsidRPr="00CD058B">
              <w:rPr>
                <w:sz w:val="22"/>
                <w:szCs w:val="22"/>
              </w:rPr>
              <w:t xml:space="preserve"> DICOM </w:t>
            </w:r>
            <w:proofErr w:type="spellStart"/>
            <w:r w:rsidRPr="00CD058B">
              <w:rPr>
                <w:sz w:val="22"/>
                <w:szCs w:val="22"/>
              </w:rPr>
              <w:t>formatu</w:t>
            </w:r>
            <w:proofErr w:type="spellEnd"/>
            <w:r w:rsidRPr="00CD058B">
              <w:rPr>
                <w:sz w:val="22"/>
                <w:szCs w:val="22"/>
              </w:rPr>
              <w:t>.</w:t>
            </w:r>
          </w:p>
        </w:tc>
        <w:tc>
          <w:tcPr>
            <w:tcW w:w="4678" w:type="dxa"/>
            <w:shd w:val="clear" w:color="auto" w:fill="D9D9D9" w:themeFill="background1" w:themeFillShade="D9"/>
            <w:vAlign w:val="center"/>
          </w:tcPr>
          <w:p w14:paraId="76A8F436"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260" w:type="dxa"/>
            <w:shd w:val="clear" w:color="auto" w:fill="D9D9D9" w:themeFill="background1" w:themeFillShade="D9"/>
          </w:tcPr>
          <w:p w14:paraId="4AADABEF"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3537B49C" w14:textId="77777777" w:rsidTr="00F3279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vAlign w:val="center"/>
          </w:tcPr>
          <w:p w14:paraId="743FF016" w14:textId="593CB9D9" w:rsidR="00A353F6" w:rsidRPr="00CE72AB"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CE72AB">
              <w:rPr>
                <w:rFonts w:eastAsia="Times New Roman"/>
                <w:b/>
                <w:bCs/>
                <w:noProof/>
                <w:sz w:val="22"/>
                <w:szCs w:val="22"/>
                <w:bdr w:val="none" w:sz="0" w:space="0" w:color="auto"/>
                <w:lang w:val="lt-LT"/>
              </w:rPr>
              <w:t>9</w:t>
            </w:r>
          </w:p>
        </w:tc>
        <w:tc>
          <w:tcPr>
            <w:tcW w:w="1843" w:type="dxa"/>
            <w:tcBorders>
              <w:top w:val="single" w:sz="4" w:space="0" w:color="000000"/>
              <w:left w:val="single" w:sz="4" w:space="0" w:color="000000"/>
              <w:bottom w:val="single" w:sz="4" w:space="0" w:color="000000"/>
              <w:right w:val="single" w:sz="4" w:space="0" w:color="000000"/>
            </w:tcBorders>
            <w:vAlign w:val="center"/>
          </w:tcPr>
          <w:p w14:paraId="53EA7347" w14:textId="2058FB2A" w:rsidR="00A353F6" w:rsidRPr="00CE72AB"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proofErr w:type="spellStart"/>
            <w:r w:rsidRPr="00CE72AB">
              <w:rPr>
                <w:b/>
                <w:bCs/>
                <w:sz w:val="22"/>
                <w:szCs w:val="22"/>
              </w:rPr>
              <w:t>Integruota</w:t>
            </w:r>
            <w:proofErr w:type="spellEnd"/>
            <w:r w:rsidRPr="00CE72AB">
              <w:rPr>
                <w:b/>
                <w:bCs/>
                <w:sz w:val="22"/>
                <w:szCs w:val="22"/>
              </w:rPr>
              <w:t xml:space="preserve"> </w:t>
            </w:r>
            <w:proofErr w:type="spellStart"/>
            <w:r w:rsidRPr="00CE72AB">
              <w:rPr>
                <w:b/>
                <w:bCs/>
                <w:sz w:val="22"/>
                <w:szCs w:val="22"/>
              </w:rPr>
              <w:t>programinė</w:t>
            </w:r>
            <w:proofErr w:type="spellEnd"/>
            <w:r w:rsidRPr="00CE72AB">
              <w:rPr>
                <w:b/>
                <w:bCs/>
                <w:sz w:val="22"/>
                <w:szCs w:val="22"/>
              </w:rPr>
              <w:t xml:space="preserve"> </w:t>
            </w:r>
            <w:proofErr w:type="spellStart"/>
            <w:r w:rsidRPr="00CE72AB">
              <w:rPr>
                <w:b/>
                <w:bCs/>
                <w:sz w:val="22"/>
                <w:szCs w:val="22"/>
              </w:rPr>
              <w:t>vaizdo</w:t>
            </w:r>
            <w:proofErr w:type="spellEnd"/>
            <w:r w:rsidRPr="00CE72AB">
              <w:rPr>
                <w:b/>
                <w:bCs/>
                <w:sz w:val="22"/>
                <w:szCs w:val="22"/>
              </w:rPr>
              <w:t xml:space="preserve"> </w:t>
            </w:r>
            <w:proofErr w:type="spellStart"/>
            <w:r w:rsidRPr="00CE72AB">
              <w:rPr>
                <w:b/>
                <w:bCs/>
                <w:sz w:val="22"/>
                <w:szCs w:val="22"/>
              </w:rPr>
              <w:t>apdorojimo</w:t>
            </w:r>
            <w:proofErr w:type="spellEnd"/>
            <w:r w:rsidRPr="00CE72AB">
              <w:rPr>
                <w:b/>
                <w:bCs/>
                <w:sz w:val="22"/>
                <w:szCs w:val="22"/>
              </w:rPr>
              <w:t xml:space="preserve"> </w:t>
            </w:r>
            <w:proofErr w:type="spellStart"/>
            <w:r w:rsidRPr="00CE72AB">
              <w:rPr>
                <w:b/>
                <w:bCs/>
                <w:sz w:val="22"/>
                <w:szCs w:val="22"/>
              </w:rPr>
              <w:t>ir</w:t>
            </w:r>
            <w:proofErr w:type="spellEnd"/>
            <w:r w:rsidRPr="00CE72AB">
              <w:rPr>
                <w:b/>
                <w:bCs/>
                <w:sz w:val="22"/>
                <w:szCs w:val="22"/>
              </w:rPr>
              <w:t xml:space="preserve"> </w:t>
            </w:r>
            <w:proofErr w:type="spellStart"/>
            <w:r w:rsidRPr="00CE72AB">
              <w:rPr>
                <w:b/>
                <w:bCs/>
                <w:sz w:val="22"/>
                <w:szCs w:val="22"/>
              </w:rPr>
              <w:t>analizės</w:t>
            </w:r>
            <w:proofErr w:type="spellEnd"/>
            <w:r w:rsidRPr="00CE72AB">
              <w:rPr>
                <w:b/>
                <w:bCs/>
                <w:sz w:val="22"/>
                <w:szCs w:val="22"/>
              </w:rPr>
              <w:t xml:space="preserve"> </w:t>
            </w:r>
            <w:proofErr w:type="spellStart"/>
            <w:r w:rsidRPr="00CE72AB">
              <w:rPr>
                <w:b/>
                <w:bCs/>
                <w:sz w:val="22"/>
                <w:szCs w:val="22"/>
              </w:rPr>
              <w:t>įranga</w:t>
            </w:r>
            <w:proofErr w:type="spellEnd"/>
          </w:p>
        </w:tc>
        <w:tc>
          <w:tcPr>
            <w:tcW w:w="4819" w:type="dxa"/>
            <w:tcBorders>
              <w:top w:val="single" w:sz="4" w:space="0" w:color="000000"/>
              <w:left w:val="single" w:sz="4" w:space="0" w:color="000000"/>
              <w:bottom w:val="single" w:sz="4" w:space="0" w:color="000000"/>
            </w:tcBorders>
            <w:vAlign w:val="center"/>
          </w:tcPr>
          <w:p w14:paraId="1A372BCC" w14:textId="450932F9"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0"/>
              <w:jc w:val="both"/>
              <w:textAlignment w:val="baseline"/>
              <w:rPr>
                <w:sz w:val="22"/>
                <w:szCs w:val="22"/>
              </w:rPr>
            </w:pPr>
            <w:r w:rsidRPr="00CD058B">
              <w:rPr>
                <w:sz w:val="22"/>
                <w:szCs w:val="22"/>
              </w:rPr>
              <w:t xml:space="preserve">9.1. </w:t>
            </w:r>
            <w:proofErr w:type="spellStart"/>
            <w:r w:rsidRPr="00CD058B">
              <w:rPr>
                <w:sz w:val="22"/>
                <w:szCs w:val="22"/>
              </w:rPr>
              <w:t>Automatiniam</w:t>
            </w:r>
            <w:proofErr w:type="spellEnd"/>
            <w:r w:rsidRPr="00CD058B">
              <w:rPr>
                <w:sz w:val="22"/>
                <w:szCs w:val="22"/>
              </w:rPr>
              <w:t xml:space="preserve"> </w:t>
            </w:r>
            <w:proofErr w:type="spellStart"/>
            <w:r w:rsidRPr="00CD058B">
              <w:rPr>
                <w:sz w:val="22"/>
                <w:szCs w:val="22"/>
              </w:rPr>
              <w:t>pilkosios</w:t>
            </w:r>
            <w:proofErr w:type="spellEnd"/>
            <w:r w:rsidRPr="00CD058B">
              <w:rPr>
                <w:sz w:val="22"/>
                <w:szCs w:val="22"/>
              </w:rPr>
              <w:t xml:space="preserve"> </w:t>
            </w:r>
            <w:proofErr w:type="spellStart"/>
            <w:r w:rsidRPr="00CD058B">
              <w:rPr>
                <w:sz w:val="22"/>
                <w:szCs w:val="22"/>
              </w:rPr>
              <w:t>skalės</w:t>
            </w:r>
            <w:proofErr w:type="spellEnd"/>
            <w:r w:rsidRPr="00CD058B">
              <w:rPr>
                <w:sz w:val="22"/>
                <w:szCs w:val="22"/>
              </w:rPr>
              <w:t xml:space="preserve"> (2D </w:t>
            </w:r>
            <w:proofErr w:type="spellStart"/>
            <w:r w:rsidRPr="00CD058B">
              <w:rPr>
                <w:sz w:val="22"/>
                <w:szCs w:val="22"/>
              </w:rPr>
              <w:t>režimo</w:t>
            </w:r>
            <w:proofErr w:type="spellEnd"/>
            <w:r w:rsidRPr="00CD058B">
              <w:rPr>
                <w:sz w:val="22"/>
                <w:szCs w:val="22"/>
              </w:rPr>
              <w:t xml:space="preserve">) </w:t>
            </w:r>
            <w:proofErr w:type="spellStart"/>
            <w:r w:rsidRPr="00CD058B">
              <w:rPr>
                <w:sz w:val="22"/>
                <w:szCs w:val="22"/>
              </w:rPr>
              <w:t>parametrų</w:t>
            </w:r>
            <w:proofErr w:type="spellEnd"/>
            <w:r w:rsidRPr="00CD058B">
              <w:rPr>
                <w:sz w:val="22"/>
                <w:szCs w:val="22"/>
              </w:rPr>
              <w:t xml:space="preserve"> </w:t>
            </w:r>
            <w:proofErr w:type="spellStart"/>
            <w:r w:rsidRPr="00CD058B">
              <w:rPr>
                <w:sz w:val="22"/>
                <w:szCs w:val="22"/>
              </w:rPr>
              <w:t>optimizavimui</w:t>
            </w:r>
            <w:proofErr w:type="spellEnd"/>
            <w:r w:rsidRPr="00CD058B">
              <w:rPr>
                <w:sz w:val="22"/>
                <w:szCs w:val="22"/>
              </w:rPr>
              <w:t xml:space="preserve"> </w:t>
            </w:r>
            <w:proofErr w:type="spellStart"/>
            <w:r w:rsidRPr="00CD058B">
              <w:rPr>
                <w:sz w:val="22"/>
                <w:szCs w:val="22"/>
              </w:rPr>
              <w:t>vienu</w:t>
            </w:r>
            <w:proofErr w:type="spellEnd"/>
            <w:r w:rsidRPr="00CD058B">
              <w:rPr>
                <w:sz w:val="22"/>
                <w:szCs w:val="22"/>
              </w:rPr>
              <w:t xml:space="preserve"> </w:t>
            </w:r>
            <w:proofErr w:type="spellStart"/>
            <w:r w:rsidRPr="00CD058B">
              <w:rPr>
                <w:sz w:val="22"/>
                <w:szCs w:val="22"/>
              </w:rPr>
              <w:t>paspaudimu</w:t>
            </w:r>
            <w:proofErr w:type="spellEnd"/>
            <w:r w:rsidRPr="00CD058B">
              <w:rPr>
                <w:sz w:val="22"/>
                <w:szCs w:val="22"/>
              </w:rPr>
              <w:t>;</w:t>
            </w:r>
          </w:p>
          <w:p w14:paraId="5197EC14" w14:textId="77777777"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0"/>
              <w:jc w:val="both"/>
              <w:textAlignment w:val="baseline"/>
              <w:rPr>
                <w:sz w:val="22"/>
                <w:szCs w:val="22"/>
              </w:rPr>
            </w:pPr>
            <w:r w:rsidRPr="00CD058B">
              <w:rPr>
                <w:sz w:val="22"/>
                <w:szCs w:val="22"/>
              </w:rPr>
              <w:t xml:space="preserve">9.2. </w:t>
            </w:r>
            <w:proofErr w:type="spellStart"/>
            <w:r w:rsidRPr="00CD058B">
              <w:rPr>
                <w:sz w:val="22"/>
                <w:szCs w:val="22"/>
              </w:rPr>
              <w:t>Automatiniam</w:t>
            </w:r>
            <w:proofErr w:type="spellEnd"/>
            <w:r w:rsidRPr="00CD058B">
              <w:rPr>
                <w:sz w:val="22"/>
                <w:szCs w:val="22"/>
              </w:rPr>
              <w:t xml:space="preserve"> </w:t>
            </w:r>
            <w:proofErr w:type="spellStart"/>
            <w:r w:rsidRPr="00CD058B">
              <w:rPr>
                <w:sz w:val="22"/>
                <w:szCs w:val="22"/>
              </w:rPr>
              <w:t>spektrinio</w:t>
            </w:r>
            <w:proofErr w:type="spellEnd"/>
            <w:r w:rsidRPr="00CD058B">
              <w:rPr>
                <w:sz w:val="22"/>
                <w:szCs w:val="22"/>
              </w:rPr>
              <w:t xml:space="preserve"> </w:t>
            </w:r>
            <w:proofErr w:type="spellStart"/>
            <w:r w:rsidRPr="00CD058B">
              <w:rPr>
                <w:sz w:val="22"/>
                <w:szCs w:val="22"/>
              </w:rPr>
              <w:t>doplerio</w:t>
            </w:r>
            <w:proofErr w:type="spellEnd"/>
            <w:r w:rsidRPr="00CD058B">
              <w:rPr>
                <w:sz w:val="22"/>
                <w:szCs w:val="22"/>
              </w:rPr>
              <w:t xml:space="preserve"> </w:t>
            </w:r>
            <w:proofErr w:type="spellStart"/>
            <w:r w:rsidRPr="00CD058B">
              <w:rPr>
                <w:sz w:val="22"/>
                <w:szCs w:val="22"/>
              </w:rPr>
              <w:t>parametrų</w:t>
            </w:r>
            <w:proofErr w:type="spellEnd"/>
            <w:r w:rsidRPr="00CD058B">
              <w:rPr>
                <w:sz w:val="22"/>
                <w:szCs w:val="22"/>
              </w:rPr>
              <w:t xml:space="preserve"> </w:t>
            </w:r>
            <w:proofErr w:type="spellStart"/>
            <w:r w:rsidRPr="00CD058B">
              <w:rPr>
                <w:sz w:val="22"/>
                <w:szCs w:val="22"/>
              </w:rPr>
              <w:t>optimizavimui</w:t>
            </w:r>
            <w:proofErr w:type="spellEnd"/>
            <w:r w:rsidRPr="00CD058B">
              <w:rPr>
                <w:sz w:val="22"/>
                <w:szCs w:val="22"/>
              </w:rPr>
              <w:t xml:space="preserve"> </w:t>
            </w:r>
            <w:proofErr w:type="spellStart"/>
            <w:r w:rsidRPr="00CD058B">
              <w:rPr>
                <w:sz w:val="22"/>
                <w:szCs w:val="22"/>
              </w:rPr>
              <w:t>vienu</w:t>
            </w:r>
            <w:proofErr w:type="spellEnd"/>
            <w:r w:rsidRPr="00CD058B">
              <w:rPr>
                <w:sz w:val="22"/>
                <w:szCs w:val="22"/>
              </w:rPr>
              <w:t xml:space="preserve"> </w:t>
            </w:r>
            <w:proofErr w:type="spellStart"/>
            <w:r w:rsidRPr="00CD058B">
              <w:rPr>
                <w:sz w:val="22"/>
                <w:szCs w:val="22"/>
              </w:rPr>
              <w:t>paspaudimu</w:t>
            </w:r>
            <w:proofErr w:type="spellEnd"/>
            <w:r w:rsidRPr="00CD058B">
              <w:rPr>
                <w:sz w:val="22"/>
                <w:szCs w:val="22"/>
              </w:rPr>
              <w:t>;</w:t>
            </w:r>
          </w:p>
          <w:p w14:paraId="4C48933B" w14:textId="77777777" w:rsidR="00CD058B" w:rsidRPr="00CD058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0"/>
              <w:jc w:val="both"/>
              <w:textAlignment w:val="baseline"/>
              <w:rPr>
                <w:sz w:val="22"/>
                <w:szCs w:val="22"/>
              </w:rPr>
            </w:pPr>
            <w:r w:rsidRPr="00CD058B">
              <w:rPr>
                <w:sz w:val="22"/>
                <w:szCs w:val="22"/>
              </w:rPr>
              <w:t xml:space="preserve">9.3. </w:t>
            </w:r>
            <w:proofErr w:type="spellStart"/>
            <w:r w:rsidRPr="00CD058B">
              <w:rPr>
                <w:sz w:val="22"/>
                <w:szCs w:val="22"/>
              </w:rPr>
              <w:t>Automatiniams</w:t>
            </w:r>
            <w:proofErr w:type="spellEnd"/>
            <w:r w:rsidRPr="00CD058B">
              <w:rPr>
                <w:sz w:val="22"/>
                <w:szCs w:val="22"/>
              </w:rPr>
              <w:t xml:space="preserve"> </w:t>
            </w:r>
            <w:proofErr w:type="spellStart"/>
            <w:r w:rsidRPr="00CD058B">
              <w:rPr>
                <w:sz w:val="22"/>
                <w:szCs w:val="22"/>
              </w:rPr>
              <w:t>dopleriniams</w:t>
            </w:r>
            <w:proofErr w:type="spellEnd"/>
            <w:r w:rsidRPr="00CD058B">
              <w:rPr>
                <w:sz w:val="22"/>
                <w:szCs w:val="22"/>
              </w:rPr>
              <w:t xml:space="preserve"> </w:t>
            </w:r>
            <w:proofErr w:type="spellStart"/>
            <w:r w:rsidRPr="00CD058B">
              <w:rPr>
                <w:sz w:val="22"/>
                <w:szCs w:val="22"/>
              </w:rPr>
              <w:t>skaičiavimams</w:t>
            </w:r>
            <w:proofErr w:type="spellEnd"/>
            <w:r w:rsidRPr="00CD058B">
              <w:rPr>
                <w:sz w:val="22"/>
                <w:szCs w:val="22"/>
              </w:rPr>
              <w:t xml:space="preserve"> </w:t>
            </w:r>
            <w:proofErr w:type="spellStart"/>
            <w:r w:rsidRPr="00CD058B">
              <w:rPr>
                <w:sz w:val="22"/>
                <w:szCs w:val="22"/>
              </w:rPr>
              <w:t>realiame</w:t>
            </w:r>
            <w:proofErr w:type="spellEnd"/>
            <w:r w:rsidRPr="00CD058B">
              <w:rPr>
                <w:sz w:val="22"/>
                <w:szCs w:val="22"/>
              </w:rPr>
              <w:t xml:space="preserve"> </w:t>
            </w:r>
            <w:proofErr w:type="spellStart"/>
            <w:r w:rsidRPr="00CD058B">
              <w:rPr>
                <w:sz w:val="22"/>
                <w:szCs w:val="22"/>
              </w:rPr>
              <w:t>laike</w:t>
            </w:r>
            <w:proofErr w:type="spellEnd"/>
            <w:r w:rsidRPr="00CD058B">
              <w:rPr>
                <w:sz w:val="22"/>
                <w:szCs w:val="22"/>
              </w:rPr>
              <w:t xml:space="preserve">, PW </w:t>
            </w:r>
            <w:proofErr w:type="spellStart"/>
            <w:r w:rsidRPr="00CD058B">
              <w:rPr>
                <w:sz w:val="22"/>
                <w:szCs w:val="22"/>
              </w:rPr>
              <w:t>režime</w:t>
            </w:r>
            <w:proofErr w:type="spellEnd"/>
            <w:r w:rsidRPr="00CD058B">
              <w:rPr>
                <w:sz w:val="22"/>
                <w:szCs w:val="22"/>
              </w:rPr>
              <w:t>;</w:t>
            </w:r>
          </w:p>
          <w:p w14:paraId="64554B39" w14:textId="0CF562C3" w:rsidR="00A353F6" w:rsidRPr="003F541C"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0"/>
              <w:jc w:val="both"/>
              <w:textAlignment w:val="baseline"/>
              <w:rPr>
                <w:rFonts w:eastAsia="Times New Roman"/>
                <w:noProof/>
                <w:bdr w:val="none" w:sz="0" w:space="0" w:color="auto"/>
                <w:lang w:val="lt-LT"/>
              </w:rPr>
            </w:pPr>
            <w:r w:rsidRPr="00CD058B">
              <w:rPr>
                <w:sz w:val="22"/>
                <w:szCs w:val="22"/>
              </w:rPr>
              <w:t xml:space="preserve">9.4. </w:t>
            </w:r>
            <w:proofErr w:type="spellStart"/>
            <w:r w:rsidRPr="00CD058B">
              <w:rPr>
                <w:sz w:val="22"/>
                <w:szCs w:val="22"/>
              </w:rPr>
              <w:t>Automatiniams</w:t>
            </w:r>
            <w:proofErr w:type="spellEnd"/>
            <w:r w:rsidRPr="00CD058B">
              <w:rPr>
                <w:sz w:val="22"/>
                <w:szCs w:val="22"/>
              </w:rPr>
              <w:t xml:space="preserve"> Intima Media </w:t>
            </w:r>
            <w:proofErr w:type="spellStart"/>
            <w:r w:rsidRPr="00CD058B">
              <w:rPr>
                <w:sz w:val="22"/>
                <w:szCs w:val="22"/>
              </w:rPr>
              <w:t>storio</w:t>
            </w:r>
            <w:proofErr w:type="spellEnd"/>
            <w:r w:rsidRPr="00CD058B">
              <w:rPr>
                <w:sz w:val="22"/>
                <w:szCs w:val="22"/>
              </w:rPr>
              <w:t xml:space="preserve"> </w:t>
            </w:r>
            <w:proofErr w:type="spellStart"/>
            <w:r w:rsidRPr="00CD058B">
              <w:rPr>
                <w:sz w:val="22"/>
                <w:szCs w:val="22"/>
              </w:rPr>
              <w:t>matavimams</w:t>
            </w:r>
            <w:proofErr w:type="spellEnd"/>
          </w:p>
        </w:tc>
        <w:tc>
          <w:tcPr>
            <w:tcW w:w="4678" w:type="dxa"/>
            <w:shd w:val="clear" w:color="auto" w:fill="D9D9D9" w:themeFill="background1" w:themeFillShade="D9"/>
            <w:vAlign w:val="center"/>
          </w:tcPr>
          <w:p w14:paraId="3733C125"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260" w:type="dxa"/>
            <w:shd w:val="clear" w:color="auto" w:fill="D9D9D9" w:themeFill="background1" w:themeFillShade="D9"/>
          </w:tcPr>
          <w:p w14:paraId="57857072"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11EC0EF8" w14:textId="77777777" w:rsidTr="00F3279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vAlign w:val="center"/>
          </w:tcPr>
          <w:p w14:paraId="1E8551B1" w14:textId="41582BF1" w:rsidR="00A353F6" w:rsidRPr="00CE72AB"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CE72AB">
              <w:rPr>
                <w:rFonts w:eastAsia="Times New Roman"/>
                <w:b/>
                <w:bCs/>
                <w:noProof/>
                <w:sz w:val="22"/>
                <w:szCs w:val="22"/>
                <w:bdr w:val="none" w:sz="0" w:space="0" w:color="auto"/>
                <w:lang w:val="lt-LT"/>
              </w:rPr>
              <w:t>1</w:t>
            </w:r>
            <w:r w:rsidR="00CD058B" w:rsidRPr="00CE72AB">
              <w:rPr>
                <w:rFonts w:eastAsia="Times New Roman"/>
                <w:b/>
                <w:bCs/>
                <w:noProof/>
                <w:sz w:val="22"/>
                <w:szCs w:val="22"/>
                <w:bdr w:val="none" w:sz="0" w:space="0" w:color="auto"/>
                <w:lang w:val="lt-LT"/>
              </w:rPr>
              <w:t>0</w:t>
            </w:r>
          </w:p>
        </w:tc>
        <w:tc>
          <w:tcPr>
            <w:tcW w:w="1843" w:type="dxa"/>
            <w:tcBorders>
              <w:top w:val="single" w:sz="4" w:space="0" w:color="000000"/>
              <w:left w:val="single" w:sz="4" w:space="0" w:color="000000"/>
              <w:bottom w:val="single" w:sz="4" w:space="0" w:color="000000"/>
              <w:right w:val="single" w:sz="4" w:space="0" w:color="000000"/>
            </w:tcBorders>
            <w:vAlign w:val="center"/>
          </w:tcPr>
          <w:p w14:paraId="7B9BAFB1" w14:textId="0E76BD6B" w:rsidR="00A353F6" w:rsidRPr="00CE72AB" w:rsidRDefault="00CD058B"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proofErr w:type="spellStart"/>
            <w:r w:rsidRPr="00CE72AB">
              <w:rPr>
                <w:b/>
                <w:bCs/>
                <w:sz w:val="22"/>
                <w:szCs w:val="22"/>
              </w:rPr>
              <w:t>Spausdintuvas</w:t>
            </w:r>
            <w:proofErr w:type="spellEnd"/>
          </w:p>
        </w:tc>
        <w:tc>
          <w:tcPr>
            <w:tcW w:w="4819" w:type="dxa"/>
            <w:tcBorders>
              <w:top w:val="single" w:sz="4" w:space="0" w:color="000000"/>
              <w:left w:val="single" w:sz="4" w:space="0" w:color="000000"/>
              <w:bottom w:val="single" w:sz="4" w:space="0" w:color="000000"/>
            </w:tcBorders>
            <w:vAlign w:val="center"/>
          </w:tcPr>
          <w:p w14:paraId="1EB00294" w14:textId="1ED78783" w:rsidR="00A353F6" w:rsidRPr="003F541C" w:rsidRDefault="00CD058B"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proofErr w:type="spellStart"/>
            <w:r>
              <w:rPr>
                <w:sz w:val="22"/>
                <w:szCs w:val="22"/>
              </w:rPr>
              <w:t>Terminis</w:t>
            </w:r>
            <w:proofErr w:type="spellEnd"/>
            <w:r>
              <w:rPr>
                <w:sz w:val="22"/>
                <w:szCs w:val="22"/>
              </w:rPr>
              <w:t xml:space="preserve"> </w:t>
            </w:r>
            <w:proofErr w:type="spellStart"/>
            <w:r>
              <w:rPr>
                <w:sz w:val="22"/>
                <w:szCs w:val="22"/>
              </w:rPr>
              <w:t>spausdintuvas</w:t>
            </w:r>
            <w:proofErr w:type="spellEnd"/>
          </w:p>
        </w:tc>
        <w:tc>
          <w:tcPr>
            <w:tcW w:w="4678" w:type="dxa"/>
            <w:shd w:val="clear" w:color="auto" w:fill="D9D9D9" w:themeFill="background1" w:themeFillShade="D9"/>
            <w:vAlign w:val="center"/>
          </w:tcPr>
          <w:p w14:paraId="615FA32F"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260" w:type="dxa"/>
            <w:shd w:val="clear" w:color="auto" w:fill="D9D9D9" w:themeFill="background1" w:themeFillShade="D9"/>
          </w:tcPr>
          <w:p w14:paraId="2D041D7D"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CD058B" w:rsidRPr="003F541C" w14:paraId="6B3C94C5" w14:textId="77777777" w:rsidTr="00F3279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vAlign w:val="center"/>
          </w:tcPr>
          <w:p w14:paraId="672FBCDB" w14:textId="52B1CDF1" w:rsidR="00CD058B" w:rsidRPr="00CE72A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CE72AB">
              <w:rPr>
                <w:rFonts w:eastAsia="Times New Roman"/>
                <w:b/>
                <w:bCs/>
                <w:noProof/>
                <w:sz w:val="22"/>
                <w:szCs w:val="22"/>
                <w:bdr w:val="none" w:sz="0" w:space="0" w:color="auto"/>
                <w:lang w:val="lt-LT"/>
              </w:rPr>
              <w:t>11</w:t>
            </w:r>
          </w:p>
        </w:tc>
        <w:tc>
          <w:tcPr>
            <w:tcW w:w="1843" w:type="dxa"/>
            <w:tcBorders>
              <w:top w:val="single" w:sz="4" w:space="0" w:color="auto"/>
              <w:left w:val="single" w:sz="4" w:space="0" w:color="auto"/>
              <w:bottom w:val="single" w:sz="4" w:space="0" w:color="auto"/>
              <w:right w:val="single" w:sz="4" w:space="0" w:color="auto"/>
            </w:tcBorders>
            <w:vAlign w:val="center"/>
          </w:tcPr>
          <w:p w14:paraId="2D6D0662" w14:textId="6FD98A44" w:rsidR="00CD058B" w:rsidRPr="00CE72AB"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proofErr w:type="spellStart"/>
            <w:r w:rsidRPr="00CE72AB">
              <w:rPr>
                <w:b/>
                <w:bCs/>
                <w:color w:val="000000"/>
                <w:sz w:val="22"/>
                <w:szCs w:val="22"/>
              </w:rPr>
              <w:t>Paciento</w:t>
            </w:r>
            <w:proofErr w:type="spellEnd"/>
            <w:r w:rsidRPr="00CE72AB">
              <w:rPr>
                <w:b/>
                <w:bCs/>
                <w:color w:val="000000"/>
                <w:sz w:val="22"/>
                <w:szCs w:val="22"/>
              </w:rPr>
              <w:t xml:space="preserve"> EKG </w:t>
            </w:r>
            <w:proofErr w:type="spellStart"/>
            <w:r w:rsidRPr="00CE72AB">
              <w:rPr>
                <w:b/>
                <w:bCs/>
                <w:color w:val="000000"/>
                <w:sz w:val="22"/>
                <w:szCs w:val="22"/>
              </w:rPr>
              <w:t>registravimo</w:t>
            </w:r>
            <w:proofErr w:type="spellEnd"/>
            <w:r w:rsidRPr="00CE72AB">
              <w:rPr>
                <w:b/>
                <w:bCs/>
                <w:color w:val="000000"/>
                <w:sz w:val="22"/>
                <w:szCs w:val="22"/>
              </w:rPr>
              <w:t xml:space="preserve"> </w:t>
            </w:r>
            <w:proofErr w:type="spellStart"/>
            <w:r w:rsidRPr="00CE72AB">
              <w:rPr>
                <w:b/>
                <w:bCs/>
                <w:color w:val="000000"/>
                <w:sz w:val="22"/>
                <w:szCs w:val="22"/>
              </w:rPr>
              <w:t>modulis</w:t>
            </w:r>
            <w:proofErr w:type="spellEnd"/>
          </w:p>
        </w:tc>
        <w:tc>
          <w:tcPr>
            <w:tcW w:w="4819" w:type="dxa"/>
            <w:tcBorders>
              <w:top w:val="single" w:sz="4" w:space="0" w:color="auto"/>
              <w:left w:val="nil"/>
              <w:bottom w:val="single" w:sz="4" w:space="0" w:color="auto"/>
              <w:right w:val="single" w:sz="4" w:space="0" w:color="auto"/>
            </w:tcBorders>
            <w:vAlign w:val="center"/>
          </w:tcPr>
          <w:p w14:paraId="4A9ABBDC" w14:textId="45FE24F1" w:rsidR="00CD058B" w:rsidRPr="003F541C"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proofErr w:type="spellStart"/>
            <w:r>
              <w:rPr>
                <w:color w:val="000000"/>
                <w:sz w:val="22"/>
                <w:szCs w:val="22"/>
              </w:rPr>
              <w:t>Būtina</w:t>
            </w:r>
            <w:proofErr w:type="spellEnd"/>
            <w:r>
              <w:rPr>
                <w:color w:val="000000"/>
                <w:sz w:val="22"/>
                <w:szCs w:val="22"/>
              </w:rPr>
              <w:t xml:space="preserve">. Su </w:t>
            </w:r>
            <w:proofErr w:type="spellStart"/>
            <w:r>
              <w:rPr>
                <w:color w:val="000000"/>
                <w:sz w:val="22"/>
                <w:szCs w:val="22"/>
              </w:rPr>
              <w:t>paciento</w:t>
            </w:r>
            <w:proofErr w:type="spellEnd"/>
            <w:r>
              <w:rPr>
                <w:color w:val="000000"/>
                <w:sz w:val="22"/>
                <w:szCs w:val="22"/>
              </w:rPr>
              <w:t xml:space="preserve"> </w:t>
            </w:r>
            <w:proofErr w:type="spellStart"/>
            <w:r>
              <w:rPr>
                <w:color w:val="000000"/>
                <w:sz w:val="22"/>
                <w:szCs w:val="22"/>
              </w:rPr>
              <w:t>prijungimo</w:t>
            </w:r>
            <w:proofErr w:type="spellEnd"/>
            <w:r>
              <w:rPr>
                <w:color w:val="000000"/>
                <w:sz w:val="22"/>
                <w:szCs w:val="22"/>
              </w:rPr>
              <w:t xml:space="preserve"> </w:t>
            </w:r>
            <w:proofErr w:type="spellStart"/>
            <w:r>
              <w:rPr>
                <w:color w:val="000000"/>
                <w:sz w:val="22"/>
                <w:szCs w:val="22"/>
              </w:rPr>
              <w:t>kabeliu</w:t>
            </w:r>
            <w:proofErr w:type="spellEnd"/>
          </w:p>
        </w:tc>
        <w:tc>
          <w:tcPr>
            <w:tcW w:w="4678" w:type="dxa"/>
            <w:shd w:val="clear" w:color="auto" w:fill="D9D9D9" w:themeFill="background1" w:themeFillShade="D9"/>
            <w:vAlign w:val="center"/>
          </w:tcPr>
          <w:p w14:paraId="2D25D418" w14:textId="77777777" w:rsidR="00CD058B" w:rsidRPr="003F541C"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260" w:type="dxa"/>
            <w:shd w:val="clear" w:color="auto" w:fill="D9D9D9" w:themeFill="background1" w:themeFillShade="D9"/>
          </w:tcPr>
          <w:p w14:paraId="1F466926" w14:textId="77777777" w:rsidR="00CD058B" w:rsidRPr="003F541C" w:rsidRDefault="00CD058B" w:rsidP="00CD05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bl>
    <w:p w14:paraId="0693FD69" w14:textId="77777777" w:rsidR="003C085D" w:rsidRPr="003F541C" w:rsidRDefault="003C085D" w:rsidP="00D90C4C">
      <w:pPr>
        <w:ind w:left="-851"/>
        <w:rPr>
          <w:b/>
          <w:bCs/>
          <w:lang w:val="lt-LT"/>
        </w:rPr>
      </w:pPr>
    </w:p>
    <w:p w14:paraId="5A004419" w14:textId="77777777" w:rsidR="00FA78D2" w:rsidRDefault="00FA78D2" w:rsidP="00D90C4C">
      <w:pPr>
        <w:ind w:left="-851" w:firstLine="709"/>
        <w:rPr>
          <w:b/>
          <w:bCs/>
          <w:lang w:val="lt-LT"/>
        </w:rPr>
      </w:pPr>
    </w:p>
    <w:p w14:paraId="3922F3E8" w14:textId="2191308D" w:rsidR="00D74A6B" w:rsidRPr="003F541C" w:rsidRDefault="00D74A6B" w:rsidP="00D90C4C">
      <w:pPr>
        <w:ind w:left="-851" w:firstLine="851"/>
        <w:rPr>
          <w:b/>
          <w:bCs/>
          <w:lang w:val="lt-LT"/>
        </w:rPr>
      </w:pPr>
      <w:r w:rsidRPr="003F541C">
        <w:rPr>
          <w:b/>
          <w:bCs/>
          <w:lang w:val="lt-LT"/>
        </w:rPr>
        <w:t>Pasiūlymo kaina:</w:t>
      </w:r>
    </w:p>
    <w:tbl>
      <w:tblPr>
        <w:tblStyle w:val="TableGrid"/>
        <w:tblW w:w="15286" w:type="dxa"/>
        <w:tblInd w:w="-152" w:type="dxa"/>
        <w:tblLook w:val="04A0" w:firstRow="1" w:lastRow="0" w:firstColumn="1" w:lastColumn="0" w:noHBand="0" w:noVBand="1"/>
      </w:tblPr>
      <w:tblGrid>
        <w:gridCol w:w="3544"/>
        <w:gridCol w:w="1134"/>
        <w:gridCol w:w="5103"/>
        <w:gridCol w:w="2127"/>
        <w:gridCol w:w="1275"/>
        <w:gridCol w:w="2103"/>
      </w:tblGrid>
      <w:tr w:rsidR="00F32798" w:rsidRPr="003F541C" w14:paraId="406177A3" w14:textId="77777777" w:rsidTr="00FB329C">
        <w:trPr>
          <w:trHeight w:val="379"/>
        </w:trPr>
        <w:tc>
          <w:tcPr>
            <w:tcW w:w="3544" w:type="dxa"/>
            <w:tcBorders>
              <w:top w:val="single" w:sz="8" w:space="0" w:color="auto"/>
              <w:left w:val="single" w:sz="8" w:space="0" w:color="auto"/>
              <w:bottom w:val="single" w:sz="8" w:space="0" w:color="auto"/>
              <w:right w:val="nil"/>
            </w:tcBorders>
            <w:vAlign w:val="center"/>
          </w:tcPr>
          <w:p w14:paraId="01BB3E2F" w14:textId="77777777" w:rsidR="00F32798" w:rsidRPr="00FA78D2" w:rsidRDefault="00F32798" w:rsidP="00957CF7">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Prekės pavadinimas</w:t>
            </w:r>
          </w:p>
        </w:tc>
        <w:tc>
          <w:tcPr>
            <w:tcW w:w="1134" w:type="dxa"/>
            <w:tcBorders>
              <w:top w:val="single" w:sz="8" w:space="0" w:color="auto"/>
              <w:left w:val="single" w:sz="8" w:space="0" w:color="auto"/>
              <w:bottom w:val="single" w:sz="4" w:space="0" w:color="auto"/>
              <w:right w:val="single" w:sz="4" w:space="0" w:color="auto"/>
            </w:tcBorders>
            <w:vAlign w:val="center"/>
          </w:tcPr>
          <w:p w14:paraId="074D3006" w14:textId="647C1369" w:rsidR="00F32798" w:rsidRPr="00FA78D2" w:rsidRDefault="00F32798" w:rsidP="00957CF7">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K</w:t>
            </w:r>
            <w:r w:rsidRPr="00FA78D2">
              <w:rPr>
                <w:rFonts w:ascii="Times New Roman" w:eastAsia="Times New Roman" w:hAnsi="Times New Roman" w:cs="Times New Roman"/>
                <w:b/>
                <w:bCs/>
                <w:iCs/>
                <w:color w:val="000000"/>
                <w:sz w:val="22"/>
                <w:szCs w:val="22"/>
                <w:lang w:val="lt-LT"/>
              </w:rPr>
              <w:t xml:space="preserve">iekis, </w:t>
            </w:r>
            <w:proofErr w:type="spellStart"/>
            <w:r>
              <w:rPr>
                <w:rFonts w:ascii="Times New Roman" w:eastAsia="Times New Roman" w:hAnsi="Times New Roman" w:cs="Times New Roman"/>
                <w:b/>
                <w:bCs/>
                <w:iCs/>
                <w:color w:val="000000"/>
                <w:sz w:val="22"/>
                <w:szCs w:val="22"/>
                <w:lang w:val="lt-LT"/>
              </w:rPr>
              <w:t>kompl</w:t>
            </w:r>
            <w:proofErr w:type="spellEnd"/>
            <w:r>
              <w:rPr>
                <w:rFonts w:ascii="Times New Roman" w:eastAsia="Times New Roman" w:hAnsi="Times New Roman" w:cs="Times New Roman"/>
                <w:b/>
                <w:bCs/>
                <w:iCs/>
                <w:color w:val="000000"/>
                <w:sz w:val="22"/>
                <w:szCs w:val="22"/>
                <w:lang w:val="lt-LT"/>
              </w:rPr>
              <w:t>.</w:t>
            </w:r>
            <w:r w:rsidRPr="00FA78D2">
              <w:rPr>
                <w:rFonts w:ascii="Times New Roman" w:eastAsia="Times New Roman" w:hAnsi="Times New Roman" w:cs="Times New Roman"/>
                <w:b/>
                <w:bCs/>
                <w:iCs/>
                <w:color w:val="000000"/>
                <w:sz w:val="22"/>
                <w:szCs w:val="22"/>
                <w:lang w:val="lt-LT"/>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196A0C57" w14:textId="5370A4E4" w:rsidR="00F32798" w:rsidRPr="00D90C4C" w:rsidRDefault="00F32798" w:rsidP="00957CF7">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 xml:space="preserve">Siūlomos prekės gamintojas, </w:t>
            </w:r>
            <w:r>
              <w:rPr>
                <w:rFonts w:ascii="Times New Roman" w:hAnsi="Times New Roman" w:cs="Times New Roman"/>
                <w:b/>
                <w:bCs/>
                <w:iCs/>
                <w:sz w:val="22"/>
                <w:szCs w:val="22"/>
                <w:lang w:val="lt-LT"/>
              </w:rPr>
              <w:t xml:space="preserve">šalis, </w:t>
            </w:r>
            <w:r w:rsidRPr="00D90C4C">
              <w:rPr>
                <w:rFonts w:ascii="Times New Roman" w:hAnsi="Times New Roman" w:cs="Times New Roman"/>
                <w:b/>
                <w:bCs/>
                <w:iCs/>
                <w:sz w:val="22"/>
                <w:szCs w:val="22"/>
                <w:lang w:val="lt-LT"/>
              </w:rPr>
              <w:t>siūlomos prekės kodas/ modelis</w:t>
            </w:r>
          </w:p>
        </w:tc>
        <w:tc>
          <w:tcPr>
            <w:tcW w:w="2127" w:type="dxa"/>
            <w:tcBorders>
              <w:top w:val="single" w:sz="4" w:space="0" w:color="auto"/>
              <w:left w:val="single" w:sz="4" w:space="0" w:color="auto"/>
              <w:bottom w:val="single" w:sz="4" w:space="0" w:color="auto"/>
              <w:right w:val="single" w:sz="4" w:space="0" w:color="auto"/>
            </w:tcBorders>
            <w:vAlign w:val="center"/>
          </w:tcPr>
          <w:p w14:paraId="7BF13988" w14:textId="47890A54" w:rsidR="00F32798" w:rsidRPr="00FA78D2" w:rsidRDefault="00F32798" w:rsidP="00957CF7">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Mato vieneto kaina eurais be PVM</w:t>
            </w:r>
          </w:p>
        </w:tc>
        <w:tc>
          <w:tcPr>
            <w:tcW w:w="1275" w:type="dxa"/>
            <w:tcBorders>
              <w:top w:val="single" w:sz="8" w:space="0" w:color="auto"/>
              <w:left w:val="single" w:sz="4" w:space="0" w:color="auto"/>
              <w:bottom w:val="single" w:sz="4" w:space="0" w:color="auto"/>
              <w:right w:val="single" w:sz="8" w:space="0" w:color="auto"/>
            </w:tcBorders>
            <w:vAlign w:val="center"/>
          </w:tcPr>
          <w:p w14:paraId="7038FF14" w14:textId="30E6A734" w:rsidR="00F32798" w:rsidRPr="00FA78D2" w:rsidRDefault="00F32798" w:rsidP="00957CF7">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PVM</w:t>
            </w:r>
            <w:r>
              <w:rPr>
                <w:rFonts w:ascii="Times New Roman" w:eastAsia="Times New Roman" w:hAnsi="Times New Roman" w:cs="Times New Roman"/>
                <w:b/>
                <w:bCs/>
                <w:iCs/>
                <w:color w:val="000000"/>
                <w:sz w:val="22"/>
                <w:szCs w:val="22"/>
                <w:lang w:val="lt-LT"/>
              </w:rPr>
              <w:t xml:space="preserve"> tarifas (proc.)</w:t>
            </w:r>
          </w:p>
        </w:tc>
        <w:tc>
          <w:tcPr>
            <w:tcW w:w="2103" w:type="dxa"/>
            <w:tcBorders>
              <w:top w:val="single" w:sz="8" w:space="0" w:color="auto"/>
              <w:left w:val="single" w:sz="4" w:space="0" w:color="auto"/>
              <w:bottom w:val="single" w:sz="4" w:space="0" w:color="auto"/>
              <w:right w:val="single" w:sz="8" w:space="0" w:color="auto"/>
            </w:tcBorders>
            <w:vAlign w:val="center"/>
          </w:tcPr>
          <w:p w14:paraId="559E9907" w14:textId="4C13FED1" w:rsidR="00F32798" w:rsidRPr="00FA78D2" w:rsidRDefault="00F32798" w:rsidP="00957CF7">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Pasiūlymo</w:t>
            </w:r>
            <w:r w:rsidRPr="00FA78D2">
              <w:rPr>
                <w:rFonts w:ascii="Times New Roman" w:eastAsia="Times New Roman" w:hAnsi="Times New Roman" w:cs="Times New Roman"/>
                <w:b/>
                <w:bCs/>
                <w:iCs/>
                <w:color w:val="000000"/>
                <w:sz w:val="22"/>
                <w:szCs w:val="22"/>
                <w:lang w:val="lt-LT"/>
              </w:rPr>
              <w:t xml:space="preserve"> kaina </w:t>
            </w:r>
            <w:r>
              <w:rPr>
                <w:rFonts w:ascii="Times New Roman" w:eastAsia="Times New Roman" w:hAnsi="Times New Roman" w:cs="Times New Roman"/>
                <w:b/>
                <w:bCs/>
                <w:iCs/>
                <w:color w:val="000000"/>
                <w:sz w:val="22"/>
                <w:szCs w:val="22"/>
                <w:lang w:val="lt-LT"/>
              </w:rPr>
              <w:t>eurais</w:t>
            </w:r>
            <w:r w:rsidRPr="00FA78D2">
              <w:rPr>
                <w:rFonts w:ascii="Times New Roman" w:eastAsia="Times New Roman" w:hAnsi="Times New Roman" w:cs="Times New Roman"/>
                <w:b/>
                <w:bCs/>
                <w:iCs/>
                <w:color w:val="000000"/>
                <w:sz w:val="22"/>
                <w:szCs w:val="22"/>
                <w:lang w:val="lt-LT"/>
              </w:rPr>
              <w:t xml:space="preserve"> be PVM</w:t>
            </w:r>
          </w:p>
        </w:tc>
      </w:tr>
      <w:tr w:rsidR="00F32798" w:rsidRPr="003F541C" w14:paraId="74C76E12" w14:textId="77777777" w:rsidTr="00353249">
        <w:trPr>
          <w:trHeight w:val="93"/>
        </w:trPr>
        <w:tc>
          <w:tcPr>
            <w:tcW w:w="3544" w:type="dxa"/>
            <w:tcBorders>
              <w:right w:val="single" w:sz="4" w:space="0" w:color="auto"/>
            </w:tcBorders>
            <w:vAlign w:val="center"/>
          </w:tcPr>
          <w:p w14:paraId="48D31849" w14:textId="23D878EF" w:rsidR="00F32798" w:rsidRPr="00FA78D2" w:rsidRDefault="00F45E0D" w:rsidP="00FA78D2">
            <w:pPr>
              <w:spacing w:line="276" w:lineRule="auto"/>
              <w:jc w:val="center"/>
              <w:rPr>
                <w:rFonts w:ascii="Times New Roman" w:hAnsi="Times New Roman" w:cs="Times New Roman"/>
                <w:b/>
                <w:bCs/>
                <w:noProof/>
                <w:lang w:val="lt-LT"/>
              </w:rPr>
            </w:pPr>
            <w:proofErr w:type="spellStart"/>
            <w:r>
              <w:rPr>
                <w:rFonts w:ascii="Times New Roman" w:hAnsi="Times New Roman" w:cs="Times New Roman"/>
                <w:b/>
                <w:bCs/>
                <w:sz w:val="22"/>
                <w:szCs w:val="22"/>
              </w:rPr>
              <w:t>Echoskopas</w:t>
            </w:r>
            <w:proofErr w:type="spellEnd"/>
            <w:r>
              <w:rPr>
                <w:rFonts w:ascii="Times New Roman" w:hAnsi="Times New Roman" w:cs="Times New Roman"/>
                <w:b/>
                <w:bCs/>
                <w:sz w:val="22"/>
                <w:szCs w:val="22"/>
              </w:rPr>
              <w:t xml:space="preserve"> </w:t>
            </w:r>
            <w:proofErr w:type="spellStart"/>
            <w:r w:rsidR="00E72E5F">
              <w:rPr>
                <w:rFonts w:ascii="Times New Roman" w:hAnsi="Times New Roman" w:cs="Times New Roman"/>
                <w:b/>
                <w:bCs/>
                <w:sz w:val="22"/>
                <w:szCs w:val="22"/>
              </w:rPr>
              <w:t>konsultacijų</w:t>
            </w:r>
            <w:proofErr w:type="spellEnd"/>
            <w:r w:rsidR="00E72E5F">
              <w:rPr>
                <w:rFonts w:ascii="Times New Roman" w:hAnsi="Times New Roman" w:cs="Times New Roman"/>
                <w:b/>
                <w:bCs/>
                <w:sz w:val="22"/>
                <w:szCs w:val="22"/>
              </w:rPr>
              <w:t xml:space="preserve"> </w:t>
            </w:r>
            <w:proofErr w:type="spellStart"/>
            <w:r w:rsidR="00E72E5F">
              <w:rPr>
                <w:rFonts w:ascii="Times New Roman" w:hAnsi="Times New Roman" w:cs="Times New Roman"/>
                <w:b/>
                <w:bCs/>
                <w:sz w:val="22"/>
                <w:szCs w:val="22"/>
              </w:rPr>
              <w:t>skyriui</w:t>
            </w:r>
            <w:proofErr w:type="spellEnd"/>
          </w:p>
        </w:tc>
        <w:tc>
          <w:tcPr>
            <w:tcW w:w="1134" w:type="dxa"/>
            <w:tcBorders>
              <w:top w:val="single" w:sz="4" w:space="0" w:color="auto"/>
              <w:left w:val="nil"/>
              <w:bottom w:val="single" w:sz="4" w:space="0" w:color="auto"/>
              <w:right w:val="single" w:sz="4" w:space="0" w:color="auto"/>
            </w:tcBorders>
            <w:vAlign w:val="center"/>
          </w:tcPr>
          <w:p w14:paraId="65578A73" w14:textId="21FD3738" w:rsidR="00F32798" w:rsidRPr="00FA78D2" w:rsidRDefault="00F32798" w:rsidP="00FA78D2">
            <w:pPr>
              <w:autoSpaceDE w:val="0"/>
              <w:autoSpaceDN w:val="0"/>
              <w:adjustRightInd w:val="0"/>
              <w:spacing w:line="276" w:lineRule="auto"/>
              <w:jc w:val="center"/>
              <w:rPr>
                <w:rFonts w:ascii="Times New Roman" w:hAnsi="Times New Roman" w:cs="Times New Roman"/>
                <w:b/>
                <w:bCs/>
                <w:lang w:val="lt-LT"/>
              </w:rPr>
            </w:pPr>
            <w:r w:rsidRPr="00FA78D2">
              <w:rPr>
                <w:rFonts w:ascii="Times New Roman" w:hAnsi="Times New Roman" w:cs="Times New Roman"/>
                <w:b/>
                <w:bCs/>
                <w:color w:val="000000"/>
                <w:sz w:val="22"/>
                <w:szCs w:val="22"/>
              </w:rPr>
              <w:t>1</w:t>
            </w:r>
          </w:p>
        </w:tc>
        <w:tc>
          <w:tcPr>
            <w:tcW w:w="5103" w:type="dxa"/>
            <w:shd w:val="clear" w:color="auto" w:fill="BFBFBF" w:themeFill="background1" w:themeFillShade="BF"/>
            <w:vAlign w:val="center"/>
          </w:tcPr>
          <w:p w14:paraId="0FB6ABAD" w14:textId="77777777" w:rsidR="00F32798" w:rsidRPr="00D90C4C" w:rsidRDefault="00F32798" w:rsidP="00FA78D2">
            <w:pPr>
              <w:autoSpaceDE w:val="0"/>
              <w:autoSpaceDN w:val="0"/>
              <w:adjustRightInd w:val="0"/>
              <w:spacing w:line="276" w:lineRule="auto"/>
              <w:jc w:val="center"/>
              <w:rPr>
                <w:rFonts w:ascii="Times New Roman" w:hAnsi="Times New Roman" w:cs="Times New Roman"/>
                <w:b/>
                <w:bCs/>
                <w:lang w:val="lt-LT"/>
              </w:rPr>
            </w:pPr>
          </w:p>
        </w:tc>
        <w:tc>
          <w:tcPr>
            <w:tcW w:w="2127" w:type="dxa"/>
            <w:shd w:val="clear" w:color="auto" w:fill="BFBFBF" w:themeFill="background1" w:themeFillShade="BF"/>
            <w:vAlign w:val="center"/>
          </w:tcPr>
          <w:p w14:paraId="17207F4D" w14:textId="455CAF1C" w:rsidR="00F32798" w:rsidRPr="003F541C" w:rsidRDefault="00F32798" w:rsidP="00FA78D2">
            <w:pPr>
              <w:autoSpaceDE w:val="0"/>
              <w:autoSpaceDN w:val="0"/>
              <w:adjustRightInd w:val="0"/>
              <w:spacing w:line="276" w:lineRule="auto"/>
              <w:jc w:val="center"/>
              <w:rPr>
                <w:rFonts w:ascii="Times New Roman" w:hAnsi="Times New Roman" w:cs="Times New Roman"/>
                <w:b/>
                <w:bCs/>
                <w:lang w:val="lt-LT"/>
              </w:rPr>
            </w:pPr>
          </w:p>
        </w:tc>
        <w:tc>
          <w:tcPr>
            <w:tcW w:w="1275" w:type="dxa"/>
            <w:shd w:val="clear" w:color="auto" w:fill="BFBFBF" w:themeFill="background1" w:themeFillShade="BF"/>
            <w:vAlign w:val="center"/>
          </w:tcPr>
          <w:p w14:paraId="54C07D4B" w14:textId="1CE6C7D6" w:rsidR="00F32798" w:rsidRPr="003F541C" w:rsidRDefault="00F32798" w:rsidP="00FA78D2">
            <w:pPr>
              <w:spacing w:line="276" w:lineRule="auto"/>
              <w:jc w:val="center"/>
              <w:rPr>
                <w:rFonts w:ascii="Times New Roman" w:hAnsi="Times New Roman" w:cs="Times New Roman"/>
                <w:b/>
                <w:bCs/>
                <w:lang w:val="lt-LT"/>
              </w:rPr>
            </w:pPr>
          </w:p>
        </w:tc>
        <w:tc>
          <w:tcPr>
            <w:tcW w:w="2103" w:type="dxa"/>
            <w:shd w:val="clear" w:color="auto" w:fill="BFBFBF" w:themeFill="background1" w:themeFillShade="BF"/>
            <w:vAlign w:val="center"/>
          </w:tcPr>
          <w:p w14:paraId="77939BA8" w14:textId="0A77C82A" w:rsidR="00F32798" w:rsidRPr="003F541C" w:rsidRDefault="00F32798" w:rsidP="00FA78D2">
            <w:pPr>
              <w:autoSpaceDE w:val="0"/>
              <w:autoSpaceDN w:val="0"/>
              <w:adjustRightInd w:val="0"/>
              <w:spacing w:line="276" w:lineRule="auto"/>
              <w:jc w:val="center"/>
              <w:rPr>
                <w:rFonts w:ascii="Times New Roman" w:hAnsi="Times New Roman" w:cs="Times New Roman"/>
                <w:b/>
                <w:bCs/>
                <w:lang w:val="lt-LT"/>
              </w:rPr>
            </w:pPr>
          </w:p>
        </w:tc>
      </w:tr>
      <w:tr w:rsidR="00D74A6B" w:rsidRPr="003F541C" w14:paraId="19CE061B" w14:textId="77777777" w:rsidTr="00F32798">
        <w:tc>
          <w:tcPr>
            <w:tcW w:w="13183" w:type="dxa"/>
            <w:gridSpan w:val="5"/>
          </w:tcPr>
          <w:p w14:paraId="21D69410" w14:textId="63244ACF" w:rsidR="00D74A6B" w:rsidRPr="003F541C" w:rsidRDefault="00D74A6B" w:rsidP="00945470">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sidR="00957CF7">
              <w:rPr>
                <w:rFonts w:ascii="Times New Roman" w:hAnsi="Times New Roman" w:cs="Times New Roman"/>
                <w:b/>
                <w:bCs/>
                <w:lang w:val="lt-LT"/>
              </w:rPr>
              <w:t>eurais</w:t>
            </w:r>
            <w:r w:rsidRPr="003F541C">
              <w:rPr>
                <w:rFonts w:ascii="Times New Roman" w:hAnsi="Times New Roman" w:cs="Times New Roman"/>
                <w:lang w:val="lt-LT"/>
              </w:rPr>
              <w:t>:</w:t>
            </w:r>
          </w:p>
        </w:tc>
        <w:tc>
          <w:tcPr>
            <w:tcW w:w="2103" w:type="dxa"/>
            <w:shd w:val="clear" w:color="auto" w:fill="BFBFBF" w:themeFill="background1" w:themeFillShade="BF"/>
          </w:tcPr>
          <w:p w14:paraId="3FFAF677" w14:textId="3046ADB4" w:rsidR="00D74A6B" w:rsidRPr="003F541C"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3F541C" w14:paraId="3C866A18" w14:textId="77777777" w:rsidTr="00F32798">
        <w:tc>
          <w:tcPr>
            <w:tcW w:w="13183" w:type="dxa"/>
            <w:gridSpan w:val="5"/>
          </w:tcPr>
          <w:p w14:paraId="0FCCE93E" w14:textId="7C01E844" w:rsidR="00D74A6B" w:rsidRPr="003F541C" w:rsidRDefault="00D90C4C" w:rsidP="00945470">
            <w:pPr>
              <w:spacing w:line="276" w:lineRule="auto"/>
              <w:jc w:val="right"/>
              <w:rPr>
                <w:rFonts w:ascii="Times New Roman" w:hAnsi="Times New Roman" w:cs="Times New Roman"/>
                <w:b/>
                <w:bCs/>
                <w:lang w:val="lt-LT"/>
              </w:rPr>
            </w:pPr>
            <w:r>
              <w:rPr>
                <w:rFonts w:ascii="Times New Roman" w:hAnsi="Times New Roman" w:cs="Times New Roman"/>
                <w:b/>
                <w:bCs/>
                <w:lang w:val="lt-LT"/>
              </w:rPr>
              <w:t>P</w:t>
            </w:r>
            <w:r w:rsidR="00F32798">
              <w:rPr>
                <w:rFonts w:ascii="Times New Roman" w:hAnsi="Times New Roman" w:cs="Times New Roman"/>
                <w:b/>
                <w:bCs/>
                <w:lang w:val="lt-LT"/>
              </w:rPr>
              <w:t>asiūlymo</w:t>
            </w:r>
            <w:r w:rsidR="00D74A6B" w:rsidRPr="003F541C">
              <w:rPr>
                <w:rFonts w:ascii="Times New Roman" w:hAnsi="Times New Roman" w:cs="Times New Roman"/>
                <w:b/>
                <w:bCs/>
                <w:lang w:val="lt-LT"/>
              </w:rPr>
              <w:t xml:space="preserve"> kaina, </w:t>
            </w:r>
            <w:r w:rsidR="00957CF7">
              <w:rPr>
                <w:rFonts w:ascii="Times New Roman" w:hAnsi="Times New Roman" w:cs="Times New Roman"/>
                <w:b/>
                <w:bCs/>
                <w:lang w:val="lt-LT"/>
              </w:rPr>
              <w:t>eurais</w:t>
            </w:r>
            <w:r w:rsidR="00D74A6B" w:rsidRPr="003F541C">
              <w:rPr>
                <w:rFonts w:ascii="Times New Roman" w:hAnsi="Times New Roman" w:cs="Times New Roman"/>
                <w:b/>
                <w:bCs/>
                <w:lang w:val="lt-LT"/>
              </w:rPr>
              <w:t xml:space="preserve"> su PVM*:</w:t>
            </w:r>
          </w:p>
        </w:tc>
        <w:tc>
          <w:tcPr>
            <w:tcW w:w="2103" w:type="dxa"/>
            <w:shd w:val="clear" w:color="auto" w:fill="BFBFBF" w:themeFill="background1" w:themeFillShade="BF"/>
          </w:tcPr>
          <w:p w14:paraId="431CA22D" w14:textId="22829FF2" w:rsidR="00D74A6B" w:rsidRPr="003F541C"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3F541C" w14:paraId="076120A5" w14:textId="77777777" w:rsidTr="00F32798">
        <w:tc>
          <w:tcPr>
            <w:tcW w:w="13183" w:type="dxa"/>
            <w:gridSpan w:val="5"/>
          </w:tcPr>
          <w:p w14:paraId="0BA0FB14" w14:textId="5D7606FE" w:rsidR="00D74A6B" w:rsidRPr="003F541C" w:rsidRDefault="00D74A6B" w:rsidP="00945470">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r w:rsidR="0006518D">
              <w:rPr>
                <w:rFonts w:ascii="Times New Roman" w:hAnsi="Times New Roman" w:cs="Times New Roman"/>
                <w:b/>
                <w:bCs/>
                <w:lang w:val="lt-LT"/>
              </w:rPr>
              <w:t>, mėn.</w:t>
            </w:r>
            <w:r w:rsidRPr="003F541C">
              <w:rPr>
                <w:rFonts w:ascii="Times New Roman" w:hAnsi="Times New Roman" w:cs="Times New Roman"/>
                <w:b/>
                <w:bCs/>
                <w:lang w:val="lt-LT"/>
              </w:rPr>
              <w:t>:</w:t>
            </w:r>
          </w:p>
        </w:tc>
        <w:tc>
          <w:tcPr>
            <w:tcW w:w="2103" w:type="dxa"/>
            <w:shd w:val="clear" w:color="auto" w:fill="BFBFBF" w:themeFill="background1" w:themeFillShade="BF"/>
          </w:tcPr>
          <w:p w14:paraId="39CCF85F" w14:textId="5C8D28B8" w:rsidR="00D74A6B" w:rsidRPr="003F541C" w:rsidRDefault="00D74A6B" w:rsidP="00945470">
            <w:pPr>
              <w:spacing w:line="276" w:lineRule="auto"/>
              <w:jc w:val="center"/>
              <w:rPr>
                <w:rFonts w:ascii="Times New Roman" w:hAnsi="Times New Roman" w:cs="Times New Roman"/>
                <w:b/>
                <w:bCs/>
                <w:lang w:val="lt-LT"/>
              </w:rPr>
            </w:pPr>
          </w:p>
        </w:tc>
      </w:tr>
      <w:bookmarkEnd w:id="0"/>
    </w:tbl>
    <w:p w14:paraId="342DFC09" w14:textId="77777777" w:rsidR="00D74A6B" w:rsidRPr="003F541C" w:rsidRDefault="00D74A6B" w:rsidP="00945470">
      <w:pPr>
        <w:spacing w:line="276" w:lineRule="auto"/>
        <w:ind w:left="-993"/>
        <w:rPr>
          <w:lang w:val="lt-LT"/>
        </w:rPr>
      </w:pPr>
    </w:p>
    <w:p w14:paraId="7A53C883" w14:textId="6985F433" w:rsidR="00727E85" w:rsidRPr="00EF51B1" w:rsidRDefault="00EF51B1" w:rsidP="004C4AD5">
      <w:pPr>
        <w:jc w:val="both"/>
        <w:rPr>
          <w:sz w:val="20"/>
          <w:szCs w:val="20"/>
          <w:lang w:val="lt-LT"/>
        </w:rPr>
      </w:pPr>
      <w:bookmarkStart w:id="5" w:name="_Hlk184047586"/>
      <w:r w:rsidRPr="00EF51B1">
        <w:rPr>
          <w:sz w:val="20"/>
          <w:szCs w:val="20"/>
          <w:lang w:val="lt-LT"/>
        </w:rPr>
        <w:t xml:space="preserve">Tais atvejais, kai pagal </w:t>
      </w:r>
      <w:proofErr w:type="spellStart"/>
      <w:r w:rsidRPr="00EF51B1">
        <w:rPr>
          <w:sz w:val="20"/>
          <w:szCs w:val="20"/>
          <w:lang w:val="lt-LT"/>
        </w:rPr>
        <w:t>galiojančius</w:t>
      </w:r>
      <w:proofErr w:type="spellEnd"/>
      <w:r w:rsidRPr="00EF51B1">
        <w:rPr>
          <w:sz w:val="20"/>
          <w:szCs w:val="20"/>
          <w:lang w:val="lt-LT"/>
        </w:rPr>
        <w:t xml:space="preserve"> </w:t>
      </w:r>
      <w:proofErr w:type="spellStart"/>
      <w:r w:rsidRPr="00EF51B1">
        <w:rPr>
          <w:sz w:val="20"/>
          <w:szCs w:val="20"/>
          <w:lang w:val="lt-LT"/>
        </w:rPr>
        <w:t>teisės</w:t>
      </w:r>
      <w:proofErr w:type="spellEnd"/>
      <w:r w:rsidRPr="00EF51B1">
        <w:rPr>
          <w:sz w:val="20"/>
          <w:szCs w:val="20"/>
          <w:lang w:val="lt-LT"/>
        </w:rPr>
        <w:t xml:space="preserve"> aktus </w:t>
      </w:r>
      <w:proofErr w:type="spellStart"/>
      <w:r w:rsidRPr="00EF51B1">
        <w:rPr>
          <w:sz w:val="20"/>
          <w:szCs w:val="20"/>
          <w:lang w:val="lt-LT"/>
        </w:rPr>
        <w:t>tiekėjui</w:t>
      </w:r>
      <w:proofErr w:type="spellEnd"/>
      <w:r w:rsidRPr="00EF51B1">
        <w:rPr>
          <w:sz w:val="20"/>
          <w:szCs w:val="20"/>
          <w:lang w:val="lt-LT"/>
        </w:rPr>
        <w:t xml:space="preserve"> nereikia </w:t>
      </w:r>
      <w:proofErr w:type="spellStart"/>
      <w:r w:rsidRPr="00EF51B1">
        <w:rPr>
          <w:sz w:val="20"/>
          <w:szCs w:val="20"/>
          <w:lang w:val="lt-LT"/>
        </w:rPr>
        <w:t>mokėti</w:t>
      </w:r>
      <w:proofErr w:type="spellEnd"/>
      <w:r w:rsidRPr="00EF51B1">
        <w:rPr>
          <w:sz w:val="20"/>
          <w:szCs w:val="20"/>
          <w:lang w:val="lt-LT"/>
        </w:rPr>
        <w:t xml:space="preserve"> PVM, tiekėjas privalo su pasiūlymu pateikti laisvos formos raštą dėl PVM netaikymo pagrindo.</w:t>
      </w:r>
    </w:p>
    <w:bookmarkEnd w:id="5"/>
    <w:p w14:paraId="18771849" w14:textId="77777777" w:rsidR="00E20775" w:rsidRDefault="00E20775" w:rsidP="00964F3F">
      <w:pPr>
        <w:ind w:left="-142"/>
        <w:jc w:val="both"/>
        <w:rPr>
          <w:b/>
          <w:lang w:val="lt-LT"/>
        </w:rPr>
      </w:pPr>
    </w:p>
    <w:p w14:paraId="1643BC22" w14:textId="4C7AA775" w:rsidR="00964F3F" w:rsidRPr="003F541C" w:rsidRDefault="00964F3F" w:rsidP="00964F3F">
      <w:pPr>
        <w:ind w:left="-142"/>
        <w:jc w:val="both"/>
        <w:rPr>
          <w:i/>
          <w:lang w:val="lt-LT"/>
        </w:rPr>
      </w:pPr>
      <w:r w:rsidRPr="003F541C">
        <w:rPr>
          <w:b/>
          <w:lang w:val="lt-LT"/>
        </w:rPr>
        <w:t xml:space="preserve">Pasiūlymo priedai ir konfidenciali informacija: </w:t>
      </w:r>
      <w:r w:rsidRPr="003F541C">
        <w:rPr>
          <w:i/>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3F951F2C" w14:textId="77777777" w:rsidR="00964F3F" w:rsidRPr="003F541C" w:rsidRDefault="00964F3F" w:rsidP="00964F3F">
      <w:pPr>
        <w:ind w:left="-142"/>
        <w:jc w:val="both"/>
        <w:rPr>
          <w:b/>
          <w:i/>
          <w:lang w:val="lt-LT"/>
        </w:rPr>
      </w:pPr>
    </w:p>
    <w:tbl>
      <w:tblPr>
        <w:tblW w:w="14997" w:type="dxa"/>
        <w:tblInd w:w="137" w:type="dxa"/>
        <w:tblLook w:val="04A0" w:firstRow="1" w:lastRow="0" w:firstColumn="1" w:lastColumn="0" w:noHBand="0" w:noVBand="1"/>
      </w:tblPr>
      <w:tblGrid>
        <w:gridCol w:w="822"/>
        <w:gridCol w:w="7087"/>
        <w:gridCol w:w="2835"/>
        <w:gridCol w:w="4253"/>
      </w:tblGrid>
      <w:tr w:rsidR="00964F3F" w:rsidRPr="003F541C" w14:paraId="752610D7" w14:textId="77777777" w:rsidTr="00F32798">
        <w:trPr>
          <w:trHeight w:val="119"/>
        </w:trPr>
        <w:tc>
          <w:tcPr>
            <w:tcW w:w="822" w:type="dxa"/>
            <w:tcBorders>
              <w:top w:val="single" w:sz="4" w:space="0" w:color="000000"/>
              <w:left w:val="single" w:sz="4" w:space="0" w:color="000000"/>
              <w:bottom w:val="single" w:sz="4" w:space="0" w:color="auto"/>
              <w:right w:val="single" w:sz="4" w:space="0" w:color="000000"/>
            </w:tcBorders>
            <w:vAlign w:val="center"/>
            <w:hideMark/>
          </w:tcPr>
          <w:p w14:paraId="56D9A503" w14:textId="77777777" w:rsidR="00964F3F" w:rsidRPr="00EF51B1" w:rsidRDefault="00964F3F" w:rsidP="00282110">
            <w:pPr>
              <w:rPr>
                <w:b/>
                <w:bCs/>
                <w:sz w:val="20"/>
                <w:szCs w:val="20"/>
                <w:lang w:val="lt-LT" w:eastAsia="lt-LT"/>
              </w:rPr>
            </w:pPr>
            <w:r w:rsidRPr="00EF51B1">
              <w:rPr>
                <w:b/>
                <w:bCs/>
                <w:sz w:val="20"/>
                <w:szCs w:val="20"/>
                <w:lang w:val="lt-LT" w:eastAsia="lt-LT"/>
              </w:rPr>
              <w:t>Eil. Nr.</w:t>
            </w:r>
          </w:p>
        </w:tc>
        <w:tc>
          <w:tcPr>
            <w:tcW w:w="7087" w:type="dxa"/>
            <w:tcBorders>
              <w:top w:val="single" w:sz="4" w:space="0" w:color="000000"/>
              <w:left w:val="nil"/>
              <w:bottom w:val="single" w:sz="4" w:space="0" w:color="000000"/>
              <w:right w:val="single" w:sz="4" w:space="0" w:color="000000"/>
            </w:tcBorders>
            <w:vAlign w:val="center"/>
            <w:hideMark/>
          </w:tcPr>
          <w:p w14:paraId="769C4F9C" w14:textId="77777777" w:rsidR="00964F3F" w:rsidRPr="00EF51B1" w:rsidRDefault="00964F3F" w:rsidP="00282110">
            <w:pPr>
              <w:rPr>
                <w:b/>
                <w:bCs/>
                <w:sz w:val="20"/>
                <w:szCs w:val="20"/>
                <w:lang w:val="lt-LT" w:eastAsia="lt-LT"/>
              </w:rPr>
            </w:pPr>
            <w:r w:rsidRPr="00EF51B1">
              <w:rPr>
                <w:b/>
                <w:bCs/>
                <w:sz w:val="20"/>
                <w:szCs w:val="20"/>
                <w:lang w:val="lt-LT" w:eastAsia="lt-LT"/>
              </w:rPr>
              <w:t>Dokumento pavadinimas</w:t>
            </w:r>
          </w:p>
        </w:tc>
        <w:tc>
          <w:tcPr>
            <w:tcW w:w="2835" w:type="dxa"/>
            <w:tcBorders>
              <w:top w:val="single" w:sz="4" w:space="0" w:color="000000"/>
              <w:left w:val="nil"/>
              <w:bottom w:val="single" w:sz="4" w:space="0" w:color="000000"/>
              <w:right w:val="nil"/>
            </w:tcBorders>
            <w:vAlign w:val="center"/>
            <w:hideMark/>
          </w:tcPr>
          <w:p w14:paraId="65A7069C" w14:textId="77777777" w:rsidR="00964F3F" w:rsidRPr="00EF51B1" w:rsidRDefault="00964F3F" w:rsidP="00282110">
            <w:pPr>
              <w:rPr>
                <w:b/>
                <w:bCs/>
                <w:sz w:val="20"/>
                <w:szCs w:val="20"/>
                <w:lang w:val="lt-LT" w:eastAsia="lt-LT"/>
              </w:rPr>
            </w:pPr>
            <w:r w:rsidRPr="00EF51B1">
              <w:rPr>
                <w:b/>
                <w:bCs/>
                <w:sz w:val="20"/>
                <w:szCs w:val="20"/>
                <w:lang w:val="lt-LT" w:eastAsia="lt-LT"/>
              </w:rPr>
              <w:t>Lapų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B58116" w14:textId="77777777" w:rsidR="00964F3F" w:rsidRPr="00EF51B1" w:rsidRDefault="00964F3F" w:rsidP="00282110">
            <w:pPr>
              <w:jc w:val="center"/>
              <w:rPr>
                <w:b/>
                <w:bCs/>
                <w:sz w:val="20"/>
                <w:szCs w:val="20"/>
                <w:lang w:val="lt-LT" w:eastAsia="lt-LT"/>
              </w:rPr>
            </w:pPr>
            <w:r w:rsidRPr="00EF51B1">
              <w:rPr>
                <w:b/>
                <w:bCs/>
                <w:sz w:val="20"/>
                <w:szCs w:val="20"/>
                <w:lang w:val="lt-LT" w:eastAsia="lt-LT"/>
              </w:rPr>
              <w:t>Dokumentas yra konfidencialus*?</w:t>
            </w:r>
            <w:r w:rsidRPr="00EF51B1">
              <w:rPr>
                <w:b/>
                <w:bCs/>
                <w:sz w:val="20"/>
                <w:szCs w:val="20"/>
                <w:lang w:val="lt-LT" w:eastAsia="lt-LT"/>
              </w:rPr>
              <w:br/>
              <w:t>Taip / Ne</w:t>
            </w:r>
          </w:p>
        </w:tc>
      </w:tr>
      <w:tr w:rsidR="00964F3F" w:rsidRPr="003F541C" w14:paraId="23662FE8" w14:textId="77777777" w:rsidTr="00F32798">
        <w:trPr>
          <w:trHeight w:val="300"/>
        </w:trPr>
        <w:tc>
          <w:tcPr>
            <w:tcW w:w="822" w:type="dxa"/>
            <w:tcBorders>
              <w:top w:val="single" w:sz="4" w:space="0" w:color="auto"/>
              <w:left w:val="single" w:sz="4" w:space="0" w:color="auto"/>
              <w:bottom w:val="single" w:sz="4" w:space="0" w:color="auto"/>
              <w:right w:val="single" w:sz="4" w:space="0" w:color="auto"/>
            </w:tcBorders>
            <w:noWrap/>
            <w:hideMark/>
          </w:tcPr>
          <w:p w14:paraId="5060FEDE" w14:textId="77777777" w:rsidR="00964F3F" w:rsidRPr="00EF51B1" w:rsidRDefault="00964F3F" w:rsidP="00282110">
            <w:pPr>
              <w:jc w:val="center"/>
              <w:rPr>
                <w:sz w:val="20"/>
                <w:szCs w:val="20"/>
                <w:lang w:val="lt-LT" w:eastAsia="lt-LT"/>
              </w:rPr>
            </w:pPr>
            <w:r w:rsidRPr="00EF51B1">
              <w:rPr>
                <w:sz w:val="20"/>
                <w:szCs w:val="20"/>
                <w:lang w:val="lt-LT" w:eastAsia="lt-LT"/>
              </w:rPr>
              <w:t>1.</w:t>
            </w:r>
          </w:p>
        </w:tc>
        <w:tc>
          <w:tcPr>
            <w:tcW w:w="7087" w:type="dxa"/>
            <w:tcBorders>
              <w:top w:val="nil"/>
              <w:left w:val="single" w:sz="4" w:space="0" w:color="auto"/>
              <w:bottom w:val="single" w:sz="4" w:space="0" w:color="auto"/>
              <w:right w:val="single" w:sz="4" w:space="0" w:color="000000"/>
            </w:tcBorders>
            <w:shd w:val="clear" w:color="auto" w:fill="F2F2F2"/>
            <w:noWrap/>
            <w:vAlign w:val="bottom"/>
          </w:tcPr>
          <w:p w14:paraId="341E60BE" w14:textId="77777777" w:rsidR="00964F3F" w:rsidRPr="00EF51B1" w:rsidRDefault="00964F3F" w:rsidP="00282110">
            <w:pPr>
              <w:rPr>
                <w:sz w:val="20"/>
                <w:szCs w:val="20"/>
                <w:lang w:val="lt-LT" w:eastAsia="lt-LT"/>
              </w:rPr>
            </w:pPr>
          </w:p>
        </w:tc>
        <w:tc>
          <w:tcPr>
            <w:tcW w:w="2835" w:type="dxa"/>
            <w:tcBorders>
              <w:top w:val="nil"/>
              <w:left w:val="nil"/>
              <w:bottom w:val="single" w:sz="4" w:space="0" w:color="auto"/>
              <w:right w:val="nil"/>
            </w:tcBorders>
            <w:shd w:val="clear" w:color="auto" w:fill="F2F2F2"/>
            <w:noWrap/>
            <w:vAlign w:val="bottom"/>
          </w:tcPr>
          <w:p w14:paraId="0C72278D"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2640D7D" w14:textId="77777777" w:rsidR="00964F3F" w:rsidRPr="00EF51B1" w:rsidRDefault="00964F3F" w:rsidP="00282110">
            <w:pPr>
              <w:jc w:val="center"/>
              <w:rPr>
                <w:sz w:val="20"/>
                <w:szCs w:val="20"/>
                <w:lang w:val="lt-LT" w:eastAsia="lt-LT"/>
              </w:rPr>
            </w:pPr>
          </w:p>
        </w:tc>
      </w:tr>
      <w:tr w:rsidR="00964F3F" w:rsidRPr="003F541C" w14:paraId="2A418D26" w14:textId="77777777" w:rsidTr="00F32798">
        <w:trPr>
          <w:trHeight w:val="70"/>
        </w:trPr>
        <w:tc>
          <w:tcPr>
            <w:tcW w:w="822" w:type="dxa"/>
            <w:tcBorders>
              <w:top w:val="single" w:sz="4" w:space="0" w:color="auto"/>
              <w:left w:val="single" w:sz="4" w:space="0" w:color="auto"/>
              <w:bottom w:val="single" w:sz="4" w:space="0" w:color="auto"/>
              <w:right w:val="single" w:sz="4" w:space="0" w:color="auto"/>
            </w:tcBorders>
            <w:noWrap/>
            <w:hideMark/>
          </w:tcPr>
          <w:p w14:paraId="2248934D" w14:textId="77777777" w:rsidR="00964F3F" w:rsidRPr="00EF51B1" w:rsidRDefault="00964F3F" w:rsidP="00282110">
            <w:pPr>
              <w:jc w:val="center"/>
              <w:rPr>
                <w:sz w:val="20"/>
                <w:szCs w:val="20"/>
                <w:lang w:val="lt-LT" w:eastAsia="lt-LT"/>
              </w:rPr>
            </w:pPr>
            <w:r w:rsidRPr="00EF51B1">
              <w:rPr>
                <w:sz w:val="20"/>
                <w:szCs w:val="20"/>
                <w:lang w:val="lt-LT" w:eastAsia="lt-LT"/>
              </w:rPr>
              <w:t>2.</w:t>
            </w:r>
          </w:p>
        </w:tc>
        <w:tc>
          <w:tcPr>
            <w:tcW w:w="7087"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547B767" w14:textId="77777777" w:rsidR="00964F3F" w:rsidRPr="00EF51B1"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F2F2F2"/>
            <w:noWrap/>
            <w:vAlign w:val="bottom"/>
          </w:tcPr>
          <w:p w14:paraId="3B53E0BB"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BE13882" w14:textId="77777777" w:rsidR="00964F3F" w:rsidRPr="00EF51B1" w:rsidRDefault="00964F3F" w:rsidP="00282110">
            <w:pPr>
              <w:jc w:val="center"/>
              <w:rPr>
                <w:sz w:val="20"/>
                <w:szCs w:val="20"/>
                <w:lang w:val="lt-LT" w:eastAsia="lt-LT"/>
              </w:rPr>
            </w:pPr>
          </w:p>
        </w:tc>
      </w:tr>
      <w:tr w:rsidR="00964F3F" w:rsidRPr="003F541C" w14:paraId="2FAA136B" w14:textId="77777777" w:rsidTr="00F32798">
        <w:trPr>
          <w:trHeight w:val="162"/>
        </w:trPr>
        <w:tc>
          <w:tcPr>
            <w:tcW w:w="822" w:type="dxa"/>
            <w:tcBorders>
              <w:top w:val="single" w:sz="4" w:space="0" w:color="auto"/>
              <w:left w:val="single" w:sz="4" w:space="0" w:color="auto"/>
              <w:bottom w:val="single" w:sz="4" w:space="0" w:color="auto"/>
              <w:right w:val="single" w:sz="4" w:space="0" w:color="auto"/>
            </w:tcBorders>
            <w:noWrap/>
          </w:tcPr>
          <w:p w14:paraId="2FD0ADF1" w14:textId="77777777" w:rsidR="00964F3F" w:rsidRPr="00EF51B1" w:rsidRDefault="00964F3F" w:rsidP="00282110">
            <w:pPr>
              <w:jc w:val="center"/>
              <w:rPr>
                <w:sz w:val="20"/>
                <w:szCs w:val="20"/>
                <w:lang w:val="lt-LT" w:eastAsia="lt-LT"/>
              </w:rPr>
            </w:pPr>
            <w:r w:rsidRPr="00EF51B1">
              <w:rPr>
                <w:sz w:val="20"/>
                <w:szCs w:val="20"/>
                <w:lang w:val="lt-LT" w:eastAsia="lt-LT"/>
              </w:rPr>
              <w:t>3.</w:t>
            </w:r>
          </w:p>
        </w:tc>
        <w:tc>
          <w:tcPr>
            <w:tcW w:w="7087"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73ADC6CC" w14:textId="77777777" w:rsidR="00964F3F" w:rsidRPr="00EF51B1"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F2F2F2"/>
            <w:noWrap/>
            <w:vAlign w:val="bottom"/>
          </w:tcPr>
          <w:p w14:paraId="6CB06E8D"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78E0D89" w14:textId="77777777" w:rsidR="00964F3F" w:rsidRPr="00EF51B1" w:rsidRDefault="00964F3F" w:rsidP="00282110">
            <w:pPr>
              <w:jc w:val="center"/>
              <w:rPr>
                <w:sz w:val="20"/>
                <w:szCs w:val="20"/>
                <w:lang w:val="lt-LT" w:eastAsia="lt-LT"/>
              </w:rPr>
            </w:pPr>
          </w:p>
        </w:tc>
      </w:tr>
    </w:tbl>
    <w:p w14:paraId="2AB7B0C3" w14:textId="77777777" w:rsidR="00964F3F" w:rsidRPr="003F541C" w:rsidRDefault="00964F3F" w:rsidP="00964F3F">
      <w:pPr>
        <w:jc w:val="both"/>
        <w:rPr>
          <w:lang w:val="lt-LT"/>
        </w:rPr>
      </w:pPr>
      <w:r w:rsidRPr="003F541C">
        <w:rPr>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2B3F8D2F" w14:textId="77777777" w:rsidR="00964F3F" w:rsidRPr="003F541C" w:rsidRDefault="00964F3F" w:rsidP="00964F3F">
      <w:pPr>
        <w:rPr>
          <w:b/>
          <w:lang w:val="lt-LT"/>
        </w:rPr>
      </w:pPr>
      <w:r w:rsidRPr="003F541C">
        <w:rPr>
          <w:b/>
          <w:lang w:val="lt-LT"/>
        </w:rPr>
        <w:t>Numatomi pasitelkti subtiekėjai (jei numatoma):</w:t>
      </w:r>
    </w:p>
    <w:tbl>
      <w:tblPr>
        <w:tblW w:w="15026" w:type="dxa"/>
        <w:tblInd w:w="108" w:type="dxa"/>
        <w:tblLook w:val="04A0" w:firstRow="1" w:lastRow="0" w:firstColumn="1" w:lastColumn="0" w:noHBand="0" w:noVBand="1"/>
      </w:tblPr>
      <w:tblGrid>
        <w:gridCol w:w="851"/>
        <w:gridCol w:w="6987"/>
        <w:gridCol w:w="2976"/>
        <w:gridCol w:w="4212"/>
      </w:tblGrid>
      <w:tr w:rsidR="00964F3F" w:rsidRPr="003F541C" w14:paraId="6FE1D3CF" w14:textId="77777777" w:rsidTr="00282110">
        <w:trPr>
          <w:trHeight w:val="7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401808A2" w14:textId="77777777" w:rsidR="00964F3F" w:rsidRPr="00EF51B1" w:rsidRDefault="00964F3F" w:rsidP="00EF51B1">
            <w:pPr>
              <w:jc w:val="center"/>
              <w:rPr>
                <w:b/>
                <w:bCs/>
                <w:sz w:val="20"/>
                <w:szCs w:val="20"/>
                <w:lang w:val="lt-LT" w:eastAsia="lt-LT"/>
              </w:rPr>
            </w:pPr>
            <w:r w:rsidRPr="00EF51B1">
              <w:rPr>
                <w:b/>
                <w:bCs/>
                <w:sz w:val="20"/>
                <w:szCs w:val="20"/>
                <w:lang w:val="lt-LT" w:eastAsia="lt-LT"/>
              </w:rPr>
              <w:t>Eil. Nr.</w:t>
            </w:r>
          </w:p>
        </w:tc>
        <w:tc>
          <w:tcPr>
            <w:tcW w:w="6987" w:type="dxa"/>
            <w:tcBorders>
              <w:top w:val="single" w:sz="4" w:space="0" w:color="000000"/>
              <w:left w:val="nil"/>
              <w:bottom w:val="single" w:sz="4" w:space="0" w:color="000000"/>
              <w:right w:val="single" w:sz="4" w:space="0" w:color="000000"/>
            </w:tcBorders>
            <w:vAlign w:val="center"/>
            <w:hideMark/>
          </w:tcPr>
          <w:p w14:paraId="75101068" w14:textId="77777777" w:rsidR="00964F3F" w:rsidRPr="00EF51B1" w:rsidRDefault="00964F3F" w:rsidP="00EF51B1">
            <w:pPr>
              <w:jc w:val="center"/>
              <w:rPr>
                <w:b/>
                <w:bCs/>
                <w:sz w:val="22"/>
                <w:szCs w:val="22"/>
                <w:lang w:val="lt-LT" w:eastAsia="lt-LT"/>
              </w:rPr>
            </w:pPr>
            <w:r w:rsidRPr="00EF51B1">
              <w:rPr>
                <w:b/>
                <w:bCs/>
                <w:sz w:val="22"/>
                <w:szCs w:val="22"/>
                <w:lang w:val="lt-LT" w:eastAsia="lt-LT"/>
              </w:rPr>
              <w:t>Subtiekėjo pavadinimas</w:t>
            </w:r>
          </w:p>
        </w:tc>
        <w:tc>
          <w:tcPr>
            <w:tcW w:w="2976" w:type="dxa"/>
            <w:tcBorders>
              <w:top w:val="single" w:sz="4" w:space="0" w:color="000000"/>
              <w:left w:val="nil"/>
              <w:bottom w:val="single" w:sz="4" w:space="0" w:color="000000"/>
              <w:right w:val="nil"/>
            </w:tcBorders>
            <w:vAlign w:val="center"/>
            <w:hideMark/>
          </w:tcPr>
          <w:p w14:paraId="045252A8" w14:textId="77777777" w:rsidR="00964F3F" w:rsidRPr="00EF51B1" w:rsidRDefault="00964F3F" w:rsidP="00EF51B1">
            <w:pPr>
              <w:jc w:val="center"/>
              <w:rPr>
                <w:b/>
                <w:bCs/>
                <w:sz w:val="22"/>
                <w:szCs w:val="22"/>
                <w:lang w:val="lt-LT" w:eastAsia="lt-LT"/>
              </w:rPr>
            </w:pPr>
            <w:r w:rsidRPr="00EF51B1">
              <w:rPr>
                <w:b/>
                <w:bCs/>
                <w:sz w:val="22"/>
                <w:szCs w:val="22"/>
                <w:lang w:val="lt-LT" w:eastAsia="lt-LT"/>
              </w:rPr>
              <w:t>Subtiekėjo kodas</w:t>
            </w:r>
          </w:p>
        </w:tc>
        <w:tc>
          <w:tcPr>
            <w:tcW w:w="4212" w:type="dxa"/>
            <w:tcBorders>
              <w:top w:val="single" w:sz="4" w:space="0" w:color="auto"/>
              <w:left w:val="single" w:sz="4" w:space="0" w:color="auto"/>
              <w:bottom w:val="single" w:sz="4" w:space="0" w:color="auto"/>
              <w:right w:val="single" w:sz="4" w:space="0" w:color="auto"/>
            </w:tcBorders>
            <w:vAlign w:val="center"/>
            <w:hideMark/>
          </w:tcPr>
          <w:p w14:paraId="6539A7A8" w14:textId="77777777" w:rsidR="00964F3F" w:rsidRPr="00EF51B1" w:rsidRDefault="00964F3F" w:rsidP="00EF51B1">
            <w:pPr>
              <w:jc w:val="center"/>
              <w:rPr>
                <w:b/>
                <w:bCs/>
                <w:sz w:val="22"/>
                <w:szCs w:val="22"/>
                <w:lang w:val="lt-LT" w:eastAsia="lt-LT"/>
              </w:rPr>
            </w:pPr>
            <w:r w:rsidRPr="00EF51B1">
              <w:rPr>
                <w:b/>
                <w:bCs/>
                <w:sz w:val="22"/>
                <w:szCs w:val="22"/>
                <w:lang w:val="lt-LT" w:eastAsia="lt-LT"/>
              </w:rPr>
              <w:t>Perduodama veikla ir jos dalis bendroje pasiūlymo kainoje (%)</w:t>
            </w:r>
          </w:p>
        </w:tc>
      </w:tr>
      <w:tr w:rsidR="00964F3F" w:rsidRPr="003F541C" w14:paraId="54C024BD" w14:textId="77777777" w:rsidTr="00282110">
        <w:trPr>
          <w:trHeight w:val="300"/>
        </w:trPr>
        <w:tc>
          <w:tcPr>
            <w:tcW w:w="851" w:type="dxa"/>
            <w:tcBorders>
              <w:top w:val="nil"/>
              <w:left w:val="single" w:sz="4" w:space="0" w:color="000000"/>
              <w:bottom w:val="single" w:sz="4" w:space="0" w:color="000000"/>
              <w:right w:val="single" w:sz="4" w:space="0" w:color="000000"/>
            </w:tcBorders>
            <w:noWrap/>
            <w:hideMark/>
          </w:tcPr>
          <w:p w14:paraId="4587AF19" w14:textId="77777777" w:rsidR="00964F3F" w:rsidRPr="00EF51B1" w:rsidRDefault="00964F3F" w:rsidP="00282110">
            <w:pPr>
              <w:jc w:val="center"/>
              <w:rPr>
                <w:sz w:val="20"/>
                <w:szCs w:val="20"/>
                <w:lang w:val="lt-LT" w:eastAsia="lt-LT"/>
              </w:rPr>
            </w:pPr>
            <w:r w:rsidRPr="00EF51B1">
              <w:rPr>
                <w:sz w:val="20"/>
                <w:szCs w:val="20"/>
                <w:lang w:val="lt-LT" w:eastAsia="lt-LT"/>
              </w:rPr>
              <w:t>1.</w:t>
            </w:r>
          </w:p>
        </w:tc>
        <w:tc>
          <w:tcPr>
            <w:tcW w:w="6987" w:type="dxa"/>
            <w:tcBorders>
              <w:top w:val="nil"/>
              <w:left w:val="nil"/>
              <w:bottom w:val="single" w:sz="4" w:space="0" w:color="000000"/>
              <w:right w:val="single" w:sz="4" w:space="0" w:color="000000"/>
            </w:tcBorders>
            <w:shd w:val="clear" w:color="auto" w:fill="F2F2F2"/>
            <w:noWrap/>
            <w:vAlign w:val="bottom"/>
            <w:hideMark/>
          </w:tcPr>
          <w:p w14:paraId="01553883" w14:textId="77777777" w:rsidR="00964F3F" w:rsidRPr="003F541C" w:rsidRDefault="00964F3F" w:rsidP="00282110">
            <w:pPr>
              <w:rPr>
                <w:lang w:val="lt-LT" w:eastAsia="lt-LT"/>
              </w:rPr>
            </w:pPr>
            <w:r w:rsidRPr="003F541C">
              <w:rPr>
                <w:lang w:val="lt-LT" w:eastAsia="lt-LT"/>
              </w:rPr>
              <w:t> </w:t>
            </w:r>
          </w:p>
        </w:tc>
        <w:tc>
          <w:tcPr>
            <w:tcW w:w="2976" w:type="dxa"/>
            <w:tcBorders>
              <w:top w:val="nil"/>
              <w:left w:val="nil"/>
              <w:bottom w:val="single" w:sz="4" w:space="0" w:color="000000"/>
              <w:right w:val="nil"/>
            </w:tcBorders>
            <w:shd w:val="clear" w:color="auto" w:fill="F2F2F2"/>
            <w:noWrap/>
            <w:vAlign w:val="bottom"/>
            <w:hideMark/>
          </w:tcPr>
          <w:p w14:paraId="3D65B8AE" w14:textId="77777777" w:rsidR="00964F3F" w:rsidRPr="003F541C" w:rsidRDefault="00964F3F" w:rsidP="00282110">
            <w:pPr>
              <w:rPr>
                <w:lang w:val="lt-LT" w:eastAsia="lt-LT"/>
              </w:rPr>
            </w:pPr>
            <w:r w:rsidRPr="003F541C">
              <w:rPr>
                <w:lang w:val="lt-LT" w:eastAsia="lt-LT"/>
              </w:rPr>
              <w:t> </w:t>
            </w:r>
          </w:p>
        </w:tc>
        <w:tc>
          <w:tcPr>
            <w:tcW w:w="42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26AC2CF" w14:textId="77777777" w:rsidR="00964F3F" w:rsidRPr="003F541C" w:rsidRDefault="00964F3F" w:rsidP="00282110">
            <w:pPr>
              <w:jc w:val="center"/>
              <w:rPr>
                <w:lang w:val="lt-LT" w:eastAsia="lt-LT"/>
              </w:rPr>
            </w:pPr>
            <w:r w:rsidRPr="003F541C">
              <w:rPr>
                <w:lang w:val="lt-LT" w:eastAsia="lt-LT"/>
              </w:rPr>
              <w:t> </w:t>
            </w:r>
          </w:p>
        </w:tc>
      </w:tr>
    </w:tbl>
    <w:p w14:paraId="4834A646" w14:textId="113C2C42" w:rsidR="00524D9C" w:rsidRPr="003F541C" w:rsidRDefault="00524D9C" w:rsidP="00E207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color w:val="000000"/>
          <w:lang w:val="lt-LT"/>
        </w:rPr>
      </w:pPr>
    </w:p>
    <w:sectPr w:rsidR="00524D9C" w:rsidRPr="003F541C" w:rsidSect="007C4DFA">
      <w:headerReference w:type="default" r:id="rId8"/>
      <w:pgSz w:w="16840" w:h="11900" w:orient="landscape"/>
      <w:pgMar w:top="709" w:right="993" w:bottom="843"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0EF8" w14:textId="77777777" w:rsidR="00F17CDF" w:rsidRDefault="00F17CDF">
      <w:r>
        <w:separator/>
      </w:r>
    </w:p>
  </w:endnote>
  <w:endnote w:type="continuationSeparator" w:id="0">
    <w:p w14:paraId="2DA2FDF7" w14:textId="77777777" w:rsidR="00F17CDF" w:rsidRDefault="00F1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00000003"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021D" w14:textId="77777777" w:rsidR="00F17CDF" w:rsidRDefault="00F17CDF">
      <w:r>
        <w:separator/>
      </w:r>
    </w:p>
  </w:footnote>
  <w:footnote w:type="continuationSeparator" w:id="0">
    <w:p w14:paraId="2787A2D7" w14:textId="77777777" w:rsidR="00F17CDF" w:rsidRDefault="00F17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146884"/>
      <w:docPartObj>
        <w:docPartGallery w:val="Page Numbers (Top of Page)"/>
        <w:docPartUnique/>
      </w:docPartObj>
    </w:sdtPr>
    <w:sdtContent>
      <w:p w14:paraId="45D653CF" w14:textId="793986BB" w:rsidR="009F1DB4" w:rsidRDefault="009F1DB4">
        <w:pPr>
          <w:pStyle w:val="Header"/>
          <w:jc w:val="center"/>
        </w:pPr>
        <w:r>
          <w:fldChar w:fldCharType="begin"/>
        </w:r>
        <w:r>
          <w:instrText>PAGE   \* MERGEFORMAT</w:instrText>
        </w:r>
        <w:r>
          <w:fldChar w:fldCharType="separate"/>
        </w:r>
        <w:r w:rsidR="00F708B0" w:rsidRPr="00F708B0">
          <w:rPr>
            <w:noProof/>
            <w:lang w:val="lt-LT"/>
          </w:rPr>
          <w:t>10</w:t>
        </w:r>
        <w:r>
          <w:fldChar w:fldCharType="end"/>
        </w:r>
      </w:p>
    </w:sdtContent>
  </w:sdt>
  <w:p w14:paraId="25FC77B9" w14:textId="77777777" w:rsidR="009F1DB4" w:rsidRDefault="009F1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D4B"/>
    <w:multiLevelType w:val="hybridMultilevel"/>
    <w:tmpl w:val="4CF6F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23C59"/>
    <w:multiLevelType w:val="hybridMultilevel"/>
    <w:tmpl w:val="F710B78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2" w15:restartNumberingAfterBreak="0">
    <w:nsid w:val="0F2A7CAB"/>
    <w:multiLevelType w:val="hybridMultilevel"/>
    <w:tmpl w:val="F1BC5C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847D5E"/>
    <w:multiLevelType w:val="multilevel"/>
    <w:tmpl w:val="15C68A2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3.%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4" w15:restartNumberingAfterBreak="0">
    <w:nsid w:val="10107904"/>
    <w:multiLevelType w:val="multilevel"/>
    <w:tmpl w:val="37726FB4"/>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5866630"/>
    <w:multiLevelType w:val="hybridMultilevel"/>
    <w:tmpl w:val="1FAA294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8B5FB5"/>
    <w:multiLevelType w:val="hybridMultilevel"/>
    <w:tmpl w:val="2FA052E0"/>
    <w:lvl w:ilvl="0" w:tplc="19D08C8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545F4"/>
    <w:multiLevelType w:val="hybridMultilevel"/>
    <w:tmpl w:val="B7D87CEC"/>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E2446C"/>
    <w:multiLevelType w:val="hybridMultilevel"/>
    <w:tmpl w:val="1FAA294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A343A1"/>
    <w:multiLevelType w:val="hybridMultilevel"/>
    <w:tmpl w:val="856E69E6"/>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471153"/>
    <w:multiLevelType w:val="hybridMultilevel"/>
    <w:tmpl w:val="C27452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BB0266"/>
    <w:multiLevelType w:val="hybridMultilevel"/>
    <w:tmpl w:val="7F22A5AE"/>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2" w15:restartNumberingAfterBreak="0">
    <w:nsid w:val="38821A5F"/>
    <w:multiLevelType w:val="hybridMultilevel"/>
    <w:tmpl w:val="C9EE5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7460E0"/>
    <w:multiLevelType w:val="hybridMultilevel"/>
    <w:tmpl w:val="59DCA220"/>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5E49EE"/>
    <w:multiLevelType w:val="hybridMultilevel"/>
    <w:tmpl w:val="52D660A6"/>
    <w:lvl w:ilvl="0" w:tplc="FFFFFFFF">
      <w:start w:val="1"/>
      <w:numFmt w:val="decimal"/>
      <w:lvlText w:val="%1."/>
      <w:lvlJc w:val="left"/>
      <w:pPr>
        <w:ind w:left="729" w:hanging="360"/>
      </w:pPr>
    </w:lvl>
    <w:lvl w:ilvl="1" w:tplc="FFFFFFFF" w:tentative="1">
      <w:start w:val="1"/>
      <w:numFmt w:val="lowerLetter"/>
      <w:lvlText w:val="%2."/>
      <w:lvlJc w:val="left"/>
      <w:pPr>
        <w:ind w:left="1449" w:hanging="360"/>
      </w:pPr>
    </w:lvl>
    <w:lvl w:ilvl="2" w:tplc="FFFFFFFF" w:tentative="1">
      <w:start w:val="1"/>
      <w:numFmt w:val="lowerRoman"/>
      <w:lvlText w:val="%3."/>
      <w:lvlJc w:val="right"/>
      <w:pPr>
        <w:ind w:left="2169" w:hanging="180"/>
      </w:pPr>
    </w:lvl>
    <w:lvl w:ilvl="3" w:tplc="FFFFFFFF" w:tentative="1">
      <w:start w:val="1"/>
      <w:numFmt w:val="decimal"/>
      <w:lvlText w:val="%4."/>
      <w:lvlJc w:val="left"/>
      <w:pPr>
        <w:ind w:left="2889" w:hanging="360"/>
      </w:pPr>
    </w:lvl>
    <w:lvl w:ilvl="4" w:tplc="FFFFFFFF" w:tentative="1">
      <w:start w:val="1"/>
      <w:numFmt w:val="lowerLetter"/>
      <w:lvlText w:val="%5."/>
      <w:lvlJc w:val="left"/>
      <w:pPr>
        <w:ind w:left="3609" w:hanging="360"/>
      </w:pPr>
    </w:lvl>
    <w:lvl w:ilvl="5" w:tplc="FFFFFFFF" w:tentative="1">
      <w:start w:val="1"/>
      <w:numFmt w:val="lowerRoman"/>
      <w:lvlText w:val="%6."/>
      <w:lvlJc w:val="right"/>
      <w:pPr>
        <w:ind w:left="4329" w:hanging="180"/>
      </w:pPr>
    </w:lvl>
    <w:lvl w:ilvl="6" w:tplc="FFFFFFFF" w:tentative="1">
      <w:start w:val="1"/>
      <w:numFmt w:val="decimal"/>
      <w:lvlText w:val="%7."/>
      <w:lvlJc w:val="left"/>
      <w:pPr>
        <w:ind w:left="5049" w:hanging="360"/>
      </w:pPr>
    </w:lvl>
    <w:lvl w:ilvl="7" w:tplc="FFFFFFFF" w:tentative="1">
      <w:start w:val="1"/>
      <w:numFmt w:val="lowerLetter"/>
      <w:lvlText w:val="%8."/>
      <w:lvlJc w:val="left"/>
      <w:pPr>
        <w:ind w:left="5769" w:hanging="360"/>
      </w:pPr>
    </w:lvl>
    <w:lvl w:ilvl="8" w:tplc="FFFFFFFF" w:tentative="1">
      <w:start w:val="1"/>
      <w:numFmt w:val="lowerRoman"/>
      <w:lvlText w:val="%9."/>
      <w:lvlJc w:val="right"/>
      <w:pPr>
        <w:ind w:left="6489" w:hanging="180"/>
      </w:pPr>
    </w:lvl>
  </w:abstractNum>
  <w:abstractNum w:abstractNumId="15" w15:restartNumberingAfterBreak="0">
    <w:nsid w:val="3BB674D6"/>
    <w:multiLevelType w:val="hybridMultilevel"/>
    <w:tmpl w:val="2E76EFA8"/>
    <w:lvl w:ilvl="0" w:tplc="0809000F">
      <w:start w:val="1"/>
      <w:numFmt w:val="decimal"/>
      <w:lvlText w:val="%1."/>
      <w:lvlJc w:val="left"/>
      <w:pPr>
        <w:ind w:left="717" w:hanging="360"/>
      </w:pPr>
    </w:lvl>
    <w:lvl w:ilvl="1" w:tplc="0809000F">
      <w:start w:val="1"/>
      <w:numFmt w:val="decimal"/>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6" w15:restartNumberingAfterBreak="0">
    <w:nsid w:val="3EAB666E"/>
    <w:multiLevelType w:val="hybridMultilevel"/>
    <w:tmpl w:val="52D660A6"/>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7" w15:restartNumberingAfterBreak="0">
    <w:nsid w:val="3F002C54"/>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18" w15:restartNumberingAfterBreak="0">
    <w:nsid w:val="3F42186F"/>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19" w15:restartNumberingAfterBreak="0">
    <w:nsid w:val="3F450DC2"/>
    <w:multiLevelType w:val="hybridMultilevel"/>
    <w:tmpl w:val="D7EE4CF6"/>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0"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862"/>
        </w:tabs>
        <w:ind w:left="862"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1" w15:restartNumberingAfterBreak="0">
    <w:nsid w:val="480F23C4"/>
    <w:multiLevelType w:val="hybridMultilevel"/>
    <w:tmpl w:val="BBCACC8A"/>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DE3E76"/>
    <w:multiLevelType w:val="hybridMultilevel"/>
    <w:tmpl w:val="DA663C8E"/>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23" w15:restartNumberingAfterBreak="0">
    <w:nsid w:val="4BC6415E"/>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24" w15:restartNumberingAfterBreak="0">
    <w:nsid w:val="52BA01E2"/>
    <w:multiLevelType w:val="hybridMultilevel"/>
    <w:tmpl w:val="0DDE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974FA"/>
    <w:multiLevelType w:val="hybridMultilevel"/>
    <w:tmpl w:val="EDF437F6"/>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24463D"/>
    <w:multiLevelType w:val="hybridMultilevel"/>
    <w:tmpl w:val="B65EA246"/>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C65CA"/>
    <w:multiLevelType w:val="hybridMultilevel"/>
    <w:tmpl w:val="72AC8E32"/>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E257DC"/>
    <w:multiLevelType w:val="hybridMultilevel"/>
    <w:tmpl w:val="A334A4A6"/>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9" w15:restartNumberingAfterBreak="0">
    <w:nsid w:val="70AF3E23"/>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30" w15:restartNumberingAfterBreak="0">
    <w:nsid w:val="75447C06"/>
    <w:multiLevelType w:val="hybridMultilevel"/>
    <w:tmpl w:val="FF168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986634"/>
    <w:multiLevelType w:val="hybridMultilevel"/>
    <w:tmpl w:val="E7C653A6"/>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32" w15:restartNumberingAfterBreak="0">
    <w:nsid w:val="7C2F5816"/>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33" w15:restartNumberingAfterBreak="0">
    <w:nsid w:val="7E677A09"/>
    <w:multiLevelType w:val="hybridMultilevel"/>
    <w:tmpl w:val="DC5C5EE0"/>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837376">
    <w:abstractNumId w:val="4"/>
  </w:num>
  <w:num w:numId="2" w16cid:durableId="142544367">
    <w:abstractNumId w:val="3"/>
  </w:num>
  <w:num w:numId="3" w16cid:durableId="1138260945">
    <w:abstractNumId w:val="20"/>
  </w:num>
  <w:num w:numId="4" w16cid:durableId="552079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9196844">
    <w:abstractNumId w:val="33"/>
  </w:num>
  <w:num w:numId="6" w16cid:durableId="1771271802">
    <w:abstractNumId w:val="26"/>
  </w:num>
  <w:num w:numId="7" w16cid:durableId="527332425">
    <w:abstractNumId w:val="27"/>
  </w:num>
  <w:num w:numId="8" w16cid:durableId="1812364578">
    <w:abstractNumId w:val="30"/>
  </w:num>
  <w:num w:numId="9" w16cid:durableId="1483812496">
    <w:abstractNumId w:val="6"/>
  </w:num>
  <w:num w:numId="10" w16cid:durableId="558326230">
    <w:abstractNumId w:val="24"/>
  </w:num>
  <w:num w:numId="11" w16cid:durableId="1167525851">
    <w:abstractNumId w:val="28"/>
  </w:num>
  <w:num w:numId="12" w16cid:durableId="362488113">
    <w:abstractNumId w:val="19"/>
  </w:num>
  <w:num w:numId="13" w16cid:durableId="1835297802">
    <w:abstractNumId w:val="12"/>
  </w:num>
  <w:num w:numId="14" w16cid:durableId="608272000">
    <w:abstractNumId w:val="16"/>
  </w:num>
  <w:num w:numId="15" w16cid:durableId="404574329">
    <w:abstractNumId w:val="31"/>
  </w:num>
  <w:num w:numId="16" w16cid:durableId="1346707916">
    <w:abstractNumId w:val="14"/>
  </w:num>
  <w:num w:numId="17" w16cid:durableId="1417821219">
    <w:abstractNumId w:val="8"/>
  </w:num>
  <w:num w:numId="18" w16cid:durableId="1134525860">
    <w:abstractNumId w:val="25"/>
  </w:num>
  <w:num w:numId="19" w16cid:durableId="2004042252">
    <w:abstractNumId w:val="13"/>
  </w:num>
  <w:num w:numId="20" w16cid:durableId="1633050799">
    <w:abstractNumId w:val="21"/>
  </w:num>
  <w:num w:numId="21" w16cid:durableId="2012834790">
    <w:abstractNumId w:val="15"/>
  </w:num>
  <w:num w:numId="22" w16cid:durableId="1975401257">
    <w:abstractNumId w:val="11"/>
  </w:num>
  <w:num w:numId="23" w16cid:durableId="1863082720">
    <w:abstractNumId w:val="22"/>
  </w:num>
  <w:num w:numId="24" w16cid:durableId="737018480">
    <w:abstractNumId w:val="5"/>
  </w:num>
  <w:num w:numId="25" w16cid:durableId="478503679">
    <w:abstractNumId w:val="0"/>
  </w:num>
  <w:num w:numId="26" w16cid:durableId="1092043853">
    <w:abstractNumId w:val="2"/>
  </w:num>
  <w:num w:numId="27" w16cid:durableId="816268807">
    <w:abstractNumId w:val="9"/>
  </w:num>
  <w:num w:numId="28" w16cid:durableId="1270241063">
    <w:abstractNumId w:val="10"/>
  </w:num>
  <w:num w:numId="29" w16cid:durableId="726731547">
    <w:abstractNumId w:val="17"/>
  </w:num>
  <w:num w:numId="30" w16cid:durableId="693649266">
    <w:abstractNumId w:val="18"/>
  </w:num>
  <w:num w:numId="31" w16cid:durableId="190075117">
    <w:abstractNumId w:val="7"/>
  </w:num>
  <w:num w:numId="32" w16cid:durableId="1168709089">
    <w:abstractNumId w:val="29"/>
  </w:num>
  <w:num w:numId="33" w16cid:durableId="1044449039">
    <w:abstractNumId w:val="32"/>
  </w:num>
  <w:num w:numId="34" w16cid:durableId="855002549">
    <w:abstractNumId w:val="23"/>
  </w:num>
  <w:num w:numId="35" w16cid:durableId="91921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4"/>
    <w:rsid w:val="00004A0F"/>
    <w:rsid w:val="00014130"/>
    <w:rsid w:val="000201ED"/>
    <w:rsid w:val="00021474"/>
    <w:rsid w:val="0002249A"/>
    <w:rsid w:val="00024472"/>
    <w:rsid w:val="00031181"/>
    <w:rsid w:val="00034E77"/>
    <w:rsid w:val="00037F17"/>
    <w:rsid w:val="000413A0"/>
    <w:rsid w:val="00042084"/>
    <w:rsid w:val="0004733F"/>
    <w:rsid w:val="000607BE"/>
    <w:rsid w:val="0006518D"/>
    <w:rsid w:val="00066571"/>
    <w:rsid w:val="000824E0"/>
    <w:rsid w:val="00092B03"/>
    <w:rsid w:val="00093C14"/>
    <w:rsid w:val="00095E8E"/>
    <w:rsid w:val="000C0260"/>
    <w:rsid w:val="000C0F34"/>
    <w:rsid w:val="000C0F8F"/>
    <w:rsid w:val="000C6DA7"/>
    <w:rsid w:val="000D4131"/>
    <w:rsid w:val="000D51F7"/>
    <w:rsid w:val="000E09BE"/>
    <w:rsid w:val="000E1528"/>
    <w:rsid w:val="000F7AD4"/>
    <w:rsid w:val="0010028B"/>
    <w:rsid w:val="00101D5A"/>
    <w:rsid w:val="00114374"/>
    <w:rsid w:val="00116245"/>
    <w:rsid w:val="00116CDE"/>
    <w:rsid w:val="00122DFC"/>
    <w:rsid w:val="001270B7"/>
    <w:rsid w:val="00130C31"/>
    <w:rsid w:val="00135461"/>
    <w:rsid w:val="001417F3"/>
    <w:rsid w:val="0016167A"/>
    <w:rsid w:val="00162AC0"/>
    <w:rsid w:val="00175917"/>
    <w:rsid w:val="001809E0"/>
    <w:rsid w:val="00191A88"/>
    <w:rsid w:val="001B494F"/>
    <w:rsid w:val="001D669D"/>
    <w:rsid w:val="001E0477"/>
    <w:rsid w:val="001E2718"/>
    <w:rsid w:val="001E4950"/>
    <w:rsid w:val="001F22E6"/>
    <w:rsid w:val="001F4602"/>
    <w:rsid w:val="001F6081"/>
    <w:rsid w:val="00203BDB"/>
    <w:rsid w:val="00207CCE"/>
    <w:rsid w:val="00216632"/>
    <w:rsid w:val="00233680"/>
    <w:rsid w:val="00234F35"/>
    <w:rsid w:val="00235EC5"/>
    <w:rsid w:val="0024193D"/>
    <w:rsid w:val="00242937"/>
    <w:rsid w:val="00252667"/>
    <w:rsid w:val="00253095"/>
    <w:rsid w:val="00253CAA"/>
    <w:rsid w:val="00255BF7"/>
    <w:rsid w:val="00265B1F"/>
    <w:rsid w:val="00282110"/>
    <w:rsid w:val="00296043"/>
    <w:rsid w:val="00296552"/>
    <w:rsid w:val="00297A16"/>
    <w:rsid w:val="002A754A"/>
    <w:rsid w:val="002C3A43"/>
    <w:rsid w:val="002C4285"/>
    <w:rsid w:val="002C7D3F"/>
    <w:rsid w:val="002D1B53"/>
    <w:rsid w:val="002D73AB"/>
    <w:rsid w:val="002E2BD0"/>
    <w:rsid w:val="002F34E4"/>
    <w:rsid w:val="002F4A79"/>
    <w:rsid w:val="00311118"/>
    <w:rsid w:val="003148CB"/>
    <w:rsid w:val="00322C35"/>
    <w:rsid w:val="003243F8"/>
    <w:rsid w:val="00325BB2"/>
    <w:rsid w:val="00326F45"/>
    <w:rsid w:val="00330BA7"/>
    <w:rsid w:val="00331ED4"/>
    <w:rsid w:val="0033243D"/>
    <w:rsid w:val="00336E91"/>
    <w:rsid w:val="00341509"/>
    <w:rsid w:val="00343AA2"/>
    <w:rsid w:val="00350DB2"/>
    <w:rsid w:val="00351C52"/>
    <w:rsid w:val="003660EE"/>
    <w:rsid w:val="00367989"/>
    <w:rsid w:val="00381E9D"/>
    <w:rsid w:val="00384351"/>
    <w:rsid w:val="00386059"/>
    <w:rsid w:val="003902B7"/>
    <w:rsid w:val="003A6C30"/>
    <w:rsid w:val="003B03C2"/>
    <w:rsid w:val="003B4949"/>
    <w:rsid w:val="003C085D"/>
    <w:rsid w:val="003C1818"/>
    <w:rsid w:val="003C60A5"/>
    <w:rsid w:val="003D127C"/>
    <w:rsid w:val="003D27EC"/>
    <w:rsid w:val="003D32EB"/>
    <w:rsid w:val="003D76D0"/>
    <w:rsid w:val="003E1F76"/>
    <w:rsid w:val="003F2AD1"/>
    <w:rsid w:val="003F541C"/>
    <w:rsid w:val="00405596"/>
    <w:rsid w:val="004069A0"/>
    <w:rsid w:val="00407592"/>
    <w:rsid w:val="00415CDD"/>
    <w:rsid w:val="00435D9E"/>
    <w:rsid w:val="00437D7D"/>
    <w:rsid w:val="004423C4"/>
    <w:rsid w:val="00443AEE"/>
    <w:rsid w:val="00450ACF"/>
    <w:rsid w:val="00456A5F"/>
    <w:rsid w:val="004578DC"/>
    <w:rsid w:val="00457FAA"/>
    <w:rsid w:val="004660DC"/>
    <w:rsid w:val="00467F8B"/>
    <w:rsid w:val="0049748D"/>
    <w:rsid w:val="00497860"/>
    <w:rsid w:val="004A2832"/>
    <w:rsid w:val="004A457D"/>
    <w:rsid w:val="004B17D1"/>
    <w:rsid w:val="004B46EF"/>
    <w:rsid w:val="004C0B95"/>
    <w:rsid w:val="004C4AD5"/>
    <w:rsid w:val="004C6FDA"/>
    <w:rsid w:val="004C708A"/>
    <w:rsid w:val="004E29FB"/>
    <w:rsid w:val="004E3BAF"/>
    <w:rsid w:val="004E74F5"/>
    <w:rsid w:val="004F582F"/>
    <w:rsid w:val="004F6AC7"/>
    <w:rsid w:val="00511D7D"/>
    <w:rsid w:val="00513BDC"/>
    <w:rsid w:val="005234AF"/>
    <w:rsid w:val="00524D9C"/>
    <w:rsid w:val="00527778"/>
    <w:rsid w:val="00532DC7"/>
    <w:rsid w:val="00541279"/>
    <w:rsid w:val="00552FC9"/>
    <w:rsid w:val="0057093F"/>
    <w:rsid w:val="0059583F"/>
    <w:rsid w:val="00597EAB"/>
    <w:rsid w:val="005A373D"/>
    <w:rsid w:val="005B1FDB"/>
    <w:rsid w:val="005C3FBC"/>
    <w:rsid w:val="005C656D"/>
    <w:rsid w:val="005D4BAE"/>
    <w:rsid w:val="005E226E"/>
    <w:rsid w:val="005E5BC3"/>
    <w:rsid w:val="005F47D3"/>
    <w:rsid w:val="005F4C45"/>
    <w:rsid w:val="005F4CB0"/>
    <w:rsid w:val="00600556"/>
    <w:rsid w:val="006251DB"/>
    <w:rsid w:val="00632F43"/>
    <w:rsid w:val="006405F0"/>
    <w:rsid w:val="006409E7"/>
    <w:rsid w:val="006475F7"/>
    <w:rsid w:val="00651C76"/>
    <w:rsid w:val="006537E2"/>
    <w:rsid w:val="00656BE9"/>
    <w:rsid w:val="00660A91"/>
    <w:rsid w:val="006635A4"/>
    <w:rsid w:val="00681E03"/>
    <w:rsid w:val="00684BBE"/>
    <w:rsid w:val="00694FF7"/>
    <w:rsid w:val="006A1B00"/>
    <w:rsid w:val="006A2D63"/>
    <w:rsid w:val="006A482F"/>
    <w:rsid w:val="006B02DD"/>
    <w:rsid w:val="006B4090"/>
    <w:rsid w:val="006B44EE"/>
    <w:rsid w:val="006B66BC"/>
    <w:rsid w:val="006D0F27"/>
    <w:rsid w:val="006D7641"/>
    <w:rsid w:val="006D7BC4"/>
    <w:rsid w:val="006E033A"/>
    <w:rsid w:val="006E1364"/>
    <w:rsid w:val="006E2283"/>
    <w:rsid w:val="006E480D"/>
    <w:rsid w:val="007021BE"/>
    <w:rsid w:val="00705DCA"/>
    <w:rsid w:val="00706487"/>
    <w:rsid w:val="0070682B"/>
    <w:rsid w:val="007077CD"/>
    <w:rsid w:val="0071170B"/>
    <w:rsid w:val="00713496"/>
    <w:rsid w:val="00721B3F"/>
    <w:rsid w:val="007259F3"/>
    <w:rsid w:val="00727E85"/>
    <w:rsid w:val="00744E38"/>
    <w:rsid w:val="007503C3"/>
    <w:rsid w:val="00751F3A"/>
    <w:rsid w:val="00752401"/>
    <w:rsid w:val="0075672E"/>
    <w:rsid w:val="00756EF6"/>
    <w:rsid w:val="00766AB0"/>
    <w:rsid w:val="00777877"/>
    <w:rsid w:val="00777C99"/>
    <w:rsid w:val="00785F75"/>
    <w:rsid w:val="007877A6"/>
    <w:rsid w:val="00792206"/>
    <w:rsid w:val="007A4648"/>
    <w:rsid w:val="007A73EA"/>
    <w:rsid w:val="007B427B"/>
    <w:rsid w:val="007C0E7B"/>
    <w:rsid w:val="007C290A"/>
    <w:rsid w:val="007C4DFA"/>
    <w:rsid w:val="007D52D2"/>
    <w:rsid w:val="007D6370"/>
    <w:rsid w:val="00834B66"/>
    <w:rsid w:val="00836F78"/>
    <w:rsid w:val="008454AF"/>
    <w:rsid w:val="008478EC"/>
    <w:rsid w:val="00856904"/>
    <w:rsid w:val="0086043D"/>
    <w:rsid w:val="00866C08"/>
    <w:rsid w:val="008703DC"/>
    <w:rsid w:val="008806E1"/>
    <w:rsid w:val="0088080D"/>
    <w:rsid w:val="008852CF"/>
    <w:rsid w:val="00886B86"/>
    <w:rsid w:val="008A5A46"/>
    <w:rsid w:val="008A5FD8"/>
    <w:rsid w:val="008D1E52"/>
    <w:rsid w:val="008D2BAA"/>
    <w:rsid w:val="008E1B53"/>
    <w:rsid w:val="008E2B71"/>
    <w:rsid w:val="008F28F6"/>
    <w:rsid w:val="008F7751"/>
    <w:rsid w:val="009016D4"/>
    <w:rsid w:val="00901D1D"/>
    <w:rsid w:val="0091152C"/>
    <w:rsid w:val="00911630"/>
    <w:rsid w:val="00911E5C"/>
    <w:rsid w:val="00915860"/>
    <w:rsid w:val="009171A2"/>
    <w:rsid w:val="009179F0"/>
    <w:rsid w:val="00917C70"/>
    <w:rsid w:val="009262C2"/>
    <w:rsid w:val="00935024"/>
    <w:rsid w:val="009365FA"/>
    <w:rsid w:val="009427EF"/>
    <w:rsid w:val="00945470"/>
    <w:rsid w:val="009467F9"/>
    <w:rsid w:val="00953846"/>
    <w:rsid w:val="00957CF7"/>
    <w:rsid w:val="00964F3F"/>
    <w:rsid w:val="009817FE"/>
    <w:rsid w:val="00982392"/>
    <w:rsid w:val="00982BE3"/>
    <w:rsid w:val="00985657"/>
    <w:rsid w:val="00996F4B"/>
    <w:rsid w:val="009A71CC"/>
    <w:rsid w:val="009B5D78"/>
    <w:rsid w:val="009C38C6"/>
    <w:rsid w:val="009D1897"/>
    <w:rsid w:val="009F0957"/>
    <w:rsid w:val="009F0B61"/>
    <w:rsid w:val="009F1D09"/>
    <w:rsid w:val="009F1DB4"/>
    <w:rsid w:val="00A038CA"/>
    <w:rsid w:val="00A2480F"/>
    <w:rsid w:val="00A353F6"/>
    <w:rsid w:val="00A44D73"/>
    <w:rsid w:val="00A51E4D"/>
    <w:rsid w:val="00A54B61"/>
    <w:rsid w:val="00A54C4E"/>
    <w:rsid w:val="00A57B9B"/>
    <w:rsid w:val="00A61147"/>
    <w:rsid w:val="00A70C02"/>
    <w:rsid w:val="00A8064A"/>
    <w:rsid w:val="00A80D3D"/>
    <w:rsid w:val="00A81259"/>
    <w:rsid w:val="00A81A92"/>
    <w:rsid w:val="00A84148"/>
    <w:rsid w:val="00A844E0"/>
    <w:rsid w:val="00AA2FAF"/>
    <w:rsid w:val="00AB2972"/>
    <w:rsid w:val="00AC276B"/>
    <w:rsid w:val="00AC5840"/>
    <w:rsid w:val="00AC787A"/>
    <w:rsid w:val="00AD3BBC"/>
    <w:rsid w:val="00AE7B5B"/>
    <w:rsid w:val="00AF3923"/>
    <w:rsid w:val="00B120D6"/>
    <w:rsid w:val="00B238F0"/>
    <w:rsid w:val="00B268A0"/>
    <w:rsid w:val="00B60C51"/>
    <w:rsid w:val="00B60CE3"/>
    <w:rsid w:val="00B61CBD"/>
    <w:rsid w:val="00B664F1"/>
    <w:rsid w:val="00B6671B"/>
    <w:rsid w:val="00B74D66"/>
    <w:rsid w:val="00B876D9"/>
    <w:rsid w:val="00BA0A19"/>
    <w:rsid w:val="00BA1475"/>
    <w:rsid w:val="00BA76D2"/>
    <w:rsid w:val="00BC00C0"/>
    <w:rsid w:val="00BC171B"/>
    <w:rsid w:val="00BC6F9A"/>
    <w:rsid w:val="00BD18C2"/>
    <w:rsid w:val="00BD4ECA"/>
    <w:rsid w:val="00BE11A3"/>
    <w:rsid w:val="00BE289E"/>
    <w:rsid w:val="00C06B2F"/>
    <w:rsid w:val="00C10863"/>
    <w:rsid w:val="00C11D74"/>
    <w:rsid w:val="00C12B59"/>
    <w:rsid w:val="00C1598F"/>
    <w:rsid w:val="00C17FC7"/>
    <w:rsid w:val="00C23A2C"/>
    <w:rsid w:val="00C27E80"/>
    <w:rsid w:val="00C35B8E"/>
    <w:rsid w:val="00C51C52"/>
    <w:rsid w:val="00C52347"/>
    <w:rsid w:val="00C54D68"/>
    <w:rsid w:val="00C56F42"/>
    <w:rsid w:val="00C60D13"/>
    <w:rsid w:val="00C61B5D"/>
    <w:rsid w:val="00C6562A"/>
    <w:rsid w:val="00C6674D"/>
    <w:rsid w:val="00C70522"/>
    <w:rsid w:val="00C726A9"/>
    <w:rsid w:val="00C87D36"/>
    <w:rsid w:val="00CA5C52"/>
    <w:rsid w:val="00CA69D7"/>
    <w:rsid w:val="00CA69E1"/>
    <w:rsid w:val="00CB5607"/>
    <w:rsid w:val="00CC08CE"/>
    <w:rsid w:val="00CC19D0"/>
    <w:rsid w:val="00CD058B"/>
    <w:rsid w:val="00CD3BDC"/>
    <w:rsid w:val="00CD40D3"/>
    <w:rsid w:val="00CE1F04"/>
    <w:rsid w:val="00CE482E"/>
    <w:rsid w:val="00CE72AB"/>
    <w:rsid w:val="00CE75EC"/>
    <w:rsid w:val="00CF3156"/>
    <w:rsid w:val="00CF76BF"/>
    <w:rsid w:val="00CF7E6D"/>
    <w:rsid w:val="00D07E44"/>
    <w:rsid w:val="00D13EAC"/>
    <w:rsid w:val="00D3444D"/>
    <w:rsid w:val="00D37D78"/>
    <w:rsid w:val="00D42BBE"/>
    <w:rsid w:val="00D50232"/>
    <w:rsid w:val="00D53B30"/>
    <w:rsid w:val="00D60C0A"/>
    <w:rsid w:val="00D61203"/>
    <w:rsid w:val="00D7225B"/>
    <w:rsid w:val="00D74A6B"/>
    <w:rsid w:val="00D77A72"/>
    <w:rsid w:val="00D83CCA"/>
    <w:rsid w:val="00D90654"/>
    <w:rsid w:val="00D90C4C"/>
    <w:rsid w:val="00D916C0"/>
    <w:rsid w:val="00DA2DEA"/>
    <w:rsid w:val="00DC2A5E"/>
    <w:rsid w:val="00DE44C3"/>
    <w:rsid w:val="00DF21D7"/>
    <w:rsid w:val="00DF4B50"/>
    <w:rsid w:val="00E0523F"/>
    <w:rsid w:val="00E20775"/>
    <w:rsid w:val="00E2399A"/>
    <w:rsid w:val="00E407FA"/>
    <w:rsid w:val="00E46355"/>
    <w:rsid w:val="00E55368"/>
    <w:rsid w:val="00E60E22"/>
    <w:rsid w:val="00E63AF4"/>
    <w:rsid w:val="00E675B8"/>
    <w:rsid w:val="00E67EA7"/>
    <w:rsid w:val="00E72E5F"/>
    <w:rsid w:val="00E731C2"/>
    <w:rsid w:val="00E81BA0"/>
    <w:rsid w:val="00E84BBB"/>
    <w:rsid w:val="00E9247E"/>
    <w:rsid w:val="00E92798"/>
    <w:rsid w:val="00E97DA5"/>
    <w:rsid w:val="00EA4AB6"/>
    <w:rsid w:val="00EB30D9"/>
    <w:rsid w:val="00EB5B80"/>
    <w:rsid w:val="00EC2825"/>
    <w:rsid w:val="00EC3CCC"/>
    <w:rsid w:val="00EC3DEE"/>
    <w:rsid w:val="00EC4845"/>
    <w:rsid w:val="00EC7BD0"/>
    <w:rsid w:val="00ED0612"/>
    <w:rsid w:val="00EF22A2"/>
    <w:rsid w:val="00EF235B"/>
    <w:rsid w:val="00EF2535"/>
    <w:rsid w:val="00EF49A6"/>
    <w:rsid w:val="00EF51B1"/>
    <w:rsid w:val="00EF6673"/>
    <w:rsid w:val="00EF7F76"/>
    <w:rsid w:val="00F02922"/>
    <w:rsid w:val="00F16749"/>
    <w:rsid w:val="00F17CDF"/>
    <w:rsid w:val="00F17FAC"/>
    <w:rsid w:val="00F31BB0"/>
    <w:rsid w:val="00F32798"/>
    <w:rsid w:val="00F3710D"/>
    <w:rsid w:val="00F42914"/>
    <w:rsid w:val="00F42EAF"/>
    <w:rsid w:val="00F45E0D"/>
    <w:rsid w:val="00F519EB"/>
    <w:rsid w:val="00F708B0"/>
    <w:rsid w:val="00F71311"/>
    <w:rsid w:val="00F74B31"/>
    <w:rsid w:val="00F8484F"/>
    <w:rsid w:val="00F87955"/>
    <w:rsid w:val="00F92DF8"/>
    <w:rsid w:val="00F94F2D"/>
    <w:rsid w:val="00F96CCA"/>
    <w:rsid w:val="00FA20EA"/>
    <w:rsid w:val="00FA3922"/>
    <w:rsid w:val="00FA78D2"/>
    <w:rsid w:val="00FB5306"/>
    <w:rsid w:val="00FC6794"/>
    <w:rsid w:val="00FC6D18"/>
    <w:rsid w:val="00FD3860"/>
    <w:rsid w:val="00FE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FA3C"/>
  <w15:docId w15:val="{21BF3332-839E-4CA3-8687-C39EA990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1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nhideWhenUsed/>
    <w:rsid w:val="00EF6673"/>
    <w:pPr>
      <w:tabs>
        <w:tab w:val="center" w:pos="4986"/>
        <w:tab w:val="right" w:pos="9972"/>
      </w:tabs>
    </w:pPr>
  </w:style>
  <w:style w:type="character" w:customStyle="1" w:styleId="HeaderChar">
    <w:name w:val="Header Char"/>
    <w:basedOn w:val="DefaultParagraphFont"/>
    <w:link w:val="Header"/>
    <w:rsid w:val="00EF6673"/>
    <w:rPr>
      <w:sz w:val="24"/>
      <w:szCs w:val="24"/>
    </w:rPr>
  </w:style>
  <w:style w:type="paragraph" w:styleId="Footer">
    <w:name w:val="footer"/>
    <w:basedOn w:val="Normal"/>
    <w:link w:val="FooterChar"/>
    <w:uiPriority w:val="99"/>
    <w:unhideWhenUsed/>
    <w:rsid w:val="00EF6673"/>
    <w:pPr>
      <w:tabs>
        <w:tab w:val="center" w:pos="4986"/>
        <w:tab w:val="right" w:pos="9972"/>
      </w:tabs>
    </w:pPr>
  </w:style>
  <w:style w:type="character" w:customStyle="1" w:styleId="FooterChar">
    <w:name w:val="Footer Char"/>
    <w:basedOn w:val="DefaultParagraphFont"/>
    <w:link w:val="Footer"/>
    <w:uiPriority w:val="99"/>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22DFC"/>
    <w:rPr>
      <w:sz w:val="16"/>
      <w:szCs w:val="16"/>
    </w:rPr>
  </w:style>
  <w:style w:type="paragraph" w:styleId="CommentText">
    <w:name w:val="annotation text"/>
    <w:basedOn w:val="Normal"/>
    <w:link w:val="CommentTextChar"/>
    <w:uiPriority w:val="99"/>
    <w:semiHidden/>
    <w:unhideWhenUsed/>
    <w:rsid w:val="00122DFC"/>
    <w:rPr>
      <w:sz w:val="20"/>
      <w:szCs w:val="20"/>
    </w:rPr>
  </w:style>
  <w:style w:type="character" w:customStyle="1" w:styleId="CommentTextChar">
    <w:name w:val="Comment Text Char"/>
    <w:basedOn w:val="DefaultParagraphFont"/>
    <w:link w:val="CommentText"/>
    <w:uiPriority w:val="99"/>
    <w:semiHidden/>
    <w:rsid w:val="00122DFC"/>
  </w:style>
  <w:style w:type="paragraph" w:styleId="CommentSubject">
    <w:name w:val="annotation subject"/>
    <w:basedOn w:val="CommentText"/>
    <w:next w:val="CommentText"/>
    <w:link w:val="CommentSubjectChar"/>
    <w:uiPriority w:val="99"/>
    <w:semiHidden/>
    <w:unhideWhenUsed/>
    <w:rsid w:val="00122DFC"/>
    <w:rPr>
      <w:b/>
      <w:bCs/>
    </w:rPr>
  </w:style>
  <w:style w:type="character" w:customStyle="1" w:styleId="CommentSubjectChar">
    <w:name w:val="Comment Subject Char"/>
    <w:basedOn w:val="CommentTextChar"/>
    <w:link w:val="CommentSubject"/>
    <w:uiPriority w:val="99"/>
    <w:semiHidden/>
    <w:rsid w:val="00122DFC"/>
    <w:rPr>
      <w:b/>
      <w:bCs/>
    </w:rPr>
  </w:style>
  <w:style w:type="paragraph" w:styleId="BalloonText">
    <w:name w:val="Balloon Text"/>
    <w:basedOn w:val="Normal"/>
    <w:link w:val="BalloonTextChar"/>
    <w:uiPriority w:val="99"/>
    <w:semiHidden/>
    <w:unhideWhenUsed/>
    <w:rsid w:val="00122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FC"/>
    <w:rPr>
      <w:rFonts w:ascii="Segoe UI" w:hAnsi="Segoe UI" w:cs="Segoe UI"/>
      <w:sz w:val="18"/>
      <w:szCs w:val="18"/>
    </w:rPr>
  </w:style>
  <w:style w:type="paragraph" w:styleId="Title">
    <w:name w:val="Title"/>
    <w:next w:val="Body2"/>
    <w:link w:val="TitleChar"/>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Revision">
    <w:name w:val="Revision"/>
    <w:hidden/>
    <w:uiPriority w:val="99"/>
    <w:semiHidden/>
    <w:rsid w:val="003660E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odyTextIndent">
    <w:name w:val="Body Text Indent"/>
    <w:basedOn w:val="Normal"/>
    <w:link w:val="BodyTextIndentChar"/>
    <w:unhideWhenUsed/>
    <w:rsid w:val="00A81A92"/>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BodyTextIndentChar">
    <w:name w:val="Body Text Indent Char"/>
    <w:basedOn w:val="DefaultParagraphFont"/>
    <w:link w:val="BodyTextIndent"/>
    <w:rsid w:val="00A81A92"/>
    <w:rPr>
      <w:rFonts w:eastAsia="Times New Roman"/>
      <w:sz w:val="24"/>
      <w:szCs w:val="24"/>
      <w:bdr w:val="none" w:sz="0" w:space="0" w:color="auto"/>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qFormat/>
    <w:rsid w:val="00A81A92"/>
    <w:pPr>
      <w:ind w:left="720"/>
      <w:contextualSpacing/>
    </w:pPr>
  </w:style>
  <w:style w:type="character" w:customStyle="1" w:styleId="UnresolvedMention1">
    <w:name w:val="Unresolved Mention1"/>
    <w:basedOn w:val="DefaultParagraphFont"/>
    <w:uiPriority w:val="99"/>
    <w:semiHidden/>
    <w:unhideWhenUsed/>
    <w:rsid w:val="008806E1"/>
    <w:rPr>
      <w:color w:val="605E5C"/>
      <w:shd w:val="clear" w:color="auto" w:fill="E1DFDD"/>
    </w:rPr>
  </w:style>
  <w:style w:type="table" w:styleId="TableGrid">
    <w:name w:val="Table Grid"/>
    <w:basedOn w:val="TableNormal"/>
    <w:uiPriority w:val="39"/>
    <w:rsid w:val="00D74A6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B5607"/>
    <w:pPr>
      <w:spacing w:after="120"/>
    </w:pPr>
  </w:style>
  <w:style w:type="character" w:customStyle="1" w:styleId="BodyTextChar">
    <w:name w:val="Body Text Char"/>
    <w:basedOn w:val="DefaultParagraphFont"/>
    <w:link w:val="BodyText"/>
    <w:uiPriority w:val="99"/>
    <w:rsid w:val="00CB5607"/>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964F3F"/>
    <w:rPr>
      <w:sz w:val="24"/>
      <w:szCs w:val="24"/>
    </w:rPr>
  </w:style>
  <w:style w:type="character" w:styleId="Emphasis">
    <w:name w:val="Emphasis"/>
    <w:basedOn w:val="DefaultParagraphFont"/>
    <w:uiPriority w:val="20"/>
    <w:qFormat/>
    <w:rsid w:val="00BC0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579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CBA03-21E4-444C-BB85-2F4AF6A8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6565</Words>
  <Characters>3743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Neringa Stankevičienė</cp:lastModifiedBy>
  <cp:revision>11</cp:revision>
  <cp:lastPrinted>2024-08-14T10:42:00Z</cp:lastPrinted>
  <dcterms:created xsi:type="dcterms:W3CDTF">2025-04-07T05:26:00Z</dcterms:created>
  <dcterms:modified xsi:type="dcterms:W3CDTF">2025-09-24T08:55:00Z</dcterms:modified>
</cp:coreProperties>
</file>