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31BF853C" w:rsidR="00C0552B" w:rsidRPr="00866721" w:rsidRDefault="009F4232" w:rsidP="009F4232">
      <w:pPr>
        <w:ind w:right="-178"/>
      </w:pPr>
      <w:r>
        <w:t xml:space="preserve">                                                                                                            </w:t>
      </w:r>
      <w:r w:rsidR="006D7698">
        <w:t xml:space="preserve">        </w:t>
      </w:r>
      <w:r>
        <w:t xml:space="preserve">Priedas Nr. </w:t>
      </w:r>
      <w:r w:rsidR="00C77C5B">
        <w:t>5</w:t>
      </w:r>
      <w:bookmarkStart w:id="0" w:name="_GoBack"/>
      <w:bookmarkEnd w:id="0"/>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578D6D95" w:rsidR="00C0552B" w:rsidRPr="000B6120" w:rsidRDefault="009570F6" w:rsidP="00C0552B">
      <w:pPr>
        <w:jc w:val="center"/>
      </w:pPr>
      <w:r>
        <w:rPr>
          <w:b/>
        </w:rPr>
        <w:t>GINKLŲ PIRAMIDŽIŲ</w:t>
      </w:r>
      <w:r w:rsidR="00003BD8">
        <w:rPr>
          <w:b/>
        </w:rPr>
        <w:t xml:space="preserve"> PIRKIMO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1" w:name="_Toc329443224"/>
      <w:bookmarkStart w:id="2" w:name="_Toc147739116"/>
      <w:r w:rsidRPr="00866721">
        <w:rPr>
          <w:b/>
          <w:bCs/>
        </w:rPr>
        <w:t>INFORMACIJA APIE TIEKĖJĄ</w:t>
      </w:r>
      <w:bookmarkEnd w:id="1"/>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3" w:name="_Toc329443227"/>
      <w:r w:rsidRPr="00866721">
        <w:rPr>
          <w:b/>
          <w:bCs/>
        </w:rPr>
        <w:t>INFORMACIJA APIE SUBTIEKĖJUS</w:t>
      </w:r>
      <w:bookmarkEnd w:id="3"/>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4" w:name="_Toc329443228"/>
      <w:r w:rsidRPr="00866721">
        <w:rPr>
          <w:b/>
          <w:color w:val="000000"/>
        </w:rPr>
        <w:t>PASIŪLYMO KAINA</w:t>
      </w:r>
      <w:bookmarkEnd w:id="4"/>
      <w:r w:rsidRPr="00866721">
        <w:rPr>
          <w:b/>
          <w:color w:val="000000"/>
        </w:rPr>
        <w:t xml:space="preserve"> </w:t>
      </w:r>
    </w:p>
    <w:p w14:paraId="346107B1" w14:textId="65EC592E"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214F8A">
        <w:rPr>
          <w:color w:val="000000" w:themeColor="text1"/>
        </w:rPr>
        <w:t>.</w:t>
      </w:r>
    </w:p>
    <w:p w14:paraId="63702920" w14:textId="2CDEBA98" w:rsidR="00493198" w:rsidRDefault="00493198" w:rsidP="0059148B">
      <w:pPr>
        <w:widowControl w:val="0"/>
        <w:jc w:val="both"/>
      </w:pPr>
    </w:p>
    <w:p w14:paraId="7AD62B23" w14:textId="746B4AAF" w:rsidR="00493198" w:rsidRDefault="00493198" w:rsidP="0059148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73"/>
        <w:gridCol w:w="3294"/>
        <w:gridCol w:w="993"/>
        <w:gridCol w:w="1275"/>
        <w:gridCol w:w="1134"/>
      </w:tblGrid>
      <w:tr w:rsidR="009C4B7B" w:rsidRPr="008A1A3E" w14:paraId="3FC75631" w14:textId="5CC64FEC" w:rsidTr="00434A59">
        <w:tc>
          <w:tcPr>
            <w:tcW w:w="570" w:type="dxa"/>
            <w:shd w:val="clear" w:color="auto" w:fill="auto"/>
          </w:tcPr>
          <w:p w14:paraId="302754AC" w14:textId="77777777" w:rsidR="009C4B7B" w:rsidRPr="008A1A3E" w:rsidRDefault="009C4B7B" w:rsidP="008A1A3E">
            <w:pPr>
              <w:suppressAutoHyphens w:val="0"/>
              <w:autoSpaceDN/>
              <w:jc w:val="center"/>
              <w:rPr>
                <w:b/>
              </w:rPr>
            </w:pPr>
            <w:r w:rsidRPr="008A1A3E">
              <w:rPr>
                <w:b/>
              </w:rPr>
              <w:t>Eil. Nr.</w:t>
            </w:r>
          </w:p>
        </w:tc>
        <w:tc>
          <w:tcPr>
            <w:tcW w:w="2373" w:type="dxa"/>
            <w:shd w:val="clear" w:color="auto" w:fill="auto"/>
            <w:vAlign w:val="center"/>
          </w:tcPr>
          <w:p w14:paraId="6FE808AC" w14:textId="77777777" w:rsidR="009C4B7B" w:rsidRPr="008A1A3E" w:rsidRDefault="009C4B7B" w:rsidP="008A1A3E">
            <w:pPr>
              <w:suppressAutoHyphens w:val="0"/>
              <w:autoSpaceDN/>
              <w:jc w:val="center"/>
            </w:pPr>
            <w:r w:rsidRPr="008A1A3E">
              <w:rPr>
                <w:b/>
              </w:rPr>
              <w:t>Prekės pavadinimas</w:t>
            </w:r>
          </w:p>
        </w:tc>
        <w:tc>
          <w:tcPr>
            <w:tcW w:w="3294" w:type="dxa"/>
            <w:vAlign w:val="center"/>
          </w:tcPr>
          <w:p w14:paraId="75830E45" w14:textId="77777777" w:rsidR="009C4B7B" w:rsidRPr="008A1A3E" w:rsidRDefault="009C4B7B" w:rsidP="008A1A3E">
            <w:pPr>
              <w:suppressAutoHyphens w:val="0"/>
              <w:autoSpaceDN/>
              <w:jc w:val="center"/>
              <w:rPr>
                <w:b/>
              </w:rPr>
            </w:pPr>
            <w:r w:rsidRPr="008A1A3E">
              <w:rPr>
                <w:b/>
              </w:rPr>
              <w:t>Techninė charakteristika</w:t>
            </w:r>
          </w:p>
        </w:tc>
        <w:tc>
          <w:tcPr>
            <w:tcW w:w="993" w:type="dxa"/>
          </w:tcPr>
          <w:p w14:paraId="4559B1B1" w14:textId="77777777" w:rsidR="009C4B7B" w:rsidRPr="008A1A3E" w:rsidRDefault="009C4B7B" w:rsidP="00F02D3E">
            <w:pPr>
              <w:suppressAutoHyphens w:val="0"/>
              <w:autoSpaceDN/>
              <w:jc w:val="center"/>
              <w:rPr>
                <w:b/>
              </w:rPr>
            </w:pPr>
            <w:r w:rsidRPr="008A1A3E">
              <w:rPr>
                <w:b/>
              </w:rPr>
              <w:t xml:space="preserve">Mato </w:t>
            </w:r>
          </w:p>
          <w:p w14:paraId="1D02B7EF" w14:textId="53208905" w:rsidR="009C4B7B" w:rsidRDefault="009C4B7B" w:rsidP="00F02D3E">
            <w:pPr>
              <w:suppressAutoHyphens w:val="0"/>
              <w:autoSpaceDN/>
              <w:jc w:val="center"/>
              <w:rPr>
                <w:b/>
              </w:rPr>
            </w:pPr>
            <w:r w:rsidRPr="008A1A3E">
              <w:rPr>
                <w:b/>
              </w:rPr>
              <w:t>vnt.</w:t>
            </w:r>
            <w:r>
              <w:rPr>
                <w:b/>
              </w:rPr>
              <w:t xml:space="preserve">, </w:t>
            </w:r>
          </w:p>
          <w:p w14:paraId="4D03286E" w14:textId="0C56FD21" w:rsidR="009C4B7B" w:rsidRPr="008A1A3E" w:rsidRDefault="009C4B7B" w:rsidP="00F02D3E">
            <w:pPr>
              <w:suppressAutoHyphens w:val="0"/>
              <w:autoSpaceDN/>
              <w:jc w:val="center"/>
              <w:rPr>
                <w:b/>
              </w:rPr>
            </w:pPr>
            <w:r>
              <w:rPr>
                <w:b/>
              </w:rPr>
              <w:t>kiekis</w:t>
            </w:r>
          </w:p>
        </w:tc>
        <w:tc>
          <w:tcPr>
            <w:tcW w:w="1275" w:type="dxa"/>
          </w:tcPr>
          <w:p w14:paraId="727E2FC3" w14:textId="171D2FDA" w:rsidR="009C4B7B" w:rsidRPr="008A1A3E" w:rsidRDefault="009C4B7B" w:rsidP="00F02D3E">
            <w:pPr>
              <w:suppressAutoHyphens w:val="0"/>
              <w:autoSpaceDN/>
              <w:jc w:val="center"/>
              <w:rPr>
                <w:b/>
              </w:rPr>
            </w:pPr>
            <w:r w:rsidRPr="00442333">
              <w:rPr>
                <w:b/>
              </w:rPr>
              <w:t xml:space="preserve">1-no mato vieneto </w:t>
            </w:r>
            <w:r>
              <w:rPr>
                <w:b/>
              </w:rPr>
              <w:t>kaina</w:t>
            </w:r>
            <w:r w:rsidRPr="00442333">
              <w:rPr>
                <w:b/>
              </w:rPr>
              <w:t xml:space="preserve"> EUR be PVM</w:t>
            </w:r>
          </w:p>
        </w:tc>
        <w:tc>
          <w:tcPr>
            <w:tcW w:w="1134" w:type="dxa"/>
          </w:tcPr>
          <w:p w14:paraId="3EF4E601" w14:textId="4909304D" w:rsidR="009C4B7B" w:rsidRPr="00442333" w:rsidRDefault="009C4B7B" w:rsidP="00F02D3E">
            <w:pPr>
              <w:suppressAutoHyphens w:val="0"/>
              <w:autoSpaceDN/>
              <w:jc w:val="center"/>
              <w:rPr>
                <w:b/>
              </w:rPr>
            </w:pPr>
            <w:r w:rsidRPr="00442333">
              <w:rPr>
                <w:b/>
              </w:rPr>
              <w:t>Suma EUR be PVM</w:t>
            </w:r>
          </w:p>
        </w:tc>
      </w:tr>
      <w:tr w:rsidR="009C4B7B" w:rsidRPr="008A1A3E" w14:paraId="12B92212" w14:textId="542882F6" w:rsidTr="00434A59">
        <w:tc>
          <w:tcPr>
            <w:tcW w:w="570" w:type="dxa"/>
            <w:shd w:val="clear" w:color="auto" w:fill="auto"/>
            <w:vAlign w:val="center"/>
          </w:tcPr>
          <w:p w14:paraId="5D4269A5" w14:textId="77777777" w:rsidR="009C4B7B" w:rsidRPr="008A1A3E" w:rsidRDefault="009C4B7B" w:rsidP="00F02D3E">
            <w:pPr>
              <w:suppressAutoHyphens w:val="0"/>
              <w:autoSpaceDN/>
              <w:jc w:val="center"/>
            </w:pPr>
            <w:r w:rsidRPr="008A1A3E">
              <w:t>1</w:t>
            </w:r>
          </w:p>
        </w:tc>
        <w:tc>
          <w:tcPr>
            <w:tcW w:w="2373" w:type="dxa"/>
            <w:shd w:val="clear" w:color="auto" w:fill="auto"/>
            <w:vAlign w:val="center"/>
          </w:tcPr>
          <w:p w14:paraId="57DBC298" w14:textId="6E60C18C" w:rsidR="009C4B7B" w:rsidRPr="008A1A3E" w:rsidRDefault="009570F6" w:rsidP="00F02D3E">
            <w:pPr>
              <w:suppressAutoHyphens w:val="0"/>
              <w:autoSpaceDN/>
              <w:rPr>
                <w:bCs/>
                <w:color w:val="000000"/>
              </w:rPr>
            </w:pPr>
            <w:r>
              <w:rPr>
                <w:bCs/>
                <w:color w:val="000000"/>
              </w:rPr>
              <w:t>Ginklų piramidė</w:t>
            </w:r>
          </w:p>
        </w:tc>
        <w:tc>
          <w:tcPr>
            <w:tcW w:w="3294" w:type="dxa"/>
            <w:vAlign w:val="center"/>
          </w:tcPr>
          <w:p w14:paraId="3C047995" w14:textId="62411E4B" w:rsidR="009C4B7B" w:rsidRPr="008A1A3E" w:rsidRDefault="009570F6" w:rsidP="009570F6">
            <w:pPr>
              <w:suppressAutoHyphens w:val="0"/>
              <w:autoSpaceDN/>
              <w:jc w:val="both"/>
            </w:pPr>
            <w:r>
              <w:rPr>
                <w:rFonts w:ascii="TimesNewRomanPSMT" w:eastAsiaTheme="minorHAnsi" w:hAnsi="TimesNewRomanPSMT" w:cs="TimesNewRomanPSMT"/>
                <w:lang w:val="en-US"/>
                <w14:ligatures w14:val="standardContextual"/>
              </w:rPr>
              <w:t xml:space="preserve">Nurodyta </w:t>
            </w:r>
            <w:r>
              <w:rPr>
                <w:rFonts w:ascii="TimesNewRomanPSMT" w:eastAsiaTheme="minorHAnsi" w:hAnsi="TimesNewRomanPSMT" w:cs="TimesNewRomanPSMT"/>
                <w:lang w:val="en-US"/>
                <w14:ligatures w14:val="standardContextual"/>
              </w:rPr>
              <w:t>2025 m. rugsėjo 11 d. VBPLB vado patvirtint</w:t>
            </w:r>
            <w:r>
              <w:rPr>
                <w:rFonts w:ascii="TimesNewRomanPSMT" w:eastAsiaTheme="minorHAnsi" w:hAnsi="TimesNewRomanPSMT" w:cs="TimesNewRomanPSMT"/>
                <w:lang w:val="en-US"/>
                <w14:ligatures w14:val="standardContextual"/>
              </w:rPr>
              <w:t>oje</w:t>
            </w:r>
            <w:r>
              <w:rPr>
                <w:rFonts w:ascii="TimesNewRomanPSMT" w:eastAsiaTheme="minorHAnsi" w:hAnsi="TimesNewRomanPSMT" w:cs="TimesNewRomanPSMT"/>
                <w:lang w:val="en-US"/>
                <w14:ligatures w14:val="standardContextual"/>
              </w:rPr>
              <w:t xml:space="preserve"> techninė</w:t>
            </w:r>
            <w:r>
              <w:rPr>
                <w:rFonts w:ascii="TimesNewRomanPSMT" w:eastAsiaTheme="minorHAnsi" w:hAnsi="TimesNewRomanPSMT" w:cs="TimesNewRomanPSMT"/>
                <w:lang w:val="en-US"/>
                <w14:ligatures w14:val="standardContextual"/>
              </w:rPr>
              <w:t>je</w:t>
            </w:r>
            <w:r>
              <w:rPr>
                <w:rFonts w:ascii="TimesNewRomanPSMT" w:eastAsiaTheme="minorHAnsi" w:hAnsi="TimesNewRomanPSMT" w:cs="TimesNewRomanPSMT"/>
                <w:lang w:val="en-US"/>
                <w14:ligatures w14:val="standardContextual"/>
              </w:rPr>
              <w:t xml:space="preserve"> specifikacij</w:t>
            </w:r>
            <w:r>
              <w:rPr>
                <w:rFonts w:ascii="TimesNewRomanPSMT" w:eastAsiaTheme="minorHAnsi" w:hAnsi="TimesNewRomanPSMT" w:cs="TimesNewRomanPSMT"/>
                <w:lang w:val="en-US"/>
                <w14:ligatures w14:val="standardContextual"/>
              </w:rPr>
              <w:t>oje</w:t>
            </w:r>
            <w:r>
              <w:rPr>
                <w:rFonts w:ascii="TimesNewRomanPSMT" w:eastAsiaTheme="minorHAnsi" w:hAnsi="TimesNewRomanPSMT" w:cs="TimesNewRomanPSMT"/>
                <w:lang w:val="en-US"/>
                <w14:ligatures w14:val="standardContextual"/>
              </w:rPr>
              <w:t xml:space="preserve"> Nr. TS-171</w:t>
            </w:r>
          </w:p>
        </w:tc>
        <w:tc>
          <w:tcPr>
            <w:tcW w:w="993" w:type="dxa"/>
          </w:tcPr>
          <w:p w14:paraId="44F1AC9A" w14:textId="77777777" w:rsidR="009C4B7B" w:rsidRDefault="009C4B7B" w:rsidP="00F02D3E">
            <w:pPr>
              <w:suppressAutoHyphens w:val="0"/>
              <w:autoSpaceDN/>
              <w:jc w:val="both"/>
            </w:pPr>
            <w:r>
              <w:t xml:space="preserve">     </w:t>
            </w:r>
          </w:p>
          <w:p w14:paraId="78ED2C0B" w14:textId="77777777" w:rsidR="009C4B7B" w:rsidRDefault="009C4B7B" w:rsidP="00F02D3E">
            <w:pPr>
              <w:suppressAutoHyphens w:val="0"/>
              <w:autoSpaceDN/>
              <w:jc w:val="both"/>
            </w:pPr>
          </w:p>
          <w:p w14:paraId="75CF77FC" w14:textId="5BAE1A63" w:rsidR="009C4B7B" w:rsidRPr="008A1A3E" w:rsidRDefault="009570F6" w:rsidP="009570F6">
            <w:pPr>
              <w:suppressAutoHyphens w:val="0"/>
              <w:autoSpaceDN/>
              <w:jc w:val="center"/>
            </w:pPr>
            <w:r>
              <w:t xml:space="preserve">34 </w:t>
            </w:r>
            <w:r w:rsidR="009C4B7B" w:rsidRPr="00726A1B">
              <w:t>vnt.</w:t>
            </w:r>
          </w:p>
        </w:tc>
        <w:tc>
          <w:tcPr>
            <w:tcW w:w="1275" w:type="dxa"/>
          </w:tcPr>
          <w:p w14:paraId="59D27413" w14:textId="77777777" w:rsidR="009C4B7B" w:rsidRPr="008A1A3E" w:rsidRDefault="009C4B7B" w:rsidP="00F02D3E">
            <w:pPr>
              <w:suppressAutoHyphens w:val="0"/>
              <w:autoSpaceDN/>
              <w:jc w:val="both"/>
            </w:pPr>
          </w:p>
        </w:tc>
        <w:tc>
          <w:tcPr>
            <w:tcW w:w="1134" w:type="dxa"/>
          </w:tcPr>
          <w:p w14:paraId="313505F6" w14:textId="77777777" w:rsidR="009C4B7B" w:rsidRPr="008A1A3E" w:rsidRDefault="009C4B7B" w:rsidP="00F02D3E">
            <w:pPr>
              <w:suppressAutoHyphens w:val="0"/>
              <w:autoSpaceDN/>
              <w:jc w:val="both"/>
            </w:pPr>
          </w:p>
        </w:tc>
      </w:tr>
      <w:tr w:rsidR="009C4B7B" w:rsidRPr="00710090" w14:paraId="12956F88" w14:textId="77777777" w:rsidTr="00AF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505" w:type="dxa"/>
            <w:gridSpan w:val="5"/>
            <w:tcBorders>
              <w:top w:val="single" w:sz="4" w:space="0" w:color="000000"/>
              <w:left w:val="single" w:sz="4" w:space="0" w:color="000000"/>
              <w:bottom w:val="single" w:sz="4" w:space="0" w:color="000000"/>
              <w:right w:val="single" w:sz="4" w:space="0" w:color="000000"/>
            </w:tcBorders>
          </w:tcPr>
          <w:p w14:paraId="4EE73F72" w14:textId="77777777" w:rsidR="009C4B7B" w:rsidRPr="00710090" w:rsidRDefault="009C4B7B" w:rsidP="002B55D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C55E" w14:textId="77777777" w:rsidR="009C4B7B" w:rsidRPr="00710090" w:rsidRDefault="009C4B7B" w:rsidP="002B55D8">
            <w:pPr>
              <w:spacing w:before="60" w:after="60"/>
              <w:ind w:firstLine="41"/>
              <w:jc w:val="center"/>
            </w:pPr>
          </w:p>
        </w:tc>
      </w:tr>
      <w:tr w:rsidR="009C4B7B" w:rsidRPr="00710090" w14:paraId="2BF0694C" w14:textId="77777777" w:rsidTr="00AF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505" w:type="dxa"/>
            <w:gridSpan w:val="5"/>
            <w:tcBorders>
              <w:top w:val="single" w:sz="4" w:space="0" w:color="000000"/>
              <w:left w:val="single" w:sz="4" w:space="0" w:color="000000"/>
              <w:bottom w:val="single" w:sz="4" w:space="0" w:color="000000"/>
              <w:right w:val="single" w:sz="4" w:space="0" w:color="000000"/>
            </w:tcBorders>
          </w:tcPr>
          <w:p w14:paraId="09E479B8" w14:textId="77777777" w:rsidR="009C4B7B" w:rsidRPr="00710090" w:rsidRDefault="009C4B7B" w:rsidP="002B55D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BFF" w14:textId="77777777" w:rsidR="009C4B7B" w:rsidRPr="00710090" w:rsidRDefault="009C4B7B" w:rsidP="002B55D8">
            <w:pPr>
              <w:spacing w:before="60" w:after="60"/>
              <w:ind w:firstLine="41"/>
              <w:jc w:val="center"/>
            </w:pPr>
          </w:p>
        </w:tc>
      </w:tr>
      <w:tr w:rsidR="009C4B7B" w:rsidRPr="00710090" w14:paraId="0EC84CF8" w14:textId="77777777" w:rsidTr="00AF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505" w:type="dxa"/>
            <w:gridSpan w:val="5"/>
            <w:tcBorders>
              <w:top w:val="single" w:sz="4" w:space="0" w:color="000000"/>
              <w:left w:val="single" w:sz="4" w:space="0" w:color="000000"/>
              <w:bottom w:val="single" w:sz="4" w:space="0" w:color="000000"/>
              <w:right w:val="single" w:sz="4" w:space="0" w:color="000000"/>
            </w:tcBorders>
          </w:tcPr>
          <w:p w14:paraId="41046346" w14:textId="6FE78A7D" w:rsidR="009C4B7B" w:rsidRPr="00710090" w:rsidRDefault="009C4B7B" w:rsidP="009C4B7B">
            <w:pPr>
              <w:spacing w:before="60" w:after="60"/>
              <w:jc w:val="right"/>
            </w:pPr>
            <w:r w:rsidRPr="00710090">
              <w:rPr>
                <w:b/>
              </w:rPr>
              <w:t xml:space="preserve">                                                 </w:t>
            </w:r>
            <w:r>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4606" w14:textId="77777777" w:rsidR="009C4B7B" w:rsidRPr="00710090" w:rsidRDefault="009C4B7B" w:rsidP="002B55D8">
            <w:pPr>
              <w:spacing w:before="60" w:after="60"/>
              <w:ind w:firstLine="41"/>
              <w:jc w:val="center"/>
            </w:pPr>
          </w:p>
        </w:tc>
      </w:tr>
    </w:tbl>
    <w:p w14:paraId="531D0047" w14:textId="77777777" w:rsidR="008A1A3E" w:rsidRPr="0015610C" w:rsidRDefault="008A1A3E" w:rsidP="0059148B">
      <w:pPr>
        <w:widowControl w:val="0"/>
        <w:jc w:val="both"/>
      </w:pP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77E9D2B0"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A655B3">
        <w:rPr>
          <w:i/>
          <w:iCs/>
          <w:color w:val="70AD47" w:themeColor="accent6"/>
        </w:rPr>
        <w:t xml:space="preserve">šių </w:t>
      </w:r>
      <w:r w:rsidR="006E277C">
        <w:rPr>
          <w:i/>
          <w:iCs/>
          <w:color w:val="70AD47" w:themeColor="accent6"/>
        </w:rPr>
        <w:t>prekių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66EC5DFE" w:rsidR="00F451FF" w:rsidRPr="0015610C" w:rsidRDefault="00F451FF" w:rsidP="00C63FF1">
      <w:pPr>
        <w:pStyle w:val="ListParagraph"/>
        <w:numPr>
          <w:ilvl w:val="0"/>
          <w:numId w:val="5"/>
        </w:numPr>
        <w:ind w:left="142" w:firstLine="578"/>
        <w:jc w:val="both"/>
        <w:rPr>
          <w:color w:val="000000"/>
        </w:rPr>
      </w:pPr>
      <w:r w:rsidRPr="0015610C">
        <w:rPr>
          <w:color w:val="000000"/>
        </w:rPr>
        <w:t xml:space="preserve">Teikdami šį pasiūlymą patvirtiname, kad mūsų </w:t>
      </w:r>
      <w:r w:rsidR="00A655B3">
        <w:rPr>
          <w:color w:val="000000"/>
        </w:rPr>
        <w:t>teikiamos</w:t>
      </w:r>
      <w:r w:rsidRPr="0015610C">
        <w:rPr>
          <w:color w:val="000000"/>
        </w:rPr>
        <w:t xml:space="preserve"> </w:t>
      </w:r>
      <w:r w:rsidR="008F0D86">
        <w:rPr>
          <w:color w:val="000000"/>
        </w:rPr>
        <w:t>prekės</w:t>
      </w:r>
      <w:r w:rsidRPr="0015610C">
        <w:rPr>
          <w:color w:val="000000"/>
        </w:rPr>
        <w:t xml:space="preserve"> visiškai atitinka techninėje specifikacijoje nustatytus reikalavimus.</w:t>
      </w:r>
    </w:p>
    <w:p w14:paraId="049F71ED" w14:textId="4274F797" w:rsidR="007F617C" w:rsidRPr="00866721" w:rsidRDefault="007F617C" w:rsidP="007F617C">
      <w:pPr>
        <w:pStyle w:val="ListParagraph"/>
        <w:numPr>
          <w:ilvl w:val="0"/>
          <w:numId w:val="5"/>
        </w:numPr>
        <w:jc w:val="both"/>
        <w:rPr>
          <w:color w:val="000000"/>
        </w:rPr>
      </w:pPr>
      <w:r w:rsidRPr="0015610C">
        <w:rPr>
          <w:color w:val="000000"/>
        </w:rPr>
        <w:lastRenderedPageBreak/>
        <w:t>„</w:t>
      </w:r>
      <w:r w:rsidR="006E277C">
        <w:rPr>
          <w:color w:val="000000"/>
        </w:rPr>
        <w:t>Prekių</w:t>
      </w:r>
      <w:r w:rsidRPr="0015610C">
        <w:rPr>
          <w:color w:val="000000"/>
        </w:rPr>
        <w:t xml:space="preserve">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43BE2ACC" w14:textId="7B0F6635" w:rsidR="00BA0D25" w:rsidRPr="00866721" w:rsidRDefault="00BA0D25" w:rsidP="00707139">
      <w:pPr>
        <w:spacing w:before="60" w:after="60"/>
      </w:pPr>
      <w:r>
        <w:t xml:space="preserve">    </w:t>
      </w:r>
    </w:p>
    <w:p w14:paraId="7C9689D0" w14:textId="6299F6DA" w:rsidR="00707139" w:rsidRDefault="00664AF8" w:rsidP="007F617C">
      <w:pPr>
        <w:widowControl w:val="0"/>
        <w:jc w:val="center"/>
        <w:rPr>
          <w:b/>
          <w:bCs/>
          <w:iCs/>
          <w:color w:val="000000" w:themeColor="text1"/>
        </w:rPr>
      </w:pPr>
      <w:r>
        <w:rPr>
          <w:b/>
          <w:bCs/>
          <w:iCs/>
          <w:color w:val="000000" w:themeColor="text1"/>
        </w:rPr>
        <w:t>PREKIŲ</w:t>
      </w:r>
      <w:r w:rsidR="007F617C" w:rsidRPr="007F617C">
        <w:rPr>
          <w:b/>
          <w:bCs/>
          <w:iCs/>
          <w:color w:val="000000" w:themeColor="text1"/>
        </w:rPr>
        <w:t xml:space="preserve">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6AA59E14"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w:t>
      </w:r>
      <w:r w:rsidR="00F52813">
        <w:rPr>
          <w:bCs/>
          <w:iCs/>
        </w:rPr>
        <w:t>paslaugų</w:t>
      </w:r>
      <w:r w:rsidR="00E965E3" w:rsidRPr="00E965E3">
        <w:rPr>
          <w:bCs/>
          <w:iCs/>
        </w:rPr>
        <w:t xml:space="preserve"> reikalaujamos charakteristikos</w:t>
      </w:r>
      <w:r w:rsidR="00D04E78">
        <w:rPr>
          <w:bCs/>
          <w:iCs/>
        </w:rPr>
        <w:t xml:space="preserve"> prekių</w:t>
      </w:r>
      <w:r w:rsidR="00E965E3" w:rsidRPr="00E965E3">
        <w:rPr>
          <w:bCs/>
          <w:iCs/>
        </w:rPr>
        <w:t xml:space="preserve">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119"/>
        <w:gridCol w:w="3543"/>
        <w:gridCol w:w="3544"/>
      </w:tblGrid>
      <w:tr w:rsidR="00DF7DDA" w:rsidRPr="008A1A3E" w14:paraId="35B66B1E" w14:textId="4116D0AD" w:rsidTr="00E42A9C">
        <w:tc>
          <w:tcPr>
            <w:tcW w:w="570" w:type="dxa"/>
            <w:shd w:val="clear" w:color="auto" w:fill="auto"/>
          </w:tcPr>
          <w:p w14:paraId="3D7FB8C3" w14:textId="77777777" w:rsidR="00DF7DDA" w:rsidRPr="008A1A3E" w:rsidRDefault="00DF7DDA" w:rsidP="008A1A3E">
            <w:pPr>
              <w:suppressAutoHyphens w:val="0"/>
              <w:autoSpaceDN/>
              <w:jc w:val="center"/>
              <w:rPr>
                <w:b/>
              </w:rPr>
            </w:pPr>
            <w:r w:rsidRPr="008A1A3E">
              <w:rPr>
                <w:b/>
              </w:rPr>
              <w:t>Eil. Nr.</w:t>
            </w:r>
          </w:p>
        </w:tc>
        <w:tc>
          <w:tcPr>
            <w:tcW w:w="2119" w:type="dxa"/>
            <w:shd w:val="clear" w:color="auto" w:fill="auto"/>
            <w:vAlign w:val="center"/>
          </w:tcPr>
          <w:p w14:paraId="67DFF10C" w14:textId="77777777" w:rsidR="00DF7DDA" w:rsidRPr="008A1A3E" w:rsidRDefault="00DF7DDA" w:rsidP="008A1A3E">
            <w:pPr>
              <w:suppressAutoHyphens w:val="0"/>
              <w:autoSpaceDN/>
              <w:jc w:val="center"/>
            </w:pPr>
            <w:r w:rsidRPr="008A1A3E">
              <w:rPr>
                <w:b/>
              </w:rPr>
              <w:t>Prekės pavadinimas</w:t>
            </w:r>
          </w:p>
        </w:tc>
        <w:tc>
          <w:tcPr>
            <w:tcW w:w="3543" w:type="dxa"/>
            <w:vAlign w:val="center"/>
          </w:tcPr>
          <w:p w14:paraId="7AA5623B" w14:textId="77777777" w:rsidR="00DF7DDA" w:rsidRPr="008A1A3E" w:rsidRDefault="00DF7DDA" w:rsidP="008A1A3E">
            <w:pPr>
              <w:suppressAutoHyphens w:val="0"/>
              <w:autoSpaceDN/>
              <w:jc w:val="center"/>
              <w:rPr>
                <w:b/>
              </w:rPr>
            </w:pPr>
            <w:r w:rsidRPr="008A1A3E">
              <w:rPr>
                <w:b/>
              </w:rPr>
              <w:t>Techninė charakteristika</w:t>
            </w:r>
          </w:p>
        </w:tc>
        <w:tc>
          <w:tcPr>
            <w:tcW w:w="3544" w:type="dxa"/>
          </w:tcPr>
          <w:p w14:paraId="6A4DE19F" w14:textId="77777777" w:rsidR="008650E8" w:rsidRPr="008256AA" w:rsidRDefault="008650E8" w:rsidP="008650E8">
            <w:pPr>
              <w:suppressAutoHyphens w:val="0"/>
              <w:autoSpaceDN/>
              <w:jc w:val="center"/>
              <w:rPr>
                <w:bCs/>
              </w:rPr>
            </w:pPr>
            <w:r w:rsidRPr="008256AA">
              <w:rPr>
                <w:b/>
                <w:bCs/>
              </w:rPr>
              <w:t>Siūlo</w:t>
            </w:r>
            <w:r>
              <w:rPr>
                <w:b/>
                <w:bCs/>
              </w:rPr>
              <w:t>mų paslaugų techniniai parametrai</w:t>
            </w:r>
            <w:r w:rsidRPr="008256AA">
              <w:rPr>
                <w:bCs/>
              </w:rPr>
              <w:t xml:space="preserve"> </w:t>
            </w:r>
          </w:p>
          <w:p w14:paraId="48D58640" w14:textId="77777777" w:rsidR="008650E8" w:rsidRDefault="008650E8" w:rsidP="008650E8">
            <w:pPr>
              <w:suppressAutoHyphens w:val="0"/>
              <w:autoSpaceDN/>
              <w:jc w:val="center"/>
              <w:rPr>
                <w:b/>
                <w:bCs/>
              </w:rPr>
            </w:pPr>
            <w:r w:rsidRPr="008256AA">
              <w:rPr>
                <w:bCs/>
              </w:rPr>
              <w:t xml:space="preserve">Tiekėjas turi įrašyti kur reikia </w:t>
            </w:r>
            <w:r w:rsidRPr="00C30E01">
              <w:rPr>
                <w:b/>
                <w:bCs/>
              </w:rPr>
              <w:t>konkrečią reikšmę</w:t>
            </w:r>
            <w:r w:rsidRPr="008256AA">
              <w:rPr>
                <w:bCs/>
              </w:rPr>
              <w:t xml:space="preserve"> arba trumpą aprašymą, patvirtinantį atitikimą techniniam reikalavimui</w:t>
            </w:r>
            <w:r>
              <w:rPr>
                <w:bCs/>
              </w:rPr>
              <w:t xml:space="preserve"> </w:t>
            </w:r>
            <w:r w:rsidRPr="00CD2ECE">
              <w:rPr>
                <w:b/>
                <w:bCs/>
              </w:rPr>
              <w:t>(įrašai ,,Taip“, ,,Atitinka“, ,,Tenkina“, ,,+“ ar pan., negalimi).</w:t>
            </w:r>
          </w:p>
          <w:p w14:paraId="428C17E5" w14:textId="77777777" w:rsidR="008650E8" w:rsidRPr="00E509A8" w:rsidRDefault="008650E8" w:rsidP="008650E8">
            <w:pPr>
              <w:suppressAutoHyphens w:val="0"/>
              <w:autoSpaceDN/>
              <w:jc w:val="center"/>
              <w:rPr>
                <w:bCs/>
                <w:color w:val="FF0000"/>
              </w:rPr>
            </w:pPr>
            <w:r w:rsidRPr="00E509A8">
              <w:rPr>
                <w:bCs/>
              </w:rPr>
              <w:t>Draudžiama nurodyti internetinės parduotuvės el.</w:t>
            </w:r>
            <w:r>
              <w:rPr>
                <w:bCs/>
              </w:rPr>
              <w:t xml:space="preserve"> </w:t>
            </w:r>
            <w:r w:rsidRPr="00E509A8">
              <w:rPr>
                <w:bCs/>
              </w:rPr>
              <w:t>adresą</w:t>
            </w:r>
          </w:p>
          <w:p w14:paraId="235056B0" w14:textId="77777777" w:rsidR="00DF7DDA" w:rsidRPr="008A1A3E" w:rsidRDefault="00DF7DDA" w:rsidP="008A1A3E">
            <w:pPr>
              <w:suppressAutoHyphens w:val="0"/>
              <w:autoSpaceDN/>
              <w:jc w:val="center"/>
              <w:rPr>
                <w:b/>
              </w:rPr>
            </w:pPr>
          </w:p>
        </w:tc>
      </w:tr>
      <w:tr w:rsidR="00C30E01" w:rsidRPr="008A1A3E" w14:paraId="412D0547" w14:textId="77777777" w:rsidTr="00E42A9C">
        <w:tc>
          <w:tcPr>
            <w:tcW w:w="570" w:type="dxa"/>
            <w:shd w:val="clear" w:color="auto" w:fill="auto"/>
          </w:tcPr>
          <w:p w14:paraId="0C3BE63F" w14:textId="097E0F1B" w:rsidR="00C30E01" w:rsidRPr="00C30E01" w:rsidRDefault="00C30E01" w:rsidP="008A1A3E">
            <w:pPr>
              <w:suppressAutoHyphens w:val="0"/>
              <w:autoSpaceDN/>
              <w:jc w:val="center"/>
              <w:rPr>
                <w:b/>
                <w:i/>
              </w:rPr>
            </w:pPr>
            <w:r w:rsidRPr="00C30E01">
              <w:rPr>
                <w:b/>
                <w:i/>
              </w:rPr>
              <w:t>1</w:t>
            </w:r>
          </w:p>
        </w:tc>
        <w:tc>
          <w:tcPr>
            <w:tcW w:w="2119" w:type="dxa"/>
            <w:shd w:val="clear" w:color="auto" w:fill="auto"/>
            <w:vAlign w:val="center"/>
          </w:tcPr>
          <w:p w14:paraId="70FCC072" w14:textId="4DB35EC0" w:rsidR="00C30E01" w:rsidRPr="00C30E01" w:rsidRDefault="00C30E01" w:rsidP="008A1A3E">
            <w:pPr>
              <w:suppressAutoHyphens w:val="0"/>
              <w:autoSpaceDN/>
              <w:jc w:val="center"/>
              <w:rPr>
                <w:b/>
                <w:i/>
              </w:rPr>
            </w:pPr>
            <w:r w:rsidRPr="00C30E01">
              <w:rPr>
                <w:b/>
                <w:i/>
              </w:rPr>
              <w:t>2</w:t>
            </w:r>
          </w:p>
        </w:tc>
        <w:tc>
          <w:tcPr>
            <w:tcW w:w="3543" w:type="dxa"/>
            <w:vAlign w:val="center"/>
          </w:tcPr>
          <w:p w14:paraId="2B6FD325" w14:textId="3CE76698" w:rsidR="00C30E01" w:rsidRPr="00C30E01" w:rsidRDefault="00C30E01" w:rsidP="008A1A3E">
            <w:pPr>
              <w:suppressAutoHyphens w:val="0"/>
              <w:autoSpaceDN/>
              <w:jc w:val="center"/>
              <w:rPr>
                <w:b/>
                <w:i/>
              </w:rPr>
            </w:pPr>
            <w:r w:rsidRPr="00C30E01">
              <w:rPr>
                <w:b/>
                <w:i/>
              </w:rPr>
              <w:t>3</w:t>
            </w:r>
          </w:p>
        </w:tc>
        <w:tc>
          <w:tcPr>
            <w:tcW w:w="3544" w:type="dxa"/>
          </w:tcPr>
          <w:p w14:paraId="7C04047C" w14:textId="7129A57B" w:rsidR="00C30E01" w:rsidRPr="00C30E01" w:rsidRDefault="00C30E01" w:rsidP="008650E8">
            <w:pPr>
              <w:suppressAutoHyphens w:val="0"/>
              <w:autoSpaceDN/>
              <w:jc w:val="center"/>
              <w:rPr>
                <w:b/>
                <w:bCs/>
                <w:i/>
              </w:rPr>
            </w:pPr>
            <w:r w:rsidRPr="00C30E01">
              <w:rPr>
                <w:b/>
                <w:bCs/>
                <w:i/>
              </w:rPr>
              <w:t>4</w:t>
            </w:r>
          </w:p>
        </w:tc>
      </w:tr>
      <w:tr w:rsidR="00DF7DDA" w:rsidRPr="008A1A3E" w14:paraId="17C0200D" w14:textId="5C1A6F9C" w:rsidTr="00CE1F2D">
        <w:trPr>
          <w:trHeight w:val="395"/>
        </w:trPr>
        <w:tc>
          <w:tcPr>
            <w:tcW w:w="570" w:type="dxa"/>
            <w:shd w:val="clear" w:color="auto" w:fill="auto"/>
            <w:vAlign w:val="center"/>
          </w:tcPr>
          <w:p w14:paraId="32383724" w14:textId="2A301B37" w:rsidR="00DF7DDA" w:rsidRPr="008A1A3E" w:rsidRDefault="00DF7DDA" w:rsidP="008A1A3E">
            <w:pPr>
              <w:suppressAutoHyphens w:val="0"/>
              <w:autoSpaceDN/>
              <w:jc w:val="center"/>
            </w:pPr>
            <w:r w:rsidRPr="008A1A3E">
              <w:t>1</w:t>
            </w:r>
            <w:r w:rsidR="00E42A9C">
              <w:t>.</w:t>
            </w:r>
          </w:p>
        </w:tc>
        <w:tc>
          <w:tcPr>
            <w:tcW w:w="2119" w:type="dxa"/>
            <w:shd w:val="clear" w:color="auto" w:fill="auto"/>
            <w:vAlign w:val="center"/>
          </w:tcPr>
          <w:p w14:paraId="31A8205E" w14:textId="349D710A" w:rsidR="00DF7DDA" w:rsidRPr="00CE1F2D" w:rsidRDefault="00CE1F2D" w:rsidP="00CE1F2D">
            <w:pPr>
              <w:tabs>
                <w:tab w:val="left" w:pos="173"/>
                <w:tab w:val="left" w:pos="1134"/>
              </w:tabs>
              <w:suppressAutoHyphens w:val="0"/>
              <w:autoSpaceDN/>
              <w:spacing w:after="200" w:line="276" w:lineRule="auto"/>
              <w:contextualSpacing/>
              <w:jc w:val="both"/>
              <w:rPr>
                <w:b/>
                <w:bCs/>
                <w:color w:val="000000"/>
              </w:rPr>
            </w:pPr>
            <w:r w:rsidRPr="00CE1F2D">
              <w:rPr>
                <w:b/>
                <w:bCs/>
                <w:color w:val="000000"/>
              </w:rPr>
              <w:t>Ginklų piramidė</w:t>
            </w:r>
          </w:p>
        </w:tc>
        <w:tc>
          <w:tcPr>
            <w:tcW w:w="3543" w:type="dxa"/>
            <w:vAlign w:val="center"/>
          </w:tcPr>
          <w:p w14:paraId="6F3678AB" w14:textId="5CA3A9E7" w:rsidR="00DF7DDA" w:rsidRPr="008A1A3E" w:rsidRDefault="006F1AFB" w:rsidP="006F1AFB">
            <w:pPr>
              <w:pStyle w:val="ListParagraph"/>
              <w:numPr>
                <w:ilvl w:val="0"/>
                <w:numId w:val="21"/>
              </w:numPr>
              <w:suppressAutoHyphens w:val="0"/>
              <w:autoSpaceDN/>
              <w:jc w:val="both"/>
            </w:pPr>
            <w:r>
              <w:t>Bendrieji reikalavimai:</w:t>
            </w:r>
          </w:p>
        </w:tc>
        <w:tc>
          <w:tcPr>
            <w:tcW w:w="3544" w:type="dxa"/>
          </w:tcPr>
          <w:p w14:paraId="7D388D0F" w14:textId="77777777" w:rsidR="00DF7DDA" w:rsidRPr="008A1A3E" w:rsidRDefault="00DF7DDA" w:rsidP="008A1A3E">
            <w:pPr>
              <w:suppressAutoHyphens w:val="0"/>
              <w:autoSpaceDN/>
              <w:jc w:val="both"/>
            </w:pPr>
          </w:p>
        </w:tc>
      </w:tr>
      <w:tr w:rsidR="00DF7DDA" w:rsidRPr="008A1A3E" w14:paraId="02E4731C" w14:textId="7D886D09" w:rsidTr="00E42A9C">
        <w:tc>
          <w:tcPr>
            <w:tcW w:w="570" w:type="dxa"/>
            <w:shd w:val="clear" w:color="auto" w:fill="auto"/>
            <w:vAlign w:val="center"/>
          </w:tcPr>
          <w:p w14:paraId="409A43CD" w14:textId="2ACA57F0" w:rsidR="00DF7DDA" w:rsidRPr="008A1A3E" w:rsidRDefault="00DF7DDA" w:rsidP="008A1A3E">
            <w:pPr>
              <w:suppressAutoHyphens w:val="0"/>
              <w:autoSpaceDN/>
              <w:jc w:val="center"/>
            </w:pPr>
          </w:p>
        </w:tc>
        <w:tc>
          <w:tcPr>
            <w:tcW w:w="2119" w:type="dxa"/>
            <w:shd w:val="clear" w:color="auto" w:fill="auto"/>
            <w:vAlign w:val="center"/>
          </w:tcPr>
          <w:p w14:paraId="7927E856" w14:textId="0EE959A6" w:rsidR="00DF7DDA" w:rsidRPr="008A1A3E" w:rsidRDefault="00DF7DDA" w:rsidP="008A1A3E">
            <w:pPr>
              <w:suppressAutoHyphens w:val="0"/>
              <w:autoSpaceDN/>
              <w:rPr>
                <w:bCs/>
                <w:color w:val="000000"/>
              </w:rPr>
            </w:pPr>
          </w:p>
        </w:tc>
        <w:tc>
          <w:tcPr>
            <w:tcW w:w="3543" w:type="dxa"/>
            <w:vAlign w:val="center"/>
          </w:tcPr>
          <w:p w14:paraId="3E5ABEE7" w14:textId="37359E67" w:rsidR="006F1AFB" w:rsidRPr="006F1AFB" w:rsidRDefault="00C52731" w:rsidP="00C52731">
            <w:pPr>
              <w:jc w:val="both"/>
            </w:pPr>
            <w:r>
              <w:t xml:space="preserve">1.1. </w:t>
            </w:r>
            <w:r w:rsidR="006F1AFB" w:rsidRPr="006F1AFB">
              <w:t xml:space="preserve">gaminys privalo būti naujas ir nenaudotas (negali būti atnaujintas, restauruotas, angl. </w:t>
            </w:r>
            <w:proofErr w:type="spellStart"/>
            <w:r w:rsidR="006F1AFB" w:rsidRPr="006F1AFB">
              <w:t>refurbished</w:t>
            </w:r>
            <w:proofErr w:type="spellEnd"/>
            <w:r w:rsidR="006F1AFB" w:rsidRPr="006F1AFB">
              <w:t>), nepažeistose gamintojo pakuotėse;</w:t>
            </w:r>
          </w:p>
          <w:p w14:paraId="444E1766" w14:textId="038B23F5" w:rsidR="00DF7DDA" w:rsidRPr="008A1A3E" w:rsidRDefault="00DF7DDA" w:rsidP="006F1AFB">
            <w:pPr>
              <w:suppressAutoHyphens w:val="0"/>
              <w:autoSpaceDN/>
              <w:ind w:left="360"/>
              <w:jc w:val="both"/>
            </w:pPr>
          </w:p>
        </w:tc>
        <w:tc>
          <w:tcPr>
            <w:tcW w:w="3544" w:type="dxa"/>
          </w:tcPr>
          <w:p w14:paraId="75CBE462" w14:textId="77777777" w:rsidR="00DF7DDA" w:rsidRPr="008A1A3E" w:rsidRDefault="00DF7DDA" w:rsidP="008A1A3E">
            <w:pPr>
              <w:suppressAutoHyphens w:val="0"/>
              <w:autoSpaceDN/>
              <w:jc w:val="both"/>
            </w:pPr>
          </w:p>
        </w:tc>
      </w:tr>
      <w:tr w:rsidR="00DF7DDA" w:rsidRPr="008A1A3E" w14:paraId="12EA07EB" w14:textId="2A057605" w:rsidTr="00CE1F2D">
        <w:trPr>
          <w:trHeight w:val="1476"/>
        </w:trPr>
        <w:tc>
          <w:tcPr>
            <w:tcW w:w="570" w:type="dxa"/>
            <w:shd w:val="clear" w:color="auto" w:fill="auto"/>
            <w:vAlign w:val="center"/>
          </w:tcPr>
          <w:p w14:paraId="11209E7D" w14:textId="2F9C5B19" w:rsidR="00DF7DDA" w:rsidRPr="008A1A3E" w:rsidRDefault="00DF7DDA" w:rsidP="008A1A3E">
            <w:pPr>
              <w:suppressAutoHyphens w:val="0"/>
              <w:autoSpaceDN/>
              <w:jc w:val="center"/>
            </w:pPr>
          </w:p>
        </w:tc>
        <w:tc>
          <w:tcPr>
            <w:tcW w:w="2119" w:type="dxa"/>
            <w:shd w:val="clear" w:color="auto" w:fill="auto"/>
            <w:vAlign w:val="center"/>
          </w:tcPr>
          <w:p w14:paraId="2B6CE66C" w14:textId="70ED970A" w:rsidR="00DF7DDA" w:rsidRPr="008A1A3E" w:rsidRDefault="00DF7DDA" w:rsidP="008A1A3E">
            <w:pPr>
              <w:suppressAutoHyphens w:val="0"/>
              <w:autoSpaceDN/>
              <w:rPr>
                <w:bCs/>
                <w:color w:val="000000"/>
              </w:rPr>
            </w:pPr>
          </w:p>
        </w:tc>
        <w:tc>
          <w:tcPr>
            <w:tcW w:w="3543" w:type="dxa"/>
            <w:vAlign w:val="center"/>
          </w:tcPr>
          <w:p w14:paraId="5B9F8CD1" w14:textId="0A7F5447" w:rsidR="00DF7DDA" w:rsidRPr="008A1A3E" w:rsidRDefault="00C52731" w:rsidP="00EE682E">
            <w:pPr>
              <w:tabs>
                <w:tab w:val="left" w:pos="173"/>
                <w:tab w:val="left" w:pos="1134"/>
              </w:tabs>
              <w:suppressAutoHyphens w:val="0"/>
              <w:autoSpaceDN/>
              <w:spacing w:after="200" w:line="276" w:lineRule="auto"/>
              <w:jc w:val="both"/>
            </w:pPr>
            <w:r>
              <w:t>1.2.</w:t>
            </w:r>
            <w:r w:rsidR="008B6910" w:rsidRPr="008B6910">
              <w:rPr>
                <w:rFonts w:eastAsia="Calibri"/>
                <w:color w:val="000000"/>
                <w:szCs w:val="22"/>
              </w:rPr>
              <w:t xml:space="preserve"> </w:t>
            </w:r>
            <w:r w:rsidR="008B6910" w:rsidRPr="008B6910">
              <w:rPr>
                <w:rFonts w:eastAsia="Calibri"/>
                <w:color w:val="000000"/>
                <w:szCs w:val="22"/>
              </w:rPr>
              <w:t>ginklų piramidės garantinis laikotarpis ne mažesnis kaip 24 mėnesiai nuo priėmimo–perdavimo akto pasirašymo dienos;</w:t>
            </w:r>
          </w:p>
        </w:tc>
        <w:tc>
          <w:tcPr>
            <w:tcW w:w="3544" w:type="dxa"/>
          </w:tcPr>
          <w:p w14:paraId="2E8D5F61" w14:textId="77777777" w:rsidR="00DF7DDA" w:rsidRPr="008A1A3E" w:rsidRDefault="00DF7DDA" w:rsidP="008A1A3E">
            <w:pPr>
              <w:suppressAutoHyphens w:val="0"/>
              <w:autoSpaceDN/>
              <w:jc w:val="both"/>
            </w:pPr>
          </w:p>
        </w:tc>
      </w:tr>
      <w:tr w:rsidR="00DF7DDA" w:rsidRPr="008A1A3E" w14:paraId="59C35B03" w14:textId="0090E39C" w:rsidTr="00E42A9C">
        <w:tc>
          <w:tcPr>
            <w:tcW w:w="570" w:type="dxa"/>
            <w:shd w:val="clear" w:color="auto" w:fill="auto"/>
            <w:vAlign w:val="center"/>
          </w:tcPr>
          <w:p w14:paraId="373E7B9E" w14:textId="1C5F8E73" w:rsidR="00DF7DDA" w:rsidRPr="008A1A3E" w:rsidRDefault="00DF7DDA" w:rsidP="008A1A3E">
            <w:pPr>
              <w:suppressAutoHyphens w:val="0"/>
              <w:autoSpaceDN/>
              <w:jc w:val="center"/>
            </w:pPr>
          </w:p>
        </w:tc>
        <w:tc>
          <w:tcPr>
            <w:tcW w:w="2119" w:type="dxa"/>
            <w:shd w:val="clear" w:color="auto" w:fill="auto"/>
            <w:vAlign w:val="center"/>
          </w:tcPr>
          <w:p w14:paraId="73192D8B" w14:textId="4E6C224A" w:rsidR="00DF7DDA" w:rsidRPr="008A1A3E" w:rsidRDefault="00DF7DDA" w:rsidP="008A1A3E">
            <w:pPr>
              <w:suppressAutoHyphens w:val="0"/>
              <w:autoSpaceDN/>
              <w:rPr>
                <w:bCs/>
                <w:color w:val="000000"/>
              </w:rPr>
            </w:pPr>
          </w:p>
        </w:tc>
        <w:tc>
          <w:tcPr>
            <w:tcW w:w="3543" w:type="dxa"/>
            <w:vAlign w:val="center"/>
          </w:tcPr>
          <w:p w14:paraId="21584390" w14:textId="0705CD9D" w:rsidR="00A66DC3" w:rsidRPr="00A66DC3" w:rsidRDefault="00A66DC3" w:rsidP="00A66DC3">
            <w:pPr>
              <w:tabs>
                <w:tab w:val="left" w:pos="173"/>
                <w:tab w:val="left" w:pos="1134"/>
              </w:tabs>
              <w:suppressAutoHyphens w:val="0"/>
              <w:autoSpaceDN/>
              <w:spacing w:after="200" w:line="276" w:lineRule="auto"/>
              <w:jc w:val="both"/>
              <w:rPr>
                <w:rFonts w:eastAsia="Calibri"/>
                <w:color w:val="000000"/>
                <w:szCs w:val="22"/>
              </w:rPr>
            </w:pPr>
            <w:r>
              <w:t>1.3.</w:t>
            </w:r>
            <w:r w:rsidRPr="00A66DC3">
              <w:rPr>
                <w:rFonts w:eastAsia="Calibri"/>
                <w:color w:val="000000"/>
                <w:szCs w:val="22"/>
              </w:rPr>
              <w:t xml:space="preserve"> </w:t>
            </w:r>
            <w:r w:rsidRPr="00A66DC3">
              <w:rPr>
                <w:rFonts w:eastAsia="Calibri"/>
                <w:color w:val="000000"/>
                <w:szCs w:val="22"/>
              </w:rPr>
              <w:t>visus gedimus</w:t>
            </w:r>
            <w:r w:rsidR="00CE1F2D">
              <w:rPr>
                <w:rFonts w:eastAsia="Calibri"/>
                <w:color w:val="000000"/>
                <w:szCs w:val="22"/>
              </w:rPr>
              <w:t>,</w:t>
            </w:r>
            <w:r w:rsidRPr="00A66DC3">
              <w:rPr>
                <w:rFonts w:eastAsia="Calibri"/>
                <w:color w:val="000000"/>
                <w:szCs w:val="22"/>
              </w:rPr>
              <w:t xml:space="preserve"> atsiradus</w:t>
            </w:r>
            <w:r w:rsidR="00CE1F2D">
              <w:rPr>
                <w:rFonts w:eastAsia="Calibri"/>
                <w:color w:val="000000"/>
                <w:szCs w:val="22"/>
              </w:rPr>
              <w:t>ius garantinio laikotarpio metu</w:t>
            </w:r>
            <w:r w:rsidRPr="00A66DC3">
              <w:rPr>
                <w:rFonts w:eastAsia="Calibri"/>
                <w:color w:val="000000"/>
                <w:szCs w:val="22"/>
              </w:rPr>
              <w:t xml:space="preserve"> ne dėl eksploatuotojo kaltės, tiekėjas privalo pašalinti savo lėšomis, o nesant galimybės pašalinti </w:t>
            </w:r>
            <w:r w:rsidRPr="00A66DC3">
              <w:rPr>
                <w:rFonts w:eastAsia="Calibri"/>
                <w:color w:val="000000"/>
                <w:szCs w:val="22"/>
              </w:rPr>
              <w:lastRenderedPageBreak/>
              <w:t>gedimo, gaminį pakeisti nauju, atitinkančiu techninės specifikacijos reikalavimus;</w:t>
            </w:r>
          </w:p>
          <w:p w14:paraId="0246309B" w14:textId="24D3FAA2" w:rsidR="00DF7DDA" w:rsidRPr="008A1A3E" w:rsidRDefault="00DF7DDA" w:rsidP="008A1A3E">
            <w:pPr>
              <w:suppressAutoHyphens w:val="0"/>
              <w:autoSpaceDN/>
              <w:jc w:val="both"/>
            </w:pPr>
          </w:p>
        </w:tc>
        <w:tc>
          <w:tcPr>
            <w:tcW w:w="3544" w:type="dxa"/>
          </w:tcPr>
          <w:p w14:paraId="51788334" w14:textId="77777777" w:rsidR="00DF7DDA" w:rsidRPr="008A1A3E" w:rsidRDefault="00DF7DDA" w:rsidP="008A1A3E">
            <w:pPr>
              <w:suppressAutoHyphens w:val="0"/>
              <w:autoSpaceDN/>
              <w:jc w:val="both"/>
            </w:pPr>
          </w:p>
        </w:tc>
      </w:tr>
      <w:tr w:rsidR="00DF7DDA" w:rsidRPr="008A1A3E" w14:paraId="3DDC79BD" w14:textId="174E5030" w:rsidTr="00CE1F2D">
        <w:trPr>
          <w:trHeight w:val="1292"/>
        </w:trPr>
        <w:tc>
          <w:tcPr>
            <w:tcW w:w="570" w:type="dxa"/>
            <w:shd w:val="clear" w:color="auto" w:fill="auto"/>
            <w:vAlign w:val="center"/>
          </w:tcPr>
          <w:p w14:paraId="36875E7B" w14:textId="18E88661" w:rsidR="00DF7DDA" w:rsidRPr="008A1A3E" w:rsidRDefault="00DF7DDA" w:rsidP="008A1A3E">
            <w:pPr>
              <w:suppressAutoHyphens w:val="0"/>
              <w:autoSpaceDN/>
              <w:jc w:val="center"/>
            </w:pPr>
          </w:p>
        </w:tc>
        <w:tc>
          <w:tcPr>
            <w:tcW w:w="2119" w:type="dxa"/>
            <w:shd w:val="clear" w:color="auto" w:fill="auto"/>
            <w:vAlign w:val="center"/>
          </w:tcPr>
          <w:p w14:paraId="02405DBE" w14:textId="47FF7B6B" w:rsidR="00DF7DDA" w:rsidRPr="008A1A3E" w:rsidRDefault="00DF7DDA" w:rsidP="008A1A3E">
            <w:pPr>
              <w:suppressAutoHyphens w:val="0"/>
              <w:autoSpaceDN/>
            </w:pPr>
          </w:p>
        </w:tc>
        <w:tc>
          <w:tcPr>
            <w:tcW w:w="3543" w:type="dxa"/>
          </w:tcPr>
          <w:p w14:paraId="3573FDCD" w14:textId="051843F6" w:rsidR="00DF7DDA" w:rsidRPr="008A1A3E" w:rsidRDefault="00CE1F2D" w:rsidP="00EE682E">
            <w:pPr>
              <w:tabs>
                <w:tab w:val="left" w:pos="173"/>
                <w:tab w:val="left" w:pos="1134"/>
              </w:tabs>
              <w:suppressAutoHyphens w:val="0"/>
              <w:autoSpaceDN/>
              <w:spacing w:after="200" w:line="276" w:lineRule="auto"/>
              <w:jc w:val="both"/>
            </w:pPr>
            <w:r>
              <w:t>1.4.</w:t>
            </w:r>
            <w:r w:rsidRPr="00CE1F2D">
              <w:rPr>
                <w:rFonts w:eastAsia="Calibri"/>
                <w:color w:val="000000"/>
                <w:szCs w:val="22"/>
              </w:rPr>
              <w:t xml:space="preserve"> </w:t>
            </w:r>
            <w:r w:rsidRPr="00CE1F2D">
              <w:rPr>
                <w:rFonts w:eastAsia="Calibri"/>
                <w:color w:val="000000"/>
                <w:szCs w:val="22"/>
              </w:rPr>
              <w:t>tiekėjas surinktą gaminį i pristaty</w:t>
            </w:r>
            <w:r w:rsidR="00EE682E">
              <w:rPr>
                <w:rFonts w:eastAsia="Calibri"/>
                <w:color w:val="000000"/>
                <w:szCs w:val="22"/>
              </w:rPr>
              <w:t>s</w:t>
            </w:r>
            <w:r w:rsidRPr="00CE1F2D">
              <w:rPr>
                <w:rFonts w:eastAsia="Calibri"/>
                <w:color w:val="000000"/>
                <w:szCs w:val="22"/>
              </w:rPr>
              <w:t xml:space="preserve"> savo transportu nustatytu adresu – Vytauto g. 72, Marijampolė.</w:t>
            </w:r>
          </w:p>
        </w:tc>
        <w:tc>
          <w:tcPr>
            <w:tcW w:w="3544" w:type="dxa"/>
          </w:tcPr>
          <w:p w14:paraId="32670EC4" w14:textId="77777777" w:rsidR="00DF7DDA" w:rsidRPr="008A1A3E" w:rsidRDefault="00DF7DDA" w:rsidP="008A1A3E">
            <w:pPr>
              <w:suppressAutoHyphens w:val="0"/>
              <w:autoSpaceDN/>
              <w:jc w:val="both"/>
            </w:pPr>
          </w:p>
        </w:tc>
      </w:tr>
      <w:tr w:rsidR="00DF7DDA" w:rsidRPr="008A1A3E" w14:paraId="3D056108" w14:textId="36AE3A10" w:rsidTr="00E42A9C">
        <w:tc>
          <w:tcPr>
            <w:tcW w:w="570" w:type="dxa"/>
            <w:shd w:val="clear" w:color="auto" w:fill="auto"/>
            <w:vAlign w:val="center"/>
          </w:tcPr>
          <w:p w14:paraId="4E372073" w14:textId="2B77FE59" w:rsidR="00DF7DDA" w:rsidRPr="008A1A3E" w:rsidRDefault="00DF7DDA" w:rsidP="008A1A3E">
            <w:pPr>
              <w:suppressAutoHyphens w:val="0"/>
              <w:autoSpaceDN/>
              <w:jc w:val="center"/>
            </w:pPr>
          </w:p>
        </w:tc>
        <w:tc>
          <w:tcPr>
            <w:tcW w:w="2119" w:type="dxa"/>
            <w:shd w:val="clear" w:color="auto" w:fill="auto"/>
            <w:vAlign w:val="center"/>
          </w:tcPr>
          <w:p w14:paraId="33E4BEFC" w14:textId="2B648497" w:rsidR="00DF7DDA" w:rsidRPr="008A1A3E" w:rsidRDefault="00DF7DDA" w:rsidP="008A1A3E">
            <w:pPr>
              <w:suppressAutoHyphens w:val="0"/>
              <w:autoSpaceDN/>
            </w:pPr>
          </w:p>
        </w:tc>
        <w:tc>
          <w:tcPr>
            <w:tcW w:w="3543" w:type="dxa"/>
          </w:tcPr>
          <w:p w14:paraId="71208FC5" w14:textId="77777777" w:rsidR="00DF7DDA" w:rsidRDefault="00CE1F2D" w:rsidP="008A1A3E">
            <w:pPr>
              <w:suppressAutoHyphens w:val="0"/>
              <w:autoSpaceDN/>
              <w:jc w:val="both"/>
              <w:rPr>
                <w:rFonts w:eastAsia="Calibri"/>
                <w:color w:val="000000"/>
                <w:szCs w:val="22"/>
              </w:rPr>
            </w:pPr>
            <w:r>
              <w:t>2.</w:t>
            </w:r>
            <w:r w:rsidRPr="00CE1F2D">
              <w:rPr>
                <w:rFonts w:eastAsia="Calibri"/>
                <w:color w:val="000000"/>
                <w:szCs w:val="22"/>
              </w:rPr>
              <w:t xml:space="preserve"> </w:t>
            </w:r>
            <w:r w:rsidRPr="00CE1F2D">
              <w:rPr>
                <w:rFonts w:eastAsia="Calibri"/>
                <w:color w:val="000000"/>
                <w:szCs w:val="22"/>
              </w:rPr>
              <w:t>Ginklų piramidės techniniai reikalavimai:</w:t>
            </w:r>
          </w:p>
          <w:p w14:paraId="5DC08043" w14:textId="072D54F3" w:rsidR="00EE682E" w:rsidRPr="008A1A3E" w:rsidRDefault="00EE682E" w:rsidP="008A1A3E">
            <w:pPr>
              <w:suppressAutoHyphens w:val="0"/>
              <w:autoSpaceDN/>
              <w:jc w:val="both"/>
            </w:pPr>
          </w:p>
        </w:tc>
        <w:tc>
          <w:tcPr>
            <w:tcW w:w="3544" w:type="dxa"/>
          </w:tcPr>
          <w:p w14:paraId="54F64EE1" w14:textId="77777777" w:rsidR="00DF7DDA" w:rsidRPr="008A1A3E" w:rsidRDefault="00DF7DDA" w:rsidP="008A1A3E">
            <w:pPr>
              <w:suppressAutoHyphens w:val="0"/>
              <w:autoSpaceDN/>
              <w:jc w:val="both"/>
            </w:pPr>
          </w:p>
        </w:tc>
      </w:tr>
      <w:tr w:rsidR="00DF7DDA" w:rsidRPr="008A1A3E" w14:paraId="35688199" w14:textId="083CEA21" w:rsidTr="00E42A9C">
        <w:tc>
          <w:tcPr>
            <w:tcW w:w="570" w:type="dxa"/>
            <w:shd w:val="clear" w:color="auto" w:fill="auto"/>
            <w:vAlign w:val="center"/>
          </w:tcPr>
          <w:p w14:paraId="12684FD1" w14:textId="35655E45" w:rsidR="00DF7DDA" w:rsidRPr="008A1A3E" w:rsidRDefault="00DF7DDA" w:rsidP="008A1A3E">
            <w:pPr>
              <w:suppressAutoHyphens w:val="0"/>
              <w:autoSpaceDN/>
              <w:jc w:val="center"/>
            </w:pPr>
          </w:p>
        </w:tc>
        <w:tc>
          <w:tcPr>
            <w:tcW w:w="2119" w:type="dxa"/>
            <w:shd w:val="clear" w:color="auto" w:fill="auto"/>
            <w:vAlign w:val="center"/>
          </w:tcPr>
          <w:p w14:paraId="46CACB95" w14:textId="7A2846A4" w:rsidR="00DF7DDA" w:rsidRPr="008A1A3E" w:rsidRDefault="00DF7DDA" w:rsidP="008A1A3E">
            <w:pPr>
              <w:suppressAutoHyphens w:val="0"/>
              <w:autoSpaceDN/>
            </w:pPr>
          </w:p>
        </w:tc>
        <w:tc>
          <w:tcPr>
            <w:tcW w:w="3543" w:type="dxa"/>
          </w:tcPr>
          <w:p w14:paraId="736644C0" w14:textId="45F44D8C" w:rsidR="00DF7DDA" w:rsidRPr="008A1A3E" w:rsidRDefault="00CE1F2D" w:rsidP="008A1A3E">
            <w:pPr>
              <w:suppressAutoHyphens w:val="0"/>
              <w:autoSpaceDN/>
              <w:jc w:val="both"/>
            </w:pPr>
            <w:r>
              <w:rPr>
                <w:rFonts w:eastAsia="Calibri"/>
                <w:color w:val="000000"/>
                <w:szCs w:val="22"/>
              </w:rPr>
              <w:t xml:space="preserve">2.1. </w:t>
            </w:r>
            <w:r w:rsidRPr="00CE1F2D">
              <w:rPr>
                <w:rFonts w:eastAsia="Calibri"/>
                <w:color w:val="000000"/>
                <w:szCs w:val="22"/>
              </w:rPr>
              <w:t>aukštis – ne mažesnis kaip 2000 mm;</w:t>
            </w:r>
          </w:p>
        </w:tc>
        <w:tc>
          <w:tcPr>
            <w:tcW w:w="3544" w:type="dxa"/>
          </w:tcPr>
          <w:p w14:paraId="23EEA60B" w14:textId="77777777" w:rsidR="00DF7DDA" w:rsidRPr="008A1A3E" w:rsidRDefault="00DF7DDA" w:rsidP="008A1A3E">
            <w:pPr>
              <w:suppressAutoHyphens w:val="0"/>
              <w:autoSpaceDN/>
              <w:jc w:val="both"/>
            </w:pPr>
          </w:p>
        </w:tc>
      </w:tr>
      <w:tr w:rsidR="00DF7DDA" w:rsidRPr="008A1A3E" w14:paraId="3FDB8BB9" w14:textId="1564B45D" w:rsidTr="00CE1F2D">
        <w:trPr>
          <w:trHeight w:val="394"/>
        </w:trPr>
        <w:tc>
          <w:tcPr>
            <w:tcW w:w="570" w:type="dxa"/>
            <w:shd w:val="clear" w:color="auto" w:fill="auto"/>
            <w:vAlign w:val="center"/>
          </w:tcPr>
          <w:p w14:paraId="05408A33" w14:textId="0CDE50EA" w:rsidR="00DF7DDA" w:rsidRPr="008A1A3E" w:rsidRDefault="00DF7DDA" w:rsidP="008A1A3E">
            <w:pPr>
              <w:suppressAutoHyphens w:val="0"/>
              <w:autoSpaceDN/>
              <w:jc w:val="center"/>
            </w:pPr>
          </w:p>
        </w:tc>
        <w:tc>
          <w:tcPr>
            <w:tcW w:w="2119" w:type="dxa"/>
            <w:shd w:val="clear" w:color="auto" w:fill="auto"/>
            <w:vAlign w:val="center"/>
          </w:tcPr>
          <w:p w14:paraId="1802822C" w14:textId="69A59633" w:rsidR="00DF7DDA" w:rsidRPr="008A1A3E" w:rsidRDefault="00DF7DDA" w:rsidP="008A1A3E">
            <w:pPr>
              <w:suppressAutoHyphens w:val="0"/>
              <w:autoSpaceDN/>
            </w:pPr>
          </w:p>
        </w:tc>
        <w:tc>
          <w:tcPr>
            <w:tcW w:w="3543" w:type="dxa"/>
          </w:tcPr>
          <w:p w14:paraId="03932ABF" w14:textId="7177549C" w:rsidR="00DF7DDA" w:rsidRPr="008A1A3E" w:rsidRDefault="00CE1F2D" w:rsidP="00CE1F2D">
            <w:pPr>
              <w:tabs>
                <w:tab w:val="left" w:pos="173"/>
                <w:tab w:val="left" w:pos="1134"/>
              </w:tabs>
              <w:suppressAutoHyphens w:val="0"/>
              <w:autoSpaceDN/>
              <w:spacing w:after="200" w:line="276" w:lineRule="auto"/>
              <w:jc w:val="both"/>
            </w:pPr>
            <w:r>
              <w:t>2.2.</w:t>
            </w:r>
            <w:r w:rsidRPr="00CE1F2D">
              <w:rPr>
                <w:rFonts w:eastAsia="Calibri"/>
                <w:color w:val="000000"/>
                <w:szCs w:val="22"/>
              </w:rPr>
              <w:t xml:space="preserve"> </w:t>
            </w:r>
            <w:r w:rsidRPr="00CE1F2D">
              <w:rPr>
                <w:rFonts w:eastAsia="Calibri"/>
                <w:color w:val="000000"/>
                <w:szCs w:val="22"/>
              </w:rPr>
              <w:t>plotis – ne mažesnis kaip 1400 mm;</w:t>
            </w:r>
          </w:p>
        </w:tc>
        <w:tc>
          <w:tcPr>
            <w:tcW w:w="3544" w:type="dxa"/>
          </w:tcPr>
          <w:p w14:paraId="53680862" w14:textId="77777777" w:rsidR="00DF7DDA" w:rsidRPr="008A1A3E" w:rsidRDefault="00DF7DDA" w:rsidP="008A1A3E">
            <w:pPr>
              <w:suppressAutoHyphens w:val="0"/>
              <w:autoSpaceDN/>
              <w:jc w:val="both"/>
            </w:pPr>
          </w:p>
        </w:tc>
      </w:tr>
      <w:tr w:rsidR="00CE1F2D" w:rsidRPr="008A1A3E" w14:paraId="4C4BBA92" w14:textId="77777777" w:rsidTr="00E42A9C">
        <w:tc>
          <w:tcPr>
            <w:tcW w:w="570" w:type="dxa"/>
            <w:shd w:val="clear" w:color="auto" w:fill="auto"/>
            <w:vAlign w:val="center"/>
          </w:tcPr>
          <w:p w14:paraId="59D7A0FD" w14:textId="77777777" w:rsidR="00CE1F2D" w:rsidRPr="008A1A3E" w:rsidRDefault="00CE1F2D" w:rsidP="008A1A3E">
            <w:pPr>
              <w:suppressAutoHyphens w:val="0"/>
              <w:autoSpaceDN/>
              <w:jc w:val="center"/>
            </w:pPr>
          </w:p>
        </w:tc>
        <w:tc>
          <w:tcPr>
            <w:tcW w:w="2119" w:type="dxa"/>
            <w:shd w:val="clear" w:color="auto" w:fill="auto"/>
            <w:vAlign w:val="center"/>
          </w:tcPr>
          <w:p w14:paraId="4047FA01" w14:textId="77777777" w:rsidR="00CE1F2D" w:rsidRPr="008A1A3E" w:rsidRDefault="00CE1F2D" w:rsidP="008A1A3E">
            <w:pPr>
              <w:suppressAutoHyphens w:val="0"/>
              <w:autoSpaceDN/>
            </w:pPr>
          </w:p>
        </w:tc>
        <w:tc>
          <w:tcPr>
            <w:tcW w:w="3543" w:type="dxa"/>
          </w:tcPr>
          <w:p w14:paraId="244EC804" w14:textId="4B31E387" w:rsidR="00CE1F2D" w:rsidRDefault="00CE1F2D" w:rsidP="00CE1F2D">
            <w:pPr>
              <w:tabs>
                <w:tab w:val="left" w:pos="173"/>
                <w:tab w:val="left" w:pos="1134"/>
              </w:tabs>
              <w:suppressAutoHyphens w:val="0"/>
              <w:autoSpaceDN/>
              <w:spacing w:after="200" w:line="276" w:lineRule="auto"/>
              <w:jc w:val="both"/>
            </w:pPr>
            <w:r>
              <w:t>2.3.</w:t>
            </w:r>
            <w:r w:rsidRPr="00CE1F2D">
              <w:rPr>
                <w:rFonts w:eastAsia="Calibri"/>
                <w:color w:val="000000"/>
                <w:szCs w:val="22"/>
              </w:rPr>
              <w:t xml:space="preserve"> </w:t>
            </w:r>
            <w:r w:rsidRPr="00CE1F2D">
              <w:rPr>
                <w:rFonts w:eastAsia="Calibri"/>
                <w:color w:val="000000"/>
                <w:szCs w:val="22"/>
              </w:rPr>
              <w:t>gylis – ne mažesnis kaip 300 mm;</w:t>
            </w:r>
          </w:p>
        </w:tc>
        <w:tc>
          <w:tcPr>
            <w:tcW w:w="3544" w:type="dxa"/>
          </w:tcPr>
          <w:p w14:paraId="7D5BF826" w14:textId="77777777" w:rsidR="00CE1F2D" w:rsidRPr="008A1A3E" w:rsidRDefault="00CE1F2D" w:rsidP="008A1A3E">
            <w:pPr>
              <w:suppressAutoHyphens w:val="0"/>
              <w:autoSpaceDN/>
              <w:jc w:val="both"/>
            </w:pPr>
          </w:p>
        </w:tc>
      </w:tr>
      <w:tr w:rsidR="00CE1F2D" w:rsidRPr="008A1A3E" w14:paraId="72AA478C" w14:textId="77777777" w:rsidTr="00E42A9C">
        <w:tc>
          <w:tcPr>
            <w:tcW w:w="570" w:type="dxa"/>
            <w:shd w:val="clear" w:color="auto" w:fill="auto"/>
            <w:vAlign w:val="center"/>
          </w:tcPr>
          <w:p w14:paraId="6A3B0CCC" w14:textId="77777777" w:rsidR="00CE1F2D" w:rsidRPr="008A1A3E" w:rsidRDefault="00CE1F2D" w:rsidP="008A1A3E">
            <w:pPr>
              <w:suppressAutoHyphens w:val="0"/>
              <w:autoSpaceDN/>
              <w:jc w:val="center"/>
            </w:pPr>
          </w:p>
        </w:tc>
        <w:tc>
          <w:tcPr>
            <w:tcW w:w="2119" w:type="dxa"/>
            <w:shd w:val="clear" w:color="auto" w:fill="auto"/>
            <w:vAlign w:val="center"/>
          </w:tcPr>
          <w:p w14:paraId="7666D848" w14:textId="77777777" w:rsidR="00CE1F2D" w:rsidRPr="008A1A3E" w:rsidRDefault="00CE1F2D" w:rsidP="008A1A3E">
            <w:pPr>
              <w:suppressAutoHyphens w:val="0"/>
              <w:autoSpaceDN/>
            </w:pPr>
          </w:p>
        </w:tc>
        <w:tc>
          <w:tcPr>
            <w:tcW w:w="3543" w:type="dxa"/>
          </w:tcPr>
          <w:p w14:paraId="62842AC1" w14:textId="773ED130" w:rsidR="00CE1F2D" w:rsidRDefault="00CE1F2D" w:rsidP="009D4243">
            <w:pPr>
              <w:tabs>
                <w:tab w:val="left" w:pos="173"/>
                <w:tab w:val="left" w:pos="1134"/>
              </w:tabs>
              <w:suppressAutoHyphens w:val="0"/>
              <w:autoSpaceDN/>
              <w:spacing w:after="200" w:line="276" w:lineRule="auto"/>
              <w:jc w:val="both"/>
            </w:pPr>
            <w:r>
              <w:t>2.4.</w:t>
            </w:r>
            <w:r w:rsidR="009D4243" w:rsidRPr="009D4243">
              <w:rPr>
                <w:rFonts w:eastAsia="Calibri"/>
                <w:color w:val="000000"/>
                <w:szCs w:val="22"/>
              </w:rPr>
              <w:t xml:space="preserve"> </w:t>
            </w:r>
            <w:r w:rsidR="009D4243" w:rsidRPr="009D4243">
              <w:rPr>
                <w:rFonts w:eastAsia="Calibri"/>
                <w:color w:val="000000"/>
                <w:szCs w:val="22"/>
              </w:rPr>
              <w:t>piramidė keturiolikos vietų;</w:t>
            </w:r>
          </w:p>
        </w:tc>
        <w:tc>
          <w:tcPr>
            <w:tcW w:w="3544" w:type="dxa"/>
          </w:tcPr>
          <w:p w14:paraId="03691DD6" w14:textId="77777777" w:rsidR="00CE1F2D" w:rsidRPr="008A1A3E" w:rsidRDefault="00CE1F2D" w:rsidP="008A1A3E">
            <w:pPr>
              <w:suppressAutoHyphens w:val="0"/>
              <w:autoSpaceDN/>
              <w:jc w:val="both"/>
            </w:pPr>
          </w:p>
        </w:tc>
      </w:tr>
      <w:tr w:rsidR="00CE1F2D" w:rsidRPr="008A1A3E" w14:paraId="5A659BED" w14:textId="77777777" w:rsidTr="00E42A9C">
        <w:tc>
          <w:tcPr>
            <w:tcW w:w="570" w:type="dxa"/>
            <w:shd w:val="clear" w:color="auto" w:fill="auto"/>
            <w:vAlign w:val="center"/>
          </w:tcPr>
          <w:p w14:paraId="0DF4729A" w14:textId="77777777" w:rsidR="00CE1F2D" w:rsidRPr="008A1A3E" w:rsidRDefault="00CE1F2D" w:rsidP="008A1A3E">
            <w:pPr>
              <w:suppressAutoHyphens w:val="0"/>
              <w:autoSpaceDN/>
              <w:jc w:val="center"/>
            </w:pPr>
          </w:p>
        </w:tc>
        <w:tc>
          <w:tcPr>
            <w:tcW w:w="2119" w:type="dxa"/>
            <w:shd w:val="clear" w:color="auto" w:fill="auto"/>
            <w:vAlign w:val="center"/>
          </w:tcPr>
          <w:p w14:paraId="75DD3AC9" w14:textId="77777777" w:rsidR="00CE1F2D" w:rsidRPr="008A1A3E" w:rsidRDefault="00CE1F2D" w:rsidP="008A1A3E">
            <w:pPr>
              <w:suppressAutoHyphens w:val="0"/>
              <w:autoSpaceDN/>
            </w:pPr>
          </w:p>
        </w:tc>
        <w:tc>
          <w:tcPr>
            <w:tcW w:w="3543" w:type="dxa"/>
          </w:tcPr>
          <w:p w14:paraId="43251DBE" w14:textId="47ABEF0F" w:rsidR="00CE1F2D" w:rsidRDefault="009D4243" w:rsidP="009D4243">
            <w:pPr>
              <w:tabs>
                <w:tab w:val="left" w:pos="173"/>
                <w:tab w:val="left" w:pos="1134"/>
              </w:tabs>
              <w:suppressAutoHyphens w:val="0"/>
              <w:autoSpaceDN/>
              <w:spacing w:after="200" w:line="276" w:lineRule="auto"/>
              <w:jc w:val="both"/>
            </w:pPr>
            <w:r>
              <w:t>2.5.</w:t>
            </w:r>
            <w:r w:rsidRPr="009D4243">
              <w:rPr>
                <w:rFonts w:eastAsia="Calibri"/>
                <w:color w:val="000000"/>
                <w:szCs w:val="22"/>
              </w:rPr>
              <w:t xml:space="preserve"> </w:t>
            </w:r>
            <w:r w:rsidRPr="009D4243">
              <w:rPr>
                <w:rFonts w:eastAsia="Calibri"/>
                <w:color w:val="000000"/>
                <w:szCs w:val="22"/>
              </w:rPr>
              <w:t>piramidė skirta dešimčiai G-36 tip</w:t>
            </w:r>
            <w:r w:rsidR="00EE682E">
              <w:rPr>
                <w:rFonts w:eastAsia="Calibri"/>
                <w:color w:val="000000"/>
                <w:szCs w:val="22"/>
              </w:rPr>
              <w:t>o pusiau automatiniams ginklams</w:t>
            </w:r>
            <w:r w:rsidRPr="009D4243">
              <w:rPr>
                <w:rFonts w:eastAsia="Calibri"/>
                <w:color w:val="000000"/>
                <w:szCs w:val="22"/>
              </w:rPr>
              <w:t xml:space="preserve"> ar kitos rūšies šautuvams ir dviem (lengvo</w:t>
            </w:r>
            <w:r w:rsidR="00EE682E">
              <w:rPr>
                <w:rFonts w:eastAsia="Calibri"/>
                <w:color w:val="000000"/>
                <w:szCs w:val="22"/>
              </w:rPr>
              <w:t>,</w:t>
            </w:r>
            <w:r w:rsidRPr="009D4243">
              <w:rPr>
                <w:rFonts w:eastAsia="Calibri"/>
                <w:color w:val="000000"/>
                <w:szCs w:val="22"/>
              </w:rPr>
              <w:t xml:space="preserve"> ar vidutinio sunkum</w:t>
            </w:r>
            <w:r w:rsidR="00EE682E">
              <w:rPr>
                <w:rFonts w:eastAsia="Calibri"/>
                <w:color w:val="000000"/>
                <w:szCs w:val="22"/>
              </w:rPr>
              <w:t xml:space="preserve">o) nešiojamiems kulkosvaidžiams </w:t>
            </w:r>
            <w:r w:rsidRPr="009D4243">
              <w:rPr>
                <w:rFonts w:eastAsia="Calibri"/>
                <w:color w:val="000000"/>
                <w:szCs w:val="22"/>
              </w:rPr>
              <w:t xml:space="preserve"> ir dviem taiklaus šaulio šaunamiesiems ginklams laikyti;</w:t>
            </w:r>
          </w:p>
        </w:tc>
        <w:tc>
          <w:tcPr>
            <w:tcW w:w="3544" w:type="dxa"/>
          </w:tcPr>
          <w:p w14:paraId="01F2CB15" w14:textId="77777777" w:rsidR="00CE1F2D" w:rsidRPr="008A1A3E" w:rsidRDefault="00CE1F2D" w:rsidP="008A1A3E">
            <w:pPr>
              <w:suppressAutoHyphens w:val="0"/>
              <w:autoSpaceDN/>
              <w:jc w:val="both"/>
            </w:pPr>
          </w:p>
        </w:tc>
      </w:tr>
      <w:tr w:rsidR="00CE1F2D" w:rsidRPr="008A1A3E" w14:paraId="6B0F03A4" w14:textId="77777777" w:rsidTr="00E42A9C">
        <w:tc>
          <w:tcPr>
            <w:tcW w:w="570" w:type="dxa"/>
            <w:shd w:val="clear" w:color="auto" w:fill="auto"/>
            <w:vAlign w:val="center"/>
          </w:tcPr>
          <w:p w14:paraId="333041E1" w14:textId="77777777" w:rsidR="00CE1F2D" w:rsidRPr="008A1A3E" w:rsidRDefault="00CE1F2D" w:rsidP="008A1A3E">
            <w:pPr>
              <w:suppressAutoHyphens w:val="0"/>
              <w:autoSpaceDN/>
              <w:jc w:val="center"/>
            </w:pPr>
          </w:p>
        </w:tc>
        <w:tc>
          <w:tcPr>
            <w:tcW w:w="2119" w:type="dxa"/>
            <w:shd w:val="clear" w:color="auto" w:fill="auto"/>
            <w:vAlign w:val="center"/>
          </w:tcPr>
          <w:p w14:paraId="5D5C2270" w14:textId="77777777" w:rsidR="00CE1F2D" w:rsidRPr="008A1A3E" w:rsidRDefault="00CE1F2D" w:rsidP="008A1A3E">
            <w:pPr>
              <w:suppressAutoHyphens w:val="0"/>
              <w:autoSpaceDN/>
            </w:pPr>
          </w:p>
        </w:tc>
        <w:tc>
          <w:tcPr>
            <w:tcW w:w="3543" w:type="dxa"/>
          </w:tcPr>
          <w:p w14:paraId="32A20A64" w14:textId="358D25B0" w:rsidR="00CE1F2D" w:rsidRDefault="009D4243" w:rsidP="009D4243">
            <w:pPr>
              <w:tabs>
                <w:tab w:val="left" w:pos="1134"/>
                <w:tab w:val="left" w:pos="1418"/>
              </w:tabs>
              <w:suppressAutoHyphens w:val="0"/>
              <w:autoSpaceDN/>
              <w:spacing w:after="200" w:line="276" w:lineRule="auto"/>
              <w:jc w:val="both"/>
            </w:pPr>
            <w:r>
              <w:t>2.6.</w:t>
            </w:r>
            <w:r w:rsidRPr="009D4243">
              <w:rPr>
                <w:rFonts w:eastAsia="Calibri"/>
                <w:color w:val="000000"/>
                <w:szCs w:val="22"/>
              </w:rPr>
              <w:t xml:space="preserve"> </w:t>
            </w:r>
            <w:r w:rsidRPr="009D4243">
              <w:rPr>
                <w:rFonts w:eastAsia="Calibri"/>
                <w:color w:val="000000"/>
                <w:szCs w:val="22"/>
              </w:rPr>
              <w:t>virš ginklų uždaros bei rakinamos dėtuvių ir papildomų priedų saugojimo dėžės;</w:t>
            </w:r>
          </w:p>
        </w:tc>
        <w:tc>
          <w:tcPr>
            <w:tcW w:w="3544" w:type="dxa"/>
          </w:tcPr>
          <w:p w14:paraId="0D7560CB" w14:textId="77777777" w:rsidR="00CE1F2D" w:rsidRPr="008A1A3E" w:rsidRDefault="00CE1F2D" w:rsidP="008A1A3E">
            <w:pPr>
              <w:suppressAutoHyphens w:val="0"/>
              <w:autoSpaceDN/>
              <w:jc w:val="both"/>
            </w:pPr>
          </w:p>
        </w:tc>
      </w:tr>
      <w:tr w:rsidR="00CE1F2D" w:rsidRPr="008A1A3E" w14:paraId="62388B19" w14:textId="77777777" w:rsidTr="00E42A9C">
        <w:tc>
          <w:tcPr>
            <w:tcW w:w="570" w:type="dxa"/>
            <w:shd w:val="clear" w:color="auto" w:fill="auto"/>
            <w:vAlign w:val="center"/>
          </w:tcPr>
          <w:p w14:paraId="50E822B8" w14:textId="77777777" w:rsidR="00CE1F2D" w:rsidRPr="008A1A3E" w:rsidRDefault="00CE1F2D" w:rsidP="008A1A3E">
            <w:pPr>
              <w:suppressAutoHyphens w:val="0"/>
              <w:autoSpaceDN/>
              <w:jc w:val="center"/>
            </w:pPr>
          </w:p>
        </w:tc>
        <w:tc>
          <w:tcPr>
            <w:tcW w:w="2119" w:type="dxa"/>
            <w:shd w:val="clear" w:color="auto" w:fill="auto"/>
            <w:vAlign w:val="center"/>
          </w:tcPr>
          <w:p w14:paraId="7488DAC3" w14:textId="77777777" w:rsidR="00CE1F2D" w:rsidRPr="008A1A3E" w:rsidRDefault="00CE1F2D" w:rsidP="008A1A3E">
            <w:pPr>
              <w:suppressAutoHyphens w:val="0"/>
              <w:autoSpaceDN/>
            </w:pPr>
          </w:p>
        </w:tc>
        <w:tc>
          <w:tcPr>
            <w:tcW w:w="3543" w:type="dxa"/>
          </w:tcPr>
          <w:p w14:paraId="413D5696" w14:textId="14D1E4D7" w:rsidR="00CE1F2D" w:rsidRDefault="009D4243" w:rsidP="008A1A3E">
            <w:pPr>
              <w:suppressAutoHyphens w:val="0"/>
              <w:autoSpaceDN/>
              <w:jc w:val="both"/>
            </w:pPr>
            <w:r>
              <w:t>2.7.</w:t>
            </w:r>
            <w:r w:rsidRPr="009D4243">
              <w:rPr>
                <w:rFonts w:eastAsia="Calibri"/>
                <w:color w:val="000000"/>
                <w:szCs w:val="22"/>
              </w:rPr>
              <w:t xml:space="preserve"> </w:t>
            </w:r>
            <w:r w:rsidRPr="009D4243">
              <w:rPr>
                <w:rFonts w:eastAsia="Calibri"/>
                <w:color w:val="000000"/>
                <w:szCs w:val="22"/>
              </w:rPr>
              <w:t>stovo apačioje pritvirtintos stabilumą garantuojančios kojelės</w:t>
            </w:r>
          </w:p>
        </w:tc>
        <w:tc>
          <w:tcPr>
            <w:tcW w:w="3544" w:type="dxa"/>
          </w:tcPr>
          <w:p w14:paraId="692F9A1F" w14:textId="77777777" w:rsidR="00CE1F2D" w:rsidRPr="008A1A3E" w:rsidRDefault="00CE1F2D" w:rsidP="008A1A3E">
            <w:pPr>
              <w:suppressAutoHyphens w:val="0"/>
              <w:autoSpaceDN/>
              <w:jc w:val="both"/>
            </w:pPr>
          </w:p>
        </w:tc>
      </w:tr>
      <w:tr w:rsidR="00CE1F2D" w:rsidRPr="008A1A3E" w14:paraId="0D28E2C2" w14:textId="77777777" w:rsidTr="00E42A9C">
        <w:tc>
          <w:tcPr>
            <w:tcW w:w="570" w:type="dxa"/>
            <w:shd w:val="clear" w:color="auto" w:fill="auto"/>
            <w:vAlign w:val="center"/>
          </w:tcPr>
          <w:p w14:paraId="76DC1223" w14:textId="77777777" w:rsidR="00CE1F2D" w:rsidRPr="008A1A3E" w:rsidRDefault="00CE1F2D" w:rsidP="008A1A3E">
            <w:pPr>
              <w:suppressAutoHyphens w:val="0"/>
              <w:autoSpaceDN/>
              <w:jc w:val="center"/>
            </w:pPr>
          </w:p>
        </w:tc>
        <w:tc>
          <w:tcPr>
            <w:tcW w:w="2119" w:type="dxa"/>
            <w:shd w:val="clear" w:color="auto" w:fill="auto"/>
            <w:vAlign w:val="center"/>
          </w:tcPr>
          <w:p w14:paraId="73B0B0DD" w14:textId="77777777" w:rsidR="00CE1F2D" w:rsidRPr="008A1A3E" w:rsidRDefault="00CE1F2D" w:rsidP="008A1A3E">
            <w:pPr>
              <w:suppressAutoHyphens w:val="0"/>
              <w:autoSpaceDN/>
            </w:pPr>
          </w:p>
        </w:tc>
        <w:tc>
          <w:tcPr>
            <w:tcW w:w="3543" w:type="dxa"/>
          </w:tcPr>
          <w:p w14:paraId="5C7DFAB4" w14:textId="2C29FCFD" w:rsidR="00CE1F2D" w:rsidRDefault="009D4243" w:rsidP="009D4243">
            <w:pPr>
              <w:tabs>
                <w:tab w:val="left" w:pos="1134"/>
                <w:tab w:val="left" w:pos="1560"/>
              </w:tabs>
              <w:suppressAutoHyphens w:val="0"/>
              <w:autoSpaceDN/>
              <w:spacing w:after="200" w:line="276" w:lineRule="auto"/>
              <w:jc w:val="both"/>
            </w:pPr>
            <w:r>
              <w:t>2.8.</w:t>
            </w:r>
            <w:r w:rsidRPr="009D4243">
              <w:rPr>
                <w:rFonts w:eastAsia="Calibri"/>
                <w:color w:val="000000"/>
                <w:szCs w:val="22"/>
              </w:rPr>
              <w:t xml:space="preserve"> </w:t>
            </w:r>
            <w:r w:rsidRPr="009D4243">
              <w:rPr>
                <w:rFonts w:eastAsia="Calibri"/>
                <w:color w:val="000000"/>
                <w:szCs w:val="22"/>
              </w:rPr>
              <w:t>ginklų apatinėms atramoms naudojama 25 mm storio klijuota fanera;</w:t>
            </w:r>
          </w:p>
        </w:tc>
        <w:tc>
          <w:tcPr>
            <w:tcW w:w="3544" w:type="dxa"/>
          </w:tcPr>
          <w:p w14:paraId="6807C54C" w14:textId="77777777" w:rsidR="00CE1F2D" w:rsidRPr="008A1A3E" w:rsidRDefault="00CE1F2D" w:rsidP="008A1A3E">
            <w:pPr>
              <w:suppressAutoHyphens w:val="0"/>
              <w:autoSpaceDN/>
              <w:jc w:val="both"/>
            </w:pPr>
          </w:p>
        </w:tc>
      </w:tr>
      <w:tr w:rsidR="00CE1F2D" w:rsidRPr="008A1A3E" w14:paraId="2767F1D1" w14:textId="77777777" w:rsidTr="00E42A9C">
        <w:tc>
          <w:tcPr>
            <w:tcW w:w="570" w:type="dxa"/>
            <w:shd w:val="clear" w:color="auto" w:fill="auto"/>
            <w:vAlign w:val="center"/>
          </w:tcPr>
          <w:p w14:paraId="3316C79E" w14:textId="77777777" w:rsidR="00CE1F2D" w:rsidRPr="008A1A3E" w:rsidRDefault="00CE1F2D" w:rsidP="008A1A3E">
            <w:pPr>
              <w:suppressAutoHyphens w:val="0"/>
              <w:autoSpaceDN/>
              <w:jc w:val="center"/>
            </w:pPr>
          </w:p>
        </w:tc>
        <w:tc>
          <w:tcPr>
            <w:tcW w:w="2119" w:type="dxa"/>
            <w:shd w:val="clear" w:color="auto" w:fill="auto"/>
            <w:vAlign w:val="center"/>
          </w:tcPr>
          <w:p w14:paraId="0BF4CD72" w14:textId="77777777" w:rsidR="00CE1F2D" w:rsidRPr="008A1A3E" w:rsidRDefault="00CE1F2D" w:rsidP="008A1A3E">
            <w:pPr>
              <w:suppressAutoHyphens w:val="0"/>
              <w:autoSpaceDN/>
            </w:pPr>
          </w:p>
        </w:tc>
        <w:tc>
          <w:tcPr>
            <w:tcW w:w="3543" w:type="dxa"/>
          </w:tcPr>
          <w:p w14:paraId="497A481C" w14:textId="6B665805" w:rsidR="00CE1F2D" w:rsidRDefault="009D4243" w:rsidP="009D4243">
            <w:pPr>
              <w:tabs>
                <w:tab w:val="left" w:pos="1276"/>
                <w:tab w:val="left" w:pos="1560"/>
              </w:tabs>
              <w:suppressAutoHyphens w:val="0"/>
              <w:autoSpaceDN/>
              <w:spacing w:after="200" w:line="276" w:lineRule="auto"/>
              <w:jc w:val="both"/>
            </w:pPr>
            <w:r>
              <w:t>2.9.</w:t>
            </w:r>
            <w:r w:rsidRPr="009D4243">
              <w:rPr>
                <w:rFonts w:eastAsia="Calibri"/>
                <w:color w:val="000000"/>
                <w:szCs w:val="22"/>
              </w:rPr>
              <w:t xml:space="preserve"> </w:t>
            </w:r>
            <w:r w:rsidRPr="009D4243">
              <w:rPr>
                <w:rFonts w:eastAsia="Calibri"/>
                <w:color w:val="000000"/>
                <w:szCs w:val="22"/>
              </w:rPr>
              <w:t>apatinės atramos reguliuojamo aukščio, priklausomai nuo ginklo rūšies;</w:t>
            </w:r>
          </w:p>
        </w:tc>
        <w:tc>
          <w:tcPr>
            <w:tcW w:w="3544" w:type="dxa"/>
          </w:tcPr>
          <w:p w14:paraId="732D2EC3" w14:textId="77777777" w:rsidR="00CE1F2D" w:rsidRPr="008A1A3E" w:rsidRDefault="00CE1F2D" w:rsidP="008A1A3E">
            <w:pPr>
              <w:suppressAutoHyphens w:val="0"/>
              <w:autoSpaceDN/>
              <w:jc w:val="both"/>
            </w:pPr>
          </w:p>
        </w:tc>
      </w:tr>
      <w:tr w:rsidR="00CE1F2D" w:rsidRPr="008A1A3E" w14:paraId="608EFDC5" w14:textId="77777777" w:rsidTr="00E42A9C">
        <w:tc>
          <w:tcPr>
            <w:tcW w:w="570" w:type="dxa"/>
            <w:shd w:val="clear" w:color="auto" w:fill="auto"/>
            <w:vAlign w:val="center"/>
          </w:tcPr>
          <w:p w14:paraId="66D371BB" w14:textId="77777777" w:rsidR="00CE1F2D" w:rsidRPr="008A1A3E" w:rsidRDefault="00CE1F2D" w:rsidP="008A1A3E">
            <w:pPr>
              <w:suppressAutoHyphens w:val="0"/>
              <w:autoSpaceDN/>
              <w:jc w:val="center"/>
            </w:pPr>
          </w:p>
        </w:tc>
        <w:tc>
          <w:tcPr>
            <w:tcW w:w="2119" w:type="dxa"/>
            <w:shd w:val="clear" w:color="auto" w:fill="auto"/>
            <w:vAlign w:val="center"/>
          </w:tcPr>
          <w:p w14:paraId="58BF0546" w14:textId="77777777" w:rsidR="00CE1F2D" w:rsidRPr="008A1A3E" w:rsidRDefault="00CE1F2D" w:rsidP="008A1A3E">
            <w:pPr>
              <w:suppressAutoHyphens w:val="0"/>
              <w:autoSpaceDN/>
            </w:pPr>
          </w:p>
        </w:tc>
        <w:tc>
          <w:tcPr>
            <w:tcW w:w="3543" w:type="dxa"/>
          </w:tcPr>
          <w:p w14:paraId="333A2F50" w14:textId="793BA08A" w:rsidR="00CE1F2D" w:rsidRDefault="009D4243" w:rsidP="009D4243">
            <w:pPr>
              <w:tabs>
                <w:tab w:val="left" w:pos="1276"/>
                <w:tab w:val="left" w:pos="1560"/>
              </w:tabs>
              <w:suppressAutoHyphens w:val="0"/>
              <w:autoSpaceDN/>
              <w:spacing w:after="200" w:line="276" w:lineRule="auto"/>
              <w:jc w:val="both"/>
            </w:pPr>
            <w:r>
              <w:t xml:space="preserve">2.10. </w:t>
            </w:r>
            <w:r w:rsidRPr="009D4243">
              <w:rPr>
                <w:rFonts w:eastAsia="Calibri"/>
                <w:color w:val="000000"/>
                <w:szCs w:val="22"/>
              </w:rPr>
              <w:t>apatinės atramos su ne mažesnėmis kaip 15 mm gylio išpjovomis ginklų buožėms atremti;</w:t>
            </w:r>
          </w:p>
        </w:tc>
        <w:tc>
          <w:tcPr>
            <w:tcW w:w="3544" w:type="dxa"/>
          </w:tcPr>
          <w:p w14:paraId="5A35E495" w14:textId="77777777" w:rsidR="00CE1F2D" w:rsidRPr="008A1A3E" w:rsidRDefault="00CE1F2D" w:rsidP="008A1A3E">
            <w:pPr>
              <w:suppressAutoHyphens w:val="0"/>
              <w:autoSpaceDN/>
              <w:jc w:val="both"/>
            </w:pPr>
          </w:p>
        </w:tc>
      </w:tr>
      <w:tr w:rsidR="00CE1F2D" w:rsidRPr="008A1A3E" w14:paraId="30253E0B" w14:textId="77777777" w:rsidTr="00E42A9C">
        <w:tc>
          <w:tcPr>
            <w:tcW w:w="570" w:type="dxa"/>
            <w:shd w:val="clear" w:color="auto" w:fill="auto"/>
            <w:vAlign w:val="center"/>
          </w:tcPr>
          <w:p w14:paraId="24FCB5B0" w14:textId="77777777" w:rsidR="00CE1F2D" w:rsidRPr="008A1A3E" w:rsidRDefault="00CE1F2D" w:rsidP="008A1A3E">
            <w:pPr>
              <w:suppressAutoHyphens w:val="0"/>
              <w:autoSpaceDN/>
              <w:jc w:val="center"/>
            </w:pPr>
          </w:p>
        </w:tc>
        <w:tc>
          <w:tcPr>
            <w:tcW w:w="2119" w:type="dxa"/>
            <w:shd w:val="clear" w:color="auto" w:fill="auto"/>
            <w:vAlign w:val="center"/>
          </w:tcPr>
          <w:p w14:paraId="0DD2EAAC" w14:textId="77777777" w:rsidR="00CE1F2D" w:rsidRPr="008A1A3E" w:rsidRDefault="00CE1F2D" w:rsidP="008A1A3E">
            <w:pPr>
              <w:suppressAutoHyphens w:val="0"/>
              <w:autoSpaceDN/>
            </w:pPr>
          </w:p>
        </w:tc>
        <w:tc>
          <w:tcPr>
            <w:tcW w:w="3543" w:type="dxa"/>
          </w:tcPr>
          <w:p w14:paraId="6F8171C4" w14:textId="3125AD06" w:rsidR="00CE1F2D" w:rsidRDefault="00A068C1" w:rsidP="00A068C1">
            <w:pPr>
              <w:tabs>
                <w:tab w:val="left" w:pos="1276"/>
                <w:tab w:val="left" w:pos="1560"/>
              </w:tabs>
              <w:suppressAutoHyphens w:val="0"/>
              <w:autoSpaceDN/>
              <w:spacing w:after="200" w:line="276" w:lineRule="auto"/>
              <w:jc w:val="both"/>
            </w:pPr>
            <w:r>
              <w:t>2.11.</w:t>
            </w:r>
            <w:r w:rsidRPr="00A068C1">
              <w:rPr>
                <w:rFonts w:eastAsia="Calibri"/>
                <w:color w:val="000000"/>
                <w:szCs w:val="22"/>
              </w:rPr>
              <w:t xml:space="preserve"> </w:t>
            </w:r>
            <w:r w:rsidRPr="00A068C1">
              <w:rPr>
                <w:rFonts w:eastAsia="Calibri"/>
                <w:color w:val="000000"/>
                <w:szCs w:val="22"/>
              </w:rPr>
              <w:t>apatinių atramų išpjovos matmenys ne mažesni kaip 45x170 mm;</w:t>
            </w:r>
          </w:p>
        </w:tc>
        <w:tc>
          <w:tcPr>
            <w:tcW w:w="3544" w:type="dxa"/>
          </w:tcPr>
          <w:p w14:paraId="53F66FA0" w14:textId="77777777" w:rsidR="00CE1F2D" w:rsidRPr="008A1A3E" w:rsidRDefault="00CE1F2D" w:rsidP="008A1A3E">
            <w:pPr>
              <w:suppressAutoHyphens w:val="0"/>
              <w:autoSpaceDN/>
              <w:jc w:val="both"/>
            </w:pPr>
          </w:p>
        </w:tc>
      </w:tr>
      <w:tr w:rsidR="00CE1F2D" w:rsidRPr="008A1A3E" w14:paraId="6ACF89F6" w14:textId="77777777" w:rsidTr="00E42A9C">
        <w:tc>
          <w:tcPr>
            <w:tcW w:w="570" w:type="dxa"/>
            <w:shd w:val="clear" w:color="auto" w:fill="auto"/>
            <w:vAlign w:val="center"/>
          </w:tcPr>
          <w:p w14:paraId="6D8DB9D9" w14:textId="77777777" w:rsidR="00CE1F2D" w:rsidRPr="008A1A3E" w:rsidRDefault="00CE1F2D" w:rsidP="008A1A3E">
            <w:pPr>
              <w:suppressAutoHyphens w:val="0"/>
              <w:autoSpaceDN/>
              <w:jc w:val="center"/>
            </w:pPr>
          </w:p>
        </w:tc>
        <w:tc>
          <w:tcPr>
            <w:tcW w:w="2119" w:type="dxa"/>
            <w:shd w:val="clear" w:color="auto" w:fill="auto"/>
            <w:vAlign w:val="center"/>
          </w:tcPr>
          <w:p w14:paraId="711FA294" w14:textId="77777777" w:rsidR="00CE1F2D" w:rsidRPr="008A1A3E" w:rsidRDefault="00CE1F2D" w:rsidP="008A1A3E">
            <w:pPr>
              <w:suppressAutoHyphens w:val="0"/>
              <w:autoSpaceDN/>
            </w:pPr>
          </w:p>
        </w:tc>
        <w:tc>
          <w:tcPr>
            <w:tcW w:w="3543" w:type="dxa"/>
          </w:tcPr>
          <w:p w14:paraId="65AD0591" w14:textId="40430A79" w:rsidR="00CE1F2D" w:rsidRDefault="00A068C1" w:rsidP="00A068C1">
            <w:pPr>
              <w:tabs>
                <w:tab w:val="left" w:pos="1276"/>
                <w:tab w:val="left" w:pos="1560"/>
              </w:tabs>
              <w:suppressAutoHyphens w:val="0"/>
              <w:autoSpaceDN/>
              <w:spacing w:after="200" w:line="276" w:lineRule="auto"/>
              <w:jc w:val="both"/>
            </w:pPr>
            <w:r>
              <w:t xml:space="preserve">2.12. </w:t>
            </w:r>
            <w:r w:rsidRPr="00A068C1">
              <w:rPr>
                <w:rFonts w:eastAsia="Calibri"/>
                <w:color w:val="000000"/>
                <w:szCs w:val="22"/>
              </w:rPr>
              <w:t>apatinių kilnojamų atramų reguliavimo intervalas ne mažesnis kaip 250 mm;</w:t>
            </w:r>
          </w:p>
        </w:tc>
        <w:tc>
          <w:tcPr>
            <w:tcW w:w="3544" w:type="dxa"/>
          </w:tcPr>
          <w:p w14:paraId="39BB8AFB" w14:textId="77777777" w:rsidR="00CE1F2D" w:rsidRPr="008A1A3E" w:rsidRDefault="00CE1F2D" w:rsidP="008A1A3E">
            <w:pPr>
              <w:suppressAutoHyphens w:val="0"/>
              <w:autoSpaceDN/>
              <w:jc w:val="both"/>
            </w:pPr>
          </w:p>
        </w:tc>
      </w:tr>
      <w:tr w:rsidR="00CE1F2D" w:rsidRPr="008A1A3E" w14:paraId="6998D47A" w14:textId="77777777" w:rsidTr="00E42A9C">
        <w:tc>
          <w:tcPr>
            <w:tcW w:w="570" w:type="dxa"/>
            <w:shd w:val="clear" w:color="auto" w:fill="auto"/>
            <w:vAlign w:val="center"/>
          </w:tcPr>
          <w:p w14:paraId="5340FEB4" w14:textId="77777777" w:rsidR="00CE1F2D" w:rsidRPr="008A1A3E" w:rsidRDefault="00CE1F2D" w:rsidP="008A1A3E">
            <w:pPr>
              <w:suppressAutoHyphens w:val="0"/>
              <w:autoSpaceDN/>
              <w:jc w:val="center"/>
            </w:pPr>
          </w:p>
        </w:tc>
        <w:tc>
          <w:tcPr>
            <w:tcW w:w="2119" w:type="dxa"/>
            <w:shd w:val="clear" w:color="auto" w:fill="auto"/>
            <w:vAlign w:val="center"/>
          </w:tcPr>
          <w:p w14:paraId="7F782032" w14:textId="77777777" w:rsidR="00CE1F2D" w:rsidRPr="008A1A3E" w:rsidRDefault="00CE1F2D" w:rsidP="008A1A3E">
            <w:pPr>
              <w:suppressAutoHyphens w:val="0"/>
              <w:autoSpaceDN/>
            </w:pPr>
          </w:p>
        </w:tc>
        <w:tc>
          <w:tcPr>
            <w:tcW w:w="3543" w:type="dxa"/>
          </w:tcPr>
          <w:p w14:paraId="3E781214" w14:textId="263E0B83" w:rsidR="00CE1F2D" w:rsidRDefault="00A068C1" w:rsidP="00EE682E">
            <w:pPr>
              <w:tabs>
                <w:tab w:val="left" w:pos="1276"/>
                <w:tab w:val="left" w:pos="1560"/>
              </w:tabs>
              <w:suppressAutoHyphens w:val="0"/>
              <w:autoSpaceDN/>
              <w:spacing w:after="200" w:line="276" w:lineRule="auto"/>
              <w:jc w:val="both"/>
            </w:pPr>
            <w:r>
              <w:t xml:space="preserve">2.13. </w:t>
            </w:r>
            <w:r w:rsidRPr="00A068C1">
              <w:rPr>
                <w:rFonts w:eastAsia="Calibri"/>
                <w:color w:val="000000"/>
                <w:szCs w:val="22"/>
              </w:rPr>
              <w:t>apatinių kilnojamų atramų priekis nedideliu kampu pakeltas, kad ginklai neiškristų iš piramidės pakėlus ginklus laikantį rėmą;</w:t>
            </w:r>
          </w:p>
        </w:tc>
        <w:tc>
          <w:tcPr>
            <w:tcW w:w="3544" w:type="dxa"/>
          </w:tcPr>
          <w:p w14:paraId="1F5A631B" w14:textId="77777777" w:rsidR="00CE1F2D" w:rsidRPr="008A1A3E" w:rsidRDefault="00CE1F2D" w:rsidP="008A1A3E">
            <w:pPr>
              <w:suppressAutoHyphens w:val="0"/>
              <w:autoSpaceDN/>
              <w:jc w:val="both"/>
            </w:pPr>
          </w:p>
        </w:tc>
      </w:tr>
      <w:tr w:rsidR="00CE1F2D" w:rsidRPr="008A1A3E" w14:paraId="7F7B27EF" w14:textId="77777777" w:rsidTr="00E42A9C">
        <w:tc>
          <w:tcPr>
            <w:tcW w:w="570" w:type="dxa"/>
            <w:shd w:val="clear" w:color="auto" w:fill="auto"/>
            <w:vAlign w:val="center"/>
          </w:tcPr>
          <w:p w14:paraId="702B6794" w14:textId="77777777" w:rsidR="00CE1F2D" w:rsidRPr="008A1A3E" w:rsidRDefault="00CE1F2D" w:rsidP="008A1A3E">
            <w:pPr>
              <w:suppressAutoHyphens w:val="0"/>
              <w:autoSpaceDN/>
              <w:jc w:val="center"/>
            </w:pPr>
          </w:p>
        </w:tc>
        <w:tc>
          <w:tcPr>
            <w:tcW w:w="2119" w:type="dxa"/>
            <w:shd w:val="clear" w:color="auto" w:fill="auto"/>
            <w:vAlign w:val="center"/>
          </w:tcPr>
          <w:p w14:paraId="4C318363" w14:textId="77777777" w:rsidR="00CE1F2D" w:rsidRPr="008A1A3E" w:rsidRDefault="00CE1F2D" w:rsidP="008A1A3E">
            <w:pPr>
              <w:suppressAutoHyphens w:val="0"/>
              <w:autoSpaceDN/>
            </w:pPr>
          </w:p>
        </w:tc>
        <w:tc>
          <w:tcPr>
            <w:tcW w:w="3543" w:type="dxa"/>
          </w:tcPr>
          <w:p w14:paraId="228A5917" w14:textId="14BE1442" w:rsidR="00CE1F2D" w:rsidRDefault="00A068C1" w:rsidP="00A068C1">
            <w:pPr>
              <w:tabs>
                <w:tab w:val="left" w:pos="1276"/>
                <w:tab w:val="left" w:pos="1560"/>
              </w:tabs>
              <w:suppressAutoHyphens w:val="0"/>
              <w:autoSpaceDN/>
              <w:spacing w:after="200" w:line="276" w:lineRule="auto"/>
              <w:jc w:val="both"/>
            </w:pPr>
            <w:r>
              <w:t xml:space="preserve">2.14. </w:t>
            </w:r>
            <w:r w:rsidRPr="00A068C1">
              <w:rPr>
                <w:rFonts w:eastAsia="Calibri"/>
                <w:color w:val="000000"/>
                <w:szCs w:val="22"/>
              </w:rPr>
              <w:t>viršutinės ginklų atramos su išpjovomis, gaminamos iš ne plonesnės kaip 10 mm storio klijuotos faneros;</w:t>
            </w:r>
          </w:p>
        </w:tc>
        <w:tc>
          <w:tcPr>
            <w:tcW w:w="3544" w:type="dxa"/>
          </w:tcPr>
          <w:p w14:paraId="30887EF4" w14:textId="77777777" w:rsidR="00CE1F2D" w:rsidRPr="008A1A3E" w:rsidRDefault="00CE1F2D" w:rsidP="008A1A3E">
            <w:pPr>
              <w:suppressAutoHyphens w:val="0"/>
              <w:autoSpaceDN/>
              <w:jc w:val="both"/>
            </w:pPr>
          </w:p>
        </w:tc>
      </w:tr>
      <w:tr w:rsidR="00CE1F2D" w:rsidRPr="008A1A3E" w14:paraId="33797D83" w14:textId="77777777" w:rsidTr="00E42A9C">
        <w:tc>
          <w:tcPr>
            <w:tcW w:w="570" w:type="dxa"/>
            <w:shd w:val="clear" w:color="auto" w:fill="auto"/>
            <w:vAlign w:val="center"/>
          </w:tcPr>
          <w:p w14:paraId="7FF8E51D" w14:textId="77777777" w:rsidR="00CE1F2D" w:rsidRPr="008A1A3E" w:rsidRDefault="00CE1F2D" w:rsidP="008A1A3E">
            <w:pPr>
              <w:suppressAutoHyphens w:val="0"/>
              <w:autoSpaceDN/>
              <w:jc w:val="center"/>
            </w:pPr>
          </w:p>
        </w:tc>
        <w:tc>
          <w:tcPr>
            <w:tcW w:w="2119" w:type="dxa"/>
            <w:shd w:val="clear" w:color="auto" w:fill="auto"/>
            <w:vAlign w:val="center"/>
          </w:tcPr>
          <w:p w14:paraId="0A7A8E3D" w14:textId="77777777" w:rsidR="00CE1F2D" w:rsidRPr="008A1A3E" w:rsidRDefault="00CE1F2D" w:rsidP="008A1A3E">
            <w:pPr>
              <w:suppressAutoHyphens w:val="0"/>
              <w:autoSpaceDN/>
            </w:pPr>
          </w:p>
        </w:tc>
        <w:tc>
          <w:tcPr>
            <w:tcW w:w="3543" w:type="dxa"/>
          </w:tcPr>
          <w:p w14:paraId="1AAF6D30" w14:textId="4822AE46" w:rsidR="00CE1F2D" w:rsidRDefault="00A068C1" w:rsidP="00A068C1">
            <w:pPr>
              <w:tabs>
                <w:tab w:val="left" w:pos="1276"/>
                <w:tab w:val="left" w:pos="1560"/>
              </w:tabs>
              <w:suppressAutoHyphens w:val="0"/>
              <w:autoSpaceDN/>
              <w:spacing w:after="200" w:line="276" w:lineRule="auto"/>
              <w:jc w:val="both"/>
            </w:pPr>
            <w:r>
              <w:t>2.15.</w:t>
            </w:r>
            <w:r w:rsidRPr="00A068C1">
              <w:rPr>
                <w:rFonts w:eastAsia="Calibri"/>
                <w:color w:val="000000"/>
                <w:szCs w:val="22"/>
              </w:rPr>
              <w:t xml:space="preserve"> </w:t>
            </w:r>
            <w:r w:rsidRPr="00A068C1">
              <w:rPr>
                <w:rFonts w:eastAsia="Calibri"/>
                <w:color w:val="000000"/>
                <w:szCs w:val="22"/>
              </w:rPr>
              <w:t>viršutinės ginklų atramos reguliuojamo aukščio. Viršutinių kilnojamų atramų reguliavimo intervalas ne mažesnis kaip 400 mm;</w:t>
            </w:r>
          </w:p>
        </w:tc>
        <w:tc>
          <w:tcPr>
            <w:tcW w:w="3544" w:type="dxa"/>
          </w:tcPr>
          <w:p w14:paraId="56FC98A9" w14:textId="77777777" w:rsidR="00CE1F2D" w:rsidRPr="008A1A3E" w:rsidRDefault="00CE1F2D" w:rsidP="008A1A3E">
            <w:pPr>
              <w:suppressAutoHyphens w:val="0"/>
              <w:autoSpaceDN/>
              <w:jc w:val="both"/>
            </w:pPr>
          </w:p>
        </w:tc>
      </w:tr>
      <w:tr w:rsidR="00A068C1" w:rsidRPr="008A1A3E" w14:paraId="42DC2DAA" w14:textId="77777777" w:rsidTr="00E42A9C">
        <w:tc>
          <w:tcPr>
            <w:tcW w:w="570" w:type="dxa"/>
            <w:shd w:val="clear" w:color="auto" w:fill="auto"/>
            <w:vAlign w:val="center"/>
          </w:tcPr>
          <w:p w14:paraId="49F06F9A" w14:textId="77777777" w:rsidR="00A068C1" w:rsidRPr="008A1A3E" w:rsidRDefault="00A068C1" w:rsidP="008A1A3E">
            <w:pPr>
              <w:suppressAutoHyphens w:val="0"/>
              <w:autoSpaceDN/>
              <w:jc w:val="center"/>
            </w:pPr>
          </w:p>
        </w:tc>
        <w:tc>
          <w:tcPr>
            <w:tcW w:w="2119" w:type="dxa"/>
            <w:shd w:val="clear" w:color="auto" w:fill="auto"/>
            <w:vAlign w:val="center"/>
          </w:tcPr>
          <w:p w14:paraId="27F654CB" w14:textId="77777777" w:rsidR="00A068C1" w:rsidRPr="008A1A3E" w:rsidRDefault="00A068C1" w:rsidP="008A1A3E">
            <w:pPr>
              <w:suppressAutoHyphens w:val="0"/>
              <w:autoSpaceDN/>
            </w:pPr>
          </w:p>
        </w:tc>
        <w:tc>
          <w:tcPr>
            <w:tcW w:w="3543" w:type="dxa"/>
          </w:tcPr>
          <w:p w14:paraId="301FAE2A" w14:textId="38E55599" w:rsidR="00A068C1" w:rsidRDefault="00A068C1" w:rsidP="00A068C1">
            <w:pPr>
              <w:tabs>
                <w:tab w:val="left" w:pos="1276"/>
                <w:tab w:val="left" w:pos="1560"/>
              </w:tabs>
              <w:suppressAutoHyphens w:val="0"/>
              <w:autoSpaceDN/>
              <w:spacing w:after="200" w:line="276" w:lineRule="auto"/>
              <w:jc w:val="both"/>
            </w:pPr>
            <w:r>
              <w:t xml:space="preserve">2.16. </w:t>
            </w:r>
            <w:r w:rsidRPr="00A068C1">
              <w:rPr>
                <w:rFonts w:eastAsia="Calibri"/>
                <w:color w:val="000000"/>
                <w:szCs w:val="22"/>
              </w:rPr>
              <w:t>rėmas – ne plonesnis kaip 25x25x2 mm vamzdis, stovas ir vidurinė atrama gaminama iš ne plonesnio kaip 25x25x2 mm ir 40x25x2 mm vamzdžio, ginklų prispaudimo laikiklis gaminamas iš ne plonesnio kaip 25x25x2 m ir 40x25x2 mm vamzdžio;</w:t>
            </w:r>
          </w:p>
        </w:tc>
        <w:tc>
          <w:tcPr>
            <w:tcW w:w="3544" w:type="dxa"/>
          </w:tcPr>
          <w:p w14:paraId="4A69407F" w14:textId="77777777" w:rsidR="00A068C1" w:rsidRPr="008A1A3E" w:rsidRDefault="00A068C1" w:rsidP="008A1A3E">
            <w:pPr>
              <w:suppressAutoHyphens w:val="0"/>
              <w:autoSpaceDN/>
              <w:jc w:val="both"/>
            </w:pPr>
          </w:p>
        </w:tc>
      </w:tr>
      <w:tr w:rsidR="00A068C1" w:rsidRPr="008A1A3E" w14:paraId="3256FD88" w14:textId="77777777" w:rsidTr="00E42A9C">
        <w:tc>
          <w:tcPr>
            <w:tcW w:w="570" w:type="dxa"/>
            <w:shd w:val="clear" w:color="auto" w:fill="auto"/>
            <w:vAlign w:val="center"/>
          </w:tcPr>
          <w:p w14:paraId="787A8B46" w14:textId="77777777" w:rsidR="00A068C1" w:rsidRPr="008A1A3E" w:rsidRDefault="00A068C1" w:rsidP="008A1A3E">
            <w:pPr>
              <w:suppressAutoHyphens w:val="0"/>
              <w:autoSpaceDN/>
              <w:jc w:val="center"/>
            </w:pPr>
          </w:p>
        </w:tc>
        <w:tc>
          <w:tcPr>
            <w:tcW w:w="2119" w:type="dxa"/>
            <w:shd w:val="clear" w:color="auto" w:fill="auto"/>
            <w:vAlign w:val="center"/>
          </w:tcPr>
          <w:p w14:paraId="103DFC43" w14:textId="77777777" w:rsidR="00A068C1" w:rsidRPr="008A1A3E" w:rsidRDefault="00A068C1" w:rsidP="008A1A3E">
            <w:pPr>
              <w:suppressAutoHyphens w:val="0"/>
              <w:autoSpaceDN/>
            </w:pPr>
          </w:p>
        </w:tc>
        <w:tc>
          <w:tcPr>
            <w:tcW w:w="3543" w:type="dxa"/>
          </w:tcPr>
          <w:p w14:paraId="35034552" w14:textId="788DD162" w:rsidR="00A068C1" w:rsidRDefault="00A068C1" w:rsidP="00A068C1">
            <w:pPr>
              <w:tabs>
                <w:tab w:val="left" w:pos="1276"/>
                <w:tab w:val="left" w:pos="1560"/>
              </w:tabs>
              <w:suppressAutoHyphens w:val="0"/>
              <w:autoSpaceDN/>
              <w:spacing w:after="200" w:line="276" w:lineRule="auto"/>
              <w:jc w:val="both"/>
            </w:pPr>
            <w:r>
              <w:t>2.17.</w:t>
            </w:r>
            <w:r w:rsidRPr="00A068C1">
              <w:rPr>
                <w:rFonts w:eastAsia="Calibri"/>
                <w:color w:val="000000"/>
                <w:szCs w:val="22"/>
              </w:rPr>
              <w:t xml:space="preserve"> </w:t>
            </w:r>
            <w:r w:rsidRPr="00A068C1">
              <w:rPr>
                <w:rFonts w:eastAsia="Calibri"/>
                <w:color w:val="000000"/>
                <w:szCs w:val="22"/>
              </w:rPr>
              <w:t xml:space="preserve">papildomų priedų saugojimo dėžė gaminama iš šaltai valcuoto metalo lakšto, ne plonesnio kaip 1,2 mm storio su vertikaliomis pertvaromis dalijančiomis dėžę į 14 vienodų ne mažesnių kaip 100 mm pločio dalių. Papildomų priedų saugojimo dėžė skirta </w:t>
            </w:r>
            <w:r w:rsidRPr="00A068C1">
              <w:rPr>
                <w:rFonts w:eastAsia="Calibri"/>
                <w:color w:val="000000"/>
                <w:szCs w:val="22"/>
              </w:rPr>
              <w:lastRenderedPageBreak/>
              <w:t>valymo priemonių ir kitų papildomų priedų saugojimui, pritvirtinta (privirinama) prie ginklų piramidės viršaus;</w:t>
            </w:r>
          </w:p>
        </w:tc>
        <w:tc>
          <w:tcPr>
            <w:tcW w:w="3544" w:type="dxa"/>
          </w:tcPr>
          <w:p w14:paraId="5987305B" w14:textId="77777777" w:rsidR="00A068C1" w:rsidRPr="008A1A3E" w:rsidRDefault="00A068C1" w:rsidP="008A1A3E">
            <w:pPr>
              <w:suppressAutoHyphens w:val="0"/>
              <w:autoSpaceDN/>
              <w:jc w:val="both"/>
            </w:pPr>
          </w:p>
        </w:tc>
      </w:tr>
      <w:tr w:rsidR="00A068C1" w:rsidRPr="008A1A3E" w14:paraId="6CEC0C6D" w14:textId="77777777" w:rsidTr="00E42A9C">
        <w:tc>
          <w:tcPr>
            <w:tcW w:w="570" w:type="dxa"/>
            <w:shd w:val="clear" w:color="auto" w:fill="auto"/>
            <w:vAlign w:val="center"/>
          </w:tcPr>
          <w:p w14:paraId="01EAF4DC" w14:textId="77777777" w:rsidR="00A068C1" w:rsidRPr="008A1A3E" w:rsidRDefault="00A068C1" w:rsidP="008A1A3E">
            <w:pPr>
              <w:suppressAutoHyphens w:val="0"/>
              <w:autoSpaceDN/>
              <w:jc w:val="center"/>
            </w:pPr>
          </w:p>
        </w:tc>
        <w:tc>
          <w:tcPr>
            <w:tcW w:w="2119" w:type="dxa"/>
            <w:shd w:val="clear" w:color="auto" w:fill="auto"/>
            <w:vAlign w:val="center"/>
          </w:tcPr>
          <w:p w14:paraId="2DC04DC0" w14:textId="77777777" w:rsidR="00A068C1" w:rsidRPr="008A1A3E" w:rsidRDefault="00A068C1" w:rsidP="008A1A3E">
            <w:pPr>
              <w:suppressAutoHyphens w:val="0"/>
              <w:autoSpaceDN/>
            </w:pPr>
          </w:p>
        </w:tc>
        <w:tc>
          <w:tcPr>
            <w:tcW w:w="3543" w:type="dxa"/>
          </w:tcPr>
          <w:p w14:paraId="45739093" w14:textId="34DDBE5A" w:rsidR="00A068C1" w:rsidRDefault="00A068C1" w:rsidP="00EE682E">
            <w:pPr>
              <w:tabs>
                <w:tab w:val="left" w:pos="1276"/>
                <w:tab w:val="left" w:pos="1560"/>
              </w:tabs>
              <w:suppressAutoHyphens w:val="0"/>
              <w:autoSpaceDN/>
              <w:spacing w:after="200" w:line="276" w:lineRule="auto"/>
              <w:jc w:val="both"/>
            </w:pPr>
            <w:r>
              <w:t>2.18.</w:t>
            </w:r>
            <w:r w:rsidRPr="00A068C1">
              <w:rPr>
                <w:rFonts w:eastAsia="Calibri"/>
                <w:color w:val="000000"/>
                <w:szCs w:val="22"/>
              </w:rPr>
              <w:t xml:space="preserve"> </w:t>
            </w:r>
            <w:r w:rsidRPr="00A068C1">
              <w:rPr>
                <w:rFonts w:eastAsia="Calibri"/>
                <w:color w:val="000000"/>
                <w:szCs w:val="22"/>
              </w:rPr>
              <w:t>priekinėje papildomų priedų saugojimo dėžės dalyje</w:t>
            </w:r>
            <w:r w:rsidR="00EE682E">
              <w:rPr>
                <w:rFonts w:eastAsia="Calibri"/>
                <w:color w:val="000000"/>
                <w:szCs w:val="22"/>
              </w:rPr>
              <w:t xml:space="preserve"> yra</w:t>
            </w:r>
            <w:r w:rsidRPr="00A068C1">
              <w:rPr>
                <w:rFonts w:eastAsia="Calibri"/>
                <w:color w:val="000000"/>
                <w:szCs w:val="22"/>
              </w:rPr>
              <w:t xml:space="preserve"> ventiliacinės angos. Ventiliacijos angų oro tiekimas iš apatinės pusės;</w:t>
            </w:r>
          </w:p>
        </w:tc>
        <w:tc>
          <w:tcPr>
            <w:tcW w:w="3544" w:type="dxa"/>
          </w:tcPr>
          <w:p w14:paraId="7D7E2F5D" w14:textId="77777777" w:rsidR="00A068C1" w:rsidRPr="008A1A3E" w:rsidRDefault="00A068C1" w:rsidP="008A1A3E">
            <w:pPr>
              <w:suppressAutoHyphens w:val="0"/>
              <w:autoSpaceDN/>
              <w:jc w:val="both"/>
            </w:pPr>
          </w:p>
        </w:tc>
      </w:tr>
      <w:tr w:rsidR="00A068C1" w:rsidRPr="008A1A3E" w14:paraId="7ADF1E65" w14:textId="77777777" w:rsidTr="00E42A9C">
        <w:tc>
          <w:tcPr>
            <w:tcW w:w="570" w:type="dxa"/>
            <w:shd w:val="clear" w:color="auto" w:fill="auto"/>
            <w:vAlign w:val="center"/>
          </w:tcPr>
          <w:p w14:paraId="1497F074" w14:textId="77777777" w:rsidR="00A068C1" w:rsidRPr="008A1A3E" w:rsidRDefault="00A068C1" w:rsidP="008A1A3E">
            <w:pPr>
              <w:suppressAutoHyphens w:val="0"/>
              <w:autoSpaceDN/>
              <w:jc w:val="center"/>
            </w:pPr>
          </w:p>
        </w:tc>
        <w:tc>
          <w:tcPr>
            <w:tcW w:w="2119" w:type="dxa"/>
            <w:shd w:val="clear" w:color="auto" w:fill="auto"/>
            <w:vAlign w:val="center"/>
          </w:tcPr>
          <w:p w14:paraId="23F04E03" w14:textId="77777777" w:rsidR="00A068C1" w:rsidRPr="008A1A3E" w:rsidRDefault="00A068C1" w:rsidP="008A1A3E">
            <w:pPr>
              <w:suppressAutoHyphens w:val="0"/>
              <w:autoSpaceDN/>
            </w:pPr>
          </w:p>
        </w:tc>
        <w:tc>
          <w:tcPr>
            <w:tcW w:w="3543" w:type="dxa"/>
          </w:tcPr>
          <w:p w14:paraId="54ED8196" w14:textId="55DDB53A" w:rsidR="00A068C1" w:rsidRDefault="00A068C1" w:rsidP="00A068C1">
            <w:pPr>
              <w:tabs>
                <w:tab w:val="left" w:pos="1276"/>
                <w:tab w:val="left" w:pos="1560"/>
              </w:tabs>
              <w:suppressAutoHyphens w:val="0"/>
              <w:autoSpaceDN/>
              <w:spacing w:after="200" w:line="276" w:lineRule="auto"/>
              <w:jc w:val="both"/>
            </w:pPr>
            <w:r>
              <w:t>2.19.</w:t>
            </w:r>
            <w:r w:rsidRPr="00A068C1">
              <w:rPr>
                <w:rFonts w:eastAsia="Calibri"/>
                <w:color w:val="000000"/>
                <w:szCs w:val="22"/>
              </w:rPr>
              <w:t xml:space="preserve"> </w:t>
            </w:r>
            <w:r w:rsidRPr="00A068C1">
              <w:rPr>
                <w:rFonts w:eastAsia="Calibri"/>
                <w:color w:val="000000"/>
                <w:szCs w:val="22"/>
              </w:rPr>
              <w:t>prie ginklų prispaudimo laikiklio, papildomų</w:t>
            </w:r>
            <w:r w:rsidR="00EE682E">
              <w:rPr>
                <w:rFonts w:eastAsia="Calibri"/>
                <w:color w:val="000000"/>
                <w:szCs w:val="22"/>
              </w:rPr>
              <w:t xml:space="preserve"> priedų saugojimo dėžės dangčio</w:t>
            </w:r>
            <w:r w:rsidRPr="00A068C1">
              <w:rPr>
                <w:rFonts w:eastAsia="Calibri"/>
                <w:color w:val="000000"/>
                <w:szCs w:val="22"/>
              </w:rPr>
              <w:t xml:space="preserve"> bei piramidės durų tvirtinami plombavimo plastilinu įtaisai;</w:t>
            </w:r>
          </w:p>
        </w:tc>
        <w:tc>
          <w:tcPr>
            <w:tcW w:w="3544" w:type="dxa"/>
          </w:tcPr>
          <w:p w14:paraId="36912FAF" w14:textId="77777777" w:rsidR="00A068C1" w:rsidRPr="008A1A3E" w:rsidRDefault="00A068C1" w:rsidP="008A1A3E">
            <w:pPr>
              <w:suppressAutoHyphens w:val="0"/>
              <w:autoSpaceDN/>
              <w:jc w:val="both"/>
            </w:pPr>
          </w:p>
        </w:tc>
      </w:tr>
      <w:tr w:rsidR="00A068C1" w:rsidRPr="008A1A3E" w14:paraId="3C099F9E" w14:textId="77777777" w:rsidTr="00E42A9C">
        <w:tc>
          <w:tcPr>
            <w:tcW w:w="570" w:type="dxa"/>
            <w:shd w:val="clear" w:color="auto" w:fill="auto"/>
            <w:vAlign w:val="center"/>
          </w:tcPr>
          <w:p w14:paraId="47D708DE" w14:textId="77777777" w:rsidR="00A068C1" w:rsidRPr="008A1A3E" w:rsidRDefault="00A068C1" w:rsidP="008A1A3E">
            <w:pPr>
              <w:suppressAutoHyphens w:val="0"/>
              <w:autoSpaceDN/>
              <w:jc w:val="center"/>
            </w:pPr>
          </w:p>
        </w:tc>
        <w:tc>
          <w:tcPr>
            <w:tcW w:w="2119" w:type="dxa"/>
            <w:shd w:val="clear" w:color="auto" w:fill="auto"/>
            <w:vAlign w:val="center"/>
          </w:tcPr>
          <w:p w14:paraId="1F7BF901" w14:textId="77777777" w:rsidR="00A068C1" w:rsidRPr="008A1A3E" w:rsidRDefault="00A068C1" w:rsidP="008A1A3E">
            <w:pPr>
              <w:suppressAutoHyphens w:val="0"/>
              <w:autoSpaceDN/>
            </w:pPr>
          </w:p>
        </w:tc>
        <w:tc>
          <w:tcPr>
            <w:tcW w:w="3543" w:type="dxa"/>
          </w:tcPr>
          <w:p w14:paraId="720C525C" w14:textId="06A55083" w:rsidR="00A068C1" w:rsidRDefault="00A068C1" w:rsidP="00A068C1">
            <w:pPr>
              <w:tabs>
                <w:tab w:val="left" w:pos="1276"/>
                <w:tab w:val="left" w:pos="1560"/>
              </w:tabs>
              <w:suppressAutoHyphens w:val="0"/>
              <w:autoSpaceDN/>
              <w:spacing w:after="200" w:line="276" w:lineRule="auto"/>
              <w:jc w:val="both"/>
            </w:pPr>
            <w:r>
              <w:t>2.20.</w:t>
            </w:r>
            <w:r w:rsidRPr="00A068C1">
              <w:rPr>
                <w:rFonts w:eastAsia="Calibri"/>
                <w:color w:val="000000"/>
                <w:szCs w:val="22"/>
              </w:rPr>
              <w:t xml:space="preserve"> </w:t>
            </w:r>
            <w:r w:rsidRPr="00A068C1">
              <w:rPr>
                <w:rFonts w:eastAsia="Calibri"/>
                <w:color w:val="000000"/>
                <w:szCs w:val="22"/>
              </w:rPr>
              <w:t>papildomų priedų saugojimo dėžės tvirtinimo varžtai turi būti įrengti antrose nuo piramidės kraštų papildomų priedų laikymo vietose;</w:t>
            </w:r>
          </w:p>
        </w:tc>
        <w:tc>
          <w:tcPr>
            <w:tcW w:w="3544" w:type="dxa"/>
          </w:tcPr>
          <w:p w14:paraId="5DC079B3" w14:textId="77777777" w:rsidR="00A068C1" w:rsidRPr="008A1A3E" w:rsidRDefault="00A068C1" w:rsidP="008A1A3E">
            <w:pPr>
              <w:suppressAutoHyphens w:val="0"/>
              <w:autoSpaceDN/>
              <w:jc w:val="both"/>
            </w:pPr>
          </w:p>
        </w:tc>
      </w:tr>
      <w:tr w:rsidR="00A068C1" w:rsidRPr="008A1A3E" w14:paraId="03E40D70" w14:textId="77777777" w:rsidTr="00E42A9C">
        <w:tc>
          <w:tcPr>
            <w:tcW w:w="570" w:type="dxa"/>
            <w:shd w:val="clear" w:color="auto" w:fill="auto"/>
            <w:vAlign w:val="center"/>
          </w:tcPr>
          <w:p w14:paraId="76577D40" w14:textId="77777777" w:rsidR="00A068C1" w:rsidRPr="008A1A3E" w:rsidRDefault="00A068C1" w:rsidP="008A1A3E">
            <w:pPr>
              <w:suppressAutoHyphens w:val="0"/>
              <w:autoSpaceDN/>
              <w:jc w:val="center"/>
            </w:pPr>
          </w:p>
        </w:tc>
        <w:tc>
          <w:tcPr>
            <w:tcW w:w="2119" w:type="dxa"/>
            <w:shd w:val="clear" w:color="auto" w:fill="auto"/>
            <w:vAlign w:val="center"/>
          </w:tcPr>
          <w:p w14:paraId="156D028E" w14:textId="77777777" w:rsidR="00A068C1" w:rsidRPr="008A1A3E" w:rsidRDefault="00A068C1" w:rsidP="008A1A3E">
            <w:pPr>
              <w:suppressAutoHyphens w:val="0"/>
              <w:autoSpaceDN/>
            </w:pPr>
          </w:p>
        </w:tc>
        <w:tc>
          <w:tcPr>
            <w:tcW w:w="3543" w:type="dxa"/>
          </w:tcPr>
          <w:p w14:paraId="1207B045" w14:textId="009AD704" w:rsidR="00A068C1" w:rsidRDefault="00A068C1" w:rsidP="008A1A3E">
            <w:pPr>
              <w:suppressAutoHyphens w:val="0"/>
              <w:autoSpaceDN/>
              <w:jc w:val="both"/>
            </w:pPr>
            <w:r>
              <w:t>2.21.</w:t>
            </w:r>
            <w:r w:rsidRPr="00A068C1">
              <w:rPr>
                <w:rFonts w:eastAsia="Calibri"/>
                <w:color w:val="000000"/>
                <w:szCs w:val="22"/>
              </w:rPr>
              <w:t xml:space="preserve"> </w:t>
            </w:r>
            <w:r w:rsidRPr="00A068C1">
              <w:rPr>
                <w:rFonts w:eastAsia="Calibri"/>
                <w:color w:val="000000"/>
                <w:szCs w:val="22"/>
              </w:rPr>
              <w:t>piramidės spalva turi būti lygiagreti RAL 6003;</w:t>
            </w:r>
          </w:p>
        </w:tc>
        <w:tc>
          <w:tcPr>
            <w:tcW w:w="3544" w:type="dxa"/>
          </w:tcPr>
          <w:p w14:paraId="4C0200C3" w14:textId="77777777" w:rsidR="00A068C1" w:rsidRPr="008A1A3E" w:rsidRDefault="00A068C1" w:rsidP="008A1A3E">
            <w:pPr>
              <w:suppressAutoHyphens w:val="0"/>
              <w:autoSpaceDN/>
              <w:jc w:val="both"/>
            </w:pPr>
          </w:p>
        </w:tc>
      </w:tr>
      <w:tr w:rsidR="00A068C1" w:rsidRPr="008A1A3E" w14:paraId="552F392E" w14:textId="77777777" w:rsidTr="00E42A9C">
        <w:tc>
          <w:tcPr>
            <w:tcW w:w="570" w:type="dxa"/>
            <w:shd w:val="clear" w:color="auto" w:fill="auto"/>
            <w:vAlign w:val="center"/>
          </w:tcPr>
          <w:p w14:paraId="12BC9957" w14:textId="77777777" w:rsidR="00A068C1" w:rsidRPr="008A1A3E" w:rsidRDefault="00A068C1" w:rsidP="008A1A3E">
            <w:pPr>
              <w:suppressAutoHyphens w:val="0"/>
              <w:autoSpaceDN/>
              <w:jc w:val="center"/>
            </w:pPr>
          </w:p>
        </w:tc>
        <w:tc>
          <w:tcPr>
            <w:tcW w:w="2119" w:type="dxa"/>
            <w:shd w:val="clear" w:color="auto" w:fill="auto"/>
            <w:vAlign w:val="center"/>
          </w:tcPr>
          <w:p w14:paraId="68535C1F" w14:textId="77777777" w:rsidR="00A068C1" w:rsidRPr="008A1A3E" w:rsidRDefault="00A068C1" w:rsidP="008A1A3E">
            <w:pPr>
              <w:suppressAutoHyphens w:val="0"/>
              <w:autoSpaceDN/>
            </w:pPr>
          </w:p>
        </w:tc>
        <w:tc>
          <w:tcPr>
            <w:tcW w:w="3543" w:type="dxa"/>
          </w:tcPr>
          <w:p w14:paraId="6101EFF8" w14:textId="08161C28" w:rsidR="00A068C1" w:rsidRDefault="00A068C1" w:rsidP="008A1A3E">
            <w:pPr>
              <w:suppressAutoHyphens w:val="0"/>
              <w:autoSpaceDN/>
              <w:jc w:val="both"/>
            </w:pPr>
            <w:r>
              <w:t>2.22.</w:t>
            </w:r>
            <w:r w:rsidR="00AA4F5C" w:rsidRPr="00AA4F5C">
              <w:rPr>
                <w:rFonts w:eastAsia="Calibri"/>
                <w:color w:val="000000"/>
                <w:szCs w:val="22"/>
              </w:rPr>
              <w:t xml:space="preserve"> </w:t>
            </w:r>
            <w:r w:rsidR="00AA4F5C" w:rsidRPr="00AA4F5C">
              <w:rPr>
                <w:rFonts w:eastAsia="Calibri"/>
                <w:color w:val="000000"/>
                <w:szCs w:val="22"/>
              </w:rPr>
              <w:t>ginklų piramidės atraminės dalys turi būti apsaugotos nuo grindų braižymo</w:t>
            </w:r>
          </w:p>
        </w:tc>
        <w:tc>
          <w:tcPr>
            <w:tcW w:w="3544" w:type="dxa"/>
          </w:tcPr>
          <w:p w14:paraId="225FEDB7" w14:textId="77777777" w:rsidR="00A068C1" w:rsidRPr="008A1A3E" w:rsidRDefault="00A068C1" w:rsidP="008A1A3E">
            <w:pPr>
              <w:suppressAutoHyphens w:val="0"/>
              <w:autoSpaceDN/>
              <w:jc w:val="both"/>
            </w:pPr>
          </w:p>
        </w:tc>
      </w:tr>
      <w:tr w:rsidR="00A068C1" w:rsidRPr="008A1A3E" w14:paraId="240C0FDB" w14:textId="77777777" w:rsidTr="00E42A9C">
        <w:tc>
          <w:tcPr>
            <w:tcW w:w="570" w:type="dxa"/>
            <w:shd w:val="clear" w:color="auto" w:fill="auto"/>
            <w:vAlign w:val="center"/>
          </w:tcPr>
          <w:p w14:paraId="7D19F598" w14:textId="77777777" w:rsidR="00A068C1" w:rsidRPr="008A1A3E" w:rsidRDefault="00A068C1" w:rsidP="008A1A3E">
            <w:pPr>
              <w:suppressAutoHyphens w:val="0"/>
              <w:autoSpaceDN/>
              <w:jc w:val="center"/>
            </w:pPr>
          </w:p>
        </w:tc>
        <w:tc>
          <w:tcPr>
            <w:tcW w:w="2119" w:type="dxa"/>
            <w:shd w:val="clear" w:color="auto" w:fill="auto"/>
            <w:vAlign w:val="center"/>
          </w:tcPr>
          <w:p w14:paraId="67EFB310" w14:textId="7A63743D" w:rsidR="00A068C1" w:rsidRPr="008A1A3E" w:rsidRDefault="00A068C1" w:rsidP="00AA4F5C">
            <w:pPr>
              <w:suppressAutoHyphens w:val="0"/>
              <w:autoSpaceDN/>
            </w:pPr>
          </w:p>
        </w:tc>
        <w:tc>
          <w:tcPr>
            <w:tcW w:w="3543" w:type="dxa"/>
          </w:tcPr>
          <w:p w14:paraId="71B56DE9" w14:textId="2256DDC3" w:rsidR="00A068C1" w:rsidRDefault="009A0AD4" w:rsidP="008A1A3E">
            <w:pPr>
              <w:suppressAutoHyphens w:val="0"/>
              <w:autoSpaceDN/>
              <w:jc w:val="both"/>
            </w:pPr>
            <w:r>
              <w:t>3.</w:t>
            </w:r>
            <w:r w:rsidRPr="00AA4F5C">
              <w:rPr>
                <w:rFonts w:eastAsia="Calibri"/>
                <w:color w:val="000000"/>
                <w:szCs w:val="22"/>
              </w:rPr>
              <w:t xml:space="preserve"> Techninė dokumentacija:</w:t>
            </w:r>
          </w:p>
        </w:tc>
        <w:tc>
          <w:tcPr>
            <w:tcW w:w="3544" w:type="dxa"/>
          </w:tcPr>
          <w:p w14:paraId="58468292" w14:textId="77777777" w:rsidR="00A068C1" w:rsidRPr="008A1A3E" w:rsidRDefault="00A068C1" w:rsidP="008A1A3E">
            <w:pPr>
              <w:suppressAutoHyphens w:val="0"/>
              <w:autoSpaceDN/>
              <w:jc w:val="both"/>
            </w:pPr>
          </w:p>
        </w:tc>
      </w:tr>
      <w:tr w:rsidR="00A068C1" w:rsidRPr="008A1A3E" w14:paraId="672AF276" w14:textId="77777777" w:rsidTr="00E42A9C">
        <w:tc>
          <w:tcPr>
            <w:tcW w:w="570" w:type="dxa"/>
            <w:shd w:val="clear" w:color="auto" w:fill="auto"/>
            <w:vAlign w:val="center"/>
          </w:tcPr>
          <w:p w14:paraId="134881E0" w14:textId="77777777" w:rsidR="00A068C1" w:rsidRPr="008A1A3E" w:rsidRDefault="00A068C1" w:rsidP="008A1A3E">
            <w:pPr>
              <w:suppressAutoHyphens w:val="0"/>
              <w:autoSpaceDN/>
              <w:jc w:val="center"/>
            </w:pPr>
          </w:p>
        </w:tc>
        <w:tc>
          <w:tcPr>
            <w:tcW w:w="2119" w:type="dxa"/>
            <w:shd w:val="clear" w:color="auto" w:fill="auto"/>
            <w:vAlign w:val="center"/>
          </w:tcPr>
          <w:p w14:paraId="5FAB2CCA" w14:textId="3D63766C" w:rsidR="00A068C1" w:rsidRPr="008A1A3E" w:rsidRDefault="00A068C1" w:rsidP="00AA4F5C">
            <w:pPr>
              <w:tabs>
                <w:tab w:val="left" w:pos="1134"/>
                <w:tab w:val="left" w:pos="1560"/>
              </w:tabs>
              <w:suppressAutoHyphens w:val="0"/>
              <w:autoSpaceDN/>
              <w:spacing w:after="200" w:line="276" w:lineRule="auto"/>
              <w:ind w:left="709"/>
              <w:jc w:val="both"/>
            </w:pPr>
          </w:p>
        </w:tc>
        <w:tc>
          <w:tcPr>
            <w:tcW w:w="3543" w:type="dxa"/>
          </w:tcPr>
          <w:p w14:paraId="44E226FC" w14:textId="292524CC" w:rsidR="00A068C1" w:rsidRDefault="00AA4F5C" w:rsidP="00AA4F5C">
            <w:pPr>
              <w:tabs>
                <w:tab w:val="left" w:pos="1134"/>
                <w:tab w:val="left" w:pos="1560"/>
              </w:tabs>
              <w:suppressAutoHyphens w:val="0"/>
              <w:autoSpaceDN/>
              <w:spacing w:after="200" w:line="276" w:lineRule="auto"/>
              <w:jc w:val="both"/>
            </w:pPr>
            <w:r>
              <w:t>3.1.</w:t>
            </w:r>
            <w:r w:rsidRPr="00AA4F5C">
              <w:rPr>
                <w:rFonts w:eastAsia="Calibri"/>
                <w:color w:val="000000"/>
                <w:szCs w:val="22"/>
              </w:rPr>
              <w:t xml:space="preserve"> </w:t>
            </w:r>
            <w:r w:rsidRPr="00AA4F5C">
              <w:rPr>
                <w:rFonts w:eastAsia="Calibri"/>
                <w:color w:val="000000"/>
                <w:szCs w:val="22"/>
              </w:rPr>
              <w:t>gaminio dokumentacija, reglamentuojanti jo eksploataciją, aptarnavimą ir techninę priežiūrą, turi būti lietuvių kalba.</w:t>
            </w:r>
          </w:p>
        </w:tc>
        <w:tc>
          <w:tcPr>
            <w:tcW w:w="3544" w:type="dxa"/>
          </w:tcPr>
          <w:p w14:paraId="32FE7713" w14:textId="77777777" w:rsidR="00A068C1" w:rsidRPr="008A1A3E" w:rsidRDefault="00A068C1" w:rsidP="008A1A3E">
            <w:pPr>
              <w:suppressAutoHyphens w:val="0"/>
              <w:autoSpaceDN/>
              <w:jc w:val="both"/>
            </w:pPr>
          </w:p>
        </w:tc>
      </w:tr>
      <w:tr w:rsidR="00AA4F5C" w:rsidRPr="008A1A3E" w14:paraId="75442C8C" w14:textId="77777777" w:rsidTr="00E42A9C">
        <w:tc>
          <w:tcPr>
            <w:tcW w:w="570" w:type="dxa"/>
            <w:shd w:val="clear" w:color="auto" w:fill="auto"/>
            <w:vAlign w:val="center"/>
          </w:tcPr>
          <w:p w14:paraId="504E462E" w14:textId="77777777" w:rsidR="00AA4F5C" w:rsidRPr="008A1A3E" w:rsidRDefault="00AA4F5C" w:rsidP="008A1A3E">
            <w:pPr>
              <w:suppressAutoHyphens w:val="0"/>
              <w:autoSpaceDN/>
              <w:jc w:val="center"/>
            </w:pPr>
          </w:p>
        </w:tc>
        <w:tc>
          <w:tcPr>
            <w:tcW w:w="2119" w:type="dxa"/>
            <w:shd w:val="clear" w:color="auto" w:fill="auto"/>
            <w:vAlign w:val="center"/>
          </w:tcPr>
          <w:p w14:paraId="65E7420D" w14:textId="54865247" w:rsidR="00AA4F5C" w:rsidRPr="008A1A3E" w:rsidRDefault="00AA4F5C" w:rsidP="008A1A3E">
            <w:pPr>
              <w:suppressAutoHyphens w:val="0"/>
              <w:autoSpaceDN/>
            </w:pPr>
          </w:p>
        </w:tc>
        <w:tc>
          <w:tcPr>
            <w:tcW w:w="3543" w:type="dxa"/>
          </w:tcPr>
          <w:p w14:paraId="73DDE9C6" w14:textId="4065CF98" w:rsidR="00AA4F5C" w:rsidRDefault="009A0AD4" w:rsidP="008A1A3E">
            <w:pPr>
              <w:suppressAutoHyphens w:val="0"/>
              <w:autoSpaceDN/>
              <w:jc w:val="both"/>
            </w:pPr>
            <w:r>
              <w:t>4. Kiti reikalavimai:</w:t>
            </w:r>
          </w:p>
        </w:tc>
        <w:tc>
          <w:tcPr>
            <w:tcW w:w="3544" w:type="dxa"/>
          </w:tcPr>
          <w:p w14:paraId="235E5734" w14:textId="77777777" w:rsidR="00AA4F5C" w:rsidRPr="008A1A3E" w:rsidRDefault="00AA4F5C" w:rsidP="008A1A3E">
            <w:pPr>
              <w:suppressAutoHyphens w:val="0"/>
              <w:autoSpaceDN/>
              <w:jc w:val="both"/>
            </w:pPr>
          </w:p>
        </w:tc>
      </w:tr>
      <w:tr w:rsidR="00AA4F5C" w:rsidRPr="008A1A3E" w14:paraId="1F9BD6A4" w14:textId="77777777" w:rsidTr="00E42A9C">
        <w:tc>
          <w:tcPr>
            <w:tcW w:w="570" w:type="dxa"/>
            <w:shd w:val="clear" w:color="auto" w:fill="auto"/>
            <w:vAlign w:val="center"/>
          </w:tcPr>
          <w:p w14:paraId="26BEFC93" w14:textId="77777777" w:rsidR="00AA4F5C" w:rsidRPr="008A1A3E" w:rsidRDefault="00AA4F5C" w:rsidP="008A1A3E">
            <w:pPr>
              <w:suppressAutoHyphens w:val="0"/>
              <w:autoSpaceDN/>
              <w:jc w:val="center"/>
            </w:pPr>
          </w:p>
        </w:tc>
        <w:tc>
          <w:tcPr>
            <w:tcW w:w="2119" w:type="dxa"/>
            <w:shd w:val="clear" w:color="auto" w:fill="auto"/>
            <w:vAlign w:val="center"/>
          </w:tcPr>
          <w:p w14:paraId="07EC52F2" w14:textId="77777777" w:rsidR="00AA4F5C" w:rsidRPr="008A1A3E" w:rsidRDefault="00AA4F5C" w:rsidP="008A1A3E">
            <w:pPr>
              <w:suppressAutoHyphens w:val="0"/>
              <w:autoSpaceDN/>
            </w:pPr>
          </w:p>
        </w:tc>
        <w:tc>
          <w:tcPr>
            <w:tcW w:w="3543" w:type="dxa"/>
          </w:tcPr>
          <w:p w14:paraId="1036C298" w14:textId="48F8A874" w:rsidR="00AA4F5C" w:rsidRDefault="00AA4F5C" w:rsidP="00416797">
            <w:pPr>
              <w:tabs>
                <w:tab w:val="left" w:pos="1418"/>
                <w:tab w:val="left" w:pos="1560"/>
              </w:tabs>
              <w:suppressAutoHyphens w:val="0"/>
              <w:autoSpaceDN/>
              <w:spacing w:after="200" w:line="276" w:lineRule="auto"/>
              <w:jc w:val="both"/>
            </w:pPr>
            <w:r>
              <w:t>4.1.1.</w:t>
            </w:r>
            <w:r w:rsidRPr="00AA4F5C">
              <w:rPr>
                <w:rFonts w:eastAsia="Calibri"/>
                <w:color w:val="000000"/>
                <w:szCs w:val="22"/>
              </w:rPr>
              <w:t xml:space="preserve"> </w:t>
            </w:r>
            <w:r w:rsidRPr="00AA4F5C">
              <w:rPr>
                <w:rFonts w:eastAsia="Calibri"/>
                <w:color w:val="000000"/>
                <w:szCs w:val="22"/>
              </w:rPr>
              <w:t xml:space="preserve">Prekei pagaminti ir (ar) tiekti, paslaugai teikti ar darbams atlikti sunaudojama mažiau gamtos išteklių ir (ar) sudėtyje yra pakartotinai panaudotų ir (ar) perdirbtų medžiagų, todėl su sutarties vykdymu susiję dokumentai pirkėjui </w:t>
            </w:r>
            <w:r w:rsidR="00416797">
              <w:rPr>
                <w:rFonts w:eastAsia="Calibri"/>
                <w:color w:val="000000"/>
                <w:szCs w:val="22"/>
              </w:rPr>
              <w:t>bus</w:t>
            </w:r>
            <w:r w:rsidRPr="00AA4F5C">
              <w:rPr>
                <w:rFonts w:eastAsia="Calibri"/>
                <w:color w:val="000000"/>
                <w:szCs w:val="22"/>
              </w:rPr>
              <w:t xml:space="preserve"> pateikti tik elektroniniu formatu per sąskaitų administravimo bendrąją informacinę sistemą (SABIS). </w:t>
            </w:r>
            <w:r w:rsidRPr="00AA4F5C">
              <w:rPr>
                <w:rFonts w:eastAsia="Calibri"/>
                <w:color w:val="000000"/>
                <w:szCs w:val="22"/>
              </w:rPr>
              <w:lastRenderedPageBreak/>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Prekės pristatomos pirmadieniais–ketvirtadieniais nuo 9.00 val. iki 11.00 val. ir nuo 13.00 val. iki 16.00 val. Penktadieniais nuo 9.00 val. iki 11.00 val. ir nuo 13.00 val. iki 15.00 val.</w:t>
            </w:r>
          </w:p>
        </w:tc>
        <w:tc>
          <w:tcPr>
            <w:tcW w:w="3544" w:type="dxa"/>
          </w:tcPr>
          <w:p w14:paraId="1FD3E8EF" w14:textId="42F17CFC" w:rsidR="00AA4F5C" w:rsidRPr="008A1A3E" w:rsidRDefault="00AA4F5C" w:rsidP="008A1A3E">
            <w:pPr>
              <w:suppressAutoHyphens w:val="0"/>
              <w:autoSpaceDN/>
              <w:jc w:val="both"/>
            </w:pPr>
          </w:p>
        </w:tc>
      </w:tr>
      <w:tr w:rsidR="00AA4F5C" w:rsidRPr="008A1A3E" w14:paraId="3DBA8276" w14:textId="77777777" w:rsidTr="00E42A9C">
        <w:tc>
          <w:tcPr>
            <w:tcW w:w="570" w:type="dxa"/>
            <w:shd w:val="clear" w:color="auto" w:fill="auto"/>
            <w:vAlign w:val="center"/>
          </w:tcPr>
          <w:p w14:paraId="17CD7FA1" w14:textId="77777777" w:rsidR="00AA4F5C" w:rsidRPr="008A1A3E" w:rsidRDefault="00AA4F5C" w:rsidP="008A1A3E">
            <w:pPr>
              <w:suppressAutoHyphens w:val="0"/>
              <w:autoSpaceDN/>
              <w:jc w:val="center"/>
            </w:pPr>
          </w:p>
        </w:tc>
        <w:tc>
          <w:tcPr>
            <w:tcW w:w="2119" w:type="dxa"/>
            <w:shd w:val="clear" w:color="auto" w:fill="auto"/>
            <w:vAlign w:val="center"/>
          </w:tcPr>
          <w:p w14:paraId="41A61310" w14:textId="77777777" w:rsidR="00AA4F5C" w:rsidRPr="008A1A3E" w:rsidRDefault="00AA4F5C" w:rsidP="008A1A3E">
            <w:pPr>
              <w:suppressAutoHyphens w:val="0"/>
              <w:autoSpaceDN/>
            </w:pPr>
          </w:p>
        </w:tc>
        <w:tc>
          <w:tcPr>
            <w:tcW w:w="3543" w:type="dxa"/>
          </w:tcPr>
          <w:p w14:paraId="18B25940" w14:textId="5825D143" w:rsidR="00AA4F5C" w:rsidRPr="00AA4F5C" w:rsidRDefault="00AA4F5C" w:rsidP="00AA4F5C">
            <w:pPr>
              <w:tabs>
                <w:tab w:val="left" w:pos="1418"/>
                <w:tab w:val="left" w:pos="1560"/>
              </w:tabs>
              <w:suppressAutoHyphens w:val="0"/>
              <w:autoSpaceDN/>
              <w:spacing w:after="200" w:line="276" w:lineRule="auto"/>
              <w:jc w:val="both"/>
              <w:rPr>
                <w:rFonts w:eastAsia="Calibri"/>
                <w:color w:val="000000"/>
                <w:szCs w:val="22"/>
              </w:rPr>
            </w:pPr>
            <w:r>
              <w:rPr>
                <w:rFonts w:eastAsia="Calibri"/>
                <w:color w:val="000000"/>
                <w:szCs w:val="22"/>
              </w:rPr>
              <w:t>4.1.2.</w:t>
            </w:r>
            <w:r w:rsidRPr="00AA4F5C">
              <w:rPr>
                <w:rFonts w:eastAsia="Calibri"/>
                <w:color w:val="000000"/>
                <w:szCs w:val="22"/>
              </w:rPr>
              <w:t>Prekė tvirta, ilgaamžė, funkcionali, ji ar jos sudedamosios dalys tinka naudoti daug kartų ir (ar) lengvai pataisomos, ir (ar) pakeičiamos, todėl įranga atspari temperatūros pokyčiams, oro sąlygoms, o esant poreikiui</w:t>
            </w:r>
            <w:r w:rsidR="00F47ECA">
              <w:rPr>
                <w:rFonts w:eastAsia="Calibri"/>
                <w:color w:val="000000"/>
                <w:szCs w:val="22"/>
              </w:rPr>
              <w:t>,</w:t>
            </w:r>
            <w:r w:rsidRPr="00AA4F5C">
              <w:rPr>
                <w:rFonts w:eastAsia="Calibri"/>
                <w:color w:val="000000"/>
                <w:szCs w:val="22"/>
              </w:rPr>
              <w:t xml:space="preserve"> įrangos dalys turi būti lengvai pakeičiamos.</w:t>
            </w:r>
          </w:p>
          <w:p w14:paraId="1B3622E8" w14:textId="77777777" w:rsidR="00AA4F5C" w:rsidRDefault="00AA4F5C" w:rsidP="008A1A3E">
            <w:pPr>
              <w:suppressAutoHyphens w:val="0"/>
              <w:autoSpaceDN/>
              <w:jc w:val="both"/>
            </w:pPr>
          </w:p>
        </w:tc>
        <w:tc>
          <w:tcPr>
            <w:tcW w:w="3544" w:type="dxa"/>
          </w:tcPr>
          <w:p w14:paraId="06E5ECCF" w14:textId="77777777" w:rsidR="00AA4F5C" w:rsidRPr="008A1A3E" w:rsidRDefault="00AA4F5C" w:rsidP="008A1A3E">
            <w:pPr>
              <w:suppressAutoHyphens w:val="0"/>
              <w:autoSpaceDN/>
              <w:jc w:val="both"/>
            </w:pPr>
          </w:p>
        </w:tc>
      </w:tr>
    </w:tbl>
    <w:p w14:paraId="7FD604EE" w14:textId="77777777" w:rsidR="008A1A3E" w:rsidRPr="00E22CAC" w:rsidRDefault="008A1A3E"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8F0D86" w:rsidRDefault="00C0552B" w:rsidP="00BB37C2">
            <w:pPr>
              <w:spacing w:before="60" w:after="60"/>
              <w:jc w:val="center"/>
              <w:rPr>
                <w:i/>
              </w:rPr>
            </w:pPr>
            <w:r w:rsidRPr="008F0D86">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8F0D86" w:rsidRDefault="00C0552B" w:rsidP="00BB37C2">
            <w:pPr>
              <w:spacing w:before="60" w:after="60"/>
              <w:jc w:val="center"/>
              <w:rPr>
                <w:i/>
              </w:rPr>
            </w:pPr>
            <w:r w:rsidRPr="008F0D86">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8F0D86" w:rsidRDefault="00C0552B" w:rsidP="00BB37C2">
            <w:pPr>
              <w:spacing w:before="60" w:after="60"/>
              <w:jc w:val="center"/>
              <w:rPr>
                <w:i/>
              </w:rPr>
            </w:pPr>
            <w:r w:rsidRPr="008F0D86">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8F0D86" w:rsidRDefault="00C0552B" w:rsidP="00BB37C2">
            <w:pPr>
              <w:spacing w:before="60" w:after="60"/>
              <w:jc w:val="center"/>
              <w:rPr>
                <w:i/>
              </w:rPr>
            </w:pPr>
            <w:r w:rsidRPr="008F0D86">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8F0D86" w:rsidRDefault="00C0552B" w:rsidP="00BB37C2">
            <w:pPr>
              <w:spacing w:before="60" w:after="60"/>
              <w:jc w:val="center"/>
              <w:rPr>
                <w:i/>
              </w:rPr>
            </w:pPr>
            <w:r w:rsidRPr="008F0D86">
              <w:rPr>
                <w:bCs/>
                <w:i/>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lastRenderedPageBreak/>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2"/>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BD62C" w14:textId="77777777" w:rsidR="00473280" w:rsidRDefault="00473280" w:rsidP="00C0552B">
      <w:r>
        <w:separator/>
      </w:r>
    </w:p>
  </w:endnote>
  <w:endnote w:type="continuationSeparator" w:id="0">
    <w:p w14:paraId="4DAD6009" w14:textId="77777777" w:rsidR="00473280" w:rsidRDefault="0047328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B398F96"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C77C5B">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2EC55" w14:textId="77777777" w:rsidR="00473280" w:rsidRDefault="00473280" w:rsidP="00C0552B">
      <w:r>
        <w:separator/>
      </w:r>
    </w:p>
  </w:footnote>
  <w:footnote w:type="continuationSeparator" w:id="0">
    <w:p w14:paraId="353DAEFA" w14:textId="77777777" w:rsidR="00473280" w:rsidRDefault="0047328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353D7214" w14:textId="77777777" w:rsidR="009C4B7B" w:rsidRPr="00117053" w:rsidRDefault="009C4B7B" w:rsidP="009C4B7B">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114E34A6" w14:textId="77777777" w:rsidR="009C4B7B" w:rsidRDefault="009C4B7B" w:rsidP="009C4B7B">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E8B"/>
    <w:multiLevelType w:val="multilevel"/>
    <w:tmpl w:val="17DCD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7580F"/>
    <w:multiLevelType w:val="multilevel"/>
    <w:tmpl w:val="E17601F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490722"/>
    <w:multiLevelType w:val="multilevel"/>
    <w:tmpl w:val="040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5"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9" w15:restartNumberingAfterBreak="0">
    <w:nsid w:val="7553413D"/>
    <w:multiLevelType w:val="hybridMultilevel"/>
    <w:tmpl w:val="B9B00ACC"/>
    <w:lvl w:ilvl="0" w:tplc="992474F8">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20"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2"/>
  </w:num>
  <w:num w:numId="2">
    <w:abstractNumId w:val="13"/>
  </w:num>
  <w:num w:numId="3">
    <w:abstractNumId w:val="8"/>
  </w:num>
  <w:num w:numId="4">
    <w:abstractNumId w:val="17"/>
  </w:num>
  <w:num w:numId="5">
    <w:abstractNumId w:val="15"/>
  </w:num>
  <w:num w:numId="6">
    <w:abstractNumId w:val="16"/>
  </w:num>
  <w:num w:numId="7">
    <w:abstractNumId w:val="6"/>
  </w:num>
  <w:num w:numId="8">
    <w:abstractNumId w:val="9"/>
  </w:num>
  <w:num w:numId="9">
    <w:abstractNumId w:val="1"/>
  </w:num>
  <w:num w:numId="10">
    <w:abstractNumId w:val="10"/>
  </w:num>
  <w:num w:numId="11">
    <w:abstractNumId w:val="2"/>
  </w:num>
  <w:num w:numId="12">
    <w:abstractNumId w:val="11"/>
  </w:num>
  <w:num w:numId="13">
    <w:abstractNumId w:val="20"/>
  </w:num>
  <w:num w:numId="14">
    <w:abstractNumId w:val="7"/>
  </w:num>
  <w:num w:numId="15">
    <w:abstractNumId w:val="5"/>
  </w:num>
  <w:num w:numId="16">
    <w:abstractNumId w:val="12"/>
  </w:num>
  <w:num w:numId="17">
    <w:abstractNumId w:val="14"/>
  </w:num>
  <w:num w:numId="18">
    <w:abstractNumId w:val="18"/>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A125C"/>
    <w:rsid w:val="000A5398"/>
    <w:rsid w:val="000A7892"/>
    <w:rsid w:val="000B0ACA"/>
    <w:rsid w:val="000B1119"/>
    <w:rsid w:val="000B6120"/>
    <w:rsid w:val="000B7708"/>
    <w:rsid w:val="000C0314"/>
    <w:rsid w:val="000C7757"/>
    <w:rsid w:val="000D2530"/>
    <w:rsid w:val="000E26CB"/>
    <w:rsid w:val="000E3263"/>
    <w:rsid w:val="000E347F"/>
    <w:rsid w:val="000E61A1"/>
    <w:rsid w:val="000F074C"/>
    <w:rsid w:val="00106049"/>
    <w:rsid w:val="00111D97"/>
    <w:rsid w:val="00113242"/>
    <w:rsid w:val="0011533D"/>
    <w:rsid w:val="00115BFD"/>
    <w:rsid w:val="00117053"/>
    <w:rsid w:val="00117F7A"/>
    <w:rsid w:val="001206A5"/>
    <w:rsid w:val="00121FE3"/>
    <w:rsid w:val="00122225"/>
    <w:rsid w:val="001305D2"/>
    <w:rsid w:val="00136C73"/>
    <w:rsid w:val="00140BFD"/>
    <w:rsid w:val="001442FC"/>
    <w:rsid w:val="00152862"/>
    <w:rsid w:val="0015374C"/>
    <w:rsid w:val="0015610C"/>
    <w:rsid w:val="00156295"/>
    <w:rsid w:val="001573D3"/>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5992"/>
    <w:rsid w:val="00214F8A"/>
    <w:rsid w:val="00220252"/>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6797"/>
    <w:rsid w:val="004178E0"/>
    <w:rsid w:val="00422BFC"/>
    <w:rsid w:val="00424FC9"/>
    <w:rsid w:val="00431AAB"/>
    <w:rsid w:val="00434A59"/>
    <w:rsid w:val="00442333"/>
    <w:rsid w:val="00444103"/>
    <w:rsid w:val="00451B0F"/>
    <w:rsid w:val="00451B33"/>
    <w:rsid w:val="0046088C"/>
    <w:rsid w:val="00463841"/>
    <w:rsid w:val="004701B2"/>
    <w:rsid w:val="00473280"/>
    <w:rsid w:val="00473DAB"/>
    <w:rsid w:val="00484E37"/>
    <w:rsid w:val="00485562"/>
    <w:rsid w:val="004859F9"/>
    <w:rsid w:val="00493198"/>
    <w:rsid w:val="00494A05"/>
    <w:rsid w:val="004968C9"/>
    <w:rsid w:val="004A44DD"/>
    <w:rsid w:val="004B06E5"/>
    <w:rsid w:val="004B23FF"/>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5370"/>
    <w:rsid w:val="00596689"/>
    <w:rsid w:val="005A13A7"/>
    <w:rsid w:val="005A5833"/>
    <w:rsid w:val="005D0010"/>
    <w:rsid w:val="005D01AE"/>
    <w:rsid w:val="005D4437"/>
    <w:rsid w:val="005D5CA5"/>
    <w:rsid w:val="005E1706"/>
    <w:rsid w:val="005F0840"/>
    <w:rsid w:val="005F165A"/>
    <w:rsid w:val="00602077"/>
    <w:rsid w:val="006047B8"/>
    <w:rsid w:val="006126AE"/>
    <w:rsid w:val="00620CF5"/>
    <w:rsid w:val="006248CB"/>
    <w:rsid w:val="0063354A"/>
    <w:rsid w:val="00640451"/>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9E5"/>
    <w:rsid w:val="006A5E1E"/>
    <w:rsid w:val="006B0A4C"/>
    <w:rsid w:val="006B24D1"/>
    <w:rsid w:val="006B755D"/>
    <w:rsid w:val="006C44A1"/>
    <w:rsid w:val="006C4962"/>
    <w:rsid w:val="006C4FEC"/>
    <w:rsid w:val="006D1726"/>
    <w:rsid w:val="006D2DFE"/>
    <w:rsid w:val="006D3360"/>
    <w:rsid w:val="006D7698"/>
    <w:rsid w:val="006D7A76"/>
    <w:rsid w:val="006E165F"/>
    <w:rsid w:val="006E19C0"/>
    <w:rsid w:val="006E277C"/>
    <w:rsid w:val="006E6005"/>
    <w:rsid w:val="006F0AC1"/>
    <w:rsid w:val="006F1AFB"/>
    <w:rsid w:val="006F546D"/>
    <w:rsid w:val="00701E39"/>
    <w:rsid w:val="00705FEF"/>
    <w:rsid w:val="00707139"/>
    <w:rsid w:val="00710090"/>
    <w:rsid w:val="00721852"/>
    <w:rsid w:val="00723AF2"/>
    <w:rsid w:val="00726F7F"/>
    <w:rsid w:val="0073388F"/>
    <w:rsid w:val="00740C7D"/>
    <w:rsid w:val="00740CBF"/>
    <w:rsid w:val="007443CB"/>
    <w:rsid w:val="007463E3"/>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7BD8"/>
    <w:rsid w:val="00850EB1"/>
    <w:rsid w:val="00854491"/>
    <w:rsid w:val="00856278"/>
    <w:rsid w:val="008650E8"/>
    <w:rsid w:val="00865954"/>
    <w:rsid w:val="00866721"/>
    <w:rsid w:val="00866B43"/>
    <w:rsid w:val="00873CA7"/>
    <w:rsid w:val="008758E5"/>
    <w:rsid w:val="00884ADA"/>
    <w:rsid w:val="00894130"/>
    <w:rsid w:val="008A1A3E"/>
    <w:rsid w:val="008A6849"/>
    <w:rsid w:val="008B6910"/>
    <w:rsid w:val="008C342D"/>
    <w:rsid w:val="008D3D80"/>
    <w:rsid w:val="008D480B"/>
    <w:rsid w:val="008D5371"/>
    <w:rsid w:val="008E3501"/>
    <w:rsid w:val="008E3E2E"/>
    <w:rsid w:val="008F0D86"/>
    <w:rsid w:val="008F14BC"/>
    <w:rsid w:val="00907D68"/>
    <w:rsid w:val="00913BFC"/>
    <w:rsid w:val="009150F0"/>
    <w:rsid w:val="00923C73"/>
    <w:rsid w:val="0092400C"/>
    <w:rsid w:val="00924CFF"/>
    <w:rsid w:val="00925900"/>
    <w:rsid w:val="00927F2F"/>
    <w:rsid w:val="00932B9A"/>
    <w:rsid w:val="00936041"/>
    <w:rsid w:val="009531B2"/>
    <w:rsid w:val="009570F6"/>
    <w:rsid w:val="00961C70"/>
    <w:rsid w:val="00962E6E"/>
    <w:rsid w:val="00967ADE"/>
    <w:rsid w:val="00972719"/>
    <w:rsid w:val="00974A9E"/>
    <w:rsid w:val="009857A3"/>
    <w:rsid w:val="00987B91"/>
    <w:rsid w:val="009917B2"/>
    <w:rsid w:val="0099471E"/>
    <w:rsid w:val="009A0AD4"/>
    <w:rsid w:val="009C085D"/>
    <w:rsid w:val="009C08C0"/>
    <w:rsid w:val="009C1E25"/>
    <w:rsid w:val="009C4B7B"/>
    <w:rsid w:val="009D4243"/>
    <w:rsid w:val="009D76E2"/>
    <w:rsid w:val="009F4232"/>
    <w:rsid w:val="009F4CB5"/>
    <w:rsid w:val="009F5552"/>
    <w:rsid w:val="00A0601C"/>
    <w:rsid w:val="00A068C1"/>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66DC3"/>
    <w:rsid w:val="00A714FB"/>
    <w:rsid w:val="00A76D8A"/>
    <w:rsid w:val="00A76F37"/>
    <w:rsid w:val="00A857A4"/>
    <w:rsid w:val="00A919F1"/>
    <w:rsid w:val="00AA4F5C"/>
    <w:rsid w:val="00AB162D"/>
    <w:rsid w:val="00AB298B"/>
    <w:rsid w:val="00AB2C2B"/>
    <w:rsid w:val="00AB348C"/>
    <w:rsid w:val="00AB4D43"/>
    <w:rsid w:val="00AC1EFF"/>
    <w:rsid w:val="00AC6628"/>
    <w:rsid w:val="00AC73F4"/>
    <w:rsid w:val="00AE2520"/>
    <w:rsid w:val="00AF394A"/>
    <w:rsid w:val="00AF3CBD"/>
    <w:rsid w:val="00AF51F8"/>
    <w:rsid w:val="00B04199"/>
    <w:rsid w:val="00B12BEA"/>
    <w:rsid w:val="00B12CBB"/>
    <w:rsid w:val="00B165D3"/>
    <w:rsid w:val="00B17781"/>
    <w:rsid w:val="00B208A3"/>
    <w:rsid w:val="00B22E5B"/>
    <w:rsid w:val="00B23F10"/>
    <w:rsid w:val="00B26354"/>
    <w:rsid w:val="00B4131B"/>
    <w:rsid w:val="00B446B6"/>
    <w:rsid w:val="00B66C79"/>
    <w:rsid w:val="00B85E17"/>
    <w:rsid w:val="00B85E2F"/>
    <w:rsid w:val="00B907E9"/>
    <w:rsid w:val="00B9264E"/>
    <w:rsid w:val="00BA0D25"/>
    <w:rsid w:val="00BA46EC"/>
    <w:rsid w:val="00BA7130"/>
    <w:rsid w:val="00BB134D"/>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0E01"/>
    <w:rsid w:val="00C35C63"/>
    <w:rsid w:val="00C429F3"/>
    <w:rsid w:val="00C45EDD"/>
    <w:rsid w:val="00C47F8F"/>
    <w:rsid w:val="00C52731"/>
    <w:rsid w:val="00C56DB0"/>
    <w:rsid w:val="00C622EA"/>
    <w:rsid w:val="00C63FF1"/>
    <w:rsid w:val="00C65999"/>
    <w:rsid w:val="00C7001F"/>
    <w:rsid w:val="00C739BD"/>
    <w:rsid w:val="00C76DB4"/>
    <w:rsid w:val="00C77C5B"/>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1F2D"/>
    <w:rsid w:val="00CE226A"/>
    <w:rsid w:val="00CE3A51"/>
    <w:rsid w:val="00CF72E1"/>
    <w:rsid w:val="00CF7E23"/>
    <w:rsid w:val="00D03EEF"/>
    <w:rsid w:val="00D0479C"/>
    <w:rsid w:val="00D04E78"/>
    <w:rsid w:val="00D05D7D"/>
    <w:rsid w:val="00D06846"/>
    <w:rsid w:val="00D06D40"/>
    <w:rsid w:val="00D128BB"/>
    <w:rsid w:val="00D21D75"/>
    <w:rsid w:val="00D25ACE"/>
    <w:rsid w:val="00D33CD8"/>
    <w:rsid w:val="00D411A5"/>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51F"/>
    <w:rsid w:val="00DC0A5D"/>
    <w:rsid w:val="00DD3A2D"/>
    <w:rsid w:val="00DE32AB"/>
    <w:rsid w:val="00DF4C63"/>
    <w:rsid w:val="00DF7DDA"/>
    <w:rsid w:val="00E0071D"/>
    <w:rsid w:val="00E00BC1"/>
    <w:rsid w:val="00E03928"/>
    <w:rsid w:val="00E05693"/>
    <w:rsid w:val="00E14E63"/>
    <w:rsid w:val="00E151C4"/>
    <w:rsid w:val="00E22CAC"/>
    <w:rsid w:val="00E26CEB"/>
    <w:rsid w:val="00E33439"/>
    <w:rsid w:val="00E370ED"/>
    <w:rsid w:val="00E42A9C"/>
    <w:rsid w:val="00E509A8"/>
    <w:rsid w:val="00E642A0"/>
    <w:rsid w:val="00E674AB"/>
    <w:rsid w:val="00E77213"/>
    <w:rsid w:val="00E837C3"/>
    <w:rsid w:val="00E83E16"/>
    <w:rsid w:val="00E965E3"/>
    <w:rsid w:val="00E978A5"/>
    <w:rsid w:val="00EA37AC"/>
    <w:rsid w:val="00EA59BE"/>
    <w:rsid w:val="00EA5DCC"/>
    <w:rsid w:val="00EB204B"/>
    <w:rsid w:val="00EB7CB0"/>
    <w:rsid w:val="00EC383E"/>
    <w:rsid w:val="00EC5C63"/>
    <w:rsid w:val="00EC62EB"/>
    <w:rsid w:val="00ED7AF1"/>
    <w:rsid w:val="00EE682E"/>
    <w:rsid w:val="00EE7579"/>
    <w:rsid w:val="00EF769F"/>
    <w:rsid w:val="00F01C56"/>
    <w:rsid w:val="00F02D3E"/>
    <w:rsid w:val="00F1010E"/>
    <w:rsid w:val="00F16994"/>
    <w:rsid w:val="00F2442F"/>
    <w:rsid w:val="00F25F90"/>
    <w:rsid w:val="00F2675E"/>
    <w:rsid w:val="00F30DAE"/>
    <w:rsid w:val="00F41130"/>
    <w:rsid w:val="00F451FF"/>
    <w:rsid w:val="00F468B8"/>
    <w:rsid w:val="00F47ECA"/>
    <w:rsid w:val="00F52813"/>
    <w:rsid w:val="00F53CCD"/>
    <w:rsid w:val="00F54BF5"/>
    <w:rsid w:val="00F60DBD"/>
    <w:rsid w:val="00F65E69"/>
    <w:rsid w:val="00F67BA4"/>
    <w:rsid w:val="00F85BBA"/>
    <w:rsid w:val="00F94CBF"/>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6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82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77C8-441D-4005-9FCF-174CFF04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8</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614</cp:revision>
  <cp:lastPrinted>2025-09-24T11:30:00Z</cp:lastPrinted>
  <dcterms:created xsi:type="dcterms:W3CDTF">2024-03-27T09:27:00Z</dcterms:created>
  <dcterms:modified xsi:type="dcterms:W3CDTF">2025-09-24T12:25:00Z</dcterms:modified>
</cp:coreProperties>
</file>