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0E16639" w14:textId="77777777" w:rsidR="00902CDE" w:rsidRPr="00831654" w:rsidRDefault="00902CDE" w:rsidP="00902CDE">
          <w:pPr>
            <w:pStyle w:val="Heading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2A06EC54"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A675F3">
            <w:rPr>
              <w:rFonts w:ascii="Times New Roman" w:hAnsi="Times New Roman" w:cs="Times New Roman"/>
              <w:sz w:val="24"/>
              <w:szCs w:val="24"/>
            </w:rPr>
            <w:t>0</w:t>
          </w:r>
          <w:r w:rsidR="00B43A3E">
            <w:rPr>
              <w:rFonts w:ascii="Times New Roman" w:hAnsi="Times New Roman" w:cs="Times New Roman"/>
              <w:sz w:val="24"/>
              <w:szCs w:val="24"/>
            </w:rPr>
            <w:t>9</w:t>
          </w:r>
          <w:r w:rsidR="00A675F3">
            <w:rPr>
              <w:rFonts w:ascii="Times New Roman" w:hAnsi="Times New Roman" w:cs="Times New Roman"/>
              <w:sz w:val="24"/>
              <w:szCs w:val="24"/>
            </w:rPr>
            <w:t>-</w:t>
          </w:r>
          <w:r w:rsidR="00B43A3E">
            <w:rPr>
              <w:rFonts w:ascii="Times New Roman" w:hAnsi="Times New Roman" w:cs="Times New Roman"/>
              <w:sz w:val="24"/>
              <w:szCs w:val="24"/>
            </w:rPr>
            <w:t>25</w:t>
          </w:r>
        </w:p>
        <w:p w14:paraId="111F7BE8" w14:textId="02390825" w:rsidR="001C24BC" w:rsidRPr="00831654" w:rsidRDefault="001C24BC"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B43A3E">
            <w:rPr>
              <w:rFonts w:ascii="Times New Roman" w:hAnsi="Times New Roman" w:cs="Times New Roman"/>
              <w:sz w:val="24"/>
              <w:szCs w:val="24"/>
            </w:rPr>
            <w:t>50</w:t>
          </w:r>
        </w:p>
        <w:p w14:paraId="7FE13943"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13F4712C" w14:textId="61B04BCB" w:rsidR="003B40DB" w:rsidRPr="003B40DB" w:rsidRDefault="00A675F3" w:rsidP="003B40DB">
          <w:pPr>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3B40DB" w:rsidRPr="003B40DB">
            <w:rPr>
              <w:rFonts w:ascii="Times New Roman Bold" w:hAnsi="Times New Roman Bold" w:cs="Times New Roman"/>
              <w:b/>
              <w:bCs/>
              <w:caps/>
              <w:sz w:val="24"/>
              <w:szCs w:val="24"/>
            </w:rPr>
            <w:t>Susisiekimo komunikacijų (gatvės) Vytauto g., Varėnos m., kapitalinio remonto projekto parengimo paslaug</w:t>
          </w:r>
          <w:r w:rsidR="003B40DB">
            <w:rPr>
              <w:rFonts w:ascii="Times New Roman Bold" w:hAnsi="Times New Roman Bold" w:cs="Times New Roman"/>
              <w:b/>
              <w:bCs/>
              <w:caps/>
              <w:sz w:val="24"/>
              <w:szCs w:val="24"/>
            </w:rPr>
            <w:t xml:space="preserve">OS“ </w:t>
          </w:r>
        </w:p>
        <w:p w14:paraId="5A7616FC" w14:textId="435898AB" w:rsidR="00D526C8" w:rsidRPr="005B2AC1" w:rsidRDefault="00D526C8" w:rsidP="00F27EA6">
          <w:pPr>
            <w:spacing w:after="0" w:line="240" w:lineRule="auto"/>
            <w:contextualSpacing/>
            <w:jc w:val="center"/>
            <w:rPr>
              <w:rFonts w:ascii="Times New Roman Bold" w:hAnsi="Times New Roman Bold" w:cs="Times New Roman"/>
              <w:b/>
              <w:bCs/>
              <w:caps/>
              <w:sz w:val="24"/>
              <w:szCs w:val="24"/>
            </w:rPr>
          </w:pP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77777777"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471157" w:rsidRPr="005B2AC1">
            <w:rPr>
              <w:rFonts w:ascii="Times New Roman" w:hAnsi="Times New Roman" w:cs="Times New Roman"/>
              <w:b/>
              <w:bCs/>
              <w:sz w:val="24"/>
              <w:szCs w:val="24"/>
            </w:rPr>
            <w:t>1</w:t>
          </w:r>
          <w:r w:rsidRPr="005B2AC1">
            <w:rPr>
              <w:rFonts w:ascii="Times New Roman" w:hAnsi="Times New Roman" w:cs="Times New Roman"/>
              <w:i/>
              <w:iCs/>
              <w:sz w:val="24"/>
              <w:szCs w:val="24"/>
            </w:rPr>
            <w:t xml:space="preserve"> </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Heading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2" w:name="_Toc126333928"/>
      <w:bookmarkStart w:id="3" w:name="_Toc335201954"/>
      <w:bookmarkStart w:id="4" w:name="_Toc147739116"/>
      <w:r w:rsidRPr="00A675F3">
        <w:rPr>
          <w:rFonts w:ascii="Times New Roman" w:hAnsi="Times New Roman" w:cs="Times New Roman"/>
          <w:b/>
          <w:color w:val="auto"/>
          <w:sz w:val="24"/>
        </w:rPr>
        <w:lastRenderedPageBreak/>
        <w:t>Bendra informacija</w:t>
      </w:r>
      <w:bookmarkEnd w:id="2"/>
    </w:p>
    <w:p w14:paraId="425885F4" w14:textId="532495D8" w:rsidR="008272CE" w:rsidRPr="00A675F3" w:rsidRDefault="008A425E" w:rsidP="00A675F3">
      <w:pPr>
        <w:pStyle w:val="ListParagraph"/>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139CE8CE" w14:textId="4B515FAB" w:rsidR="00E71947" w:rsidRDefault="002F5F8E" w:rsidP="00E71947">
      <w:pPr>
        <w:pStyle w:val="ListParagraph"/>
        <w:tabs>
          <w:tab w:val="left" w:pos="851"/>
        </w:tabs>
        <w:spacing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E71947">
        <w:rPr>
          <w:rFonts w:ascii="Times New Roman" w:eastAsia="Calibri" w:hAnsi="Times New Roman" w:cs="Times New Roman"/>
          <w:sz w:val="22"/>
          <w:szCs w:val="24"/>
        </w:rPr>
        <w:t>Pirkimas</w:t>
      </w:r>
      <w:r w:rsidR="00B37854" w:rsidRPr="00E71947">
        <w:rPr>
          <w:rFonts w:ascii="Times New Roman" w:eastAsia="Calibri" w:hAnsi="Times New Roman" w:cs="Times New Roman"/>
          <w:sz w:val="22"/>
          <w:szCs w:val="24"/>
        </w:rPr>
        <w:t xml:space="preserve"> neatlieka</w:t>
      </w:r>
      <w:r w:rsidR="007D6857" w:rsidRPr="00E71947">
        <w:rPr>
          <w:rFonts w:ascii="Times New Roman" w:eastAsia="Calibri" w:hAnsi="Times New Roman" w:cs="Times New Roman"/>
          <w:sz w:val="22"/>
          <w:szCs w:val="24"/>
        </w:rPr>
        <w:t>mas</w:t>
      </w:r>
      <w:r w:rsidR="00B37854" w:rsidRPr="00E71947">
        <w:rPr>
          <w:rFonts w:ascii="Times New Roman" w:eastAsia="Calibri" w:hAnsi="Times New Roman" w:cs="Times New Roman"/>
          <w:sz w:val="22"/>
          <w:szCs w:val="24"/>
        </w:rPr>
        <w:t xml:space="preserve"> </w:t>
      </w:r>
      <w:r w:rsidRPr="00E71947">
        <w:rPr>
          <w:rFonts w:ascii="Times New Roman" w:eastAsia="Calibri" w:hAnsi="Times New Roman" w:cs="Times New Roman"/>
          <w:sz w:val="22"/>
          <w:szCs w:val="24"/>
        </w:rPr>
        <w:t>naudojantis centralizuotų pirkimų katalogu</w:t>
      </w:r>
      <w:r w:rsidR="007D6857" w:rsidRPr="00E71947">
        <w:rPr>
          <w:rFonts w:ascii="Times New Roman" w:eastAsia="Calibri" w:hAnsi="Times New Roman" w:cs="Times New Roman"/>
          <w:sz w:val="22"/>
          <w:szCs w:val="24"/>
        </w:rPr>
        <w:t xml:space="preserve">, nes </w:t>
      </w:r>
      <w:r w:rsidR="00E71947" w:rsidRPr="00E71947">
        <w:rPr>
          <w:rFonts w:ascii="Times New Roman" w:eastAsia="Calibri" w:hAnsi="Times New Roman" w:cs="Times New Roman"/>
          <w:sz w:val="22"/>
          <w:szCs w:val="24"/>
        </w:rPr>
        <w:t>nėra galimybės įsigyti įsigyti paslaugų, atitinkančių 2024 m. lapkričio 1 d. įsigaliojusį reglamentavimą</w:t>
      </w:r>
      <w:r w:rsidR="00E71947">
        <w:rPr>
          <w:rFonts w:ascii="Times New Roman" w:eastAsia="Calibri" w:hAnsi="Times New Roman" w:cs="Times New Roman"/>
          <w:sz w:val="22"/>
          <w:szCs w:val="24"/>
        </w:rPr>
        <w:t>.</w:t>
      </w:r>
    </w:p>
    <w:p w14:paraId="65A3EC91" w14:textId="34A40692" w:rsidR="00AA23FB" w:rsidRPr="00A675F3" w:rsidRDefault="00E71947" w:rsidP="00E71947">
      <w:pPr>
        <w:pStyle w:val="ListParagraph"/>
        <w:tabs>
          <w:tab w:val="left" w:pos="851"/>
        </w:tabs>
        <w:spacing w:line="240" w:lineRule="auto"/>
        <w:ind w:left="0" w:firstLine="851"/>
        <w:jc w:val="both"/>
        <w:rPr>
          <w:rFonts w:ascii="Times New Roman" w:hAnsi="Times New Roman" w:cs="Times New Roman"/>
          <w:sz w:val="22"/>
          <w:szCs w:val="24"/>
        </w:rPr>
      </w:pPr>
      <w:r>
        <w:rPr>
          <w:rFonts w:ascii="Times New Roman" w:hAnsi="Times New Roman" w:cs="Times New Roman"/>
          <w:sz w:val="22"/>
          <w:szCs w:val="24"/>
        </w:rPr>
        <w:t>1</w:t>
      </w:r>
      <w:r w:rsidR="002F5F8E" w:rsidRPr="00A675F3">
        <w:rPr>
          <w:rFonts w:ascii="Times New Roman" w:hAnsi="Times New Roman" w:cs="Times New Roman"/>
          <w:sz w:val="22"/>
          <w:szCs w:val="24"/>
        </w:rPr>
        <w:t xml:space="preserve">.4.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E71947">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77777777" w:rsidR="005E62F0" w:rsidRPr="007A7C7D" w:rsidRDefault="000819E6" w:rsidP="00A675F3">
      <w:pPr>
        <w:pStyle w:val="ListParagraph"/>
        <w:tabs>
          <w:tab w:val="left" w:pos="851"/>
        </w:tabs>
        <w:spacing w:after="0" w:line="240" w:lineRule="auto"/>
        <w:ind w:left="0" w:firstLine="851"/>
        <w:jc w:val="both"/>
        <w:rPr>
          <w:rStyle w:val="Hyperlink"/>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Atliekamas žaliasis pirkimas. Pirkimas vykdomas vadovaujantis </w:t>
      </w:r>
      <w:hyperlink r:id="rId12" w:history="1">
        <w:r w:rsidR="005E62F0" w:rsidRPr="00A675F3">
          <w:rPr>
            <w:rStyle w:val="Hyperlink"/>
            <w:rFonts w:ascii="Times New Roman" w:hAnsi="Times New Roman" w:cs="Times New Roman"/>
            <w:sz w:val="22"/>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7A7C7D">
        <w:rPr>
          <w:rStyle w:val="Hyperlink"/>
        </w:rPr>
        <w:t xml:space="preserve">“ </w:t>
      </w:r>
      <w:r w:rsidR="0024284A" w:rsidRPr="007A7C7D">
        <w:rPr>
          <w:rStyle w:val="Hyperlink"/>
        </w:rPr>
        <w:t>4</w:t>
      </w:r>
      <w:r w:rsidR="000C3099" w:rsidRPr="007A7C7D">
        <w:rPr>
          <w:rStyle w:val="Hyperlink"/>
          <w:rFonts w:ascii="Times New Roman" w:hAnsi="Times New Roman" w:cs="Times New Roman"/>
          <w:sz w:val="22"/>
          <w:szCs w:val="24"/>
        </w:rPr>
        <w:t>.</w:t>
      </w:r>
      <w:r w:rsidR="00D459F7" w:rsidRPr="007A7C7D">
        <w:rPr>
          <w:rStyle w:val="Hyperlink"/>
          <w:rFonts w:ascii="Times New Roman" w:hAnsi="Times New Roman" w:cs="Times New Roman"/>
          <w:sz w:val="22"/>
          <w:szCs w:val="24"/>
        </w:rPr>
        <w:t>1</w:t>
      </w:r>
      <w:r w:rsidR="005E62F0" w:rsidRPr="007A7C7D">
        <w:rPr>
          <w:rStyle w:val="Hyperlink"/>
          <w:rFonts w:ascii="Times New Roman" w:hAnsi="Times New Roman" w:cs="Times New Roman"/>
          <w:sz w:val="22"/>
          <w:szCs w:val="24"/>
        </w:rPr>
        <w:t xml:space="preserve"> punktu. Aplinkos apaugos kriterijai nustatyti </w:t>
      </w:r>
      <w:r w:rsidR="00F749A7" w:rsidRPr="007A7C7D">
        <w:rPr>
          <w:rStyle w:val="Hyperlink"/>
          <w:rFonts w:ascii="Times New Roman" w:hAnsi="Times New Roman" w:cs="Times New Roman"/>
          <w:sz w:val="22"/>
          <w:szCs w:val="24"/>
        </w:rPr>
        <w:t>4 priede</w:t>
      </w:r>
      <w:r w:rsidR="005E62F0" w:rsidRPr="007A7C7D">
        <w:rPr>
          <w:rStyle w:val="Hyperlink"/>
          <w:rFonts w:ascii="Times New Roman" w:hAnsi="Times New Roman" w:cs="Times New Roman"/>
          <w:sz w:val="22"/>
          <w:szCs w:val="24"/>
        </w:rPr>
        <w:t>.</w:t>
      </w:r>
    </w:p>
    <w:p w14:paraId="6CF3E6FE" w14:textId="77777777" w:rsidR="00F749A7" w:rsidRPr="00A675F3" w:rsidRDefault="00F749A7" w:rsidP="00A675F3">
      <w:pPr>
        <w:pStyle w:val="ListParagraph"/>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ListParagraph"/>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ListParagraph"/>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ListParagraph"/>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Heading1"/>
        <w:tabs>
          <w:tab w:val="left" w:pos="851"/>
        </w:tabs>
        <w:spacing w:line="20" w:lineRule="atLeast"/>
        <w:ind w:firstLine="851"/>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5"/>
      <w:bookmarkEnd w:id="6"/>
      <w:bookmarkEnd w:id="7"/>
    </w:p>
    <w:p w14:paraId="0F2B6401" w14:textId="50919AE1" w:rsidR="0052328C" w:rsidRPr="007A7C7D" w:rsidRDefault="00B30A90" w:rsidP="00373558">
      <w:pPr>
        <w:autoSpaceDE w:val="0"/>
        <w:autoSpaceDN w:val="0"/>
        <w:adjustRightInd w:val="0"/>
        <w:spacing w:after="0"/>
        <w:jc w:val="both"/>
        <w:rPr>
          <w:rFonts w:ascii="Times New Roman" w:hAnsi="Times New Roman" w:cs="Times New Roman"/>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E71947" w:rsidRPr="007A7C7D">
        <w:rPr>
          <w:rFonts w:ascii="Times New Roman" w:hAnsi="Times New Roman" w:cs="Times New Roman"/>
          <w:sz w:val="22"/>
          <w:szCs w:val="24"/>
        </w:rPr>
        <w:t xml:space="preserve">Susisiekimo komunikacijų (gatvės) Vytauto g., Varėnos m., kapitalinio remonto projekto parengimo paslaugas </w:t>
      </w:r>
      <w:r w:rsidR="00B71BEE" w:rsidRPr="00B30A90">
        <w:rPr>
          <w:rFonts w:ascii="Times New Roman" w:hAnsi="Times New Roman" w:cs="Times New Roman"/>
          <w:sz w:val="22"/>
          <w:szCs w:val="24"/>
        </w:rPr>
        <w:t xml:space="preserve"> </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E7194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8"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373558">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nurodyt</w:t>
      </w:r>
      <w:r w:rsidR="00373558">
        <w:rPr>
          <w:rFonts w:ascii="Times New Roman" w:hAnsi="Times New Roman" w:cs="Times New Roman"/>
          <w:sz w:val="22"/>
          <w:szCs w:val="24"/>
        </w:rPr>
        <w:t>os projektavimo techninėje užduotyje</w:t>
      </w:r>
      <w:r>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(toliau – </w:t>
      </w:r>
      <w:r w:rsidR="00373558">
        <w:rPr>
          <w:rFonts w:ascii="Times New Roman" w:hAnsi="Times New Roman" w:cs="Times New Roman"/>
          <w:sz w:val="22"/>
          <w:szCs w:val="24"/>
        </w:rPr>
        <w:t>techninė užduotis</w:t>
      </w:r>
      <w:r w:rsidR="00C818FC" w:rsidRPr="007D2615">
        <w:rPr>
          <w:rFonts w:ascii="Times New Roman" w:hAnsi="Times New Roman" w:cs="Times New Roman"/>
          <w:sz w:val="22"/>
          <w:szCs w:val="24"/>
        </w:rPr>
        <w:t xml:space="preserve"> – šių sąlygų aprašo </w:t>
      </w:r>
      <w:r w:rsidR="007A7C7D">
        <w:rPr>
          <w:rFonts w:ascii="Times New Roman" w:hAnsi="Times New Roman" w:cs="Times New Roman"/>
          <w:sz w:val="22"/>
          <w:szCs w:val="24"/>
        </w:rPr>
        <w:t xml:space="preserve">8 </w:t>
      </w:r>
      <w:r w:rsidR="00C818FC" w:rsidRPr="007D2615">
        <w:rPr>
          <w:rFonts w:ascii="Times New Roman" w:hAnsi="Times New Roman" w:cs="Times New Roman"/>
          <w:sz w:val="22"/>
          <w:szCs w:val="24"/>
        </w:rPr>
        <w:t>priedas)</w:t>
      </w:r>
      <w:r w:rsidR="00373558">
        <w:rPr>
          <w:rFonts w:ascii="Times New Roman" w:hAnsi="Times New Roman" w:cs="Times New Roman"/>
          <w:sz w:val="22"/>
          <w:szCs w:val="24"/>
        </w:rPr>
        <w:t>.</w:t>
      </w:r>
    </w:p>
    <w:bookmarkEnd w:id="8"/>
    <w:p w14:paraId="0EA82261" w14:textId="77777777" w:rsidR="00325243" w:rsidRPr="00A675F3" w:rsidRDefault="00325243" w:rsidP="00373558">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2.</w:t>
      </w:r>
      <w:r w:rsidR="00DB5569" w:rsidRPr="00A675F3">
        <w:rPr>
          <w:rFonts w:ascii="Times New Roman" w:hAnsi="Times New Roman" w:cs="Times New Roman"/>
          <w:sz w:val="22"/>
          <w:szCs w:val="24"/>
        </w:rPr>
        <w:t>2</w:t>
      </w:r>
      <w:r w:rsidRPr="00A675F3">
        <w:rPr>
          <w:rFonts w:ascii="Times New Roman" w:hAnsi="Times New Roman" w:cs="Times New Roman"/>
          <w:sz w:val="22"/>
          <w:szCs w:val="24"/>
        </w:rPr>
        <w:t>.</w:t>
      </w:r>
      <w:r w:rsidR="00E53E12" w:rsidRPr="00A675F3">
        <w:rPr>
          <w:rFonts w:ascii="Times New Roman" w:hAnsi="Times New Roman" w:cs="Times New Roman"/>
          <w:sz w:val="22"/>
          <w:szCs w:val="24"/>
        </w:rPr>
        <w:t xml:space="preserve"> Jeigu apibūdinant pirkimo objektą </w:t>
      </w:r>
      <w:r w:rsidR="00EF5812" w:rsidRPr="00A675F3">
        <w:rPr>
          <w:rFonts w:ascii="Times New Roman" w:hAnsi="Times New Roman" w:cs="Times New Roman"/>
          <w:sz w:val="22"/>
          <w:szCs w:val="24"/>
        </w:rPr>
        <w:t>projekte</w:t>
      </w:r>
      <w:r w:rsidR="00E53E12" w:rsidRPr="00A675F3">
        <w:rPr>
          <w:rFonts w:ascii="Times New Roman" w:hAnsi="Times New Roman" w:cs="Times New Roman"/>
          <w:sz w:val="22"/>
          <w:szCs w:val="24"/>
        </w:rPr>
        <w:t xml:space="preserve"> nurodytas konkretus modelis ar tiekimo šaltinis, konkretus procesas, būdingas konkretaus tiekėjo tiekiamoms prekėms ar teikiamoms paslaugoms, ar prekių ženklas, patentas, tipai, konkreti kilmė ar gamyba, </w:t>
      </w:r>
      <w:r w:rsidR="00245655" w:rsidRPr="00A675F3">
        <w:rPr>
          <w:rFonts w:ascii="Times New Roman" w:hAnsi="Times New Roman" w:cs="Times New Roman"/>
          <w:sz w:val="22"/>
          <w:szCs w:val="24"/>
        </w:rPr>
        <w:t xml:space="preserve">turi būti </w:t>
      </w:r>
      <w:r w:rsidR="00AE7624" w:rsidRPr="00A675F3">
        <w:rPr>
          <w:rFonts w:ascii="Times New Roman" w:hAnsi="Times New Roman" w:cs="Times New Roman"/>
          <w:sz w:val="22"/>
          <w:szCs w:val="24"/>
        </w:rPr>
        <w:t xml:space="preserve">laikoma, kad kiekviena tokia nuoroda yra pateikta su žodžiais „arba lygiavertis“. </w:t>
      </w:r>
    </w:p>
    <w:p w14:paraId="633B9690" w14:textId="77777777" w:rsidR="00004521" w:rsidRPr="00A675F3" w:rsidRDefault="00004521" w:rsidP="00A675F3">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2.</w:t>
      </w:r>
      <w:r w:rsidR="00DB5569" w:rsidRPr="00A675F3">
        <w:rPr>
          <w:rFonts w:ascii="Times New Roman" w:hAnsi="Times New Roman" w:cs="Times New Roman"/>
          <w:sz w:val="22"/>
          <w:szCs w:val="24"/>
        </w:rPr>
        <w:t>3</w:t>
      </w:r>
      <w:r w:rsidRPr="00A675F3">
        <w:rPr>
          <w:rFonts w:ascii="Times New Roman" w:hAnsi="Times New Roman" w:cs="Times New Roman"/>
          <w:sz w:val="22"/>
          <w:szCs w:val="24"/>
        </w:rPr>
        <w:t xml:space="preserve">. Jeigu apibūdinant pirkimo objektą </w:t>
      </w:r>
      <w:r w:rsidR="00EF5812" w:rsidRPr="00A675F3">
        <w:rPr>
          <w:rFonts w:ascii="Times New Roman" w:hAnsi="Times New Roman" w:cs="Times New Roman"/>
          <w:sz w:val="22"/>
          <w:szCs w:val="24"/>
        </w:rPr>
        <w:t>projekte</w:t>
      </w:r>
      <w:r w:rsidRPr="00A675F3">
        <w:rPr>
          <w:rFonts w:ascii="Times New Roman" w:hAnsi="Times New Roman" w:cs="Times New Roman"/>
          <w:sz w:val="22"/>
          <w:szCs w:val="24"/>
        </w:rPr>
        <w:t xml:space="preserve"> nurodytas standartas</w:t>
      </w:r>
      <w:r w:rsidR="00245655" w:rsidRPr="00A675F3">
        <w:rPr>
          <w:rFonts w:ascii="Times New Roman" w:hAnsi="Times New Roman" w:cs="Times New Roman"/>
          <w:sz w:val="22"/>
          <w:szCs w:val="24"/>
        </w:rPr>
        <w:t>, techninis liudijimas ar bendrosios techninės specifikacijos</w:t>
      </w:r>
      <w:r w:rsidR="00046522" w:rsidRPr="00A675F3">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675F3">
        <w:rPr>
          <w:rFonts w:ascii="Times New Roman" w:hAnsi="Times New Roman" w:cs="Times New Roman"/>
          <w:sz w:val="22"/>
          <w:szCs w:val="24"/>
        </w:rPr>
        <w:t xml:space="preserve">, turi būti laikoma, kad kiekviena tokia nuoroda yra pateikta su žodžiais „arba lygiavertis“. </w:t>
      </w:r>
    </w:p>
    <w:p w14:paraId="000BFC6A" w14:textId="20339041" w:rsidR="005A32E8" w:rsidRPr="00A675F3" w:rsidRDefault="005A32E8" w:rsidP="00A675F3">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2.4. </w:t>
      </w:r>
      <w:r w:rsidR="00373558">
        <w:rPr>
          <w:rFonts w:ascii="Times New Roman" w:hAnsi="Times New Roman" w:cs="Times New Roman"/>
          <w:sz w:val="22"/>
          <w:szCs w:val="24"/>
        </w:rPr>
        <w:t>Techninės užduoties</w:t>
      </w:r>
      <w:r w:rsidRPr="00A675F3">
        <w:rPr>
          <w:rFonts w:ascii="Times New Roman" w:hAnsi="Times New Roman" w:cs="Times New Roman"/>
          <w:sz w:val="22"/>
          <w:szCs w:val="24"/>
        </w:rPr>
        <w:t xml:space="preserve"> specifikacijose, aiškinamuosiuose raštuose, brėžiniuose ar kiekių žiniaraščiuose galimai nurodyti medžiagų/įrangos gamintojai ar prekės ženklai yra tik informacinio pobūdžio, ir </w:t>
      </w:r>
      <w:r w:rsidR="00373558">
        <w:rPr>
          <w:rFonts w:ascii="Times New Roman" w:hAnsi="Times New Roman" w:cs="Times New Roman"/>
          <w:sz w:val="22"/>
          <w:szCs w:val="24"/>
        </w:rPr>
        <w:t>tiekėjas</w:t>
      </w:r>
      <w:r w:rsidRPr="00A675F3">
        <w:rPr>
          <w:rFonts w:ascii="Times New Roman" w:hAnsi="Times New Roman" w:cs="Times New Roman"/>
          <w:sz w:val="22"/>
          <w:szCs w:val="24"/>
        </w:rPr>
        <w:t xml:space="preserve"> nėra įpareigotas siūlyti ir/ar naudoti šių gamintojų produkciją.</w:t>
      </w:r>
    </w:p>
    <w:p w14:paraId="56D58312" w14:textId="77777777" w:rsidR="00D22226" w:rsidRPr="00A675F3" w:rsidRDefault="00202323" w:rsidP="00A675F3">
      <w:pPr>
        <w:pStyle w:val="Heading1"/>
        <w:tabs>
          <w:tab w:val="left" w:pos="851"/>
        </w:tabs>
        <w:spacing w:line="20" w:lineRule="atLeast"/>
        <w:ind w:firstLine="851"/>
        <w:contextualSpacing/>
        <w:rPr>
          <w:rFonts w:ascii="Times New Roman" w:hAnsi="Times New Roman" w:cs="Times New Roman"/>
          <w:b/>
          <w:color w:val="auto"/>
          <w:sz w:val="24"/>
        </w:rPr>
      </w:pPr>
      <w:bookmarkStart w:id="9"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A675F3">
        <w:rPr>
          <w:rFonts w:ascii="Times New Roman" w:hAnsi="Times New Roman" w:cs="Times New Roman"/>
          <w:b/>
          <w:color w:val="auto"/>
          <w:sz w:val="24"/>
        </w:rPr>
        <w:t>Susitikimai su tiekėjais</w:t>
      </w:r>
      <w:bookmarkEnd w:id="10"/>
      <w:bookmarkEnd w:id="11"/>
      <w:r w:rsidR="003B6924" w:rsidRPr="00A675F3">
        <w:rPr>
          <w:rFonts w:ascii="Times New Roman" w:hAnsi="Times New Roman" w:cs="Times New Roman"/>
          <w:b/>
          <w:color w:val="auto"/>
          <w:sz w:val="24"/>
        </w:rPr>
        <w:t xml:space="preserve"> ir objekto apžiūra</w:t>
      </w:r>
      <w:bookmarkEnd w:id="9"/>
      <w:bookmarkEnd w:id="12"/>
    </w:p>
    <w:p w14:paraId="581237E8" w14:textId="77777777" w:rsidR="00B176FD" w:rsidRPr="00A675F3" w:rsidRDefault="00862DB8" w:rsidP="00A675F3">
      <w:pPr>
        <w:pStyle w:val="ListParagraph"/>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ListParagraph"/>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Heading1"/>
        <w:tabs>
          <w:tab w:val="left" w:pos="851"/>
        </w:tabs>
        <w:spacing w:line="20" w:lineRule="atLeast"/>
        <w:ind w:firstLine="851"/>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A675F3">
        <w:rPr>
          <w:rFonts w:ascii="Times New Roman" w:hAnsi="Times New Roman" w:cs="Times New Roman"/>
          <w:b/>
          <w:color w:val="auto"/>
          <w:sz w:val="24"/>
        </w:rPr>
        <w:lastRenderedPageBreak/>
        <w:t xml:space="preserve">4. </w:t>
      </w:r>
      <w:r w:rsidR="00173ACB" w:rsidRPr="00A675F3">
        <w:rPr>
          <w:rFonts w:ascii="Times New Roman" w:hAnsi="Times New Roman" w:cs="Times New Roman"/>
          <w:b/>
          <w:color w:val="auto"/>
          <w:sz w:val="24"/>
        </w:rPr>
        <w:t>Tiekėjų pašalinimo pagrindai</w:t>
      </w:r>
      <w:bookmarkEnd w:id="13"/>
      <w:bookmarkEnd w:id="14"/>
      <w:bookmarkEnd w:id="15"/>
      <w:r w:rsidR="00975F1F" w:rsidRPr="00A675F3">
        <w:rPr>
          <w:rFonts w:ascii="Times New Roman" w:hAnsi="Times New Roman" w:cs="Times New Roman"/>
          <w:b/>
          <w:color w:val="auto"/>
          <w:sz w:val="24"/>
        </w:rPr>
        <w:t xml:space="preserve"> ir kvalifikacijos reikalavimai</w:t>
      </w:r>
      <w:bookmarkEnd w:id="16"/>
    </w:p>
    <w:p w14:paraId="76CC8C0D" w14:textId="75186FA1" w:rsidR="002C5249" w:rsidRPr="00A675F3" w:rsidRDefault="009D2F13" w:rsidP="00A675F3">
      <w:pPr>
        <w:pStyle w:val="ListParagraph"/>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7"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7"/>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ListParagraph"/>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Heading1"/>
        <w:tabs>
          <w:tab w:val="left" w:pos="567"/>
          <w:tab w:val="left" w:pos="851"/>
        </w:tabs>
        <w:spacing w:after="0"/>
        <w:ind w:firstLine="851"/>
        <w:contextualSpacing/>
        <w:jc w:val="both"/>
        <w:rPr>
          <w:rFonts w:ascii="Times New Roman" w:hAnsi="Times New Roman" w:cs="Times New Roman"/>
          <w:b/>
          <w:color w:val="auto"/>
          <w:sz w:val="24"/>
        </w:rPr>
      </w:pPr>
      <w:bookmarkStart w:id="18"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8"/>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Heading1"/>
        <w:tabs>
          <w:tab w:val="left" w:pos="851"/>
        </w:tabs>
        <w:spacing w:line="20" w:lineRule="atLeast"/>
        <w:ind w:firstLine="851"/>
        <w:contextualSpacing/>
        <w:rPr>
          <w:rFonts w:ascii="Times New Roman" w:hAnsi="Times New Roman" w:cs="Times New Roman"/>
          <w:b/>
          <w:sz w:val="24"/>
        </w:rPr>
      </w:pPr>
      <w:bookmarkStart w:id="19" w:name="_Ref39666794"/>
      <w:bookmarkStart w:id="20" w:name="_Ref39666796"/>
      <w:bookmarkStart w:id="21"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19"/>
      <w:bookmarkEnd w:id="20"/>
      <w:bookmarkEnd w:id="21"/>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specialiųjų p</w:t>
      </w:r>
      <w:r w:rsidR="00551FA7" w:rsidRPr="00A675F3">
        <w:rPr>
          <w:rFonts w:ascii="Times New Roman" w:hAnsi="Times New Roman" w:cs="Times New Roman"/>
          <w:b/>
          <w:sz w:val="22"/>
          <w:szCs w:val="24"/>
        </w:rPr>
        <w:t xml:space="preserve">irkimo </w:t>
      </w:r>
      <w:r w:rsidR="00476F8C" w:rsidRPr="00A675F3">
        <w:rPr>
          <w:rFonts w:ascii="Times New Roman" w:hAnsi="Times New Roman" w:cs="Times New Roman"/>
          <w:b/>
          <w:sz w:val="22"/>
          <w:szCs w:val="24"/>
        </w:rPr>
        <w:t>sąlygų</w:t>
      </w:r>
      <w:r w:rsidR="00DE5F20" w:rsidRPr="00A675F3">
        <w:rPr>
          <w:rFonts w:ascii="Times New Roman" w:hAnsi="Times New Roman" w:cs="Times New Roman"/>
          <w:b/>
          <w:sz w:val="22"/>
          <w:szCs w:val="24"/>
        </w:rPr>
        <w:t xml:space="preserve"> </w:t>
      </w:r>
      <w:r w:rsidR="00732BC3">
        <w:rPr>
          <w:rFonts w:ascii="Times New Roman" w:hAnsi="Times New Roman" w:cs="Times New Roman"/>
          <w:b/>
          <w:sz w:val="22"/>
          <w:szCs w:val="24"/>
        </w:rPr>
        <w:t>5</w:t>
      </w:r>
      <w:r w:rsidR="00DE5F20" w:rsidRPr="00A675F3">
        <w:rPr>
          <w:rFonts w:ascii="Times New Roman" w:hAnsi="Times New Roman" w:cs="Times New Roman"/>
          <w:b/>
          <w:sz w:val="22"/>
          <w:szCs w:val="24"/>
          <w:shd w:val="clear" w:color="auto" w:fill="FFFFFF"/>
        </w:rPr>
        <w:t xml:space="preserve"> </w:t>
      </w:r>
      <w:r w:rsidR="00476F8C" w:rsidRPr="00A675F3">
        <w:rPr>
          <w:rFonts w:ascii="Times New Roman" w:hAnsi="Times New Roman" w:cs="Times New Roman"/>
          <w:b/>
          <w:sz w:val="22"/>
          <w:szCs w:val="24"/>
        </w:rPr>
        <w:t xml:space="preserve">priede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ListParagraph"/>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475B0972"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373558">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Heading1"/>
        <w:numPr>
          <w:ilvl w:val="0"/>
          <w:numId w:val="5"/>
        </w:numPr>
        <w:tabs>
          <w:tab w:val="left" w:pos="709"/>
          <w:tab w:val="left" w:pos="851"/>
        </w:tabs>
        <w:ind w:left="0" w:firstLine="851"/>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A675F3">
        <w:rPr>
          <w:rFonts w:ascii="Times New Roman" w:hAnsi="Times New Roman" w:cs="Times New Roman"/>
          <w:b/>
          <w:color w:val="auto"/>
          <w:sz w:val="24"/>
        </w:rPr>
        <w:lastRenderedPageBreak/>
        <w:t>Pasiūlymo galiojimo užtikrinimas</w:t>
      </w:r>
      <w:bookmarkEnd w:id="27"/>
      <w:bookmarkEnd w:id="28"/>
      <w:bookmarkEnd w:id="29"/>
    </w:p>
    <w:p w14:paraId="5D9DFEA4" w14:textId="77777777" w:rsidR="00B3551C" w:rsidRPr="00A675F3" w:rsidRDefault="00655F17" w:rsidP="00A675F3">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Heading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A675F3">
        <w:rPr>
          <w:rFonts w:ascii="Times New Roman" w:hAnsi="Times New Roman" w:cs="Times New Roman"/>
          <w:b/>
          <w:color w:val="auto"/>
          <w:sz w:val="24"/>
        </w:rPr>
        <w:t>Elektroninis aukcionas</w:t>
      </w:r>
      <w:bookmarkEnd w:id="30"/>
      <w:bookmarkEnd w:id="31"/>
      <w:bookmarkEnd w:id="32"/>
      <w:bookmarkEnd w:id="33"/>
      <w:bookmarkEnd w:id="34"/>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Heading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7" w:name="_Ref39667303"/>
      <w:bookmarkStart w:id="38" w:name="_Ref39667308"/>
      <w:bookmarkStart w:id="39"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5"/>
      <w:bookmarkEnd w:id="36"/>
      <w:bookmarkEnd w:id="37"/>
      <w:bookmarkEnd w:id="38"/>
      <w:bookmarkEnd w:id="39"/>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2D8811A4" w:rsidR="005B2AC1" w:rsidRPr="005B2AC1" w:rsidRDefault="005B2AC1" w:rsidP="00A675F3">
      <w:pPr>
        <w:tabs>
          <w:tab w:val="left" w:pos="851"/>
        </w:tabs>
        <w:spacing w:after="0" w:line="20" w:lineRule="atLeast"/>
        <w:ind w:firstLine="851"/>
        <w:jc w:val="both"/>
        <w:rPr>
          <w:rFonts w:ascii="Times New Roman" w:eastAsiaTheme="minorHAnsi" w:hAnsi="Times New Roman" w:cs="Times New Roman"/>
          <w:b/>
          <w:bCs/>
          <w:iCs/>
          <w:sz w:val="22"/>
          <w:szCs w:val="24"/>
        </w:rPr>
      </w:pPr>
      <w:r>
        <w:rPr>
          <w:rFonts w:ascii="Times New Roman" w:hAnsi="Times New Roman" w:cs="Times New Roman"/>
          <w:color w:val="000000" w:themeColor="text1"/>
          <w:sz w:val="22"/>
          <w:szCs w:val="24"/>
        </w:rPr>
        <w:t xml:space="preserve">9.3. Perkančioji organizacija atmes tiekėjo pasiūlymą, </w:t>
      </w:r>
      <w:r w:rsidRPr="005B2AC1">
        <w:rPr>
          <w:rFonts w:ascii="Times New Roman" w:hAnsi="Times New Roman" w:cs="Times New Roman"/>
          <w:b/>
          <w:bCs/>
          <w:color w:val="000000" w:themeColor="text1"/>
          <w:sz w:val="22"/>
          <w:szCs w:val="24"/>
        </w:rPr>
        <w:t xml:space="preserve">jeigu </w:t>
      </w:r>
      <w:r w:rsidR="00373558">
        <w:rPr>
          <w:rFonts w:ascii="Times New Roman" w:hAnsi="Times New Roman" w:cs="Times New Roman"/>
          <w:b/>
          <w:bCs/>
          <w:color w:val="000000" w:themeColor="text1"/>
          <w:sz w:val="22"/>
          <w:szCs w:val="24"/>
        </w:rPr>
        <w:t>nebus pateikta užpildyta pasiūlymo forma.</w:t>
      </w:r>
    </w:p>
    <w:p w14:paraId="7FD0887E" w14:textId="77777777" w:rsidR="00E60816" w:rsidRPr="005B2AC1" w:rsidRDefault="00E60816" w:rsidP="00A675F3">
      <w:pPr>
        <w:tabs>
          <w:tab w:val="left" w:pos="378"/>
          <w:tab w:val="left" w:pos="405"/>
          <w:tab w:val="left" w:pos="851"/>
        </w:tabs>
        <w:spacing w:after="0" w:line="240" w:lineRule="auto"/>
        <w:ind w:firstLine="851"/>
        <w:jc w:val="both"/>
        <w:rPr>
          <w:rFonts w:ascii="Times New Roman" w:hAnsi="Times New Roman" w:cs="Times New Roman"/>
          <w:b/>
          <w:bCs/>
          <w:color w:val="000000"/>
          <w:sz w:val="22"/>
          <w:szCs w:val="24"/>
        </w:rPr>
      </w:pPr>
      <w:bookmarkStart w:id="40" w:name="_Ref39425999"/>
      <w:bookmarkStart w:id="41" w:name="_Ref39426005"/>
      <w:bookmarkStart w:id="42" w:name="_Toc126333937"/>
    </w:p>
    <w:p w14:paraId="7E115416" w14:textId="77777777" w:rsidR="00FE7908" w:rsidRPr="00BB2733" w:rsidRDefault="00080F2E" w:rsidP="00A675F3">
      <w:pPr>
        <w:pStyle w:val="Heading1"/>
        <w:tabs>
          <w:tab w:val="left" w:pos="567"/>
          <w:tab w:val="left" w:pos="851"/>
        </w:tabs>
        <w:spacing w:line="20" w:lineRule="atLeast"/>
        <w:ind w:firstLine="851"/>
        <w:contextualSpacing/>
        <w:rPr>
          <w:rFonts w:ascii="Times New Roman" w:hAnsi="Times New Roman" w:cs="Times New Roman"/>
          <w:b/>
          <w:color w:val="auto"/>
          <w:sz w:val="22"/>
          <w:szCs w:val="22"/>
        </w:rPr>
      </w:pPr>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0"/>
      <w:bookmarkEnd w:id="41"/>
      <w:bookmarkEnd w:id="42"/>
    </w:p>
    <w:p w14:paraId="79D3DC2E" w14:textId="77777777" w:rsidR="00F57665" w:rsidRPr="00BB2733" w:rsidRDefault="00083E21" w:rsidP="00BB2733">
      <w:pPr>
        <w:pStyle w:val="ListParagraph"/>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sąlygų priede „Sutarties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Heading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3" w:name="_Toc126333938"/>
      <w:bookmarkEnd w:id="4"/>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3"/>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7777777" w:rsidR="00BB2733" w:rsidRPr="00BB2733" w:rsidRDefault="00BB2733" w:rsidP="00BB2733">
      <w:pPr>
        <w:pStyle w:val="Heading1"/>
        <w:numPr>
          <w:ilvl w:val="0"/>
          <w:numId w:val="35"/>
        </w:numPr>
        <w:tabs>
          <w:tab w:val="left" w:pos="567"/>
        </w:tabs>
        <w:spacing w:line="20" w:lineRule="atLeast"/>
        <w:ind w:left="0" w:firstLine="851"/>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77777777" w:rsidR="00BB2733" w:rsidRDefault="00BB2733" w:rsidP="005375F2">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12.6. Pirkimo sąlygų 6 priedas „Sutarties projektas“</w:t>
      </w:r>
      <w:r w:rsidR="00B40726">
        <w:rPr>
          <w:rFonts w:ascii="Times New Roman" w:eastAsia="Calibri" w:hAnsi="Times New Roman" w:cs="Times New Roman"/>
          <w:sz w:val="22"/>
          <w:szCs w:val="22"/>
        </w:rPr>
        <w:t>;</w:t>
      </w:r>
    </w:p>
    <w:p w14:paraId="7B265878" w14:textId="77777777"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BB2733" w:rsidRPr="00BB2733">
        <w:rPr>
          <w:rFonts w:ascii="Times New Roman" w:eastAsia="Calibri" w:hAnsi="Times New Roman" w:cs="Times New Roman"/>
          <w:sz w:val="22"/>
          <w:szCs w:val="22"/>
        </w:rPr>
        <w:t>Pirkimo sąlygų 7 priedas „Pasiūlymų vertinimo kriterijai ir sąlygos“</w:t>
      </w:r>
      <w:r w:rsidR="00B40726">
        <w:rPr>
          <w:rFonts w:ascii="Times New Roman" w:eastAsia="Calibri" w:hAnsi="Times New Roman" w:cs="Times New Roman"/>
          <w:sz w:val="22"/>
          <w:szCs w:val="22"/>
        </w:rPr>
        <w:t>;</w:t>
      </w:r>
    </w:p>
    <w:p w14:paraId="5412B13D" w14:textId="3609EF75" w:rsidR="00732BC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12.8. </w:t>
      </w:r>
      <w:r w:rsidR="00732BC3" w:rsidRPr="00BB2733">
        <w:rPr>
          <w:rFonts w:ascii="Times New Roman" w:eastAsia="Calibri" w:hAnsi="Times New Roman" w:cs="Times New Roman"/>
          <w:sz w:val="22"/>
          <w:szCs w:val="22"/>
        </w:rPr>
        <w:t xml:space="preserve">Pirkimo sąlygų </w:t>
      </w:r>
      <w:r w:rsidR="00373558">
        <w:rPr>
          <w:rFonts w:ascii="Times New Roman" w:eastAsia="Calibri" w:hAnsi="Times New Roman" w:cs="Times New Roman"/>
          <w:sz w:val="22"/>
          <w:szCs w:val="22"/>
        </w:rPr>
        <w:t>8</w:t>
      </w:r>
      <w:r w:rsidR="00732BC3" w:rsidRPr="00BB2733">
        <w:rPr>
          <w:rFonts w:ascii="Times New Roman" w:eastAsia="Calibri" w:hAnsi="Times New Roman" w:cs="Times New Roman"/>
          <w:sz w:val="22"/>
          <w:szCs w:val="22"/>
        </w:rPr>
        <w:t xml:space="preserve"> priedas „</w:t>
      </w:r>
      <w:r w:rsidR="00732BC3" w:rsidRPr="00373558">
        <w:rPr>
          <w:rFonts w:ascii="Times New Roman" w:eastAsia="Calibri" w:hAnsi="Times New Roman" w:cs="Times New Roman"/>
          <w:sz w:val="22"/>
          <w:szCs w:val="22"/>
        </w:rPr>
        <w:t>Technin</w:t>
      </w:r>
      <w:r w:rsidR="00373558">
        <w:rPr>
          <w:rFonts w:ascii="Times New Roman" w:eastAsia="Calibri" w:hAnsi="Times New Roman" w:cs="Times New Roman"/>
          <w:sz w:val="22"/>
          <w:szCs w:val="22"/>
        </w:rPr>
        <w:t>ė užduotis</w:t>
      </w:r>
      <w:r w:rsidR="00732BC3" w:rsidRPr="00BB2733">
        <w:rPr>
          <w:rFonts w:ascii="Times New Roman" w:eastAsia="Calibri" w:hAnsi="Times New Roman" w:cs="Times New Roman"/>
          <w:sz w:val="22"/>
          <w:szCs w:val="22"/>
        </w:rPr>
        <w:t>“</w:t>
      </w:r>
      <w:r w:rsidR="00732BC3">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Heading1"/>
        <w:jc w:val="right"/>
        <w:rPr>
          <w:rFonts w:ascii="Times New Roman" w:hAnsi="Times New Roman" w:cs="Times New Roman"/>
          <w:color w:val="auto"/>
          <w:sz w:val="24"/>
          <w:szCs w:val="24"/>
        </w:rPr>
      </w:pPr>
      <w:bookmarkStart w:id="44"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4"/>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shd w:val="clear" w:color="auto" w:fill="auto"/>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shd w:val="clear" w:color="auto" w:fill="auto"/>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shd w:val="clear" w:color="auto" w:fill="auto"/>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shd w:val="clear" w:color="auto" w:fill="auto"/>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shd w:val="clear" w:color="auto" w:fill="auto"/>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shd w:val="clear" w:color="auto" w:fill="auto"/>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shd w:val="clear" w:color="auto" w:fill="auto"/>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shd w:val="clear" w:color="auto" w:fill="auto"/>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shd w:val="clear" w:color="auto" w:fill="auto"/>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shd w:val="clear" w:color="auto" w:fill="auto"/>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shd w:val="clear" w:color="auto" w:fill="auto"/>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shd w:val="clear" w:color="auto" w:fill="auto"/>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shd w:val="clear" w:color="auto" w:fill="auto"/>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shd w:val="clear" w:color="auto" w:fill="auto"/>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shd w:val="clear" w:color="auto" w:fill="auto"/>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shd w:val="clear" w:color="auto" w:fill="auto"/>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shd w:val="clear" w:color="auto" w:fill="auto"/>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shd w:val="clear" w:color="auto" w:fill="auto"/>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shd w:val="clear" w:color="auto" w:fill="auto"/>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shd w:val="clear" w:color="auto" w:fill="auto"/>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shd w:val="clear" w:color="auto" w:fill="auto"/>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shd w:val="clear" w:color="auto" w:fill="auto"/>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shd w:val="clear" w:color="auto" w:fill="auto"/>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shd w:val="clear" w:color="auto" w:fill="auto"/>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shd w:val="clear" w:color="auto" w:fill="auto"/>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shd w:val="clear" w:color="auto" w:fill="auto"/>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shd w:val="clear" w:color="auto" w:fill="auto"/>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shd w:val="clear" w:color="auto" w:fill="auto"/>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shd w:val="clear" w:color="auto" w:fill="auto"/>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shd w:val="clear" w:color="auto" w:fill="auto"/>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shd w:val="clear" w:color="auto" w:fill="auto"/>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shd w:val="clear" w:color="auto" w:fill="auto"/>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shd w:val="clear" w:color="auto" w:fill="auto"/>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shd w:val="clear" w:color="auto" w:fill="auto"/>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shd w:val="clear" w:color="auto" w:fill="auto"/>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shd w:val="clear" w:color="auto" w:fill="auto"/>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shd w:val="clear" w:color="auto" w:fill="auto"/>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shd w:val="clear" w:color="auto" w:fill="auto"/>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shd w:val="clear" w:color="auto" w:fill="auto"/>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shd w:val="clear" w:color="auto" w:fill="auto"/>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shd w:val="clear" w:color="auto" w:fill="auto"/>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shd w:val="clear" w:color="auto" w:fill="auto"/>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shd w:val="clear" w:color="auto" w:fill="auto"/>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shd w:val="clear" w:color="auto" w:fill="auto"/>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shd w:val="clear" w:color="auto" w:fill="auto"/>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shd w:val="clear" w:color="auto" w:fill="auto"/>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shd w:val="clear" w:color="auto" w:fill="auto"/>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Heading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5" w:name="_Ref38285444"/>
      <w:bookmarkStart w:id="46" w:name="_Ref38291496"/>
      <w:bookmarkStart w:id="47"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5"/>
      <w:bookmarkEnd w:id="46"/>
      <w:bookmarkEnd w:id="47"/>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Subtitle"/>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B40726">
          <w:rPr>
            <w:rStyle w:val="Hyperlink"/>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8"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0726">
                <w:rPr>
                  <w:rStyle w:val="Hyperlink"/>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8"/>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000000" w:rsidP="00E26EC7">
            <w:pPr>
              <w:spacing w:after="0" w:line="240" w:lineRule="auto"/>
              <w:rPr>
                <w:rFonts w:ascii="Times New Roman" w:hAnsi="Times New Roman" w:cs="Times New Roman"/>
                <w:sz w:val="18"/>
              </w:rPr>
            </w:pPr>
            <w:hyperlink r:id="rId18" w:history="1">
              <w:r w:rsidR="00B40726" w:rsidRPr="00B40726">
                <w:rPr>
                  <w:rStyle w:val="Hyperlink"/>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000000" w:rsidP="00E26EC7">
            <w:pPr>
              <w:spacing w:after="0" w:line="240" w:lineRule="auto"/>
              <w:rPr>
                <w:rFonts w:ascii="Times New Roman" w:hAnsi="Times New Roman" w:cs="Times New Roman"/>
                <w:sz w:val="18"/>
              </w:rPr>
            </w:pPr>
            <w:hyperlink r:id="rId19" w:history="1">
              <w:r w:rsidR="00B40726" w:rsidRPr="00B40726">
                <w:rPr>
                  <w:rStyle w:val="Hyperlink"/>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000000" w:rsidP="00E26EC7">
            <w:pPr>
              <w:spacing w:after="0" w:line="240" w:lineRule="auto"/>
              <w:rPr>
                <w:rFonts w:ascii="Times New Roman" w:hAnsi="Times New Roman" w:cs="Times New Roman"/>
                <w:sz w:val="18"/>
              </w:rPr>
            </w:pPr>
            <w:hyperlink r:id="rId20" w:history="1">
              <w:r w:rsidR="00B40726" w:rsidRPr="00B40726">
                <w:rPr>
                  <w:rStyle w:val="Hyperlink"/>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49" w:name="part_030e6c6c64ba4f96a23474e439d1b80c"/>
            <w:bookmarkEnd w:id="49"/>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1" w:history="1">
              <w:r w:rsidRPr="00B40726">
                <w:rPr>
                  <w:rStyle w:val="Hyperlink"/>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000000" w:rsidP="00E26EC7">
            <w:pPr>
              <w:spacing w:after="0" w:line="240" w:lineRule="auto"/>
              <w:rPr>
                <w:rFonts w:ascii="Times New Roman" w:hAnsi="Times New Roman" w:cs="Times New Roman"/>
                <w:sz w:val="18"/>
              </w:rPr>
            </w:pPr>
            <w:hyperlink r:id="rId22" w:history="1">
              <w:r w:rsidR="00B40726" w:rsidRPr="00B40726">
                <w:rPr>
                  <w:rStyle w:val="Hyperlink"/>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3">
              <w:r w:rsidRPr="00B40726">
                <w:rPr>
                  <w:rStyle w:val="Hyperlink"/>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000000" w:rsidP="00E26EC7">
            <w:pPr>
              <w:spacing w:after="0" w:line="240" w:lineRule="auto"/>
              <w:rPr>
                <w:rFonts w:ascii="Times New Roman" w:hAnsi="Times New Roman" w:cs="Times New Roman"/>
                <w:bCs/>
                <w:iCs/>
                <w:sz w:val="18"/>
              </w:rPr>
            </w:pPr>
            <w:hyperlink r:id="rId24" w:history="1">
              <w:r w:rsidR="00B40726" w:rsidRPr="00B40726">
                <w:rPr>
                  <w:rStyle w:val="Hyperlink"/>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3C36CFE7" w:rsidR="00C56067" w:rsidRPr="006E661B"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0" w:name="_Ref38291223"/>
      <w:bookmarkStart w:id="51" w:name="_Ref38291334"/>
      <w:bookmarkStart w:id="52" w:name="_Ref38533412"/>
      <w:bookmarkStart w:id="53"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0"/>
      <w:bookmarkEnd w:id="51"/>
      <w:bookmarkEnd w:id="52"/>
      <w:bookmarkEnd w:id="53"/>
    </w:p>
    <w:p w14:paraId="6CC4E575" w14:textId="77777777" w:rsidR="00C56067" w:rsidRPr="006E661B" w:rsidRDefault="00C56067" w:rsidP="00C56067">
      <w:pPr>
        <w:numPr>
          <w:ilvl w:val="1"/>
          <w:numId w:val="0"/>
        </w:numPr>
        <w:spacing w:after="240" w:line="240" w:lineRule="auto"/>
        <w:jc w:val="center"/>
        <w:rPr>
          <w:rFonts w:ascii="Times New Roman" w:hAnsi="Times New Roman" w:cs="Times New Roman"/>
          <w:b/>
          <w:bCs/>
          <w:caps/>
          <w:smallCaps/>
          <w:sz w:val="22"/>
          <w:szCs w:val="24"/>
        </w:rPr>
      </w:pPr>
    </w:p>
    <w:p w14:paraId="58A3B2BD"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1B0CD29B"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5" w:history="1">
        <w:r w:rsidRPr="006E2A22">
          <w:rPr>
            <w:rStyle w:val="Hyperlink"/>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55F844E5"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3077F510"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501218F"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17712E03"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FEF25E"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EA4F2B7" w14:textId="77777777" w:rsidR="00A945B7" w:rsidRPr="006E2A22"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90025FC"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TableGrid"/>
        <w:tblW w:w="0" w:type="auto"/>
        <w:tblInd w:w="0" w:type="dxa"/>
        <w:tblLook w:val="04A0" w:firstRow="1" w:lastRow="0" w:firstColumn="1" w:lastColumn="0" w:noHBand="0" w:noVBand="1"/>
      </w:tblPr>
      <w:tblGrid>
        <w:gridCol w:w="704"/>
        <w:gridCol w:w="4678"/>
        <w:gridCol w:w="4394"/>
      </w:tblGrid>
      <w:tr w:rsidR="00582407" w:rsidRPr="006E661B" w14:paraId="3FDFF258" w14:textId="77777777" w:rsidTr="007209E9">
        <w:tc>
          <w:tcPr>
            <w:tcW w:w="9776" w:type="dxa"/>
            <w:gridSpan w:val="3"/>
          </w:tcPr>
          <w:p w14:paraId="65BDDD4E" w14:textId="77777777" w:rsidR="00A945B7" w:rsidRPr="006E661B" w:rsidRDefault="00A945B7" w:rsidP="00A945B7">
            <w:pPr>
              <w:jc w:val="center"/>
              <w:rPr>
                <w:rFonts w:eastAsiaTheme="minorHAnsi" w:hAnsi="Times New Roman" w:cs="Times New Roman"/>
                <w:b/>
                <w:bCs/>
                <w:sz w:val="22"/>
                <w:szCs w:val="22"/>
              </w:rPr>
            </w:pPr>
            <w:r w:rsidRPr="006E661B">
              <w:rPr>
                <w:rFonts w:eastAsiaTheme="minorHAnsi" w:hAnsi="Times New Roman" w:cs="Times New Roman"/>
                <w:b/>
                <w:bCs/>
                <w:sz w:val="22"/>
                <w:szCs w:val="22"/>
              </w:rPr>
              <w:t>Tiekėjų kvalifikacijos reikalavimai</w:t>
            </w:r>
          </w:p>
        </w:tc>
      </w:tr>
      <w:tr w:rsidR="00582407" w:rsidRPr="006E661B" w14:paraId="4D84CAF0" w14:textId="77777777" w:rsidTr="004B7820">
        <w:tc>
          <w:tcPr>
            <w:tcW w:w="704" w:type="dxa"/>
            <w:shd w:val="clear" w:color="auto" w:fill="B4C6E7" w:themeFill="accent1" w:themeFillTint="66"/>
            <w:vAlign w:val="center"/>
          </w:tcPr>
          <w:p w14:paraId="0D610139"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t>Eil. Nr.</w:t>
            </w:r>
          </w:p>
        </w:tc>
        <w:tc>
          <w:tcPr>
            <w:tcW w:w="4678" w:type="dxa"/>
            <w:shd w:val="clear" w:color="auto" w:fill="B4C6E7" w:themeFill="accent1" w:themeFillTint="66"/>
            <w:vAlign w:val="center"/>
          </w:tcPr>
          <w:p w14:paraId="5D78A6B8"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Kvalifikacijos reikalavimas</w:t>
            </w:r>
          </w:p>
        </w:tc>
        <w:tc>
          <w:tcPr>
            <w:tcW w:w="4394" w:type="dxa"/>
            <w:shd w:val="clear" w:color="auto" w:fill="B4C6E7" w:themeFill="accent1" w:themeFillTint="66"/>
            <w:vAlign w:val="center"/>
          </w:tcPr>
          <w:p w14:paraId="78A0D7D4"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Atitiktį reikalavimui įrodantys  dokumentai</w:t>
            </w:r>
          </w:p>
        </w:tc>
      </w:tr>
      <w:tr w:rsidR="00582407" w:rsidRPr="006E661B" w14:paraId="0DFD529B" w14:textId="77777777" w:rsidTr="003736B5">
        <w:trPr>
          <w:trHeight w:val="3313"/>
        </w:trPr>
        <w:tc>
          <w:tcPr>
            <w:tcW w:w="704" w:type="dxa"/>
          </w:tcPr>
          <w:p w14:paraId="7A6A3AD1"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lastRenderedPageBreak/>
              <w:t xml:space="preserve">1. </w:t>
            </w:r>
          </w:p>
        </w:tc>
        <w:tc>
          <w:tcPr>
            <w:tcW w:w="4678" w:type="dxa"/>
          </w:tcPr>
          <w:p w14:paraId="08BAD621" w14:textId="40729875" w:rsidR="000008C9" w:rsidRPr="00C35B35" w:rsidRDefault="000008C9" w:rsidP="000008C9">
            <w:pPr>
              <w:jc w:val="both"/>
              <w:rPr>
                <w:rFonts w:eastAsiaTheme="minorHAnsi" w:hAnsi="Times New Roman" w:cs="Times New Roman"/>
                <w:sz w:val="22"/>
                <w:szCs w:val="22"/>
              </w:rPr>
            </w:pPr>
            <w:r w:rsidRPr="000008C9">
              <w:rPr>
                <w:rFonts w:eastAsiaTheme="minorHAnsi" w:hAnsi="Times New Roman" w:cs="Times New Roman"/>
                <w:sz w:val="22"/>
                <w:szCs w:val="22"/>
              </w:rPr>
              <w:t xml:space="preserve">Per pastaruosius 3 metus arba per laiką nuo tiekėjo įregistravimo dienos (jeigu tiekėjas veiklą vykdė mažiau nei 3 metus) tiekėjas turi būti tinkamai </w:t>
            </w:r>
            <w:r w:rsidRPr="00C35B35">
              <w:rPr>
                <w:rFonts w:eastAsiaTheme="minorHAnsi" w:hAnsi="Times New Roman" w:cs="Times New Roman"/>
                <w:sz w:val="22"/>
                <w:szCs w:val="22"/>
              </w:rPr>
              <w:t xml:space="preserve">parengęs bent vieną ypatingo statinio - susisiekimo komunikacijų (gatvių) kapitalinio remonto techninį projektą. </w:t>
            </w:r>
          </w:p>
          <w:p w14:paraId="02B552E9" w14:textId="4C6E6BAB" w:rsidR="000008C9" w:rsidRPr="00C35B35" w:rsidRDefault="000008C9" w:rsidP="000008C9">
            <w:pPr>
              <w:jc w:val="both"/>
              <w:rPr>
                <w:rFonts w:eastAsiaTheme="minorHAnsi" w:hAnsi="Times New Roman" w:cs="Times New Roman"/>
                <w:sz w:val="22"/>
                <w:szCs w:val="22"/>
              </w:rPr>
            </w:pPr>
            <w:r w:rsidRPr="00C35B35">
              <w:rPr>
                <w:rFonts w:eastAsiaTheme="minorHAnsi" w:hAnsi="Times New Roman" w:cs="Times New Roman"/>
                <w:sz w:val="22"/>
                <w:szCs w:val="22"/>
              </w:rPr>
              <w:t xml:space="preserve">Parengto projekto vertė  turi būti ne mažesnė nei 10 000,00 Eur be PVM. </w:t>
            </w:r>
            <w:r w:rsidRPr="00C35B35">
              <w:rPr>
                <w:rFonts w:eastAsiaTheme="minorHAnsi" w:hAnsi="Times New Roman" w:cs="Times New Roman"/>
                <w:sz w:val="22"/>
                <w:szCs w:val="22"/>
              </w:rPr>
              <w:tab/>
              <w:t xml:space="preserve"> </w:t>
            </w:r>
          </w:p>
          <w:p w14:paraId="083ABB19" w14:textId="77777777" w:rsidR="000008C9" w:rsidRPr="00C35B35" w:rsidRDefault="000008C9" w:rsidP="000008C9">
            <w:pPr>
              <w:jc w:val="both"/>
              <w:rPr>
                <w:rFonts w:eastAsiaTheme="minorHAnsi" w:hAnsi="Times New Roman" w:cs="Times New Roman"/>
                <w:sz w:val="22"/>
                <w:szCs w:val="22"/>
              </w:rPr>
            </w:pPr>
          </w:p>
          <w:p w14:paraId="5CB6CD26" w14:textId="36342203" w:rsidR="00A945B7" w:rsidRPr="000008C9" w:rsidRDefault="00A945B7" w:rsidP="00A945B7">
            <w:pPr>
              <w:jc w:val="both"/>
              <w:rPr>
                <w:rFonts w:eastAsiaTheme="minorHAnsi" w:hAnsi="Times New Roman" w:cs="Times New Roman"/>
                <w:sz w:val="22"/>
                <w:szCs w:val="22"/>
              </w:rPr>
            </w:pPr>
          </w:p>
        </w:tc>
        <w:tc>
          <w:tcPr>
            <w:tcW w:w="4394" w:type="dxa"/>
          </w:tcPr>
          <w:p w14:paraId="2B17715B" w14:textId="77777777" w:rsidR="00A945B7" w:rsidRDefault="000008C9" w:rsidP="00A945B7">
            <w:pPr>
              <w:jc w:val="both"/>
              <w:rPr>
                <w:rFonts w:eastAsiaTheme="minorHAnsi" w:hAnsi="Times New Roman" w:cs="Times New Roman"/>
                <w:sz w:val="22"/>
                <w:szCs w:val="22"/>
              </w:rPr>
            </w:pPr>
            <w:r w:rsidRPr="000008C9">
              <w:rPr>
                <w:rFonts w:eastAsiaTheme="minorHAnsi" w:hAnsi="Times New Roman" w:cs="Times New Roman"/>
                <w:sz w:val="22"/>
                <w:szCs w:val="22"/>
              </w:rPr>
              <w:t>Pagrindinių per pastaruosius 3 metus suteiktų paslaugų sąrašas, kuriame pateikiamas suteiktų paslaugų aprašymas (objektas,  suprojektuotų statinių skaičiuojamoji statybos kaina, kategorijos, grupės, ar kiti parametrai,  datos ir paslaugų gavėjai (tiek viešieji, tiek privatieji).</w:t>
            </w:r>
          </w:p>
          <w:p w14:paraId="555B8A9B" w14:textId="77777777" w:rsidR="000008C9" w:rsidRDefault="000008C9" w:rsidP="00A945B7">
            <w:pPr>
              <w:jc w:val="both"/>
              <w:rPr>
                <w:rFonts w:eastAsiaTheme="minorHAnsi" w:hAnsi="Times New Roman" w:cs="Times New Roman"/>
                <w:sz w:val="22"/>
                <w:szCs w:val="22"/>
              </w:rPr>
            </w:pPr>
          </w:p>
          <w:p w14:paraId="150C253D" w14:textId="6874611E" w:rsidR="000008C9" w:rsidRPr="000008C9" w:rsidRDefault="000008C9" w:rsidP="00A945B7">
            <w:pPr>
              <w:jc w:val="both"/>
              <w:rPr>
                <w:rFonts w:eastAsiaTheme="minorHAnsi" w:hAnsi="Times New Roman" w:cs="Times New Roman"/>
                <w:sz w:val="22"/>
                <w:szCs w:val="22"/>
              </w:rPr>
            </w:pPr>
            <w:r>
              <w:rPr>
                <w:rFonts w:eastAsiaTheme="minorHAnsi" w:hAnsi="Times New Roman" w:cs="Times New Roman"/>
                <w:sz w:val="22"/>
                <w:szCs w:val="22"/>
              </w:rPr>
              <w:t>J</w:t>
            </w:r>
            <w:r w:rsidRPr="000008C9">
              <w:rPr>
                <w:rFonts w:eastAsiaTheme="minorHAnsi" w:hAnsi="Times New Roman" w:cs="Times New Roman"/>
                <w:sz w:val="22"/>
                <w:szCs w:val="22"/>
              </w:rPr>
              <w:t>eigu pasiūlymą teikia ūkio subjektų grupė – reikalavimą turi atitikti visi ūkio subjektų grupės nariai kartu (ūkio subjektų grupės narių turima patirtis sumuojama), atsižvelgiant į jų prisiimamus įsipareigojimus;  • tiekėjas gali remtis kitų ūkio subjektų pajėgumais tik tuo atveju, jeigu tie subjektai patys vykdys tą pirkimo sutarties dalį, kuriai reikia jų turimų pajėgumų;  • subtiekėjams šis reikalavimas nenustatomas.  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tc>
      </w:tr>
    </w:tbl>
    <w:p w14:paraId="4A56B5B0" w14:textId="77777777" w:rsidR="00C56067" w:rsidRPr="00E6018F"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p>
    <w:p w14:paraId="181296C1" w14:textId="77777777" w:rsidR="00C56067"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p>
    <w:p w14:paraId="48AD8945" w14:textId="77777777" w:rsidR="007A7C7D" w:rsidRDefault="007A7C7D"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p>
    <w:p w14:paraId="4BE79702" w14:textId="77777777" w:rsidR="007A7C7D" w:rsidRDefault="007A7C7D"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2B8E3E9F" w14:textId="77777777" w:rsidR="00E32AD3" w:rsidRPr="00C56067" w:rsidRDefault="00E32AD3"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33C41267"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402CCAB"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7A726807"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20DBF52"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34715A1F"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p w14:paraId="41DDE92F" w14:textId="77777777" w:rsidR="00C56067" w:rsidRPr="006E2A22" w:rsidRDefault="00C56067" w:rsidP="00C56067">
      <w:pPr>
        <w:spacing w:after="0" w:line="240" w:lineRule="auto"/>
        <w:jc w:val="both"/>
        <w:rPr>
          <w:rFonts w:eastAsiaTheme="minorHAnsi" w:cstheme="minorHAnsi"/>
          <w:b/>
          <w:bCs/>
          <w:sz w:val="20"/>
        </w:rPr>
      </w:pPr>
    </w:p>
    <w:tbl>
      <w:tblPr>
        <w:tblStyle w:val="TableGrid"/>
        <w:tblW w:w="9639" w:type="dxa"/>
        <w:tblInd w:w="-5" w:type="dxa"/>
        <w:tblLayout w:type="fixed"/>
        <w:tblLook w:val="04A0" w:firstRow="1" w:lastRow="0" w:firstColumn="1" w:lastColumn="0" w:noHBand="0" w:noVBand="1"/>
      </w:tblPr>
      <w:tblGrid>
        <w:gridCol w:w="709"/>
        <w:gridCol w:w="4961"/>
        <w:gridCol w:w="3969"/>
      </w:tblGrid>
      <w:tr w:rsidR="00E71947" w:rsidRPr="00373558" w14:paraId="25D05643" w14:textId="77777777" w:rsidTr="00EC5828">
        <w:tc>
          <w:tcPr>
            <w:tcW w:w="709" w:type="dxa"/>
          </w:tcPr>
          <w:p w14:paraId="57F395C5" w14:textId="77777777" w:rsidR="00E71947" w:rsidRPr="00373558" w:rsidRDefault="00E71947" w:rsidP="00EC5828">
            <w:pPr>
              <w:ind w:left="29"/>
              <w:jc w:val="both"/>
              <w:rPr>
                <w:rFonts w:hAnsi="Times New Roman" w:cs="Times New Roman"/>
                <w:sz w:val="22"/>
                <w:szCs w:val="22"/>
              </w:rPr>
            </w:pPr>
            <w:r w:rsidRPr="00373558">
              <w:rPr>
                <w:rFonts w:hAnsi="Times New Roman" w:cs="Times New Roman"/>
                <w:sz w:val="22"/>
                <w:szCs w:val="22"/>
              </w:rPr>
              <w:t xml:space="preserve">Eil.Nr. </w:t>
            </w:r>
          </w:p>
        </w:tc>
        <w:tc>
          <w:tcPr>
            <w:tcW w:w="4961" w:type="dxa"/>
          </w:tcPr>
          <w:p w14:paraId="36C579BD" w14:textId="77777777" w:rsidR="00E71947" w:rsidRPr="00373558" w:rsidRDefault="00E71947" w:rsidP="00EC5828">
            <w:pPr>
              <w:pStyle w:val="ListParagraph"/>
              <w:ind w:left="0"/>
              <w:jc w:val="both"/>
              <w:rPr>
                <w:rFonts w:hAnsi="Times New Roman" w:cs="Times New Roman"/>
                <w:sz w:val="22"/>
                <w:szCs w:val="22"/>
              </w:rPr>
            </w:pPr>
            <w:r w:rsidRPr="00373558">
              <w:rPr>
                <w:rFonts w:hAnsi="Times New Roman" w:cs="Times New Roman"/>
                <w:b/>
                <w:bCs/>
                <w:color w:val="000000"/>
                <w:sz w:val="22"/>
                <w:szCs w:val="22"/>
              </w:rPr>
              <w:t xml:space="preserve">Reikalavimas </w:t>
            </w:r>
            <w:r w:rsidRPr="00373558">
              <w:rPr>
                <w:rFonts w:hAnsi="Times New Roman" w:cs="Times New Roman"/>
                <w:b/>
                <w:bCs/>
                <w:sz w:val="22"/>
                <w:szCs w:val="22"/>
              </w:rPr>
              <w:t xml:space="preserve">dėl </w:t>
            </w:r>
            <w:r w:rsidRPr="00373558">
              <w:rPr>
                <w:rFonts w:eastAsia="Calibri" w:hAnsi="Times New Roman" w:cs="Times New Roman"/>
                <w:b/>
                <w:bCs/>
                <w:sz w:val="22"/>
                <w:szCs w:val="22"/>
              </w:rPr>
              <w:t>k</w:t>
            </w:r>
            <w:r w:rsidRPr="00373558">
              <w:rPr>
                <w:rFonts w:eastAsia="Calibri" w:hAnsi="Times New Roman" w:cs="Times New Roman"/>
                <w:b/>
                <w:bCs/>
                <w:iCs/>
                <w:sz w:val="22"/>
                <w:szCs w:val="22"/>
              </w:rPr>
              <w:t>okybės vadybos sistemos ir (arba) aplinkos apsaugos vadybos sistemos standartų</w:t>
            </w:r>
            <w:r w:rsidRPr="00373558">
              <w:rPr>
                <w:rFonts w:hAnsi="Times New Roman" w:cs="Times New Roman"/>
                <w:b/>
                <w:bCs/>
                <w:sz w:val="22"/>
                <w:szCs w:val="22"/>
              </w:rPr>
              <w:t xml:space="preserve"> laikymosi.</w:t>
            </w:r>
          </w:p>
        </w:tc>
        <w:tc>
          <w:tcPr>
            <w:tcW w:w="3969" w:type="dxa"/>
          </w:tcPr>
          <w:p w14:paraId="50DC12F6" w14:textId="77777777" w:rsidR="00E71947" w:rsidRPr="00373558" w:rsidRDefault="00E71947" w:rsidP="00EC5828">
            <w:pPr>
              <w:pStyle w:val="ListParagraph"/>
              <w:ind w:left="0"/>
              <w:jc w:val="both"/>
              <w:rPr>
                <w:rFonts w:hAnsi="Times New Roman" w:cs="Times New Roman"/>
                <w:sz w:val="22"/>
                <w:szCs w:val="22"/>
              </w:rPr>
            </w:pPr>
            <w:r w:rsidRPr="00373558">
              <w:rPr>
                <w:rFonts w:hAnsi="Times New Roman" w:cs="Times New Roman"/>
                <w:b/>
                <w:bCs/>
                <w:color w:val="000000"/>
                <w:sz w:val="22"/>
                <w:szCs w:val="22"/>
              </w:rPr>
              <w:t>Atitiktį reikalavimui įrodantys dokumentai</w:t>
            </w:r>
          </w:p>
        </w:tc>
      </w:tr>
      <w:tr w:rsidR="00E71947" w:rsidRPr="00373558" w14:paraId="4A2D9E02" w14:textId="77777777" w:rsidTr="00EC5828">
        <w:tc>
          <w:tcPr>
            <w:tcW w:w="709" w:type="dxa"/>
          </w:tcPr>
          <w:p w14:paraId="448A1B96" w14:textId="77777777" w:rsidR="00E71947" w:rsidRPr="00373558" w:rsidRDefault="00E71947" w:rsidP="00EC5828">
            <w:pPr>
              <w:jc w:val="both"/>
              <w:rPr>
                <w:rFonts w:hAnsi="Times New Roman" w:cs="Times New Roman"/>
                <w:sz w:val="22"/>
                <w:szCs w:val="22"/>
              </w:rPr>
            </w:pPr>
            <w:r w:rsidRPr="00373558">
              <w:rPr>
                <w:rFonts w:hAnsi="Times New Roman" w:cs="Times New Roman"/>
                <w:sz w:val="22"/>
                <w:szCs w:val="22"/>
              </w:rPr>
              <w:t>4.1.</w:t>
            </w:r>
          </w:p>
        </w:tc>
        <w:tc>
          <w:tcPr>
            <w:tcW w:w="4961" w:type="dxa"/>
          </w:tcPr>
          <w:p w14:paraId="01511BC5" w14:textId="77777777" w:rsidR="00E71947" w:rsidRPr="00373558" w:rsidRDefault="00E71947" w:rsidP="00EC5828">
            <w:pPr>
              <w:pStyle w:val="ListParagraph"/>
              <w:ind w:left="0"/>
              <w:jc w:val="both"/>
              <w:rPr>
                <w:rFonts w:hAnsi="Times New Roman" w:cs="Times New Roman"/>
                <w:b/>
                <w:bCs/>
                <w:color w:val="000000"/>
                <w:sz w:val="22"/>
                <w:szCs w:val="22"/>
              </w:rPr>
            </w:pPr>
            <w:r w:rsidRPr="00373558">
              <w:rPr>
                <w:rFonts w:hAnsi="Times New Roman" w:cs="Times New Roman"/>
                <w:sz w:val="22"/>
                <w:szCs w:val="22"/>
                <w:shd w:val="clear" w:color="auto" w:fill="FFFFFF"/>
              </w:rPr>
              <w:t xml:space="preserve">Perkamoms projekto parengimo paslaugoms tiekėjas taiko: </w:t>
            </w:r>
            <w:r w:rsidRPr="00373558">
              <w:rPr>
                <w:rFonts w:hAnsi="Times New Roman" w:cs="Times New Roman"/>
                <w:sz w:val="22"/>
                <w:szCs w:val="22"/>
              </w:rPr>
              <w:t xml:space="preserve">apsaugos vadybos sistemos reikalavimus pagal standartą LST EN ISO 14001 arba </w:t>
            </w:r>
            <w:r w:rsidRPr="00373558">
              <w:rPr>
                <w:rFonts w:hAnsi="Times New Roman" w:cs="Times New Roman"/>
                <w:color w:val="000000"/>
                <w:sz w:val="22"/>
                <w:szCs w:val="22"/>
              </w:rPr>
              <w:t>Europos Sąjungos aplinkos apsaugos vadybos ir audito sistemą (angl. Eco–Management and Audit Scheme, EMAS</w:t>
            </w:r>
            <w:r w:rsidRPr="00373558">
              <w:rPr>
                <w:rFonts w:hAnsi="Times New Roman" w:cs="Times New Roman"/>
                <w:sz w:val="22"/>
                <w:szCs w:val="22"/>
              </w:rPr>
              <w:t xml:space="preserve"> </w:t>
            </w:r>
            <w:r w:rsidRPr="00373558">
              <w:rPr>
                <w:rFonts w:hAnsi="Times New Roman" w:cs="Times New Roman"/>
                <w:color w:val="000000"/>
                <w:sz w:val="22"/>
                <w:szCs w:val="22"/>
              </w:rPr>
              <w:t xml:space="preserve">arba kitas aplinkos apsaugos vadybos sistemas, pripažįstamas pagal 2009 m. lapkričio 25 d. Europos Parlamento ir Tarybos reglamento (EB) Nr. 1221/2009 dėl organizacijų savanoriškojo Bendrijos aplinkosaugos vadybos ir audito sistemos (EMAS) taikymo, panaikinančio Reglamentą (EB) Nr. </w:t>
            </w:r>
            <w:r w:rsidRPr="00373558">
              <w:rPr>
                <w:rFonts w:hAnsi="Times New Roman" w:cs="Times New Roman"/>
                <w:color w:val="000000"/>
                <w:sz w:val="22"/>
                <w:szCs w:val="22"/>
              </w:rPr>
              <w:lastRenderedPageBreak/>
              <w:t>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69" w:type="dxa"/>
          </w:tcPr>
          <w:p w14:paraId="1FA2F29D" w14:textId="77777777" w:rsidR="00E71947" w:rsidRPr="00373558" w:rsidRDefault="00E71947" w:rsidP="00EC5828">
            <w:pPr>
              <w:widowControl w:val="0"/>
              <w:tabs>
                <w:tab w:val="left" w:pos="611"/>
              </w:tabs>
              <w:autoSpaceDE w:val="0"/>
              <w:autoSpaceDN w:val="0"/>
              <w:adjustRightInd w:val="0"/>
              <w:jc w:val="both"/>
              <w:rPr>
                <w:rFonts w:hAnsi="Times New Roman" w:cs="Times New Roman"/>
                <w:sz w:val="22"/>
                <w:szCs w:val="22"/>
              </w:rPr>
            </w:pPr>
            <w:r w:rsidRPr="00373558">
              <w:rPr>
                <w:rFonts w:hAnsi="Times New Roman" w:cs="Times New Roman"/>
                <w:sz w:val="22"/>
                <w:szCs w:val="22"/>
              </w:rPr>
              <w:lastRenderedPageBreak/>
              <w:t>Su pasiūlymu teikiama EBVPD. Perkančiajai organizacijai  išrinkus galimą laimėtoją, tik jo yra prašomi dokumentai, patvirtinantys atitikimą reikalavimams.</w:t>
            </w:r>
          </w:p>
          <w:p w14:paraId="494244A8" w14:textId="77777777" w:rsidR="00E71947" w:rsidRPr="00373558" w:rsidRDefault="00E71947" w:rsidP="00EC5828">
            <w:pPr>
              <w:autoSpaceDE w:val="0"/>
              <w:autoSpaceDN w:val="0"/>
              <w:adjustRightInd w:val="0"/>
              <w:jc w:val="both"/>
              <w:rPr>
                <w:rFonts w:hAnsi="Times New Roman" w:cs="Times New Roman"/>
                <w:color w:val="000000"/>
                <w:sz w:val="22"/>
                <w:szCs w:val="22"/>
              </w:rPr>
            </w:pPr>
            <w:r w:rsidRPr="00373558">
              <w:rPr>
                <w:rFonts w:hAnsi="Times New Roman" w:cs="Times New Roman"/>
                <w:color w:val="000000"/>
                <w:sz w:val="22"/>
                <w:szCs w:val="22"/>
              </w:rPr>
              <w:t xml:space="preserve">Nepriklausomos įstaigos išduoto </w:t>
            </w:r>
            <w:r w:rsidRPr="00373558">
              <w:rPr>
                <w:rFonts w:hAnsi="Times New Roman" w:cs="Times New Roman"/>
                <w:color w:val="000000"/>
                <w:sz w:val="22"/>
                <w:szCs w:val="22"/>
                <w:u w:val="single"/>
              </w:rPr>
              <w:t>galiojančio</w:t>
            </w:r>
            <w:r w:rsidRPr="00373558">
              <w:rPr>
                <w:rFonts w:hAnsi="Times New Roman" w:cs="Times New Roman"/>
                <w:color w:val="000000"/>
                <w:sz w:val="22"/>
                <w:szCs w:val="22"/>
              </w:rPr>
              <w:t xml:space="preserve"> sertifikato (EMAS arba LST EN ISO 14001), patvirtinančio, kad tiekėjas laikosi reikalaujamos aplinkos apsaugos vadybos sistemos standartų, skaitmeninė kopija.</w:t>
            </w:r>
          </w:p>
          <w:p w14:paraId="0E50BB49" w14:textId="77777777" w:rsidR="00E71947" w:rsidRPr="00373558" w:rsidRDefault="00E71947" w:rsidP="00EC5828">
            <w:pPr>
              <w:autoSpaceDE w:val="0"/>
              <w:autoSpaceDN w:val="0"/>
              <w:adjustRightInd w:val="0"/>
              <w:jc w:val="both"/>
              <w:rPr>
                <w:rFonts w:hAnsi="Times New Roman" w:cs="Times New Roman"/>
                <w:color w:val="000000"/>
                <w:sz w:val="22"/>
                <w:szCs w:val="22"/>
              </w:rPr>
            </w:pPr>
            <w:r w:rsidRPr="00373558">
              <w:rPr>
                <w:rFonts w:hAnsi="Times New Roman" w:cs="Times New Roman"/>
                <w:color w:val="000000"/>
                <w:sz w:val="22"/>
                <w:szCs w:val="22"/>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r w:rsidR="00E71947" w:rsidRPr="00373558" w14:paraId="3C8ABA54" w14:textId="77777777" w:rsidTr="00EC5828">
        <w:tc>
          <w:tcPr>
            <w:tcW w:w="9639" w:type="dxa"/>
            <w:gridSpan w:val="3"/>
          </w:tcPr>
          <w:p w14:paraId="53139F4C" w14:textId="77777777" w:rsidR="00E71947" w:rsidRPr="00373558" w:rsidRDefault="00E71947" w:rsidP="00EC5828">
            <w:pPr>
              <w:contextualSpacing/>
              <w:jc w:val="both"/>
              <w:rPr>
                <w:rFonts w:hAnsi="Times New Roman" w:cs="Times New Roman"/>
                <w:iCs/>
                <w:color w:val="000000"/>
                <w:sz w:val="22"/>
                <w:szCs w:val="22"/>
              </w:rPr>
            </w:pPr>
            <w:r w:rsidRPr="00373558">
              <w:rPr>
                <w:rFonts w:hAnsi="Times New Roman" w:cs="Times New Roman"/>
                <w:iCs/>
                <w:color w:val="000000"/>
                <w:sz w:val="22"/>
                <w:szCs w:val="22"/>
              </w:rPr>
              <w:lastRenderedPageBreak/>
              <w:t>PASTABOS:</w:t>
            </w:r>
          </w:p>
          <w:p w14:paraId="32D30804" w14:textId="77777777" w:rsidR="00E71947" w:rsidRPr="00373558" w:rsidRDefault="00E71947" w:rsidP="00E71947">
            <w:pPr>
              <w:numPr>
                <w:ilvl w:val="0"/>
                <w:numId w:val="38"/>
              </w:numPr>
              <w:contextualSpacing/>
              <w:jc w:val="both"/>
              <w:rPr>
                <w:rFonts w:hAnsi="Times New Roman" w:cs="Times New Roman"/>
                <w:iCs/>
                <w:color w:val="000000"/>
                <w:sz w:val="22"/>
                <w:szCs w:val="22"/>
              </w:rPr>
            </w:pPr>
            <w:r w:rsidRPr="00373558">
              <w:rPr>
                <w:rFonts w:hAnsi="Times New Roman" w:cs="Times New Roman"/>
                <w:iCs/>
                <w:color w:val="000000"/>
                <w:sz w:val="22"/>
                <w:szCs w:val="22"/>
              </w:rPr>
              <w:t>jeigu pasiūlymą teikia ūkio subjektų grupė – reikalavimą turi atitikti ūkio subjektų grupės narys (-iai), atsižvelgiant į jų prisiimamus įsipareigojimus pirkimo sutarčiai vykdyti;</w:t>
            </w:r>
          </w:p>
          <w:p w14:paraId="64E76063" w14:textId="77777777" w:rsidR="00E71947" w:rsidRPr="00373558" w:rsidRDefault="00E71947" w:rsidP="00E71947">
            <w:pPr>
              <w:numPr>
                <w:ilvl w:val="0"/>
                <w:numId w:val="38"/>
              </w:numPr>
              <w:contextualSpacing/>
              <w:jc w:val="both"/>
              <w:rPr>
                <w:rFonts w:hAnsi="Times New Roman" w:cs="Times New Roman"/>
                <w:color w:val="000000"/>
                <w:sz w:val="22"/>
                <w:szCs w:val="22"/>
              </w:rPr>
            </w:pPr>
            <w:r w:rsidRPr="00373558">
              <w:rPr>
                <w:rFonts w:hAnsi="Times New Roman" w:cs="Times New Roman"/>
                <w:color w:val="000000"/>
                <w:sz w:val="22"/>
                <w:szCs w:val="22"/>
              </w:rPr>
              <w:t xml:space="preserve">tiekėjas gali remtis kitų ūkio subjektų pajėgumais </w:t>
            </w:r>
            <w:r w:rsidRPr="00373558">
              <w:rPr>
                <w:rFonts w:hAnsi="Times New Roman" w:cs="Times New Roman"/>
                <w:iCs/>
                <w:color w:val="000000"/>
                <w:sz w:val="22"/>
                <w:szCs w:val="22"/>
              </w:rPr>
              <w:t>atsižvelgiant į jų prisiimamus įsipareigojimus pirkimo sutarčiai vykdyti;</w:t>
            </w:r>
          </w:p>
          <w:p w14:paraId="1B699520" w14:textId="77777777" w:rsidR="00E71947" w:rsidRPr="00373558" w:rsidRDefault="00E71947" w:rsidP="00E71947">
            <w:pPr>
              <w:pStyle w:val="ListParagraph"/>
              <w:numPr>
                <w:ilvl w:val="0"/>
                <w:numId w:val="38"/>
              </w:numPr>
              <w:jc w:val="both"/>
              <w:rPr>
                <w:rFonts w:eastAsia="Trebuchet MS" w:hAnsi="Times New Roman" w:cs="Times New Roman"/>
                <w:kern w:val="3"/>
                <w:sz w:val="22"/>
                <w:szCs w:val="22"/>
                <w:lang w:eastAsia="zh-CN" w:bidi="hi-IN"/>
              </w:rPr>
            </w:pPr>
            <w:r w:rsidRPr="00373558">
              <w:rPr>
                <w:rFonts w:hAnsi="Times New Roman" w:cs="Times New Roman"/>
                <w:iCs/>
                <w:color w:val="000000"/>
                <w:sz w:val="22"/>
                <w:szCs w:val="22"/>
              </w:rPr>
              <w:t xml:space="preserve">subtiekėjai - turi laikytis reikalaujamų </w:t>
            </w:r>
            <w:r w:rsidRPr="00373558">
              <w:rPr>
                <w:rFonts w:hAnsi="Times New Roman" w:cs="Times New Roman"/>
                <w:bCs/>
                <w:color w:val="000000"/>
                <w:sz w:val="22"/>
                <w:szCs w:val="22"/>
              </w:rPr>
              <w:t xml:space="preserve">aplinkos apsaugos vadybos priemonių, </w:t>
            </w:r>
            <w:r w:rsidRPr="00373558">
              <w:rPr>
                <w:rFonts w:hAnsi="Times New Roman" w:cs="Times New Roman"/>
                <w:iCs/>
                <w:color w:val="000000"/>
                <w:sz w:val="22"/>
                <w:szCs w:val="22"/>
              </w:rPr>
              <w:t>atsižvelgiant į jų prisiimamus įsipareigojimus pirkimo sutarčiai vykdyti.</w:t>
            </w:r>
          </w:p>
        </w:tc>
      </w:tr>
    </w:tbl>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6"/>
          <w:footerReference w:type="first" r:id="rId27"/>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4" w:name="_Ref38291379"/>
      <w:bookmarkStart w:id="55" w:name="_Ref38291394"/>
      <w:bookmarkStart w:id="56" w:name="_Ref38898251"/>
      <w:bookmarkStart w:id="57"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54"/>
      <w:bookmarkEnd w:id="55"/>
      <w:bookmarkEnd w:id="56"/>
      <w:bookmarkEnd w:id="57"/>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180394F0" w:rsidR="00C56067" w:rsidRPr="0058240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8" w:name="_Ref38540913"/>
      <w:bookmarkStart w:id="59" w:name="_Ref38898051"/>
      <w:bookmarkStart w:id="60" w:name="_Ref38901392"/>
      <w:bookmarkStart w:id="61"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58"/>
      <w:bookmarkEnd w:id="59"/>
      <w:bookmarkEnd w:id="60"/>
      <w:bookmarkEnd w:id="61"/>
    </w:p>
    <w:p w14:paraId="61185110" w14:textId="77777777" w:rsidR="00C56067" w:rsidRPr="00582407" w:rsidRDefault="00C56067" w:rsidP="00C56067">
      <w:pPr>
        <w:rPr>
          <w:rFonts w:cstheme="minorHAnsi"/>
        </w:rPr>
      </w:pPr>
    </w:p>
    <w:p w14:paraId="7CEAC6DF"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55DC6713"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036B2CBB"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9FB9D5"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27A8E730"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15B9E8DE" w14:textId="77777777" w:rsidR="00C56067" w:rsidRPr="005B2AC1" w:rsidRDefault="00C56067" w:rsidP="00C56067">
      <w:pPr>
        <w:spacing w:after="0" w:line="240" w:lineRule="auto"/>
        <w:ind w:right="-178"/>
        <w:rPr>
          <w:rFonts w:ascii="Times New Roman" w:eastAsia="Times New Roman" w:hAnsi="Times New Roman" w:cs="Times New Roman"/>
          <w:sz w:val="24"/>
          <w:szCs w:val="24"/>
          <w:lang w:eastAsia="en-US"/>
        </w:rPr>
      </w:pPr>
      <w:r w:rsidRPr="005B2AC1">
        <w:rPr>
          <w:rFonts w:ascii="Times New Roman" w:eastAsia="Times New Roman" w:hAnsi="Times New Roman" w:cs="Times New Roman"/>
          <w:sz w:val="24"/>
          <w:szCs w:val="24"/>
          <w:lang w:eastAsia="en-US"/>
        </w:rPr>
        <w:t>Varėnos rajono savivaldybės</w:t>
      </w:r>
    </w:p>
    <w:p w14:paraId="18274A9E"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5B2AC1">
        <w:rPr>
          <w:rFonts w:ascii="Times New Roman" w:eastAsia="Times New Roman" w:hAnsi="Times New Roman" w:cs="Times New Roman"/>
          <w:sz w:val="24"/>
          <w:szCs w:val="24"/>
          <w:lang w:eastAsia="en-US"/>
        </w:rPr>
        <w:t>administracijai</w:t>
      </w:r>
    </w:p>
    <w:p w14:paraId="36664B31"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0D5F6EB2" w14:textId="77777777" w:rsid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3BC2B8B0" w14:textId="4768C83A" w:rsidR="00373558" w:rsidRPr="00C56067" w:rsidRDefault="00373558" w:rsidP="00C56067">
      <w:pPr>
        <w:spacing w:after="0" w:line="240" w:lineRule="auto"/>
        <w:jc w:val="center"/>
        <w:rPr>
          <w:rFonts w:ascii="Times New Roman" w:eastAsia="Times New Roman" w:hAnsi="Times New Roman" w:cs="Times New Roman"/>
          <w:b/>
          <w:sz w:val="24"/>
          <w:szCs w:val="24"/>
          <w:lang w:eastAsia="en-US"/>
        </w:rPr>
      </w:pPr>
      <w:r>
        <w:rPr>
          <w:rFonts w:ascii="Times New Roman Bold" w:hAnsi="Times New Roman Bold" w:cs="Times New Roman"/>
          <w:b/>
          <w:bCs/>
          <w:caps/>
          <w:sz w:val="24"/>
          <w:szCs w:val="24"/>
        </w:rPr>
        <w:t xml:space="preserve">DĖL </w:t>
      </w:r>
      <w:r w:rsidRPr="003B40DB">
        <w:rPr>
          <w:rFonts w:ascii="Times New Roman Bold" w:hAnsi="Times New Roman Bold" w:cs="Times New Roman"/>
          <w:b/>
          <w:bCs/>
          <w:caps/>
          <w:sz w:val="24"/>
          <w:szCs w:val="24"/>
        </w:rPr>
        <w:t>Susisiekimo komunikacijų (gatvės) Vytauto g., Varėnos m., kapitalinio remonto projekto parengimo paslaug</w:t>
      </w:r>
      <w:r>
        <w:rPr>
          <w:rFonts w:ascii="Times New Roman Bold" w:hAnsi="Times New Roman Bold" w:cs="Times New Roman"/>
          <w:b/>
          <w:bCs/>
          <w:caps/>
          <w:sz w:val="24"/>
          <w:szCs w:val="24"/>
        </w:rPr>
        <w:t>ų</w:t>
      </w:r>
    </w:p>
    <w:p w14:paraId="5A766988" w14:textId="77777777" w:rsidR="00C56067" w:rsidRPr="00C56067" w:rsidRDefault="00C56067" w:rsidP="00C56067">
      <w:pPr>
        <w:spacing w:after="0" w:line="240" w:lineRule="auto"/>
        <w:jc w:val="center"/>
        <w:rPr>
          <w:rFonts w:ascii="Times New Roman" w:eastAsia="Times New Roman" w:hAnsi="Times New Roman" w:cs="Times New Roman"/>
          <w:bCs/>
          <w:i/>
          <w:sz w:val="24"/>
          <w:szCs w:val="24"/>
          <w:lang w:eastAsia="en-US"/>
        </w:rPr>
      </w:pPr>
    </w:p>
    <w:p w14:paraId="0BBB6100"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2E84E144"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3AC2C43F"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5CEF76DB"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69AFA4D2"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729F6E05" w14:textId="77777777" w:rsidTr="00F65D28">
        <w:tc>
          <w:tcPr>
            <w:tcW w:w="4928" w:type="dxa"/>
          </w:tcPr>
          <w:p w14:paraId="1252F065"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12DD1FF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481F44C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74A4C793" w14:textId="77777777" w:rsidTr="00F65D28">
        <w:tc>
          <w:tcPr>
            <w:tcW w:w="4928" w:type="dxa"/>
          </w:tcPr>
          <w:p w14:paraId="694CB83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F430BB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0A2626A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627A34A" w14:textId="77777777" w:rsidTr="00F65D28">
        <w:tc>
          <w:tcPr>
            <w:tcW w:w="4928" w:type="dxa"/>
          </w:tcPr>
          <w:p w14:paraId="7089517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5F07B7E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5B2AC1" w:rsidRPr="00C56067" w14:paraId="4A8C2463" w14:textId="77777777" w:rsidTr="00F65D28">
        <w:tc>
          <w:tcPr>
            <w:tcW w:w="4928" w:type="dxa"/>
          </w:tcPr>
          <w:p w14:paraId="11167AF2" w14:textId="7F63FBFB" w:rsidR="005B2AC1" w:rsidRPr="00C56067" w:rsidRDefault="005B2AC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Banko sąskaitos Nr. </w:t>
            </w:r>
          </w:p>
        </w:tc>
        <w:tc>
          <w:tcPr>
            <w:tcW w:w="4927" w:type="dxa"/>
          </w:tcPr>
          <w:p w14:paraId="267751DC" w14:textId="77777777" w:rsidR="005B2AC1" w:rsidRPr="00C56067" w:rsidRDefault="005B2AC1"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2ACFA72F" w14:textId="77777777" w:rsidTr="00F65D28">
        <w:tc>
          <w:tcPr>
            <w:tcW w:w="4928" w:type="dxa"/>
          </w:tcPr>
          <w:p w14:paraId="79B01D7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7466E79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E338330" w14:textId="77777777" w:rsidTr="00F65D28">
        <w:tc>
          <w:tcPr>
            <w:tcW w:w="4928" w:type="dxa"/>
          </w:tcPr>
          <w:p w14:paraId="7B4D7E6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66F633F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76CE089" w14:textId="77777777" w:rsidTr="00F65D28">
        <w:tc>
          <w:tcPr>
            <w:tcW w:w="4928" w:type="dxa"/>
          </w:tcPr>
          <w:p w14:paraId="693C8BB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52C9166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4AFAA0D" w14:textId="77777777" w:rsidTr="00F65D28">
        <w:tc>
          <w:tcPr>
            <w:tcW w:w="4928" w:type="dxa"/>
          </w:tcPr>
          <w:p w14:paraId="76EE91F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3962219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621B626D"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4F9BE82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2B262A56" w14:textId="23A317AC"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w:t>
      </w:r>
      <w:r w:rsidR="00373558">
        <w:rPr>
          <w:rFonts w:ascii="Times New Roman" w:eastAsia="Times New Roman" w:hAnsi="Times New Roman" w:cs="Times New Roman"/>
          <w:sz w:val="24"/>
          <w:szCs w:val="24"/>
          <w:lang w:eastAsia="en-US"/>
        </w:rPr>
        <w:t>;</w:t>
      </w:r>
    </w:p>
    <w:p w14:paraId="7232FCFB"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29201DEC"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5028C093"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376C3118" w14:textId="77777777" w:rsidTr="00F65D28">
        <w:trPr>
          <w:gridAfter w:val="1"/>
          <w:wAfter w:w="8" w:type="dxa"/>
        </w:trPr>
        <w:tc>
          <w:tcPr>
            <w:tcW w:w="988" w:type="dxa"/>
            <w:vMerge w:val="restart"/>
            <w:vAlign w:val="center"/>
          </w:tcPr>
          <w:p w14:paraId="46709913"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68AD474A"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5A94D678"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1AF4ABB6"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07DC216B" w14:textId="77777777" w:rsidTr="00F65D28">
        <w:trPr>
          <w:gridAfter w:val="1"/>
          <w:wAfter w:w="8" w:type="dxa"/>
        </w:trPr>
        <w:tc>
          <w:tcPr>
            <w:tcW w:w="988" w:type="dxa"/>
            <w:vMerge/>
          </w:tcPr>
          <w:p w14:paraId="4CA4469A" w14:textId="77777777" w:rsidR="00C56067" w:rsidRPr="002C4485" w:rsidRDefault="00C56067" w:rsidP="00C56067">
            <w:pPr>
              <w:jc w:val="both"/>
              <w:rPr>
                <w:rFonts w:eastAsiaTheme="minorEastAsia"/>
                <w:lang w:eastAsia="en-US"/>
              </w:rPr>
            </w:pPr>
          </w:p>
        </w:tc>
        <w:tc>
          <w:tcPr>
            <w:tcW w:w="2367" w:type="dxa"/>
            <w:vMerge/>
          </w:tcPr>
          <w:p w14:paraId="55355677" w14:textId="77777777" w:rsidR="00C56067" w:rsidRPr="002C4485" w:rsidRDefault="00C56067" w:rsidP="00C56067">
            <w:pPr>
              <w:jc w:val="both"/>
              <w:rPr>
                <w:rFonts w:eastAsiaTheme="minorEastAsia"/>
                <w:lang w:eastAsia="en-US"/>
              </w:rPr>
            </w:pPr>
          </w:p>
        </w:tc>
        <w:tc>
          <w:tcPr>
            <w:tcW w:w="3172" w:type="dxa"/>
            <w:vMerge/>
          </w:tcPr>
          <w:p w14:paraId="7A42E8DF" w14:textId="77777777" w:rsidR="00C56067" w:rsidRPr="002C4485" w:rsidRDefault="00C56067" w:rsidP="00C56067">
            <w:pPr>
              <w:jc w:val="both"/>
              <w:rPr>
                <w:rFonts w:eastAsiaTheme="minorEastAsia"/>
                <w:lang w:eastAsia="en-US"/>
              </w:rPr>
            </w:pPr>
          </w:p>
        </w:tc>
        <w:tc>
          <w:tcPr>
            <w:tcW w:w="1710" w:type="dxa"/>
            <w:gridSpan w:val="2"/>
          </w:tcPr>
          <w:p w14:paraId="73ECA473"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586DD047"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55F425D7" w14:textId="77777777" w:rsidTr="00F65D28">
        <w:trPr>
          <w:gridAfter w:val="1"/>
          <w:wAfter w:w="8" w:type="dxa"/>
        </w:trPr>
        <w:tc>
          <w:tcPr>
            <w:tcW w:w="988" w:type="dxa"/>
          </w:tcPr>
          <w:p w14:paraId="22FAAF62" w14:textId="77777777" w:rsidR="00C56067" w:rsidRPr="002C4485" w:rsidRDefault="00C56067" w:rsidP="00C56067">
            <w:pPr>
              <w:jc w:val="both"/>
              <w:rPr>
                <w:rFonts w:eastAsiaTheme="minorEastAsia"/>
                <w:lang w:eastAsia="en-US"/>
              </w:rPr>
            </w:pPr>
          </w:p>
        </w:tc>
        <w:tc>
          <w:tcPr>
            <w:tcW w:w="2367" w:type="dxa"/>
          </w:tcPr>
          <w:p w14:paraId="06270E35" w14:textId="77777777" w:rsidR="00C56067" w:rsidRPr="002C4485" w:rsidRDefault="00C56067" w:rsidP="00C56067">
            <w:pPr>
              <w:jc w:val="both"/>
              <w:rPr>
                <w:rFonts w:eastAsiaTheme="minorEastAsia"/>
                <w:lang w:eastAsia="en-US"/>
              </w:rPr>
            </w:pPr>
          </w:p>
        </w:tc>
        <w:tc>
          <w:tcPr>
            <w:tcW w:w="3172" w:type="dxa"/>
          </w:tcPr>
          <w:p w14:paraId="2358C54C" w14:textId="77777777" w:rsidR="00C56067" w:rsidRPr="002C4485" w:rsidRDefault="00C56067" w:rsidP="00C56067">
            <w:pPr>
              <w:jc w:val="both"/>
              <w:rPr>
                <w:rFonts w:eastAsiaTheme="minorEastAsia"/>
                <w:lang w:eastAsia="en-US"/>
              </w:rPr>
            </w:pPr>
          </w:p>
        </w:tc>
        <w:tc>
          <w:tcPr>
            <w:tcW w:w="1710" w:type="dxa"/>
            <w:gridSpan w:val="2"/>
          </w:tcPr>
          <w:p w14:paraId="1F95B75F" w14:textId="77777777" w:rsidR="00C56067" w:rsidRPr="002C4485" w:rsidRDefault="00C56067" w:rsidP="00C56067">
            <w:pPr>
              <w:jc w:val="both"/>
              <w:rPr>
                <w:rFonts w:eastAsiaTheme="minorEastAsia"/>
                <w:lang w:eastAsia="en-US"/>
              </w:rPr>
            </w:pPr>
          </w:p>
        </w:tc>
        <w:tc>
          <w:tcPr>
            <w:tcW w:w="1857" w:type="dxa"/>
            <w:gridSpan w:val="2"/>
          </w:tcPr>
          <w:p w14:paraId="4DA88B48" w14:textId="77777777" w:rsidR="00C56067" w:rsidRPr="002C4485" w:rsidRDefault="00C56067" w:rsidP="00C56067">
            <w:pPr>
              <w:jc w:val="both"/>
              <w:rPr>
                <w:rFonts w:eastAsiaTheme="minorEastAsia"/>
                <w:lang w:eastAsia="en-US"/>
              </w:rPr>
            </w:pPr>
          </w:p>
        </w:tc>
      </w:tr>
      <w:tr w:rsidR="00C56067" w:rsidRPr="002C4485" w14:paraId="14A92905" w14:textId="77777777" w:rsidTr="00F65D28">
        <w:trPr>
          <w:gridAfter w:val="1"/>
          <w:wAfter w:w="8" w:type="dxa"/>
        </w:trPr>
        <w:tc>
          <w:tcPr>
            <w:tcW w:w="988" w:type="dxa"/>
          </w:tcPr>
          <w:p w14:paraId="125C9D66" w14:textId="77777777" w:rsidR="00C56067" w:rsidRPr="002C4485" w:rsidRDefault="00C56067" w:rsidP="00C56067">
            <w:pPr>
              <w:jc w:val="both"/>
              <w:rPr>
                <w:rFonts w:eastAsiaTheme="minorEastAsia"/>
                <w:lang w:eastAsia="en-US"/>
              </w:rPr>
            </w:pPr>
          </w:p>
        </w:tc>
        <w:tc>
          <w:tcPr>
            <w:tcW w:w="2367" w:type="dxa"/>
          </w:tcPr>
          <w:p w14:paraId="060F01F0" w14:textId="77777777" w:rsidR="00C56067" w:rsidRPr="002C4485" w:rsidRDefault="00C56067" w:rsidP="00C56067">
            <w:pPr>
              <w:jc w:val="both"/>
              <w:rPr>
                <w:rFonts w:eastAsiaTheme="minorEastAsia"/>
                <w:lang w:eastAsia="en-US"/>
              </w:rPr>
            </w:pPr>
          </w:p>
        </w:tc>
        <w:tc>
          <w:tcPr>
            <w:tcW w:w="3172" w:type="dxa"/>
          </w:tcPr>
          <w:p w14:paraId="08CA0A4A" w14:textId="77777777" w:rsidR="00C56067" w:rsidRPr="002C4485" w:rsidRDefault="00C56067" w:rsidP="00C56067">
            <w:pPr>
              <w:jc w:val="both"/>
              <w:rPr>
                <w:rFonts w:eastAsiaTheme="minorEastAsia"/>
                <w:lang w:eastAsia="en-US"/>
              </w:rPr>
            </w:pPr>
          </w:p>
        </w:tc>
        <w:tc>
          <w:tcPr>
            <w:tcW w:w="1710" w:type="dxa"/>
            <w:gridSpan w:val="2"/>
          </w:tcPr>
          <w:p w14:paraId="49F971E7" w14:textId="77777777" w:rsidR="00C56067" w:rsidRPr="002C4485" w:rsidRDefault="00C56067" w:rsidP="00C56067">
            <w:pPr>
              <w:jc w:val="both"/>
              <w:rPr>
                <w:rFonts w:eastAsiaTheme="minorEastAsia"/>
                <w:lang w:eastAsia="en-US"/>
              </w:rPr>
            </w:pPr>
          </w:p>
        </w:tc>
        <w:tc>
          <w:tcPr>
            <w:tcW w:w="1857" w:type="dxa"/>
            <w:gridSpan w:val="2"/>
          </w:tcPr>
          <w:p w14:paraId="01938D87" w14:textId="77777777" w:rsidR="00C56067" w:rsidRPr="002C4485" w:rsidRDefault="00C56067" w:rsidP="00C56067">
            <w:pPr>
              <w:jc w:val="both"/>
              <w:rPr>
                <w:rFonts w:eastAsiaTheme="minorEastAsia"/>
                <w:lang w:eastAsia="en-US"/>
              </w:rPr>
            </w:pPr>
          </w:p>
        </w:tc>
      </w:tr>
      <w:tr w:rsidR="00C56067" w:rsidRPr="002C4485" w14:paraId="5C3ED6CF" w14:textId="77777777" w:rsidTr="00F65D28">
        <w:tc>
          <w:tcPr>
            <w:tcW w:w="6535" w:type="dxa"/>
            <w:gridSpan w:val="4"/>
          </w:tcPr>
          <w:p w14:paraId="38976867"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238D169E" w14:textId="77777777" w:rsidR="00C56067" w:rsidRPr="002C4485" w:rsidRDefault="00C56067" w:rsidP="00C56067">
            <w:pPr>
              <w:jc w:val="both"/>
              <w:rPr>
                <w:rFonts w:eastAsiaTheme="minorEastAsia"/>
                <w:lang w:eastAsia="en-US"/>
              </w:rPr>
            </w:pPr>
          </w:p>
        </w:tc>
        <w:tc>
          <w:tcPr>
            <w:tcW w:w="1857" w:type="dxa"/>
            <w:gridSpan w:val="2"/>
          </w:tcPr>
          <w:p w14:paraId="76A96970" w14:textId="77777777" w:rsidR="00C56067" w:rsidRPr="002C4485" w:rsidRDefault="00C56067" w:rsidP="00C56067">
            <w:pPr>
              <w:jc w:val="both"/>
              <w:rPr>
                <w:rFonts w:eastAsiaTheme="minorEastAsia"/>
                <w:lang w:eastAsia="en-US"/>
              </w:rPr>
            </w:pPr>
          </w:p>
        </w:tc>
      </w:tr>
    </w:tbl>
    <w:p w14:paraId="71C3BD6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7D46226F"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06A3ECA5" w14:textId="77777777" w:rsidR="00C56067" w:rsidRPr="00C56067" w:rsidRDefault="00C56067" w:rsidP="00C56067">
      <w:pPr>
        <w:spacing w:after="0" w:line="240" w:lineRule="auto"/>
        <w:jc w:val="both"/>
        <w:rPr>
          <w:rFonts w:ascii="Times New Roman" w:eastAsia="Times New Roman" w:hAnsi="Times New Roman" w:cs="Times New Roman"/>
          <w:iCs/>
          <w:sz w:val="24"/>
          <w:szCs w:val="24"/>
          <w:lang w:eastAsia="en-US"/>
        </w:rPr>
      </w:pPr>
      <w:r w:rsidRPr="00C56067">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6D535130" w14:textId="77777777" w:rsidTr="00F65D28">
        <w:trPr>
          <w:gridAfter w:val="1"/>
          <w:wAfter w:w="9" w:type="dxa"/>
        </w:trPr>
        <w:tc>
          <w:tcPr>
            <w:tcW w:w="988" w:type="dxa"/>
            <w:vMerge w:val="restart"/>
            <w:vAlign w:val="center"/>
          </w:tcPr>
          <w:p w14:paraId="59BA3435" w14:textId="77777777" w:rsidR="00C56067" w:rsidRPr="002C4485" w:rsidRDefault="00C56067" w:rsidP="00C56067">
            <w:pPr>
              <w:rPr>
                <w:rFonts w:eastAsiaTheme="minorEastAsia"/>
                <w:lang w:eastAsia="en-US"/>
              </w:rPr>
            </w:pPr>
            <w:r w:rsidRPr="002C4485">
              <w:rPr>
                <w:rFonts w:eastAsiaTheme="minorEastAsia"/>
                <w:lang w:eastAsia="en-US"/>
              </w:rPr>
              <w:lastRenderedPageBreak/>
              <w:t>Eil. Nr.</w:t>
            </w:r>
          </w:p>
        </w:tc>
        <w:tc>
          <w:tcPr>
            <w:tcW w:w="2371" w:type="dxa"/>
            <w:vMerge w:val="restart"/>
            <w:vAlign w:val="center"/>
          </w:tcPr>
          <w:p w14:paraId="5771ACEB"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3F03A124"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0949BFE4"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0DFA9859" w14:textId="77777777" w:rsidTr="00F65D28">
        <w:trPr>
          <w:gridAfter w:val="1"/>
          <w:wAfter w:w="9" w:type="dxa"/>
        </w:trPr>
        <w:tc>
          <w:tcPr>
            <w:tcW w:w="988" w:type="dxa"/>
            <w:vMerge/>
            <w:vAlign w:val="center"/>
          </w:tcPr>
          <w:p w14:paraId="305E8398" w14:textId="77777777" w:rsidR="00C56067" w:rsidRPr="002C4485" w:rsidRDefault="00C56067" w:rsidP="00C56067">
            <w:pPr>
              <w:rPr>
                <w:rFonts w:eastAsiaTheme="minorEastAsia"/>
                <w:lang w:eastAsia="en-US"/>
              </w:rPr>
            </w:pPr>
          </w:p>
        </w:tc>
        <w:tc>
          <w:tcPr>
            <w:tcW w:w="2371" w:type="dxa"/>
            <w:vMerge/>
            <w:vAlign w:val="center"/>
          </w:tcPr>
          <w:p w14:paraId="34EB1A16" w14:textId="77777777" w:rsidR="00C56067" w:rsidRPr="002C4485" w:rsidRDefault="00C56067" w:rsidP="00C56067">
            <w:pPr>
              <w:rPr>
                <w:rFonts w:eastAsiaTheme="minorEastAsia"/>
                <w:lang w:eastAsia="en-US"/>
              </w:rPr>
            </w:pPr>
          </w:p>
        </w:tc>
        <w:tc>
          <w:tcPr>
            <w:tcW w:w="3171" w:type="dxa"/>
            <w:vMerge/>
            <w:vAlign w:val="center"/>
          </w:tcPr>
          <w:p w14:paraId="3A549CDA" w14:textId="77777777" w:rsidR="00C56067" w:rsidRPr="002C4485" w:rsidRDefault="00C56067" w:rsidP="00C56067">
            <w:pPr>
              <w:rPr>
                <w:rFonts w:eastAsiaTheme="minorEastAsia"/>
                <w:lang w:eastAsia="en-US"/>
              </w:rPr>
            </w:pPr>
          </w:p>
        </w:tc>
        <w:tc>
          <w:tcPr>
            <w:tcW w:w="1709" w:type="dxa"/>
            <w:gridSpan w:val="2"/>
            <w:vAlign w:val="center"/>
          </w:tcPr>
          <w:p w14:paraId="5B122F62"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63B0BAC9"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37B673EE" w14:textId="77777777" w:rsidTr="00F65D28">
        <w:tc>
          <w:tcPr>
            <w:tcW w:w="10102" w:type="dxa"/>
            <w:gridSpan w:val="8"/>
          </w:tcPr>
          <w:p w14:paraId="61B35450"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2CE55C57" w14:textId="77777777" w:rsidTr="00F65D28">
        <w:trPr>
          <w:gridAfter w:val="1"/>
          <w:wAfter w:w="9" w:type="dxa"/>
        </w:trPr>
        <w:tc>
          <w:tcPr>
            <w:tcW w:w="988" w:type="dxa"/>
          </w:tcPr>
          <w:p w14:paraId="6D8A3664" w14:textId="77777777" w:rsidR="00C56067" w:rsidRPr="002C4485" w:rsidRDefault="00C56067" w:rsidP="00C56067">
            <w:pPr>
              <w:jc w:val="both"/>
              <w:rPr>
                <w:rFonts w:eastAsiaTheme="minorEastAsia"/>
                <w:lang w:eastAsia="en-US"/>
              </w:rPr>
            </w:pPr>
          </w:p>
        </w:tc>
        <w:tc>
          <w:tcPr>
            <w:tcW w:w="2371" w:type="dxa"/>
          </w:tcPr>
          <w:p w14:paraId="6A559EB9" w14:textId="77777777" w:rsidR="00C56067" w:rsidRPr="002C4485" w:rsidRDefault="00C56067" w:rsidP="00C56067">
            <w:pPr>
              <w:jc w:val="both"/>
              <w:rPr>
                <w:rFonts w:eastAsiaTheme="minorEastAsia"/>
                <w:lang w:eastAsia="en-US"/>
              </w:rPr>
            </w:pPr>
          </w:p>
        </w:tc>
        <w:tc>
          <w:tcPr>
            <w:tcW w:w="3171" w:type="dxa"/>
          </w:tcPr>
          <w:p w14:paraId="71B71DE8" w14:textId="77777777" w:rsidR="00C56067" w:rsidRPr="002C4485" w:rsidRDefault="00C56067" w:rsidP="00C56067">
            <w:pPr>
              <w:jc w:val="both"/>
              <w:rPr>
                <w:rFonts w:eastAsiaTheme="minorEastAsia"/>
                <w:lang w:eastAsia="en-US"/>
              </w:rPr>
            </w:pPr>
          </w:p>
        </w:tc>
        <w:tc>
          <w:tcPr>
            <w:tcW w:w="1709" w:type="dxa"/>
            <w:gridSpan w:val="2"/>
          </w:tcPr>
          <w:p w14:paraId="19035368" w14:textId="77777777" w:rsidR="00C56067" w:rsidRPr="002C4485" w:rsidRDefault="00C56067" w:rsidP="00C56067">
            <w:pPr>
              <w:jc w:val="both"/>
              <w:rPr>
                <w:rFonts w:eastAsiaTheme="minorEastAsia"/>
                <w:lang w:eastAsia="en-US"/>
              </w:rPr>
            </w:pPr>
          </w:p>
        </w:tc>
        <w:tc>
          <w:tcPr>
            <w:tcW w:w="1854" w:type="dxa"/>
            <w:gridSpan w:val="2"/>
          </w:tcPr>
          <w:p w14:paraId="2FA375A7" w14:textId="77777777" w:rsidR="00C56067" w:rsidRPr="002C4485" w:rsidRDefault="00C56067" w:rsidP="00C56067">
            <w:pPr>
              <w:jc w:val="both"/>
              <w:rPr>
                <w:rFonts w:eastAsiaTheme="minorEastAsia"/>
                <w:lang w:eastAsia="en-US"/>
              </w:rPr>
            </w:pPr>
          </w:p>
        </w:tc>
      </w:tr>
      <w:tr w:rsidR="00C56067" w:rsidRPr="002C4485" w14:paraId="6FAEAD0B" w14:textId="77777777" w:rsidTr="00F65D28">
        <w:trPr>
          <w:gridAfter w:val="1"/>
          <w:wAfter w:w="9" w:type="dxa"/>
        </w:trPr>
        <w:tc>
          <w:tcPr>
            <w:tcW w:w="988" w:type="dxa"/>
          </w:tcPr>
          <w:p w14:paraId="761432D2" w14:textId="77777777" w:rsidR="00C56067" w:rsidRPr="002C4485" w:rsidRDefault="00C56067" w:rsidP="00C56067">
            <w:pPr>
              <w:jc w:val="both"/>
              <w:rPr>
                <w:rFonts w:eastAsiaTheme="minorEastAsia"/>
                <w:lang w:eastAsia="en-US"/>
              </w:rPr>
            </w:pPr>
          </w:p>
        </w:tc>
        <w:tc>
          <w:tcPr>
            <w:tcW w:w="2371" w:type="dxa"/>
          </w:tcPr>
          <w:p w14:paraId="7FEE8B7C" w14:textId="77777777" w:rsidR="00C56067" w:rsidRPr="002C4485" w:rsidRDefault="00C56067" w:rsidP="00C56067">
            <w:pPr>
              <w:jc w:val="both"/>
              <w:rPr>
                <w:rFonts w:eastAsiaTheme="minorEastAsia"/>
                <w:lang w:eastAsia="en-US"/>
              </w:rPr>
            </w:pPr>
          </w:p>
        </w:tc>
        <w:tc>
          <w:tcPr>
            <w:tcW w:w="3171" w:type="dxa"/>
          </w:tcPr>
          <w:p w14:paraId="7D6A1525" w14:textId="77777777" w:rsidR="00C56067" w:rsidRPr="002C4485" w:rsidRDefault="00C56067" w:rsidP="00C56067">
            <w:pPr>
              <w:jc w:val="both"/>
              <w:rPr>
                <w:rFonts w:eastAsiaTheme="minorEastAsia"/>
                <w:lang w:eastAsia="en-US"/>
              </w:rPr>
            </w:pPr>
          </w:p>
        </w:tc>
        <w:tc>
          <w:tcPr>
            <w:tcW w:w="1709" w:type="dxa"/>
            <w:gridSpan w:val="2"/>
          </w:tcPr>
          <w:p w14:paraId="69BA2B71" w14:textId="77777777" w:rsidR="00C56067" w:rsidRPr="002C4485" w:rsidRDefault="00C56067" w:rsidP="00C56067">
            <w:pPr>
              <w:jc w:val="both"/>
              <w:rPr>
                <w:rFonts w:eastAsiaTheme="minorEastAsia"/>
                <w:lang w:eastAsia="en-US"/>
              </w:rPr>
            </w:pPr>
          </w:p>
        </w:tc>
        <w:tc>
          <w:tcPr>
            <w:tcW w:w="1854" w:type="dxa"/>
            <w:gridSpan w:val="2"/>
          </w:tcPr>
          <w:p w14:paraId="262189C2" w14:textId="77777777" w:rsidR="00C56067" w:rsidRPr="002C4485" w:rsidRDefault="00C56067" w:rsidP="00C56067">
            <w:pPr>
              <w:jc w:val="both"/>
              <w:rPr>
                <w:rFonts w:eastAsiaTheme="minorEastAsia"/>
                <w:lang w:eastAsia="en-US"/>
              </w:rPr>
            </w:pPr>
          </w:p>
        </w:tc>
      </w:tr>
      <w:tr w:rsidR="00C56067" w:rsidRPr="002C4485" w14:paraId="76611EAE" w14:textId="77777777" w:rsidTr="00F65D28">
        <w:tc>
          <w:tcPr>
            <w:tcW w:w="6539" w:type="dxa"/>
            <w:gridSpan w:val="4"/>
          </w:tcPr>
          <w:p w14:paraId="1B316979"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51A7FEC7" w14:textId="77777777" w:rsidR="00C56067" w:rsidRPr="002C4485" w:rsidRDefault="00C56067" w:rsidP="00C56067">
            <w:pPr>
              <w:jc w:val="both"/>
              <w:rPr>
                <w:rFonts w:eastAsiaTheme="minorEastAsia"/>
                <w:lang w:eastAsia="en-US"/>
              </w:rPr>
            </w:pPr>
          </w:p>
        </w:tc>
        <w:tc>
          <w:tcPr>
            <w:tcW w:w="1854" w:type="dxa"/>
            <w:gridSpan w:val="2"/>
          </w:tcPr>
          <w:p w14:paraId="34E5FE7F" w14:textId="77777777" w:rsidR="00C56067" w:rsidRPr="002C4485" w:rsidRDefault="00C56067" w:rsidP="00C56067">
            <w:pPr>
              <w:jc w:val="both"/>
              <w:rPr>
                <w:rFonts w:eastAsiaTheme="minorEastAsia"/>
                <w:lang w:eastAsia="en-US"/>
              </w:rPr>
            </w:pPr>
          </w:p>
        </w:tc>
      </w:tr>
      <w:tr w:rsidR="00C56067" w:rsidRPr="002C4485" w14:paraId="4E0B37DF" w14:textId="77777777" w:rsidTr="00F65D28">
        <w:tc>
          <w:tcPr>
            <w:tcW w:w="10102" w:type="dxa"/>
            <w:gridSpan w:val="8"/>
          </w:tcPr>
          <w:p w14:paraId="06E30388"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2FF40A08" w14:textId="77777777" w:rsidTr="00F65D28">
        <w:trPr>
          <w:gridAfter w:val="1"/>
          <w:wAfter w:w="9" w:type="dxa"/>
        </w:trPr>
        <w:tc>
          <w:tcPr>
            <w:tcW w:w="988" w:type="dxa"/>
          </w:tcPr>
          <w:p w14:paraId="1F6B3A15" w14:textId="77777777" w:rsidR="00C56067" w:rsidRPr="002C4485" w:rsidRDefault="00C56067" w:rsidP="00C56067">
            <w:pPr>
              <w:jc w:val="both"/>
              <w:rPr>
                <w:rFonts w:eastAsiaTheme="minorEastAsia"/>
                <w:lang w:eastAsia="en-US"/>
              </w:rPr>
            </w:pPr>
          </w:p>
        </w:tc>
        <w:tc>
          <w:tcPr>
            <w:tcW w:w="2371" w:type="dxa"/>
          </w:tcPr>
          <w:p w14:paraId="6FA009D3" w14:textId="77777777" w:rsidR="00C56067" w:rsidRPr="002C4485" w:rsidRDefault="00C56067" w:rsidP="00C56067">
            <w:pPr>
              <w:jc w:val="both"/>
              <w:rPr>
                <w:rFonts w:eastAsiaTheme="minorEastAsia"/>
                <w:lang w:eastAsia="en-US"/>
              </w:rPr>
            </w:pPr>
          </w:p>
        </w:tc>
        <w:tc>
          <w:tcPr>
            <w:tcW w:w="3171" w:type="dxa"/>
          </w:tcPr>
          <w:p w14:paraId="69A5C774" w14:textId="77777777" w:rsidR="00C56067" w:rsidRPr="002C4485" w:rsidRDefault="00C56067" w:rsidP="00C56067">
            <w:pPr>
              <w:jc w:val="both"/>
              <w:rPr>
                <w:rFonts w:eastAsiaTheme="minorEastAsia"/>
                <w:lang w:eastAsia="en-US"/>
              </w:rPr>
            </w:pPr>
          </w:p>
        </w:tc>
        <w:tc>
          <w:tcPr>
            <w:tcW w:w="1709" w:type="dxa"/>
            <w:gridSpan w:val="2"/>
          </w:tcPr>
          <w:p w14:paraId="17E1AB3F" w14:textId="77777777" w:rsidR="00C56067" w:rsidRPr="002C4485" w:rsidRDefault="00C56067" w:rsidP="00C56067">
            <w:pPr>
              <w:jc w:val="both"/>
              <w:rPr>
                <w:rFonts w:eastAsiaTheme="minorEastAsia"/>
                <w:lang w:eastAsia="en-US"/>
              </w:rPr>
            </w:pPr>
          </w:p>
        </w:tc>
        <w:tc>
          <w:tcPr>
            <w:tcW w:w="1854" w:type="dxa"/>
            <w:gridSpan w:val="2"/>
          </w:tcPr>
          <w:p w14:paraId="47735E43" w14:textId="77777777" w:rsidR="00C56067" w:rsidRPr="002C4485" w:rsidRDefault="00C56067" w:rsidP="00C56067">
            <w:pPr>
              <w:jc w:val="both"/>
              <w:rPr>
                <w:rFonts w:eastAsiaTheme="minorEastAsia"/>
                <w:lang w:eastAsia="en-US"/>
              </w:rPr>
            </w:pPr>
          </w:p>
        </w:tc>
      </w:tr>
      <w:tr w:rsidR="00C56067" w:rsidRPr="002C4485" w14:paraId="1EACC64D" w14:textId="77777777" w:rsidTr="00F65D28">
        <w:trPr>
          <w:gridAfter w:val="1"/>
          <w:wAfter w:w="9" w:type="dxa"/>
        </w:trPr>
        <w:tc>
          <w:tcPr>
            <w:tcW w:w="988" w:type="dxa"/>
          </w:tcPr>
          <w:p w14:paraId="403198A4" w14:textId="77777777" w:rsidR="00C56067" w:rsidRPr="002C4485" w:rsidRDefault="00C56067" w:rsidP="00C56067">
            <w:pPr>
              <w:jc w:val="both"/>
              <w:rPr>
                <w:rFonts w:eastAsiaTheme="minorEastAsia"/>
                <w:lang w:eastAsia="en-US"/>
              </w:rPr>
            </w:pPr>
          </w:p>
        </w:tc>
        <w:tc>
          <w:tcPr>
            <w:tcW w:w="2371" w:type="dxa"/>
          </w:tcPr>
          <w:p w14:paraId="49B9AD36" w14:textId="77777777" w:rsidR="00C56067" w:rsidRPr="002C4485" w:rsidRDefault="00C56067" w:rsidP="00C56067">
            <w:pPr>
              <w:jc w:val="both"/>
              <w:rPr>
                <w:rFonts w:eastAsiaTheme="minorEastAsia"/>
                <w:lang w:eastAsia="en-US"/>
              </w:rPr>
            </w:pPr>
          </w:p>
        </w:tc>
        <w:tc>
          <w:tcPr>
            <w:tcW w:w="3171" w:type="dxa"/>
          </w:tcPr>
          <w:p w14:paraId="7336BE17" w14:textId="77777777" w:rsidR="00C56067" w:rsidRPr="002C4485" w:rsidRDefault="00C56067" w:rsidP="00C56067">
            <w:pPr>
              <w:jc w:val="both"/>
              <w:rPr>
                <w:rFonts w:eastAsiaTheme="minorEastAsia"/>
                <w:lang w:eastAsia="en-US"/>
              </w:rPr>
            </w:pPr>
          </w:p>
        </w:tc>
        <w:tc>
          <w:tcPr>
            <w:tcW w:w="1709" w:type="dxa"/>
            <w:gridSpan w:val="2"/>
          </w:tcPr>
          <w:p w14:paraId="16277184" w14:textId="77777777" w:rsidR="00C56067" w:rsidRPr="002C4485" w:rsidRDefault="00C56067" w:rsidP="00C56067">
            <w:pPr>
              <w:jc w:val="both"/>
              <w:rPr>
                <w:rFonts w:eastAsiaTheme="minorEastAsia"/>
                <w:lang w:eastAsia="en-US"/>
              </w:rPr>
            </w:pPr>
          </w:p>
        </w:tc>
        <w:tc>
          <w:tcPr>
            <w:tcW w:w="1854" w:type="dxa"/>
            <w:gridSpan w:val="2"/>
          </w:tcPr>
          <w:p w14:paraId="023AA3DB" w14:textId="77777777" w:rsidR="00C56067" w:rsidRPr="002C4485" w:rsidRDefault="00C56067" w:rsidP="00C56067">
            <w:pPr>
              <w:jc w:val="both"/>
              <w:rPr>
                <w:rFonts w:eastAsiaTheme="minorEastAsia"/>
                <w:lang w:eastAsia="en-US"/>
              </w:rPr>
            </w:pPr>
          </w:p>
        </w:tc>
      </w:tr>
      <w:tr w:rsidR="00C56067" w:rsidRPr="002C4485" w14:paraId="5325AF08" w14:textId="77777777" w:rsidTr="00F65D28">
        <w:tc>
          <w:tcPr>
            <w:tcW w:w="6539" w:type="dxa"/>
            <w:gridSpan w:val="4"/>
          </w:tcPr>
          <w:p w14:paraId="65404539"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6DAC96F6" w14:textId="77777777" w:rsidR="00C56067" w:rsidRPr="002C4485" w:rsidRDefault="00C56067" w:rsidP="00C56067">
            <w:pPr>
              <w:jc w:val="both"/>
              <w:rPr>
                <w:rFonts w:eastAsiaTheme="minorEastAsia"/>
                <w:lang w:eastAsia="en-US"/>
              </w:rPr>
            </w:pPr>
          </w:p>
        </w:tc>
        <w:tc>
          <w:tcPr>
            <w:tcW w:w="1854" w:type="dxa"/>
            <w:gridSpan w:val="2"/>
          </w:tcPr>
          <w:p w14:paraId="112853DB" w14:textId="77777777" w:rsidR="00C56067" w:rsidRPr="002C4485" w:rsidRDefault="00C56067" w:rsidP="00C56067">
            <w:pPr>
              <w:jc w:val="both"/>
              <w:rPr>
                <w:rFonts w:eastAsiaTheme="minorEastAsia"/>
                <w:lang w:eastAsia="en-US"/>
              </w:rPr>
            </w:pPr>
          </w:p>
        </w:tc>
      </w:tr>
    </w:tbl>
    <w:p w14:paraId="67B8A1C4"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3122D091" w14:textId="77777777" w:rsidR="00C56067" w:rsidRPr="00C56067" w:rsidRDefault="00C56067" w:rsidP="00C56067">
      <w:pPr>
        <w:spacing w:after="0" w:line="240" w:lineRule="auto"/>
        <w:ind w:firstLine="567"/>
        <w:jc w:val="both"/>
        <w:rPr>
          <w:rFonts w:ascii="Times New Roman" w:eastAsia="Times New Roman" w:hAnsi="Times New Roman" w:cs="Times New Roman"/>
          <w:sz w:val="24"/>
          <w:szCs w:val="20"/>
          <w:lang w:eastAsia="en-US"/>
        </w:rPr>
      </w:pPr>
      <w:r w:rsidRPr="00C56067">
        <w:rPr>
          <w:rFonts w:ascii="Times New Roman" w:eastAsia="Times New Roman" w:hAnsi="Times New Roman" w:cs="Times New Roman"/>
          <w:iCs/>
          <w:sz w:val="24"/>
          <w:szCs w:val="20"/>
          <w:lang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10060" w:type="dxa"/>
        <w:tblLook w:val="04A0" w:firstRow="1" w:lastRow="0" w:firstColumn="1" w:lastColumn="0" w:noHBand="0" w:noVBand="1"/>
      </w:tblPr>
      <w:tblGrid>
        <w:gridCol w:w="988"/>
        <w:gridCol w:w="3694"/>
        <w:gridCol w:w="5378"/>
      </w:tblGrid>
      <w:tr w:rsidR="00C56067" w:rsidRPr="002C4485" w14:paraId="2E332B4E" w14:textId="77777777" w:rsidTr="002C4485">
        <w:trPr>
          <w:trHeight w:val="102"/>
        </w:trPr>
        <w:tc>
          <w:tcPr>
            <w:tcW w:w="988" w:type="dxa"/>
          </w:tcPr>
          <w:p w14:paraId="1FA827E4"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110F07CF"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08AB4999"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6DC42DA4" w14:textId="77777777" w:rsidTr="00F65D28">
        <w:trPr>
          <w:trHeight w:val="78"/>
        </w:trPr>
        <w:tc>
          <w:tcPr>
            <w:tcW w:w="988" w:type="dxa"/>
          </w:tcPr>
          <w:p w14:paraId="7C111611" w14:textId="77777777" w:rsidR="00C56067" w:rsidRPr="002C4485" w:rsidRDefault="00C56067" w:rsidP="00C56067">
            <w:pPr>
              <w:spacing w:after="160" w:line="276" w:lineRule="auto"/>
              <w:jc w:val="both"/>
              <w:rPr>
                <w:rFonts w:eastAsia="Calibri"/>
                <w:lang w:eastAsia="en-US"/>
              </w:rPr>
            </w:pPr>
          </w:p>
        </w:tc>
        <w:tc>
          <w:tcPr>
            <w:tcW w:w="3694" w:type="dxa"/>
          </w:tcPr>
          <w:p w14:paraId="36887600" w14:textId="77777777" w:rsidR="00C56067" w:rsidRPr="002C4485" w:rsidRDefault="00C56067" w:rsidP="00C56067">
            <w:pPr>
              <w:spacing w:after="160" w:line="276" w:lineRule="auto"/>
              <w:jc w:val="both"/>
              <w:rPr>
                <w:rFonts w:eastAsia="Calibri"/>
                <w:lang w:eastAsia="en-US"/>
              </w:rPr>
            </w:pPr>
          </w:p>
        </w:tc>
        <w:tc>
          <w:tcPr>
            <w:tcW w:w="5378" w:type="dxa"/>
          </w:tcPr>
          <w:p w14:paraId="2C23A02A" w14:textId="77777777" w:rsidR="00C56067" w:rsidRPr="002C4485" w:rsidRDefault="00C56067" w:rsidP="00C56067">
            <w:pPr>
              <w:spacing w:after="160" w:line="276" w:lineRule="auto"/>
              <w:jc w:val="both"/>
              <w:rPr>
                <w:rFonts w:eastAsia="Calibri"/>
                <w:lang w:eastAsia="en-US"/>
              </w:rPr>
            </w:pPr>
          </w:p>
        </w:tc>
      </w:tr>
      <w:tr w:rsidR="00C56067" w:rsidRPr="002C4485" w14:paraId="109CDE82" w14:textId="77777777" w:rsidTr="00F65D28">
        <w:tc>
          <w:tcPr>
            <w:tcW w:w="988" w:type="dxa"/>
          </w:tcPr>
          <w:p w14:paraId="1A17EA3C" w14:textId="77777777" w:rsidR="00C56067" w:rsidRPr="002C4485" w:rsidRDefault="00C56067" w:rsidP="00C56067">
            <w:pPr>
              <w:spacing w:after="160" w:line="276" w:lineRule="auto"/>
              <w:jc w:val="both"/>
              <w:rPr>
                <w:rFonts w:eastAsia="Calibri"/>
                <w:lang w:eastAsia="en-US"/>
              </w:rPr>
            </w:pPr>
          </w:p>
        </w:tc>
        <w:tc>
          <w:tcPr>
            <w:tcW w:w="3694" w:type="dxa"/>
          </w:tcPr>
          <w:p w14:paraId="2281CACD" w14:textId="77777777" w:rsidR="00C56067" w:rsidRPr="002C4485" w:rsidRDefault="00C56067" w:rsidP="00C56067">
            <w:pPr>
              <w:spacing w:after="160" w:line="276" w:lineRule="auto"/>
              <w:jc w:val="both"/>
              <w:rPr>
                <w:rFonts w:eastAsia="Calibri"/>
                <w:lang w:eastAsia="en-US"/>
              </w:rPr>
            </w:pPr>
          </w:p>
        </w:tc>
        <w:tc>
          <w:tcPr>
            <w:tcW w:w="5378" w:type="dxa"/>
          </w:tcPr>
          <w:p w14:paraId="684DED7E" w14:textId="77777777" w:rsidR="00C56067" w:rsidRPr="002C4485" w:rsidRDefault="00C56067" w:rsidP="00C56067">
            <w:pPr>
              <w:spacing w:after="160" w:line="276" w:lineRule="auto"/>
              <w:jc w:val="both"/>
              <w:rPr>
                <w:rFonts w:eastAsia="Calibri"/>
                <w:lang w:eastAsia="en-US"/>
              </w:rPr>
            </w:pPr>
          </w:p>
        </w:tc>
      </w:tr>
    </w:tbl>
    <w:p w14:paraId="6D10CBA2"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860FEB6"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7C186581"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6FD4150A"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highlight w:val="yellow"/>
          <w:lang w:eastAsia="en-US"/>
        </w:rPr>
      </w:pPr>
    </w:p>
    <w:p w14:paraId="36381C0A" w14:textId="1D572676" w:rsidR="00C56067" w:rsidRPr="00C56067" w:rsidRDefault="00DA2471"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xml:space="preserve">. Mes siūlome </w:t>
      </w:r>
      <w:r w:rsidR="005B2AC1">
        <w:rPr>
          <w:rFonts w:ascii="Times New Roman" w:eastAsia="Times New Roman" w:hAnsi="Times New Roman" w:cs="Times New Roman"/>
          <w:sz w:val="24"/>
          <w:szCs w:val="20"/>
          <w:lang w:eastAsia="en-US"/>
        </w:rPr>
        <w:t xml:space="preserve">šią </w:t>
      </w:r>
      <w:r w:rsidR="00373558">
        <w:rPr>
          <w:rFonts w:ascii="Times New Roman" w:eastAsia="Times New Roman" w:hAnsi="Times New Roman" w:cs="Times New Roman"/>
          <w:sz w:val="24"/>
          <w:szCs w:val="20"/>
          <w:lang w:eastAsia="en-US"/>
        </w:rPr>
        <w:t xml:space="preserve">paslaugų </w:t>
      </w:r>
      <w:r w:rsidR="005B2AC1">
        <w:rPr>
          <w:rFonts w:ascii="Times New Roman" w:eastAsia="Times New Roman" w:hAnsi="Times New Roman" w:cs="Times New Roman"/>
          <w:sz w:val="24"/>
          <w:szCs w:val="20"/>
          <w:lang w:eastAsia="en-US"/>
        </w:rPr>
        <w:t>kainą</w:t>
      </w:r>
      <w:r w:rsidR="00C56067" w:rsidRPr="00C56067">
        <w:rPr>
          <w:rFonts w:ascii="Times New Roman" w:eastAsia="Times New Roman" w:hAnsi="Times New Roman" w:cs="Times New Roman"/>
          <w:sz w:val="24"/>
          <w:szCs w:val="20"/>
          <w:lang w:eastAsia="en-US"/>
        </w:rPr>
        <w:t>:</w:t>
      </w:r>
    </w:p>
    <w:p w14:paraId="21988BC5"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C56067" w:rsidRPr="00C56067" w14:paraId="1B284EF8" w14:textId="77777777" w:rsidTr="00F65D28">
        <w:tc>
          <w:tcPr>
            <w:tcW w:w="750" w:type="dxa"/>
            <w:shd w:val="clear" w:color="auto" w:fill="D9E2F3" w:themeFill="accent1" w:themeFillTint="33"/>
          </w:tcPr>
          <w:p w14:paraId="7436B9C3"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Eil.</w:t>
            </w:r>
          </w:p>
          <w:p w14:paraId="72816CB1"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Nr.</w:t>
            </w:r>
          </w:p>
        </w:tc>
        <w:tc>
          <w:tcPr>
            <w:tcW w:w="4181" w:type="dxa"/>
            <w:shd w:val="clear" w:color="auto" w:fill="D9E2F3" w:themeFill="accent1" w:themeFillTint="33"/>
          </w:tcPr>
          <w:p w14:paraId="6A33B012"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Pavadinimas</w:t>
            </w:r>
          </w:p>
        </w:tc>
        <w:tc>
          <w:tcPr>
            <w:tcW w:w="870" w:type="dxa"/>
            <w:shd w:val="clear" w:color="auto" w:fill="D9E2F3" w:themeFill="accent1" w:themeFillTint="33"/>
          </w:tcPr>
          <w:p w14:paraId="5BF6806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 xml:space="preserve">Kiekis </w:t>
            </w:r>
          </w:p>
        </w:tc>
        <w:tc>
          <w:tcPr>
            <w:tcW w:w="1381" w:type="dxa"/>
            <w:shd w:val="clear" w:color="auto" w:fill="D9E2F3" w:themeFill="accent1" w:themeFillTint="33"/>
          </w:tcPr>
          <w:p w14:paraId="1AA99FEE"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be PVM</w:t>
            </w:r>
          </w:p>
        </w:tc>
        <w:tc>
          <w:tcPr>
            <w:tcW w:w="1151" w:type="dxa"/>
            <w:shd w:val="clear" w:color="auto" w:fill="D9E2F3" w:themeFill="accent1" w:themeFillTint="33"/>
          </w:tcPr>
          <w:p w14:paraId="78692820"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PVM (21 proc.)</w:t>
            </w:r>
          </w:p>
        </w:tc>
        <w:tc>
          <w:tcPr>
            <w:tcW w:w="1590" w:type="dxa"/>
            <w:shd w:val="clear" w:color="auto" w:fill="D9E2F3" w:themeFill="accent1" w:themeFillTint="33"/>
          </w:tcPr>
          <w:p w14:paraId="75355C71"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su PVM</w:t>
            </w:r>
          </w:p>
        </w:tc>
      </w:tr>
      <w:tr w:rsidR="00C56067" w:rsidRPr="00C56067" w14:paraId="60C413E4" w14:textId="77777777" w:rsidTr="00F65D28">
        <w:tc>
          <w:tcPr>
            <w:tcW w:w="750" w:type="dxa"/>
          </w:tcPr>
          <w:p w14:paraId="746A3391" w14:textId="77777777" w:rsidR="00C56067" w:rsidRPr="00C56067" w:rsidRDefault="00C56067" w:rsidP="00C56067">
            <w:pPr>
              <w:spacing w:after="0" w:line="240" w:lineRule="auto"/>
              <w:ind w:left="-83"/>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4181" w:type="dxa"/>
          </w:tcPr>
          <w:p w14:paraId="294939B6" w14:textId="41C8F3EB" w:rsidR="00C56067" w:rsidRPr="00373558" w:rsidRDefault="00000000" w:rsidP="00C56067">
            <w:pPr>
              <w:spacing w:after="0" w:line="240" w:lineRule="auto"/>
              <w:jc w:val="both"/>
              <w:rPr>
                <w:rFonts w:ascii="Times New Roman" w:eastAsia="Times New Roman" w:hAnsi="Times New Roman" w:cs="Times New Roman"/>
                <w:smallCaps/>
                <w:sz w:val="24"/>
                <w:szCs w:val="24"/>
                <w:lang w:eastAsia="en-US"/>
              </w:rPr>
            </w:pPr>
            <w:hyperlink r:id="rId28" w:history="1">
              <w:r w:rsidR="00373558" w:rsidRPr="00373558">
                <w:rPr>
                  <w:rFonts w:ascii="Times New Roman Bold" w:hAnsi="Times New Roman Bold" w:cs="Times New Roman"/>
                  <w:smallCaps/>
                  <w:sz w:val="24"/>
                  <w:szCs w:val="24"/>
                </w:rPr>
                <w:t xml:space="preserve"> SUSISIEKIMO KOMUNIKACIJ</w:t>
              </w:r>
              <w:r w:rsidR="00373558" w:rsidRPr="00373558">
                <w:rPr>
                  <w:rFonts w:ascii="Times New Roman Bold" w:hAnsi="Times New Roman Bold" w:cs="Times New Roman" w:hint="eastAsia"/>
                  <w:smallCaps/>
                  <w:sz w:val="24"/>
                  <w:szCs w:val="24"/>
                </w:rPr>
                <w:t>Ų</w:t>
              </w:r>
              <w:r w:rsidR="00373558" w:rsidRPr="00373558">
                <w:rPr>
                  <w:rFonts w:ascii="Times New Roman Bold" w:hAnsi="Times New Roman Bold" w:cs="Times New Roman"/>
                  <w:smallCaps/>
                  <w:sz w:val="24"/>
                  <w:szCs w:val="24"/>
                </w:rPr>
                <w:t xml:space="preserve"> (GATV</w:t>
              </w:r>
              <w:r w:rsidR="00373558" w:rsidRPr="00373558">
                <w:rPr>
                  <w:rFonts w:ascii="Times New Roman Bold" w:hAnsi="Times New Roman Bold" w:cs="Times New Roman" w:hint="eastAsia"/>
                  <w:smallCaps/>
                  <w:sz w:val="24"/>
                  <w:szCs w:val="24"/>
                </w:rPr>
                <w:t>Ė</w:t>
              </w:r>
              <w:r w:rsidR="00373558" w:rsidRPr="00373558">
                <w:rPr>
                  <w:rFonts w:ascii="Times New Roman Bold" w:hAnsi="Times New Roman Bold" w:cs="Times New Roman"/>
                  <w:smallCaps/>
                  <w:sz w:val="24"/>
                  <w:szCs w:val="24"/>
                </w:rPr>
                <w:t>S) VYTAUTO G., VAR</w:t>
              </w:r>
              <w:r w:rsidR="00373558" w:rsidRPr="00373558">
                <w:rPr>
                  <w:rFonts w:ascii="Times New Roman Bold" w:hAnsi="Times New Roman Bold" w:cs="Times New Roman" w:hint="eastAsia"/>
                  <w:smallCaps/>
                  <w:sz w:val="24"/>
                  <w:szCs w:val="24"/>
                </w:rPr>
                <w:t>Ė</w:t>
              </w:r>
              <w:r w:rsidR="00373558" w:rsidRPr="00373558">
                <w:rPr>
                  <w:rFonts w:ascii="Times New Roman Bold" w:hAnsi="Times New Roman Bold" w:cs="Times New Roman"/>
                  <w:smallCaps/>
                  <w:sz w:val="24"/>
                  <w:szCs w:val="24"/>
                </w:rPr>
                <w:t>NOS M., KAPITALINIO REMONTO PROJEKTO PARENGIMO PASLAUGOS</w:t>
              </w:r>
              <w:r w:rsidR="00373558" w:rsidRPr="00373558">
                <w:rPr>
                  <w:rStyle w:val="Hyperlink"/>
                  <w:rFonts w:ascii="Times New Roman" w:hAnsi="Times New Roman" w:cs="Times New Roman"/>
                  <w:smallCaps/>
                  <w:sz w:val="22"/>
                  <w:szCs w:val="24"/>
                </w:rPr>
                <w:t xml:space="preserve"> </w:t>
              </w:r>
            </w:hyperlink>
          </w:p>
        </w:tc>
        <w:tc>
          <w:tcPr>
            <w:tcW w:w="870" w:type="dxa"/>
          </w:tcPr>
          <w:p w14:paraId="7937D4A7"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 vnt.</w:t>
            </w:r>
          </w:p>
        </w:tc>
        <w:tc>
          <w:tcPr>
            <w:tcW w:w="1381" w:type="dxa"/>
          </w:tcPr>
          <w:p w14:paraId="6DE60D31"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151" w:type="dxa"/>
          </w:tcPr>
          <w:p w14:paraId="2D94FAD3"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590" w:type="dxa"/>
          </w:tcPr>
          <w:p w14:paraId="47674B64"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r>
    </w:tbl>
    <w:p w14:paraId="5D3C067D" w14:textId="77777777" w:rsidR="00C56067" w:rsidRPr="00C56067" w:rsidRDefault="00C56067" w:rsidP="00C56067">
      <w:pPr>
        <w:spacing w:after="0" w:line="240" w:lineRule="auto"/>
        <w:ind w:firstLine="720"/>
        <w:rPr>
          <w:rFonts w:ascii="Times New Roman" w:eastAsia="Times New Roman" w:hAnsi="Times New Roman" w:cs="Times New Roman"/>
          <w:b/>
          <w:sz w:val="24"/>
          <w:szCs w:val="24"/>
          <w:lang w:eastAsia="en-US"/>
        </w:rPr>
      </w:pPr>
    </w:p>
    <w:p w14:paraId="62D1E27E"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28EAE9FF"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571F9687"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71DEB067"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072246D3"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903B33D"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Siūlomi darbai visiškai atitinka pirkimo dokumentuose nurodytus reikalavimus.</w:t>
      </w:r>
    </w:p>
    <w:p w14:paraId="2E0019E8"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54EE9E97"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146E15E"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7740BD2B" w14:textId="373EB00C" w:rsidR="00C56067" w:rsidRPr="005B2AC1" w:rsidRDefault="00C56067" w:rsidP="00C56067">
      <w:pPr>
        <w:tabs>
          <w:tab w:val="left" w:pos="720"/>
        </w:tabs>
        <w:spacing w:after="0" w:line="240" w:lineRule="auto"/>
        <w:ind w:firstLine="709"/>
        <w:jc w:val="both"/>
        <w:rPr>
          <w:rFonts w:ascii="Times New Roman" w:eastAsia="Times New Roman" w:hAnsi="Times New Roman" w:cs="Times New Roman"/>
          <w:bCs/>
          <w:sz w:val="24"/>
          <w:szCs w:val="24"/>
          <w:lang w:eastAsia="en-US"/>
        </w:rPr>
      </w:pPr>
      <w:r w:rsidRPr="005B2AC1">
        <w:rPr>
          <w:rFonts w:ascii="Times New Roman" w:eastAsia="Times New Roman" w:hAnsi="Times New Roman" w:cs="Times New Roman"/>
          <w:bCs/>
          <w:sz w:val="24"/>
          <w:szCs w:val="24"/>
          <w:lang w:eastAsia="ar-SA"/>
        </w:rPr>
        <w:tab/>
        <w:t xml:space="preserve">Teikdami šį pasiūlymą, mes patvirtiname, kad į mūsų siūlomą kainą įskaičiuotos visos sutarties vykdymo išlaidos ir visi mokesčiai, įskaitant išlaidas </w:t>
      </w:r>
      <w:r w:rsidRPr="005B2AC1">
        <w:rPr>
          <w:rFonts w:ascii="Times New Roman" w:eastAsia="Times New Roman" w:hAnsi="Times New Roman" w:cs="Times New Roman"/>
          <w:bCs/>
          <w:sz w:val="24"/>
          <w:szCs w:val="24"/>
          <w:lang w:eastAsia="en-US"/>
        </w:rPr>
        <w:t>teikiant sąskaitą per informacinę sistemą „</w:t>
      </w:r>
      <w:r w:rsidR="00253DDF" w:rsidRPr="005B2AC1">
        <w:rPr>
          <w:rFonts w:ascii="Times New Roman" w:eastAsia="Times New Roman" w:hAnsi="Times New Roman" w:cs="Times New Roman"/>
          <w:bCs/>
          <w:sz w:val="24"/>
          <w:szCs w:val="24"/>
          <w:lang w:eastAsia="en-US"/>
        </w:rPr>
        <w:t>SABIS</w:t>
      </w:r>
      <w:r w:rsidRPr="005B2AC1">
        <w:rPr>
          <w:rFonts w:ascii="Times New Roman" w:eastAsia="Times New Roman" w:hAnsi="Times New Roman" w:cs="Times New Roman"/>
          <w:bCs/>
          <w:sz w:val="24"/>
          <w:szCs w:val="24"/>
          <w:lang w:eastAsia="en-US"/>
        </w:rPr>
        <w:t>“</w:t>
      </w:r>
      <w:r w:rsidRPr="005B2AC1">
        <w:rPr>
          <w:rFonts w:ascii="Times New Roman" w:eastAsia="Times New Roman" w:hAnsi="Times New Roman" w:cs="Times New Roman"/>
          <w:bCs/>
          <w:sz w:val="24"/>
          <w:szCs w:val="24"/>
          <w:lang w:eastAsia="ar-SA"/>
        </w:rPr>
        <w:t xml:space="preserve">, </w:t>
      </w:r>
      <w:r w:rsidRPr="005B2AC1">
        <w:rPr>
          <w:rFonts w:ascii="Times New Roman" w:eastAsia="Times New Roman" w:hAnsi="Times New Roman" w:cs="Times New Roman"/>
          <w:bCs/>
          <w:sz w:val="24"/>
          <w:szCs w:val="24"/>
          <w:lang w:eastAsia="ar-SA"/>
        </w:rPr>
        <w:lastRenderedPageBreak/>
        <w:t>ir kad mes prisiimame riziką už visas išlaidas, kurias, teikdami pasiūlymą ir laikydamiesi pirkimo dokumentuose nustatytų reikalavimų, privalėjome įskaičiuoti į pasiūlymo kainą</w:t>
      </w:r>
      <w:r w:rsidRPr="005B2AC1">
        <w:rPr>
          <w:rFonts w:ascii="Times New Roman" w:eastAsia="Times New Roman" w:hAnsi="Times New Roman" w:cs="Times New Roman"/>
          <w:bCs/>
          <w:sz w:val="24"/>
          <w:szCs w:val="24"/>
          <w:lang w:eastAsia="en-US"/>
        </w:rPr>
        <w:t>.</w:t>
      </w:r>
    </w:p>
    <w:p w14:paraId="09A61BA7"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47F810D"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A86B014"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4C1DDFB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699"/>
        <w:gridCol w:w="3402"/>
      </w:tblGrid>
      <w:tr w:rsidR="00C56067" w:rsidRPr="00C56067" w14:paraId="4B2D6C2D" w14:textId="77777777" w:rsidTr="00F65D28">
        <w:tc>
          <w:tcPr>
            <w:tcW w:w="846" w:type="dxa"/>
          </w:tcPr>
          <w:p w14:paraId="311CFB6D"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Eil.Nr</w:t>
            </w:r>
          </w:p>
        </w:tc>
        <w:tc>
          <w:tcPr>
            <w:tcW w:w="5699" w:type="dxa"/>
          </w:tcPr>
          <w:p w14:paraId="3FE64D0E"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0126DE5E"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438466B2" w14:textId="77777777" w:rsidTr="00F65D28">
        <w:tc>
          <w:tcPr>
            <w:tcW w:w="846" w:type="dxa"/>
          </w:tcPr>
          <w:p w14:paraId="289BE4C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699" w:type="dxa"/>
          </w:tcPr>
          <w:p w14:paraId="7FA355F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3826CC9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FC35C59" w14:textId="77777777" w:rsidTr="00F65D28">
        <w:tc>
          <w:tcPr>
            <w:tcW w:w="846" w:type="dxa"/>
          </w:tcPr>
          <w:p w14:paraId="4964955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699" w:type="dxa"/>
          </w:tcPr>
          <w:p w14:paraId="32C1891D" w14:textId="77777777" w:rsidR="00C56067" w:rsidRPr="00C56067" w:rsidRDefault="00C56067"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45B5EFF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34BAB413"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5C9076E0" w14:textId="77777777" w:rsidTr="00F65D28">
        <w:trPr>
          <w:trHeight w:val="324"/>
        </w:trPr>
        <w:tc>
          <w:tcPr>
            <w:tcW w:w="9828" w:type="dxa"/>
            <w:gridSpan w:val="7"/>
          </w:tcPr>
          <w:p w14:paraId="799B0C8C"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4C3D5A48"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1A0CA009"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8BD6D12"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r w:rsidRPr="00C5606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60E417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2BF2BB6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0463B863"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1643A88"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265544"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2A1CDDF"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0B87A535"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0A54F50"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0E05D05"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A5D620F"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43652A9D"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DD987DE"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D3E3088"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5D8A600" w14:textId="77777777" w:rsidR="00C56067" w:rsidRPr="00C56067" w:rsidRDefault="00C56067" w:rsidP="00C56067">
                  <w:pPr>
                    <w:spacing w:after="0"/>
                    <w:jc w:val="center"/>
                    <w:rPr>
                      <w:rFonts w:ascii="Times New Roman" w:eastAsia="Calibri" w:hAnsi="Times New Roman" w:cs="Arial"/>
                      <w:i/>
                      <w:sz w:val="24"/>
                      <w:szCs w:val="24"/>
                    </w:rPr>
                  </w:pPr>
                </w:p>
              </w:tc>
            </w:tr>
          </w:tbl>
          <w:p w14:paraId="1B208FFF"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4B40DDA3"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1283924E"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4C4BC932" w14:textId="77777777" w:rsidTr="00F65D28">
        <w:tc>
          <w:tcPr>
            <w:tcW w:w="2988" w:type="dxa"/>
          </w:tcPr>
          <w:p w14:paraId="2D2D6696"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41C561F5"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56E1D6E4"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2727129"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4B6BFE3F"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9059440"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36151B2A"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2BFF1C6"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78AB18C3"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1E261A75"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0FDD1F4"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146C516A"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A7C05D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22F88A4E"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DEA894"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7FF61239"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36D1B6D2"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62" w:name="_Ref39484039"/>
      <w:bookmarkStart w:id="63" w:name="_Ref40278562"/>
      <w:bookmarkStart w:id="64"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62"/>
      <w:bookmarkEnd w:id="63"/>
      <w:bookmarkEnd w:id="64"/>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7CAC558D"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0CD2B6D8"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162D30DE"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62B62E59"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2CA25608"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1455A62F"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6F5D2BB7"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4570D995"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6B939FFB"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11124A94"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439302C5"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5A7E4590"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53DB4E64"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09526CEF"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6D3C2D3B"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7226899A"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188466E8"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2381B08D"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6F0E11C5"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0AF63848"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1BFF0158"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48998DAE"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52B8937C"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062F0252" w14:textId="77777777" w:rsidR="00DA2471" w:rsidRPr="00582407" w:rsidRDefault="00DA2471" w:rsidP="00DA2471">
      <w:pPr>
        <w:tabs>
          <w:tab w:val="left" w:pos="567"/>
        </w:tabs>
        <w:suppressAutoHyphens/>
        <w:spacing w:before="120" w:after="0" w:line="256" w:lineRule="auto"/>
        <w:jc w:val="both"/>
        <w:rPr>
          <w:rFonts w:cstheme="minorHAnsi"/>
          <w:b/>
          <w:bCs/>
          <w:smallCaps/>
          <w:sz w:val="22"/>
          <w:szCs w:val="22"/>
        </w:rPr>
      </w:pPr>
    </w:p>
    <w:p w14:paraId="72684D33" w14:textId="488A210C" w:rsidR="00C56067" w:rsidRPr="00582407" w:rsidRDefault="00C56067" w:rsidP="00947AAB">
      <w:pPr>
        <w:spacing w:after="120"/>
        <w:ind w:firstLine="397"/>
        <w:jc w:val="center"/>
        <w:rPr>
          <w:rFonts w:cstheme="minorHAnsi"/>
          <w:b/>
          <w:bCs/>
          <w:smallCaps/>
          <w:sz w:val="22"/>
          <w:szCs w:val="22"/>
        </w:rPr>
      </w:pPr>
    </w:p>
    <w:p w14:paraId="2666815F" w14:textId="77777777" w:rsidR="00C56067" w:rsidRPr="00582407" w:rsidRDefault="00C56067" w:rsidP="00C56067">
      <w:pPr>
        <w:rPr>
          <w:rFonts w:eastAsiaTheme="majorEastAsia" w:cstheme="majorBidi"/>
        </w:rPr>
      </w:pPr>
      <w:bookmarkStart w:id="65" w:name="_Ref39586171"/>
      <w:bookmarkStart w:id="66" w:name="_Ref39673580"/>
      <w:bookmarkStart w:id="67" w:name="_Ref39674283"/>
      <w:bookmarkStart w:id="68" w:name="_Toc126333948"/>
    </w:p>
    <w:p w14:paraId="457DE1AB" w14:textId="41825A16"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9" w:name="_Hlk159216658"/>
      <w:r w:rsidRPr="00582407">
        <w:rPr>
          <w:rFonts w:ascii="Times New Roman" w:eastAsiaTheme="majorEastAsia" w:hAnsi="Times New Roman" w:cs="Times New Roman"/>
          <w:sz w:val="24"/>
          <w:szCs w:val="24"/>
        </w:rPr>
        <w:lastRenderedPageBreak/>
        <w:t xml:space="preserve">Pirkimo sąlygų </w:t>
      </w:r>
      <w:r w:rsidR="00373558">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65"/>
      <w:bookmarkEnd w:id="66"/>
      <w:bookmarkEnd w:id="67"/>
      <w:bookmarkEnd w:id="68"/>
    </w:p>
    <w:bookmarkEnd w:id="69"/>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3492A968" w14:textId="268A8533"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lastRenderedPageBreak/>
        <w:t xml:space="preserve">Pirkimo sąlygų </w:t>
      </w:r>
      <w:r w:rsidR="00732BC3">
        <w:rPr>
          <w:rFonts w:ascii="Times New Roman" w:eastAsia="Times New Roman" w:hAnsi="Times New Roman" w:cs="Times New Roman"/>
          <w:bCs/>
          <w:sz w:val="24"/>
          <w:szCs w:val="24"/>
          <w:lang w:eastAsia="en-US"/>
        </w:rPr>
        <w:t>8</w:t>
      </w:r>
      <w:r w:rsidRPr="006616CE">
        <w:rPr>
          <w:rFonts w:ascii="Times New Roman" w:eastAsia="Times New Roman" w:hAnsi="Times New Roman" w:cs="Times New Roman"/>
          <w:bCs/>
          <w:sz w:val="24"/>
          <w:szCs w:val="24"/>
          <w:lang w:eastAsia="en-US"/>
        </w:rPr>
        <w:t xml:space="preserve"> priedas </w:t>
      </w:r>
    </w:p>
    <w:p w14:paraId="7979C7BB" w14:textId="2761524B"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t>„</w:t>
      </w:r>
      <w:r w:rsidR="00373558">
        <w:rPr>
          <w:rFonts w:ascii="Times New Roman" w:eastAsia="Times New Roman" w:hAnsi="Times New Roman" w:cs="Times New Roman"/>
          <w:bCs/>
          <w:sz w:val="24"/>
          <w:szCs w:val="24"/>
          <w:lang w:eastAsia="en-US"/>
        </w:rPr>
        <w:t>Techninė užduotis</w:t>
      </w:r>
      <w:r w:rsidRPr="006616CE">
        <w:rPr>
          <w:rFonts w:ascii="Times New Roman" w:eastAsia="Times New Roman" w:hAnsi="Times New Roman" w:cs="Times New Roman"/>
          <w:bCs/>
          <w:sz w:val="24"/>
          <w:szCs w:val="24"/>
          <w:lang w:eastAsia="en-US"/>
        </w:rPr>
        <w:t>“</w:t>
      </w:r>
    </w:p>
    <w:p w14:paraId="4FF03FAD" w14:textId="77777777" w:rsidR="00A31987" w:rsidRPr="006616CE" w:rsidRDefault="00A31987" w:rsidP="00A31987">
      <w:pPr>
        <w:spacing w:after="0" w:line="240" w:lineRule="auto"/>
        <w:ind w:right="-178"/>
        <w:jc w:val="right"/>
        <w:rPr>
          <w:rFonts w:ascii="Times New Roman" w:eastAsia="Times New Roman" w:hAnsi="Times New Roman" w:cs="Times New Roman"/>
          <w:b/>
          <w:bCs/>
          <w:sz w:val="24"/>
          <w:szCs w:val="24"/>
          <w:lang w:eastAsia="en-US"/>
        </w:rPr>
      </w:pPr>
    </w:p>
    <w:p w14:paraId="0BCF8CD1" w14:textId="5299A03A" w:rsidR="00157554" w:rsidRDefault="00373558" w:rsidP="00A31987">
      <w:pPr>
        <w:spacing w:after="0" w:line="240" w:lineRule="auto"/>
        <w:ind w:right="-178"/>
        <w:jc w:val="center"/>
        <w:rPr>
          <w:rFonts w:ascii="Times New Roman" w:eastAsia="Calibri" w:hAnsi="Times New Roman" w:cs="Times New Roman"/>
          <w:b/>
          <w:sz w:val="24"/>
          <w:szCs w:val="24"/>
          <w:lang w:eastAsia="en-US"/>
        </w:rPr>
      </w:pPr>
      <w:r>
        <w:rPr>
          <w:rFonts w:ascii="Times New Roman" w:eastAsia="Times New Roman" w:hAnsi="Times New Roman" w:cs="Times New Roman"/>
          <w:b/>
          <w:bCs/>
          <w:sz w:val="24"/>
          <w:szCs w:val="24"/>
          <w:lang w:eastAsia="en-US"/>
        </w:rPr>
        <w:t>TECHNINĖ UŽDUOTIS</w:t>
      </w:r>
    </w:p>
    <w:p w14:paraId="25791402" w14:textId="77777777" w:rsidR="00157554" w:rsidRDefault="00157554" w:rsidP="00A31987">
      <w:pPr>
        <w:spacing w:after="0" w:line="240" w:lineRule="auto"/>
        <w:ind w:right="-178"/>
        <w:jc w:val="center"/>
        <w:rPr>
          <w:rFonts w:ascii="Times New Roman" w:eastAsia="Times New Roman" w:hAnsi="Times New Roman" w:cs="Times New Roman"/>
          <w:b/>
          <w:bCs/>
          <w:sz w:val="24"/>
          <w:szCs w:val="24"/>
          <w:lang w:eastAsia="en-US"/>
        </w:rPr>
      </w:pPr>
    </w:p>
    <w:p w14:paraId="470269E4" w14:textId="53A24E40" w:rsidR="00732BC3" w:rsidRPr="00373558" w:rsidRDefault="00157554" w:rsidP="00373558">
      <w:pPr>
        <w:spacing w:after="0" w:line="240" w:lineRule="auto"/>
        <w:ind w:right="-178"/>
        <w:jc w:val="center"/>
        <w:rPr>
          <w:rFonts w:ascii="Times New Roman" w:eastAsia="Times New Roman" w:hAnsi="Times New Roman" w:cs="Times New Roman"/>
          <w:b/>
          <w:bCs/>
          <w:sz w:val="24"/>
          <w:szCs w:val="24"/>
          <w:lang w:eastAsia="en-US"/>
        </w:rPr>
      </w:pPr>
      <w:r w:rsidRPr="00582407">
        <w:rPr>
          <w:rFonts w:ascii="Times New Roman" w:eastAsia="Calibri" w:hAnsi="Times New Roman" w:cs="Times New Roman"/>
          <w:b/>
          <w:sz w:val="24"/>
          <w:szCs w:val="24"/>
          <w:lang w:eastAsia="en-US"/>
        </w:rPr>
        <w:t>(Pateikiama atskiru dokumentu)</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5B00" w14:textId="77777777" w:rsidR="001C1D00" w:rsidRDefault="001C1D00" w:rsidP="00D05666">
      <w:r>
        <w:separator/>
      </w:r>
    </w:p>
  </w:endnote>
  <w:endnote w:type="continuationSeparator" w:id="0">
    <w:p w14:paraId="2A5EFCE2" w14:textId="77777777" w:rsidR="001C1D00" w:rsidRDefault="001C1D00" w:rsidP="00D05666">
      <w:r>
        <w:continuationSeparator/>
      </w:r>
    </w:p>
  </w:endnote>
  <w:endnote w:type="continuationNotice" w:id="1">
    <w:p w14:paraId="5340E2BB" w14:textId="77777777" w:rsidR="001C1D00" w:rsidRDefault="001C1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789384A7" w14:textId="77777777" w:rsidR="00E26EC7" w:rsidRDefault="00E26EC7">
        <w:pPr>
          <w:pStyle w:val="Footer"/>
          <w:jc w:val="right"/>
        </w:pPr>
        <w:r>
          <w:fldChar w:fldCharType="begin"/>
        </w:r>
        <w:r>
          <w:instrText>PAGE   \* MERGEFORMAT</w:instrText>
        </w:r>
        <w:r>
          <w:fldChar w:fldCharType="separate"/>
        </w:r>
        <w:r>
          <w:t>2</w:t>
        </w:r>
        <w:r>
          <w:fldChar w:fldCharType="end"/>
        </w:r>
      </w:p>
    </w:sdtContent>
  </w:sdt>
  <w:p w14:paraId="4E54E5D1" w14:textId="77777777" w:rsidR="00E26EC7" w:rsidRDefault="00E2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AD6F" w14:textId="77777777" w:rsidR="00E26EC7" w:rsidRDefault="00E26EC7">
    <w:pPr>
      <w:pStyle w:val="Footer"/>
      <w:jc w:val="right"/>
    </w:pPr>
  </w:p>
  <w:p w14:paraId="396A24C3" w14:textId="77777777" w:rsidR="00E26EC7" w:rsidRDefault="00E26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01D8377C" w14:textId="77777777" w:rsidR="00E26EC7" w:rsidRDefault="00E26EC7">
        <w:pPr>
          <w:pStyle w:val="Footer"/>
          <w:jc w:val="right"/>
        </w:pPr>
        <w:r>
          <w:fldChar w:fldCharType="begin"/>
        </w:r>
        <w:r>
          <w:instrText>PAGE   \* MERGEFORMAT</w:instrText>
        </w:r>
        <w:r>
          <w:fldChar w:fldCharType="separate"/>
        </w:r>
        <w:r>
          <w:t>2</w:t>
        </w:r>
        <w:r>
          <w:fldChar w:fldCharType="end"/>
        </w:r>
      </w:p>
    </w:sdtContent>
  </w:sdt>
  <w:p w14:paraId="5ED5526F" w14:textId="77777777" w:rsidR="00E26EC7" w:rsidRDefault="00E26E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75D6E654" w14:textId="77777777" w:rsidR="00E26EC7" w:rsidRDefault="00E26EC7">
        <w:pPr>
          <w:pStyle w:val="Footer"/>
          <w:jc w:val="right"/>
        </w:pPr>
        <w:r>
          <w:fldChar w:fldCharType="begin"/>
        </w:r>
        <w:r>
          <w:instrText>PAGE   \* MERGEFORMAT</w:instrText>
        </w:r>
        <w:r>
          <w:fldChar w:fldCharType="separate"/>
        </w:r>
        <w:r>
          <w:t>2</w:t>
        </w:r>
        <w:r>
          <w:fldChar w:fldCharType="end"/>
        </w:r>
      </w:p>
    </w:sdtContent>
  </w:sdt>
  <w:p w14:paraId="504F0DDD" w14:textId="77777777" w:rsidR="00E26EC7" w:rsidRPr="00591FD2" w:rsidRDefault="00E26EC7"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104F" w14:textId="77777777" w:rsidR="001C1D00" w:rsidRDefault="001C1D00" w:rsidP="00D05666">
      <w:r>
        <w:separator/>
      </w:r>
    </w:p>
  </w:footnote>
  <w:footnote w:type="continuationSeparator" w:id="0">
    <w:p w14:paraId="38A190EF" w14:textId="77777777" w:rsidR="001C1D00" w:rsidRDefault="001C1D00" w:rsidP="00D05666">
      <w:r>
        <w:continuationSeparator/>
      </w:r>
    </w:p>
  </w:footnote>
  <w:footnote w:type="continuationNotice" w:id="1">
    <w:p w14:paraId="6120959D" w14:textId="77777777" w:rsidR="001C1D00" w:rsidRDefault="001C1D00">
      <w:pPr>
        <w:spacing w:after="0" w:line="240" w:lineRule="auto"/>
      </w:pPr>
    </w:p>
  </w:footnote>
  <w:footnote w:id="2">
    <w:p w14:paraId="0EB1F923" w14:textId="77777777" w:rsidR="00E26EC7" w:rsidRPr="001620D3" w:rsidRDefault="00E26EC7" w:rsidP="00B40726">
      <w:pPr>
        <w:pStyle w:val="FootnoteText"/>
        <w:spacing w:after="0" w:line="240" w:lineRule="auto"/>
        <w:jc w:val="both"/>
        <w:rPr>
          <w:i/>
          <w:iCs/>
        </w:rPr>
      </w:pPr>
    </w:p>
  </w:footnote>
  <w:footnote w:id="3">
    <w:p w14:paraId="5CAF59DA" w14:textId="77777777" w:rsidR="00E26EC7" w:rsidRPr="001620D3" w:rsidRDefault="00E26EC7" w:rsidP="00B40726">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E26EC7" w:rsidRPr="001620D3" w:rsidRDefault="00E26EC7" w:rsidP="00B40726">
      <w:pPr>
        <w:pStyle w:val="FootnoteText"/>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E26EC7" w:rsidRDefault="00E26EC7" w:rsidP="00B40726">
      <w:pPr>
        <w:pStyle w:val="FootnoteText"/>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E26EC7" w:rsidRPr="001620D3" w:rsidRDefault="00E26EC7" w:rsidP="00B40726">
      <w:pPr>
        <w:pStyle w:val="FootnoteText"/>
        <w:spacing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E26EC7" w:rsidRPr="001620D3" w:rsidRDefault="00E26EC7" w:rsidP="00B40726">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E26EC7" w:rsidRDefault="00E26EC7" w:rsidP="00B40726">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E26EC7" w:rsidRPr="001620D3" w:rsidRDefault="00E26EC7" w:rsidP="00B4072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E26EC7" w:rsidRPr="001620D3" w:rsidRDefault="00E26EC7" w:rsidP="00B40726">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E26EC7" w:rsidRDefault="00E26EC7" w:rsidP="00B40726">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B881" w14:textId="77777777" w:rsidR="00E26EC7" w:rsidRDefault="00E26EC7">
    <w:pPr>
      <w:pStyle w:val="Header"/>
      <w:jc w:val="right"/>
    </w:pPr>
  </w:p>
  <w:p w14:paraId="76D5EC66" w14:textId="77777777" w:rsidR="00E26EC7" w:rsidRDefault="00E26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608AD2E"/>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4"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5"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59825018">
    <w:abstractNumId w:val="9"/>
  </w:num>
  <w:num w:numId="2" w16cid:durableId="1860046062">
    <w:abstractNumId w:val="7"/>
  </w:num>
  <w:num w:numId="3" w16cid:durableId="743992520">
    <w:abstractNumId w:val="23"/>
  </w:num>
  <w:num w:numId="4" w16cid:durableId="1916670758">
    <w:abstractNumId w:val="32"/>
  </w:num>
  <w:num w:numId="5" w16cid:durableId="1089232479">
    <w:abstractNumId w:val="5"/>
  </w:num>
  <w:num w:numId="6" w16cid:durableId="2024016071">
    <w:abstractNumId w:val="29"/>
  </w:num>
  <w:num w:numId="7" w16cid:durableId="826362593">
    <w:abstractNumId w:val="28"/>
  </w:num>
  <w:num w:numId="8" w16cid:durableId="635797279">
    <w:abstractNumId w:val="6"/>
  </w:num>
  <w:num w:numId="9" w16cid:durableId="2009207305">
    <w:abstractNumId w:val="22"/>
  </w:num>
  <w:num w:numId="10" w16cid:durableId="614101501">
    <w:abstractNumId w:val="31"/>
  </w:num>
  <w:num w:numId="11" w16cid:durableId="399328056">
    <w:abstractNumId w:val="17"/>
  </w:num>
  <w:num w:numId="12" w16cid:durableId="1998261607">
    <w:abstractNumId w:val="19"/>
  </w:num>
  <w:num w:numId="13" w16cid:durableId="2021855973">
    <w:abstractNumId w:val="12"/>
  </w:num>
  <w:num w:numId="14" w16cid:durableId="984361686">
    <w:abstractNumId w:val="21"/>
  </w:num>
  <w:num w:numId="15" w16cid:durableId="944339238">
    <w:abstractNumId w:val="24"/>
  </w:num>
  <w:num w:numId="16" w16cid:durableId="1874658570">
    <w:abstractNumId w:val="2"/>
  </w:num>
  <w:num w:numId="17" w16cid:durableId="1579362411">
    <w:abstractNumId w:val="11"/>
  </w:num>
  <w:num w:numId="18" w16cid:durableId="1837528821">
    <w:abstractNumId w:val="13"/>
  </w:num>
  <w:num w:numId="19" w16cid:durableId="653527038">
    <w:abstractNumId w:val="4"/>
  </w:num>
  <w:num w:numId="20" w16cid:durableId="980036910">
    <w:abstractNumId w:val="16"/>
  </w:num>
  <w:num w:numId="21" w16cid:durableId="1670913204">
    <w:abstractNumId w:val="3"/>
  </w:num>
  <w:num w:numId="22" w16cid:durableId="19268392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8294955">
    <w:abstractNumId w:val="8"/>
  </w:num>
  <w:num w:numId="24" w16cid:durableId="1015692591">
    <w:abstractNumId w:val="0"/>
  </w:num>
  <w:num w:numId="25" w16cid:durableId="7809947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2742824">
    <w:abstractNumId w:val="35"/>
  </w:num>
  <w:num w:numId="27" w16cid:durableId="168905852">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16cid:durableId="1716927926">
    <w:abstractNumId w:val="26"/>
  </w:num>
  <w:num w:numId="29" w16cid:durableId="105195687">
    <w:abstractNumId w:val="20"/>
  </w:num>
  <w:num w:numId="30" w16cid:durableId="2007440716">
    <w:abstractNumId w:val="34"/>
  </w:num>
  <w:num w:numId="31" w16cid:durableId="1376539521">
    <w:abstractNumId w:val="33"/>
  </w:num>
  <w:num w:numId="32" w16cid:durableId="7016377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9861216">
    <w:abstractNumId w:val="27"/>
  </w:num>
  <w:num w:numId="34" w16cid:durableId="1223565169">
    <w:abstractNumId w:val="14"/>
  </w:num>
  <w:num w:numId="35" w16cid:durableId="2069644607">
    <w:abstractNumId w:val="25"/>
  </w:num>
  <w:num w:numId="36" w16cid:durableId="2057966352">
    <w:abstractNumId w:val="10"/>
  </w:num>
  <w:num w:numId="37" w16cid:durableId="958072508">
    <w:abstractNumId w:val="10"/>
  </w:num>
  <w:num w:numId="38" w16cid:durableId="45432817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9"/>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16B"/>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D00"/>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558"/>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28B"/>
    <w:rsid w:val="003977D0"/>
    <w:rsid w:val="003A00F1"/>
    <w:rsid w:val="003A050E"/>
    <w:rsid w:val="003A050F"/>
    <w:rsid w:val="003A0756"/>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0DB"/>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2988"/>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485"/>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C7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3A3E"/>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03E"/>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B35"/>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E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7D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947"/>
    <w:rsid w:val="00E729B9"/>
    <w:rsid w:val="00E73934"/>
    <w:rsid w:val="00E75068"/>
    <w:rsid w:val="00E760E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08"/>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0A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uiPriority w:val="99"/>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34"/>
    <w:qFormat/>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75389113">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4244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171837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435783">
      <w:bodyDiv w:val="1"/>
      <w:marLeft w:val="0"/>
      <w:marRight w:val="0"/>
      <w:marTop w:val="0"/>
      <w:marBottom w:val="0"/>
      <w:divBdr>
        <w:top w:val="none" w:sz="0" w:space="0" w:color="auto"/>
        <w:left w:val="none" w:sz="0" w:space="0" w:color="auto"/>
        <w:bottom w:val="none" w:sz="0" w:space="0" w:color="auto"/>
        <w:right w:val="none" w:sz="0" w:space="0" w:color="auto"/>
      </w:divBdr>
    </w:div>
    <w:div w:id="1401710387">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84043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epps/cft/prepareViewCfTWS.do?resourceId=3822206"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B1968B-64B1-4D13-9CD3-B56DDADC15C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31094</Words>
  <Characters>17724</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7</cp:revision>
  <cp:lastPrinted>2023-09-29T11:36:00Z</cp:lastPrinted>
  <dcterms:created xsi:type="dcterms:W3CDTF">2025-08-02T13:23:00Z</dcterms:created>
  <dcterms:modified xsi:type="dcterms:W3CDTF">2025-09-25T05:21:00Z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