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C222B"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EC222B" w:rsidRDefault="7D92ACDC" w:rsidP="004E4612">
          <w:pPr>
            <w:spacing w:after="120" w:line="20" w:lineRule="atLeast"/>
            <w:contextualSpacing/>
            <w:jc w:val="center"/>
            <w:rPr>
              <w:rFonts w:cstheme="minorHAnsi"/>
              <w:b/>
              <w:sz w:val="22"/>
              <w:szCs w:val="22"/>
            </w:rPr>
          </w:pPr>
          <w:r w:rsidRPr="00EC222B">
            <w:rPr>
              <w:rFonts w:cstheme="minorHAnsi"/>
              <w:b/>
              <w:bCs/>
              <w:sz w:val="22"/>
              <w:szCs w:val="22"/>
            </w:rPr>
            <w:t>VILNIAUS MIESTO SAVIVALDYBĖS ADMINISTRACIJA</w:t>
          </w:r>
        </w:p>
        <w:p w14:paraId="2721BB57" w14:textId="537F7BFC" w:rsidR="00D526C8" w:rsidRPr="00EC222B" w:rsidRDefault="791DA65D" w:rsidP="00EA4362">
          <w:pPr>
            <w:spacing w:after="120" w:line="20" w:lineRule="atLeast"/>
            <w:jc w:val="center"/>
            <w:rPr>
              <w:rFonts w:eastAsia="Calibri" w:cstheme="minorHAnsi"/>
              <w:sz w:val="22"/>
              <w:szCs w:val="22"/>
            </w:rPr>
          </w:pPr>
          <w:r w:rsidRPr="00EC222B">
            <w:rPr>
              <w:rFonts w:cstheme="minorHAnsi"/>
              <w:sz w:val="22"/>
              <w:szCs w:val="22"/>
            </w:rPr>
            <w:t>Konstitucijos pr. 3, LT-09601 Vilnius</w:t>
          </w:r>
          <w:r w:rsidR="00414D9A" w:rsidRPr="00EC222B">
            <w:rPr>
              <w:rFonts w:cstheme="minorHAnsi"/>
              <w:sz w:val="22"/>
              <w:szCs w:val="22"/>
            </w:rPr>
            <w:t>, k. 188710061</w:t>
          </w:r>
        </w:p>
        <w:p w14:paraId="46315E48" w14:textId="77777777" w:rsidR="00C32E53" w:rsidRPr="00EC222B" w:rsidRDefault="00C32E53" w:rsidP="004E4612">
          <w:pPr>
            <w:spacing w:after="120" w:line="20" w:lineRule="atLeast"/>
            <w:contextualSpacing/>
            <w:jc w:val="center"/>
            <w:rPr>
              <w:rFonts w:cstheme="minorHAnsi"/>
              <w:sz w:val="22"/>
              <w:szCs w:val="22"/>
            </w:rPr>
          </w:pPr>
        </w:p>
        <w:p w14:paraId="4B92F888" w14:textId="42D2FB11" w:rsidR="00C32E53" w:rsidRPr="00EC222B" w:rsidRDefault="00C32E53" w:rsidP="00DE7037">
          <w:pPr>
            <w:tabs>
              <w:tab w:val="left" w:pos="870"/>
            </w:tabs>
            <w:spacing w:after="120" w:line="20" w:lineRule="atLeast"/>
            <w:contextualSpacing/>
            <w:rPr>
              <w:rFonts w:cstheme="minorHAnsi"/>
              <w:sz w:val="22"/>
              <w:szCs w:val="22"/>
            </w:rPr>
          </w:pPr>
        </w:p>
        <w:p w14:paraId="47B8E29B" w14:textId="1ADA2B87" w:rsidR="00D526C8" w:rsidRPr="00EC222B" w:rsidRDefault="00D526C8" w:rsidP="004E4612">
          <w:pPr>
            <w:spacing w:after="120" w:line="20" w:lineRule="atLeast"/>
            <w:contextualSpacing/>
            <w:jc w:val="center"/>
            <w:rPr>
              <w:rFonts w:cstheme="minorHAnsi"/>
              <w:sz w:val="22"/>
              <w:szCs w:val="22"/>
            </w:rPr>
          </w:pPr>
        </w:p>
        <w:p w14:paraId="3EC49E01" w14:textId="005E8490" w:rsidR="00D526C8" w:rsidRPr="00EC222B" w:rsidRDefault="00D526C8" w:rsidP="004E4612">
          <w:pPr>
            <w:spacing w:after="120" w:line="20" w:lineRule="atLeast"/>
            <w:ind w:left="5245"/>
            <w:contextualSpacing/>
            <w:rPr>
              <w:sz w:val="22"/>
              <w:szCs w:val="22"/>
            </w:rPr>
          </w:pPr>
          <w:r w:rsidRPr="00EC222B">
            <w:rPr>
              <w:sz w:val="22"/>
              <w:szCs w:val="22"/>
            </w:rPr>
            <w:t xml:space="preserve">PATVIRTINTA </w:t>
          </w:r>
        </w:p>
        <w:p w14:paraId="4A25A356" w14:textId="40E72716" w:rsidR="00D53BF4" w:rsidRPr="00EC222B" w:rsidRDefault="00D526C8" w:rsidP="4D4E2759">
          <w:pPr>
            <w:spacing w:after="120" w:line="20" w:lineRule="atLeast"/>
            <w:ind w:left="5245"/>
            <w:contextualSpacing/>
            <w:rPr>
              <w:sz w:val="22"/>
              <w:szCs w:val="22"/>
            </w:rPr>
          </w:pPr>
          <w:r w:rsidRPr="00EC222B">
            <w:rPr>
              <w:i/>
              <w:iCs/>
              <w:sz w:val="22"/>
              <w:szCs w:val="22"/>
              <w:highlight w:val="lightGray"/>
            </w:rPr>
            <w:t xml:space="preserve">Nurodomas </w:t>
          </w:r>
          <w:r w:rsidR="21F3408E" w:rsidRPr="00EC222B">
            <w:rPr>
              <w:i/>
              <w:iCs/>
              <w:sz w:val="22"/>
              <w:szCs w:val="22"/>
              <w:highlight w:val="lightGray"/>
            </w:rPr>
            <w:t>patvirtinimo data</w:t>
          </w:r>
          <w:r w:rsidR="001C24BC" w:rsidRPr="00EC222B">
            <w:rPr>
              <w:i/>
              <w:iCs/>
              <w:sz w:val="22"/>
              <w:szCs w:val="22"/>
              <w:highlight w:val="lightGray"/>
            </w:rPr>
            <w:t xml:space="preserve"> </w:t>
          </w:r>
        </w:p>
        <w:p w14:paraId="1CD14CA2" w14:textId="79621AD8" w:rsidR="00D53BF4" w:rsidRPr="00EC222B" w:rsidRDefault="00D53BF4" w:rsidP="4D4E2759">
          <w:pPr>
            <w:spacing w:after="120" w:line="20" w:lineRule="atLeast"/>
            <w:ind w:left="5245"/>
            <w:contextualSpacing/>
            <w:rPr>
              <w:sz w:val="22"/>
              <w:szCs w:val="22"/>
            </w:rPr>
          </w:pPr>
        </w:p>
        <w:p w14:paraId="47810894" w14:textId="3C8C729A" w:rsidR="00D53BF4" w:rsidRPr="00EC222B" w:rsidRDefault="00D53BF4" w:rsidP="004E4612">
          <w:pPr>
            <w:spacing w:after="120" w:line="20" w:lineRule="atLeast"/>
            <w:ind w:left="5245"/>
            <w:contextualSpacing/>
            <w:rPr>
              <w:sz w:val="22"/>
              <w:szCs w:val="22"/>
            </w:rPr>
          </w:pPr>
          <w:r w:rsidRPr="00EC222B">
            <w:rPr>
              <w:sz w:val="22"/>
              <w:szCs w:val="22"/>
            </w:rPr>
            <w:t>PAKEITIMAI PATVIRTINTI:</w:t>
          </w:r>
        </w:p>
        <w:p w14:paraId="6E159B29" w14:textId="3D16D34E" w:rsidR="00D53BF4" w:rsidRPr="00EC222B" w:rsidRDefault="46567C80" w:rsidP="0223E19B">
          <w:pPr>
            <w:spacing w:after="120" w:line="20" w:lineRule="atLeast"/>
            <w:ind w:left="5245"/>
          </w:pPr>
          <w:r w:rsidRPr="00EC222B">
            <w:rPr>
              <w:i/>
              <w:iCs/>
              <w:sz w:val="22"/>
              <w:szCs w:val="22"/>
              <w:highlight w:val="lightGray"/>
            </w:rPr>
            <w:t>Nurodomos pakeitimų datos</w:t>
          </w:r>
          <w:r w:rsidR="00D53BF4" w:rsidRPr="00EC222B">
            <w:rPr>
              <w:i/>
              <w:iCs/>
              <w:sz w:val="22"/>
              <w:szCs w:val="22"/>
              <w:highlight w:val="lightGray"/>
            </w:rPr>
            <w:t xml:space="preserve"> </w:t>
          </w:r>
        </w:p>
        <w:p w14:paraId="47EF0C37" w14:textId="19126F9D" w:rsidR="00D526C8" w:rsidRPr="00EC222B" w:rsidRDefault="00D526C8" w:rsidP="004E4612">
          <w:pPr>
            <w:spacing w:after="120" w:line="20" w:lineRule="atLeast"/>
            <w:contextualSpacing/>
            <w:jc w:val="center"/>
            <w:rPr>
              <w:rFonts w:cstheme="minorHAnsi"/>
              <w:sz w:val="22"/>
              <w:szCs w:val="22"/>
            </w:rPr>
          </w:pPr>
        </w:p>
        <w:p w14:paraId="7350A7E2" w14:textId="78457EBC" w:rsidR="00D526C8" w:rsidRPr="00EC222B" w:rsidRDefault="00D526C8" w:rsidP="004E4612">
          <w:pPr>
            <w:spacing w:after="120" w:line="20" w:lineRule="atLeast"/>
            <w:contextualSpacing/>
            <w:jc w:val="center"/>
            <w:rPr>
              <w:rFonts w:cstheme="minorHAnsi"/>
              <w:sz w:val="22"/>
              <w:szCs w:val="22"/>
            </w:rPr>
          </w:pPr>
        </w:p>
        <w:p w14:paraId="53F78CD0" w14:textId="77777777" w:rsidR="003B4751" w:rsidRPr="00EC222B" w:rsidRDefault="007A130B" w:rsidP="004E4612">
          <w:pPr>
            <w:spacing w:after="120" w:line="20" w:lineRule="atLeast"/>
            <w:contextualSpacing/>
            <w:jc w:val="center"/>
            <w:rPr>
              <w:rFonts w:cstheme="minorHAnsi"/>
              <w:b/>
              <w:bCs/>
              <w:sz w:val="22"/>
              <w:szCs w:val="22"/>
            </w:rPr>
          </w:pPr>
          <w:r w:rsidRPr="00EC222B">
            <w:rPr>
              <w:rFonts w:cstheme="minorHAnsi"/>
              <w:b/>
              <w:bCs/>
              <w:sz w:val="22"/>
              <w:szCs w:val="22"/>
            </w:rPr>
            <w:t>TARPTAUTIN</w:t>
          </w:r>
          <w:r w:rsidR="0069195A" w:rsidRPr="00EC222B">
            <w:rPr>
              <w:rFonts w:cstheme="minorHAnsi"/>
              <w:b/>
              <w:bCs/>
              <w:sz w:val="22"/>
              <w:szCs w:val="22"/>
            </w:rPr>
            <w:t>ĖS VERTĖS</w:t>
          </w:r>
          <w:r w:rsidRPr="00EC222B">
            <w:rPr>
              <w:rFonts w:cstheme="minorHAnsi"/>
              <w:b/>
              <w:bCs/>
              <w:sz w:val="22"/>
              <w:szCs w:val="22"/>
            </w:rPr>
            <w:t xml:space="preserve"> </w:t>
          </w:r>
          <w:r w:rsidR="00D526C8" w:rsidRPr="00EC222B">
            <w:rPr>
              <w:rFonts w:cstheme="minorHAnsi"/>
              <w:b/>
              <w:bCs/>
              <w:sz w:val="22"/>
              <w:szCs w:val="22"/>
            </w:rPr>
            <w:t xml:space="preserve">VIEŠOJO PIRKIMO </w:t>
          </w:r>
        </w:p>
        <w:p w14:paraId="1D1BF965" w14:textId="07A1599D" w:rsidR="00D526C8" w:rsidRPr="00EC222B" w:rsidRDefault="00D526C8" w:rsidP="004E4612">
          <w:pPr>
            <w:spacing w:after="120" w:line="20" w:lineRule="atLeast"/>
            <w:contextualSpacing/>
            <w:jc w:val="center"/>
            <w:rPr>
              <w:rFonts w:cstheme="minorHAnsi"/>
              <w:b/>
              <w:bCs/>
              <w:sz w:val="22"/>
              <w:szCs w:val="22"/>
            </w:rPr>
          </w:pPr>
          <w:r w:rsidRPr="00EC222B">
            <w:rPr>
              <w:rFonts w:cstheme="minorHAnsi"/>
              <w:b/>
              <w:bCs/>
              <w:sz w:val="22"/>
              <w:szCs w:val="22"/>
            </w:rPr>
            <w:t>„</w:t>
          </w:r>
          <w:r w:rsidR="00FA5E59" w:rsidRPr="00EC222B">
            <w:rPr>
              <w:rFonts w:cstheme="minorHAnsi"/>
              <w:b/>
              <w:bCs/>
              <w:sz w:val="22"/>
              <w:szCs w:val="22"/>
            </w:rPr>
            <w:t xml:space="preserve">AP-80119-1 Reagentai ir papildomos priemonės šlapimo tyrimams atlikti su </w:t>
          </w:r>
          <w:r w:rsidR="003B4751" w:rsidRPr="00EC222B">
            <w:rPr>
              <w:rFonts w:cstheme="minorHAnsi"/>
              <w:b/>
              <w:bCs/>
              <w:sz w:val="22"/>
              <w:szCs w:val="22"/>
            </w:rPr>
            <w:t>analizatoriaus ir mikroskopo panauda</w:t>
          </w:r>
          <w:r w:rsidRPr="00EC222B">
            <w:rPr>
              <w:rFonts w:cstheme="minorHAnsi"/>
              <w:b/>
              <w:bCs/>
              <w:sz w:val="22"/>
              <w:szCs w:val="22"/>
            </w:rPr>
            <w:t>“</w:t>
          </w:r>
        </w:p>
        <w:p w14:paraId="18ACC6AD" w14:textId="7EF7CA9B" w:rsidR="00D526C8" w:rsidRPr="00EC222B" w:rsidRDefault="00D526C8" w:rsidP="004E4612">
          <w:pPr>
            <w:spacing w:after="120" w:line="20" w:lineRule="atLeast"/>
            <w:contextualSpacing/>
            <w:jc w:val="center"/>
            <w:rPr>
              <w:rFonts w:cstheme="minorHAnsi"/>
              <w:b/>
              <w:bCs/>
              <w:sz w:val="22"/>
              <w:szCs w:val="22"/>
            </w:rPr>
          </w:pPr>
          <w:r w:rsidRPr="00EC222B">
            <w:rPr>
              <w:rFonts w:cstheme="minorHAnsi"/>
              <w:b/>
              <w:bCs/>
              <w:sz w:val="22"/>
              <w:szCs w:val="22"/>
            </w:rPr>
            <w:t xml:space="preserve">ATVIRO KONKURSO </w:t>
          </w:r>
          <w:r w:rsidR="00EB164F" w:rsidRPr="00EC222B">
            <w:rPr>
              <w:rFonts w:cstheme="minorHAnsi"/>
              <w:b/>
              <w:bCs/>
              <w:sz w:val="22"/>
              <w:szCs w:val="22"/>
            </w:rPr>
            <w:t xml:space="preserve">SPECIALIOSIOS </w:t>
          </w:r>
          <w:r w:rsidRPr="00EC222B">
            <w:rPr>
              <w:rFonts w:cstheme="minorHAnsi"/>
              <w:b/>
              <w:bCs/>
              <w:sz w:val="22"/>
              <w:szCs w:val="22"/>
            </w:rPr>
            <w:t>SĄLYGOS</w:t>
          </w:r>
          <w:r w:rsidR="00EC4CB7" w:rsidRPr="00EC222B">
            <w:rPr>
              <w:rFonts w:cstheme="minorHAnsi"/>
              <w:b/>
              <w:bCs/>
              <w:sz w:val="22"/>
              <w:szCs w:val="22"/>
            </w:rPr>
            <w:t xml:space="preserve"> </w:t>
          </w:r>
        </w:p>
        <w:p w14:paraId="67D34D7E" w14:textId="4F170944" w:rsidR="00D53BF4" w:rsidRPr="00EC222B" w:rsidRDefault="00D53BF4" w:rsidP="004E4612">
          <w:pPr>
            <w:spacing w:after="120" w:line="20" w:lineRule="atLeast"/>
            <w:contextualSpacing/>
            <w:jc w:val="center"/>
            <w:rPr>
              <w:rFonts w:cstheme="minorHAnsi"/>
              <w:b/>
              <w:bCs/>
              <w:sz w:val="22"/>
              <w:szCs w:val="22"/>
            </w:rPr>
          </w:pPr>
          <w:r w:rsidRPr="00EC222B">
            <w:rPr>
              <w:rFonts w:cstheme="minorHAnsi"/>
              <w:b/>
              <w:bCs/>
              <w:sz w:val="22"/>
              <w:szCs w:val="22"/>
            </w:rPr>
            <w:t>V</w:t>
          </w:r>
          <w:r w:rsidR="00755F3B" w:rsidRPr="00EC222B">
            <w:rPr>
              <w:rFonts w:cstheme="minorHAnsi"/>
              <w:b/>
              <w:bCs/>
              <w:sz w:val="22"/>
              <w:szCs w:val="22"/>
            </w:rPr>
            <w:t>ersija</w:t>
          </w:r>
          <w:r w:rsidRPr="00EC222B">
            <w:rPr>
              <w:rFonts w:cstheme="minorHAnsi"/>
              <w:b/>
              <w:bCs/>
              <w:sz w:val="22"/>
              <w:szCs w:val="22"/>
            </w:rPr>
            <w:t xml:space="preserve"> Nr. </w:t>
          </w:r>
          <w:r w:rsidR="003B4751" w:rsidRPr="00EC222B">
            <w:rPr>
              <w:rFonts w:cstheme="minorHAnsi"/>
              <w:b/>
              <w:bCs/>
              <w:sz w:val="22"/>
              <w:szCs w:val="22"/>
            </w:rPr>
            <w:t>1</w:t>
          </w:r>
        </w:p>
        <w:p w14:paraId="0FC90D8B" w14:textId="77777777" w:rsidR="00D526C8" w:rsidRPr="00EC222B" w:rsidRDefault="00D526C8" w:rsidP="0048654D">
          <w:pPr>
            <w:spacing w:after="120" w:line="20" w:lineRule="atLeast"/>
            <w:contextualSpacing/>
            <w:rPr>
              <w:rFonts w:cstheme="minorHAnsi"/>
              <w:sz w:val="22"/>
              <w:szCs w:val="22"/>
            </w:rPr>
          </w:pPr>
        </w:p>
        <w:p w14:paraId="517C01D9" w14:textId="77777777" w:rsidR="001C24BC" w:rsidRPr="00EC222B" w:rsidRDefault="005F13F0" w:rsidP="004E4612">
          <w:pPr>
            <w:spacing w:after="120" w:line="20" w:lineRule="atLeast"/>
            <w:contextualSpacing/>
            <w:rPr>
              <w:rFonts w:cstheme="minorHAnsi"/>
              <w:sz w:val="22"/>
              <w:szCs w:val="22"/>
            </w:rPr>
          </w:pPr>
          <w:r w:rsidRPr="00EC222B">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3ABD67D6"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7848D6E2" w:rsidR="00863B22" w:rsidRDefault="00863B22">
              <w:pPr>
                <w:pStyle w:val="Turinys2"/>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5CE26874" w14:textId="73F417A6" w:rsidR="003656EF" w:rsidRDefault="003656EF" w:rsidP="003656EF">
              <w:pPr>
                <w:pStyle w:val="Turinys2"/>
                <w:ind w:firstLine="773"/>
              </w:pPr>
              <w:hyperlink w:anchor="_Toc195618405" w:history="1">
                <w:r w:rsidRPr="00AE150C">
                  <w:rPr>
                    <w:rStyle w:val="Hipersaitas"/>
                    <w:rFonts w:eastAsia="Calibri" w:cstheme="minorHAnsi"/>
                    <w:noProof/>
                  </w:rPr>
                  <w:t>Pirkimo sąlygų 2</w:t>
                </w:r>
                <w:r>
                  <w:rPr>
                    <w:rStyle w:val="Hipersaitas"/>
                    <w:rFonts w:eastAsia="Calibri" w:cstheme="minorHAnsi"/>
                    <w:noProof/>
                  </w:rPr>
                  <w:t>.1</w:t>
                </w:r>
                <w:r w:rsidRPr="00AE150C">
                  <w:rPr>
                    <w:rStyle w:val="Hipersaitas"/>
                    <w:rFonts w:eastAsia="Calibri" w:cstheme="minorHAnsi"/>
                    <w:noProof/>
                  </w:rPr>
                  <w:t xml:space="preserve"> priedas „Techninė specifikacija</w:t>
                </w:r>
                <w:r w:rsidR="003C513C">
                  <w:rPr>
                    <w:rStyle w:val="Hipersaitas"/>
                    <w:rFonts w:eastAsia="Calibri" w:cstheme="minorHAnsi"/>
                    <w:noProof/>
                  </w:rPr>
                  <w:t>_Prekių</w:t>
                </w:r>
                <w:r w:rsidRPr="00AE150C">
                  <w:rPr>
                    <w:rStyle w:val="Hipersaitas"/>
                    <w:rFonts w:eastAsia="Calibri" w:cstheme="minorHAnsi"/>
                    <w:noProof/>
                  </w:rPr>
                  <w:t>“</w:t>
                </w:r>
                <w:r>
                  <w:rPr>
                    <w:noProof/>
                    <w:webHidden/>
                  </w:rPr>
                  <w:tab/>
                </w:r>
              </w:hyperlink>
            </w:p>
            <w:p w14:paraId="74CE101D" w14:textId="18DBB843" w:rsidR="003656EF" w:rsidRDefault="003656EF" w:rsidP="003656EF">
              <w:pPr>
                <w:pStyle w:val="Turinys2"/>
                <w:ind w:firstLine="773"/>
              </w:pPr>
              <w:hyperlink w:anchor="_Toc195618405" w:history="1">
                <w:r w:rsidRPr="00AE150C">
                  <w:rPr>
                    <w:rStyle w:val="Hipersaitas"/>
                    <w:rFonts w:eastAsia="Calibri" w:cstheme="minorHAnsi"/>
                    <w:noProof/>
                  </w:rPr>
                  <w:t>Pirkimo sąlygų 2</w:t>
                </w:r>
                <w:r>
                  <w:rPr>
                    <w:rStyle w:val="Hipersaitas"/>
                    <w:rFonts w:eastAsia="Calibri" w:cstheme="minorHAnsi"/>
                    <w:noProof/>
                  </w:rPr>
                  <w:t>.2</w:t>
                </w:r>
                <w:r w:rsidRPr="00AE150C">
                  <w:rPr>
                    <w:rStyle w:val="Hipersaitas"/>
                    <w:rFonts w:eastAsia="Calibri" w:cstheme="minorHAnsi"/>
                    <w:noProof/>
                  </w:rPr>
                  <w:t xml:space="preserve"> priedas „Techninė specifikacija</w:t>
                </w:r>
                <w:r w:rsidR="003C513C">
                  <w:rPr>
                    <w:rStyle w:val="Hipersaitas"/>
                    <w:rFonts w:eastAsia="Calibri" w:cstheme="minorHAnsi"/>
                    <w:noProof/>
                  </w:rPr>
                  <w:t>_Įrangos</w:t>
                </w:r>
                <w:r w:rsidRPr="00AE150C">
                  <w:rPr>
                    <w:rStyle w:val="Hipersaitas"/>
                    <w:rFonts w:eastAsia="Calibri" w:cstheme="minorHAnsi"/>
                    <w:noProof/>
                  </w:rPr>
                  <w:t>“</w:t>
                </w:r>
                <w:r>
                  <w:rPr>
                    <w:noProof/>
                    <w:webHidden/>
                  </w:rPr>
                  <w:tab/>
                </w:r>
              </w:hyperlink>
            </w:p>
            <w:p w14:paraId="613A3D11" w14:textId="0120D7AD"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1635B844"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6CBDC4FA"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180723DF"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00F857C6"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0DDC40AE" w14:textId="1ADB0A0D" w:rsidR="001C24BC" w:rsidRPr="00682B25" w:rsidRDefault="00863B22" w:rsidP="007329EC">
              <w:pPr>
                <w:pStyle w:val="Turinys2"/>
                <w:rPr>
                  <w:rFonts w:cstheme="minorHAnsi"/>
                  <w:sz w:val="22"/>
                  <w:szCs w:val="22"/>
                </w:rPr>
              </w:pPr>
              <w:hyperlink w:anchor="_Toc195618411" w:history="1">
                <w:r w:rsidRPr="00CF1319">
                  <w:rPr>
                    <w:rStyle w:val="Hipersaitas"/>
                    <w:rFonts w:eastAsia="Calibri" w:cstheme="minorHAnsi"/>
                    <w:noProof/>
                  </w:rPr>
                  <w:t>Pirkimo sąlygų 8 priedas „</w:t>
                </w:r>
                <w:r w:rsidR="00C25941">
                  <w:rPr>
                    <w:rStyle w:val="Hipersaitas"/>
                    <w:rFonts w:eastAsia="Calibri" w:cstheme="minorHAnsi"/>
                    <w:noProof/>
                  </w:rPr>
                  <w:t>N</w:t>
                </w:r>
                <w:r w:rsidR="00C25941" w:rsidRPr="00C25941">
                  <w:rPr>
                    <w:rStyle w:val="Hipersaitas"/>
                    <w:rFonts w:eastAsia="Calibri" w:cstheme="minorHAnsi"/>
                    <w:noProof/>
                  </w:rPr>
                  <w:t>acionalinio saugumo reikalavimų atitikties deklaracija</w:t>
                </w:r>
                <w:r w:rsidRPr="00CF1319">
                  <w:rPr>
                    <w:rStyle w:val="Hipersaitas"/>
                    <w:rFonts w:eastAsia="Calibri" w:cstheme="minorHAnsi"/>
                    <w:noProof/>
                  </w:rPr>
                  <w:t>“</w:t>
                </w:r>
                <w:r w:rsidRPr="00CF1319">
                  <w:rPr>
                    <w:noProof/>
                    <w:webHidden/>
                  </w:rPr>
                  <w:tab/>
                </w:r>
              </w:hyperlink>
              <w:r w:rsidR="001C24BC"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7704E23"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A232A8" w:rsidRPr="00D51FC6">
        <w:rPr>
          <w:rFonts w:eastAsia="Calibri" w:cstheme="minorHAnsi"/>
          <w:sz w:val="22"/>
          <w:szCs w:val="22"/>
        </w:rPr>
        <w:t>VšĮ Antakalnio poliklinika, juridinio asmens kodas 124244035, adresas Antakalnio g. 59, LT-10207 Vilnius. Perkančioji organizacija yra PVM mokėtoja</w:t>
      </w:r>
      <w:r w:rsidR="00FC36E7">
        <w:rPr>
          <w:rFonts w:eastAsia="Calibri" w:cstheme="minorHAnsi"/>
          <w:sz w:val="22"/>
          <w:szCs w:val="22"/>
        </w:rPr>
        <w:t>.</w:t>
      </w:r>
    </w:p>
    <w:p w14:paraId="6446701F" w14:textId="59534283" w:rsidR="00E32C8E" w:rsidRPr="006930B6"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6930B6">
        <w:rPr>
          <w:rFonts w:eastAsia="Calibri" w:cstheme="minorHAnsi"/>
          <w:sz w:val="22"/>
          <w:szCs w:val="22"/>
        </w:rPr>
        <w:t xml:space="preserve">Sutartį pasirašys </w:t>
      </w:r>
      <w:r w:rsidR="00160DAB" w:rsidRPr="006930B6">
        <w:rPr>
          <w:rFonts w:cstheme="minorHAnsi"/>
          <w:sz w:val="22"/>
          <w:szCs w:val="22"/>
        </w:rPr>
        <w:t>P</w:t>
      </w:r>
      <w:r w:rsidR="00BB3F33" w:rsidRPr="006930B6">
        <w:rPr>
          <w:rFonts w:cstheme="minorHAnsi"/>
          <w:sz w:val="22"/>
          <w:szCs w:val="22"/>
        </w:rPr>
        <w:t>erkančioji organizacija</w:t>
      </w:r>
      <w:r w:rsidR="00BB3F33" w:rsidRPr="006930B6">
        <w:rPr>
          <w:rFonts w:eastAsia="Calibri" w:cstheme="minorHAnsi"/>
          <w:sz w:val="22"/>
          <w:szCs w:val="22"/>
        </w:rPr>
        <w:t>.</w:t>
      </w:r>
    </w:p>
    <w:p w14:paraId="2239DD1B" w14:textId="55C43DF8"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A6484E"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5E7A2A" w:rsidRDefault="003A502A" w:rsidP="002F667E">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6930B6">
        <w:rPr>
          <w:rFonts w:cstheme="minorHAnsi"/>
          <w:sz w:val="22"/>
          <w:szCs w:val="22"/>
        </w:rPr>
        <w:t>4.4.4.1</w:t>
      </w:r>
      <w:r w:rsidRPr="006930B6">
        <w:rPr>
          <w:rFonts w:cstheme="minorHAnsi"/>
          <w:i/>
          <w:sz w:val="22"/>
          <w:szCs w:val="22"/>
        </w:rPr>
        <w:t xml:space="preserve"> </w:t>
      </w:r>
      <w:r w:rsidRPr="006930B6">
        <w:rPr>
          <w:rFonts w:cstheme="minorHAnsi"/>
          <w:sz w:val="22"/>
          <w:szCs w:val="22"/>
        </w:rPr>
        <w:t xml:space="preserve"> punktu (-</w:t>
      </w:r>
      <w:proofErr w:type="spellStart"/>
      <w:r w:rsidRPr="006930B6">
        <w:rPr>
          <w:rFonts w:cstheme="minorHAnsi"/>
          <w:sz w:val="22"/>
          <w:szCs w:val="22"/>
        </w:rPr>
        <w:t>ais</w:t>
      </w:r>
      <w:proofErr w:type="spellEnd"/>
      <w:r w:rsidRPr="006930B6">
        <w:rPr>
          <w:rFonts w:cstheme="minorHAnsi"/>
          <w:sz w:val="22"/>
          <w:szCs w:val="22"/>
        </w:rPr>
        <w:t xml:space="preserve">). Aplinkos apaugos kriterijai </w:t>
      </w:r>
      <w:r w:rsidR="009C3765" w:rsidRPr="006930B6">
        <w:rPr>
          <w:rFonts w:cstheme="minorHAnsi"/>
          <w:sz w:val="22"/>
          <w:szCs w:val="22"/>
        </w:rPr>
        <w:t xml:space="preserve">nurodyti </w:t>
      </w:r>
      <w:r w:rsidR="00D4732D" w:rsidRPr="006930B6">
        <w:rPr>
          <w:rFonts w:cstheme="minorHAnsi"/>
          <w:sz w:val="22"/>
          <w:szCs w:val="22"/>
        </w:rPr>
        <w:t xml:space="preserve">specialiųjų pirkimo sąlygų </w:t>
      </w:r>
      <w:r w:rsidR="00C62292" w:rsidRPr="006930B6">
        <w:rPr>
          <w:rFonts w:cstheme="minorHAnsi"/>
          <w:sz w:val="22"/>
          <w:szCs w:val="22"/>
        </w:rPr>
        <w:t>5</w:t>
      </w:r>
      <w:r w:rsidR="00D4732D" w:rsidRPr="006930B6">
        <w:rPr>
          <w:rFonts w:cstheme="minorHAnsi"/>
          <w:sz w:val="22"/>
          <w:szCs w:val="22"/>
        </w:rPr>
        <w:t xml:space="preserve"> priede „</w:t>
      </w:r>
      <w:r w:rsidR="00C62292" w:rsidRPr="006930B6">
        <w:rPr>
          <w:rFonts w:cstheme="minorHAnsi"/>
          <w:sz w:val="22"/>
          <w:szCs w:val="22"/>
        </w:rPr>
        <w:t>Sutarties projektas</w:t>
      </w:r>
      <w:r w:rsidR="00D4732D" w:rsidRPr="006930B6">
        <w:rPr>
          <w:rFonts w:cstheme="minorHAnsi"/>
          <w:sz w:val="22"/>
          <w:szCs w:val="22"/>
        </w:rPr>
        <w:t>“</w:t>
      </w:r>
      <w:r w:rsidRPr="006930B6">
        <w:rPr>
          <w:rFonts w:cstheme="minorHAnsi"/>
          <w:sz w:val="22"/>
          <w:szCs w:val="22"/>
        </w:rPr>
        <w:t>.</w:t>
      </w:r>
    </w:p>
    <w:p w14:paraId="3589520C" w14:textId="0207F35B" w:rsidR="0069195A" w:rsidRPr="00A6484E" w:rsidRDefault="1A7124BC" w:rsidP="00A6484E">
      <w:pPr>
        <w:pStyle w:val="Sraopastraipa"/>
        <w:tabs>
          <w:tab w:val="left" w:pos="993"/>
        </w:tabs>
        <w:spacing w:after="0" w:line="240" w:lineRule="auto"/>
        <w:ind w:left="567"/>
        <w:jc w:val="both"/>
        <w:rPr>
          <w:rFonts w:eastAsia="Arial"/>
          <w:sz w:val="22"/>
          <w:szCs w:val="22"/>
        </w:rPr>
      </w:pPr>
      <w:r w:rsidRPr="00A6484E">
        <w:rPr>
          <w:rFonts w:eastAsia="Arial"/>
          <w:sz w:val="22"/>
          <w:szCs w:val="22"/>
        </w:rPr>
        <w:t xml:space="preserve">1.7. </w:t>
      </w:r>
      <w:r w:rsidR="0069195A" w:rsidRPr="00A6484E">
        <w:rPr>
          <w:rFonts w:eastAsia="Arial"/>
          <w:sz w:val="22"/>
          <w:szCs w:val="22"/>
        </w:rPr>
        <w:t xml:space="preserve">Šiame pirkime </w:t>
      </w:r>
      <w:r w:rsidR="00D701D9" w:rsidRPr="00A6484E">
        <w:rPr>
          <w:rFonts w:eastAsia="Arial"/>
          <w:sz w:val="22"/>
          <w:szCs w:val="22"/>
        </w:rPr>
        <w:t xml:space="preserve">netaikomi </w:t>
      </w:r>
      <w:r w:rsidR="0069195A" w:rsidRPr="00A6484E">
        <w:rPr>
          <w:rFonts w:eastAsia="Arial"/>
          <w:sz w:val="22"/>
          <w:szCs w:val="22"/>
        </w:rPr>
        <w:t>energijos vartojimo efektyvumo reikalavimai.</w:t>
      </w:r>
    </w:p>
    <w:p w14:paraId="2413C02D" w14:textId="7D284B3E" w:rsidR="00E32C8E" w:rsidRPr="00A6484E" w:rsidRDefault="00E32C8E" w:rsidP="00A6484E">
      <w:pPr>
        <w:pStyle w:val="Sraopastraipa"/>
        <w:numPr>
          <w:ilvl w:val="1"/>
          <w:numId w:val="2"/>
        </w:numPr>
        <w:tabs>
          <w:tab w:val="left" w:pos="993"/>
        </w:tabs>
        <w:spacing w:after="0" w:line="240" w:lineRule="auto"/>
        <w:ind w:hanging="1080"/>
        <w:jc w:val="both"/>
        <w:rPr>
          <w:i/>
          <w:iCs/>
        </w:rPr>
      </w:pPr>
      <w:r w:rsidRPr="00A6484E">
        <w:rPr>
          <w:rFonts w:eastAsia="Arial"/>
          <w:sz w:val="22"/>
          <w:szCs w:val="22"/>
        </w:rPr>
        <w:t xml:space="preserve">Išankstinis skelbimas apie </w:t>
      </w:r>
      <w:r w:rsidR="007A68AD" w:rsidRPr="00A6484E">
        <w:rPr>
          <w:rFonts w:eastAsia="Arial"/>
          <w:sz w:val="22"/>
          <w:szCs w:val="22"/>
        </w:rPr>
        <w:t>p</w:t>
      </w:r>
      <w:r w:rsidRPr="00A6484E">
        <w:rPr>
          <w:rFonts w:eastAsia="Arial"/>
          <w:sz w:val="22"/>
          <w:szCs w:val="22"/>
        </w:rPr>
        <w:t>irkimą nebuvo paskelbtas.</w:t>
      </w:r>
    </w:p>
    <w:p w14:paraId="72EF28E7" w14:textId="234086C3" w:rsidR="00AF1430" w:rsidRPr="00A6484E" w:rsidRDefault="00015FC9" w:rsidP="00A6484E">
      <w:pPr>
        <w:pStyle w:val="Sraopastraipa"/>
        <w:numPr>
          <w:ilvl w:val="1"/>
          <w:numId w:val="2"/>
        </w:numPr>
        <w:tabs>
          <w:tab w:val="left" w:pos="851"/>
          <w:tab w:val="left" w:pos="993"/>
        </w:tabs>
        <w:spacing w:after="0" w:line="240" w:lineRule="auto"/>
        <w:ind w:hanging="1080"/>
        <w:jc w:val="both"/>
        <w:rPr>
          <w:sz w:val="22"/>
          <w:szCs w:val="22"/>
        </w:rPr>
      </w:pPr>
      <w:r w:rsidRPr="00A6484E">
        <w:rPr>
          <w:sz w:val="22"/>
          <w:szCs w:val="22"/>
          <w:lang w:eastAsia="en-US"/>
        </w:rPr>
        <w:t>P</w:t>
      </w:r>
      <w:r w:rsidR="00E32C8E" w:rsidRPr="00A6484E">
        <w:rPr>
          <w:sz w:val="22"/>
          <w:szCs w:val="22"/>
          <w:lang w:eastAsia="en-US"/>
        </w:rPr>
        <w:t xml:space="preserve">irkime </w:t>
      </w:r>
      <w:r w:rsidR="007A68AD" w:rsidRPr="00A6484E">
        <w:rPr>
          <w:sz w:val="22"/>
          <w:szCs w:val="22"/>
        </w:rPr>
        <w:t>perkančioji organizacija</w:t>
      </w:r>
      <w:r w:rsidR="00E32C8E" w:rsidRPr="00A6484E">
        <w:rPr>
          <w:sz w:val="22"/>
          <w:szCs w:val="22"/>
          <w:lang w:eastAsia="en-US"/>
        </w:rPr>
        <w:t xml:space="preserve"> nenumato skelbti pranešimo dėl savanoriško </w:t>
      </w:r>
      <w:proofErr w:type="spellStart"/>
      <w:r w:rsidR="00E32C8E" w:rsidRPr="00A6484E">
        <w:rPr>
          <w:i/>
          <w:iCs/>
          <w:sz w:val="22"/>
          <w:szCs w:val="22"/>
          <w:lang w:eastAsia="en-US"/>
        </w:rPr>
        <w:t>ex</w:t>
      </w:r>
      <w:proofErr w:type="spellEnd"/>
      <w:r w:rsidR="00E32C8E" w:rsidRPr="00A6484E">
        <w:rPr>
          <w:i/>
          <w:iCs/>
          <w:sz w:val="22"/>
          <w:szCs w:val="22"/>
          <w:lang w:eastAsia="en-US"/>
        </w:rPr>
        <w:t xml:space="preserve"> ante</w:t>
      </w:r>
      <w:r w:rsidR="00E32C8E" w:rsidRPr="00A6484E">
        <w:rPr>
          <w:sz w:val="22"/>
          <w:szCs w:val="22"/>
          <w:lang w:eastAsia="en-US"/>
        </w:rPr>
        <w:t xml:space="preserve"> skaidrumo.</w:t>
      </w:r>
    </w:p>
    <w:p w14:paraId="3BFD150A" w14:textId="31964E4F" w:rsidR="00976C74" w:rsidRPr="00A6484E" w:rsidRDefault="00841F13" w:rsidP="00525D3F">
      <w:pPr>
        <w:pStyle w:val="Sraopastraipa"/>
        <w:numPr>
          <w:ilvl w:val="1"/>
          <w:numId w:val="2"/>
        </w:numPr>
        <w:tabs>
          <w:tab w:val="left" w:pos="851"/>
          <w:tab w:val="left" w:pos="993"/>
          <w:tab w:val="left" w:pos="1134"/>
        </w:tabs>
        <w:spacing w:after="0" w:line="240" w:lineRule="auto"/>
        <w:ind w:left="0" w:firstLine="567"/>
        <w:jc w:val="both"/>
        <w:rPr>
          <w:i/>
          <w:iCs/>
          <w:sz w:val="22"/>
          <w:szCs w:val="22"/>
        </w:rPr>
      </w:pPr>
      <w:r w:rsidRPr="00A6484E">
        <w:rPr>
          <w:sz w:val="22"/>
          <w:szCs w:val="22"/>
        </w:rPr>
        <w:t xml:space="preserve">Pirkime neleidžiama pateikti alternatyvių pasiūlymų. </w:t>
      </w:r>
      <w:r w:rsidR="00BA0147" w:rsidRPr="00A6484E">
        <w:rPr>
          <w:sz w:val="22"/>
          <w:szCs w:val="22"/>
        </w:rPr>
        <w:t>Tiekėjui pateikus alternatyvų pasiūlymą (alternatyvius pasiūlymus), jo pasiūlymas ir alternatyvūs pasiūlymai bus atmesti.</w:t>
      </w:r>
    </w:p>
    <w:p w14:paraId="5D0EA3C4" w14:textId="5B57548E" w:rsidR="004D070C" w:rsidRPr="00A6484E" w:rsidRDefault="004D070C" w:rsidP="00525D3F">
      <w:pPr>
        <w:pStyle w:val="Sraopastraipa"/>
        <w:numPr>
          <w:ilvl w:val="1"/>
          <w:numId w:val="2"/>
        </w:numPr>
        <w:tabs>
          <w:tab w:val="left" w:pos="851"/>
          <w:tab w:val="left" w:pos="993"/>
          <w:tab w:val="left" w:pos="1134"/>
        </w:tabs>
        <w:spacing w:after="0" w:line="240" w:lineRule="auto"/>
        <w:ind w:left="0" w:firstLine="567"/>
        <w:jc w:val="both"/>
        <w:rPr>
          <w:sz w:val="22"/>
          <w:szCs w:val="22"/>
        </w:rPr>
      </w:pPr>
      <w:r w:rsidRPr="00A6484E">
        <w:rPr>
          <w:sz w:val="22"/>
          <w:szCs w:val="22"/>
        </w:rPr>
        <w:t xml:space="preserve"> </w:t>
      </w:r>
      <w:r w:rsidRPr="00A6484E">
        <w:rPr>
          <w:rFonts w:eastAsia="Times New Roman"/>
          <w:sz w:val="22"/>
          <w:szCs w:val="22"/>
        </w:rPr>
        <w:t xml:space="preserve">Jeigu Pirkimo metu bus atliekama patikra Nacionaliniam saugumui užtikrinti svarbių objektų apsaugos įstatyme nustatyta tvarka, </w:t>
      </w:r>
      <w:r w:rsidRPr="00A6484E">
        <w:rPr>
          <w:sz w:val="22"/>
          <w:szCs w:val="22"/>
        </w:rPr>
        <w:t xml:space="preserve">dalyvis turės pateikti tokiai patikrai atlikti reikalingus dokumentus. </w:t>
      </w:r>
    </w:p>
    <w:p w14:paraId="0C002F05" w14:textId="56D9BA1E" w:rsidR="00E32C8E" w:rsidRPr="005E7A2A" w:rsidRDefault="005E7A2A" w:rsidP="00A6484E">
      <w:pPr>
        <w:pStyle w:val="Sraopastraipa"/>
        <w:numPr>
          <w:ilvl w:val="1"/>
          <w:numId w:val="2"/>
        </w:numPr>
        <w:tabs>
          <w:tab w:val="left" w:pos="993"/>
        </w:tabs>
        <w:spacing w:after="0" w:line="240" w:lineRule="auto"/>
        <w:ind w:hanging="1221"/>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759F63F" w14:textId="77777777" w:rsidR="009761F4" w:rsidRPr="006930B6" w:rsidRDefault="00B41C66" w:rsidP="009761F4">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7B75DC" w:rsidRPr="006930B6">
        <w:rPr>
          <w:rFonts w:eastAsia="Calibri" w:cstheme="minorHAnsi"/>
          <w:sz w:val="22"/>
          <w:szCs w:val="22"/>
        </w:rPr>
        <w:t>reagentus ir papildomas priemones šlapimo tyr</w:t>
      </w:r>
      <w:r w:rsidR="004D4674" w:rsidRPr="006930B6">
        <w:rPr>
          <w:rFonts w:eastAsia="Calibri" w:cstheme="minorHAnsi"/>
          <w:sz w:val="22"/>
          <w:szCs w:val="22"/>
        </w:rPr>
        <w:t>i</w:t>
      </w:r>
      <w:r w:rsidR="007B75DC" w:rsidRPr="006930B6">
        <w:rPr>
          <w:rFonts w:eastAsia="Calibri" w:cstheme="minorHAnsi"/>
          <w:sz w:val="22"/>
          <w:szCs w:val="22"/>
        </w:rPr>
        <w:t>mams atlikti</w:t>
      </w:r>
      <w:r w:rsidR="00066F91" w:rsidRPr="006930B6">
        <w:rPr>
          <w:rFonts w:eastAsia="Times New Roman" w:cstheme="minorHAnsi"/>
          <w:sz w:val="22"/>
          <w:szCs w:val="22"/>
          <w:lang w:eastAsia="en-US"/>
        </w:rPr>
        <w:t xml:space="preserve"> (toliau – prekės</w:t>
      </w:r>
      <w:r w:rsidR="007B75DC" w:rsidRPr="006930B6">
        <w:rPr>
          <w:rFonts w:eastAsia="Times New Roman" w:cstheme="minorHAnsi"/>
          <w:sz w:val="22"/>
          <w:szCs w:val="22"/>
          <w:lang w:eastAsia="en-US"/>
        </w:rPr>
        <w:t>, tyrimai</w:t>
      </w:r>
      <w:r w:rsidR="00791CB2" w:rsidRPr="006930B6">
        <w:rPr>
          <w:rFonts w:eastAsia="Times New Roman" w:cstheme="minorHAnsi"/>
          <w:sz w:val="22"/>
          <w:szCs w:val="22"/>
          <w:lang w:eastAsia="en-US"/>
        </w:rPr>
        <w:t xml:space="preserve">, pirkimo objektas) bei </w:t>
      </w:r>
      <w:r w:rsidR="004D4674" w:rsidRPr="006930B6">
        <w:rPr>
          <w:rFonts w:eastAsia="Times New Roman" w:cstheme="minorHAnsi"/>
          <w:sz w:val="22"/>
          <w:szCs w:val="22"/>
          <w:lang w:eastAsia="en-US"/>
        </w:rPr>
        <w:t>analizatorių ir mikroskopą</w:t>
      </w:r>
      <w:r w:rsidR="00791CB2" w:rsidRPr="006930B6">
        <w:rPr>
          <w:rFonts w:eastAsia="Times New Roman" w:cstheme="minorHAnsi"/>
          <w:sz w:val="22"/>
          <w:szCs w:val="22"/>
          <w:lang w:eastAsia="en-US"/>
        </w:rPr>
        <w:t xml:space="preserve"> panaudos būdu </w:t>
      </w:r>
      <w:r w:rsidR="00A95C4E" w:rsidRPr="006930B6">
        <w:rPr>
          <w:rFonts w:eastAsia="Times New Roman" w:cstheme="minorHAnsi"/>
          <w:sz w:val="22"/>
          <w:szCs w:val="22"/>
          <w:lang w:eastAsia="en-US"/>
        </w:rPr>
        <w:t xml:space="preserve">(toliau </w:t>
      </w:r>
      <w:r w:rsidR="004D4674" w:rsidRPr="006930B6">
        <w:rPr>
          <w:rFonts w:eastAsia="Times New Roman" w:cstheme="minorHAnsi"/>
          <w:sz w:val="22"/>
          <w:szCs w:val="22"/>
          <w:lang w:eastAsia="en-US"/>
        </w:rPr>
        <w:t>– įranga)</w:t>
      </w:r>
      <w:r w:rsidRPr="006930B6">
        <w:rPr>
          <w:rFonts w:eastAsia="Calibri" w:cstheme="minorHAnsi"/>
          <w:sz w:val="22"/>
          <w:szCs w:val="22"/>
        </w:rPr>
        <w:t>.</w:t>
      </w:r>
    </w:p>
    <w:p w14:paraId="48EEE6C2" w14:textId="2E941B73" w:rsidR="00B41C66" w:rsidRPr="006930B6" w:rsidRDefault="00B41C66" w:rsidP="00E976E1">
      <w:pPr>
        <w:pStyle w:val="Betarp"/>
        <w:numPr>
          <w:ilvl w:val="1"/>
          <w:numId w:val="7"/>
        </w:numPr>
        <w:spacing w:after="120"/>
        <w:ind w:left="0" w:firstLine="709"/>
        <w:contextualSpacing/>
        <w:jc w:val="both"/>
        <w:rPr>
          <w:rFonts w:cstheme="minorHAnsi"/>
          <w:sz w:val="22"/>
          <w:szCs w:val="22"/>
        </w:rPr>
      </w:pPr>
      <w:r w:rsidRPr="006930B6">
        <w:rPr>
          <w:sz w:val="22"/>
          <w:szCs w:val="22"/>
        </w:rPr>
        <w:t>Pirkimo objektas į dalis neskaidomas</w:t>
      </w:r>
      <w:r w:rsidR="00717761" w:rsidRPr="006930B6">
        <w:rPr>
          <w:sz w:val="22"/>
          <w:szCs w:val="22"/>
        </w:rPr>
        <w:t xml:space="preserve">, nes </w:t>
      </w:r>
      <w:r w:rsidR="00717761" w:rsidRPr="006930B6">
        <w:rPr>
          <w:rFonts w:ascii="LiberationSerif" w:hAnsi="LiberationSerif" w:cs="LiberationSerif"/>
          <w:sz w:val="22"/>
          <w:szCs w:val="22"/>
        </w:rPr>
        <w:t>perkami vienos rūšies tyrimai, kurie turės būti atliekami su panaudai siūloma</w:t>
      </w:r>
      <w:r w:rsidR="009761F4" w:rsidRPr="006930B6">
        <w:rPr>
          <w:rFonts w:ascii="LiberationSerif" w:hAnsi="LiberationSerif" w:cs="LiberationSerif"/>
          <w:sz w:val="22"/>
          <w:szCs w:val="22"/>
        </w:rPr>
        <w:t xml:space="preserve"> </w:t>
      </w:r>
      <w:r w:rsidR="00717761" w:rsidRPr="006930B6">
        <w:rPr>
          <w:rFonts w:ascii="LiberationSerif" w:hAnsi="LiberationSerif" w:cs="LiberationSerif"/>
          <w:sz w:val="22"/>
          <w:szCs w:val="22"/>
        </w:rPr>
        <w:t>įranga</w:t>
      </w:r>
      <w:r w:rsidRPr="006930B6">
        <w:rPr>
          <w:sz w:val="22"/>
          <w:szCs w:val="22"/>
        </w:rPr>
        <w:t xml:space="preserve">. </w:t>
      </w:r>
      <w:r w:rsidR="007554D6" w:rsidRPr="006930B6">
        <w:rPr>
          <w:sz w:val="22"/>
          <w:szCs w:val="22"/>
        </w:rPr>
        <w:t xml:space="preserve">Pirkimo apimtys, reikalavimai ir techninė specifikacija apibrėžti </w:t>
      </w:r>
      <w:r w:rsidR="007204DB" w:rsidRPr="006930B6">
        <w:rPr>
          <w:sz w:val="22"/>
          <w:szCs w:val="22"/>
        </w:rPr>
        <w:t xml:space="preserve">specialiųjų </w:t>
      </w:r>
      <w:r w:rsidR="007554D6" w:rsidRPr="006930B6">
        <w:rPr>
          <w:sz w:val="22"/>
          <w:szCs w:val="22"/>
        </w:rPr>
        <w:t xml:space="preserve">pirkimo sąlygų </w:t>
      </w:r>
      <w:r w:rsidR="00B762D8" w:rsidRPr="006930B6">
        <w:rPr>
          <w:sz w:val="22"/>
          <w:szCs w:val="22"/>
        </w:rPr>
        <w:t>2</w:t>
      </w:r>
      <w:r w:rsidR="009275CC" w:rsidRPr="006930B6">
        <w:rPr>
          <w:sz w:val="22"/>
          <w:szCs w:val="22"/>
        </w:rPr>
        <w:t xml:space="preserve"> priede „Techninė specifikacija</w:t>
      </w:r>
      <w:r w:rsidR="31975FF3" w:rsidRPr="006930B6">
        <w:rPr>
          <w:sz w:val="22"/>
          <w:szCs w:val="22"/>
        </w:rPr>
        <w:t>”</w:t>
      </w:r>
      <w:r w:rsidR="007554D6" w:rsidRPr="006930B6">
        <w:rPr>
          <w:sz w:val="22"/>
          <w:szCs w:val="22"/>
        </w:rPr>
        <w:t>.</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682B25">
        <w:rPr>
          <w:rFonts w:cstheme="minorHAnsi"/>
          <w:color w:val="000000"/>
          <w:sz w:val="22"/>
          <w:szCs w:val="22"/>
        </w:rPr>
        <w:lastRenderedPageBreak/>
        <w:t>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w:t>
      </w:r>
      <w:r w:rsidRPr="000C7E4D">
        <w:rPr>
          <w:rFonts w:cstheme="minorHAnsi"/>
          <w:sz w:val="22"/>
          <w:szCs w:val="22"/>
        </w:rPr>
        <w:t xml:space="preserve">organizacija nereikalauja, kad </w:t>
      </w:r>
      <w:r w:rsidRPr="007D7C61">
        <w:rPr>
          <w:rFonts w:cstheme="minorHAnsi"/>
          <w:sz w:val="22"/>
          <w:szCs w:val="22"/>
        </w:rPr>
        <w:t>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7A914556" w14:textId="77777777" w:rsidR="00952EB9" w:rsidRPr="00952EB9" w:rsidRDefault="00B176FD" w:rsidP="003F5231">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2EF577ED" w:rsidR="00BE0587" w:rsidRPr="003F5231" w:rsidRDefault="00952EB9" w:rsidP="003F5231">
      <w:pPr>
        <w:pStyle w:val="Sraopastraipa"/>
        <w:numPr>
          <w:ilvl w:val="1"/>
          <w:numId w:val="31"/>
        </w:numPr>
        <w:spacing w:after="0"/>
        <w:ind w:left="0" w:firstLine="567"/>
        <w:jc w:val="both"/>
        <w:rPr>
          <w:rFonts w:cstheme="minorHAnsi"/>
          <w:i/>
          <w:color w:val="FF0000"/>
          <w:sz w:val="22"/>
          <w:szCs w:val="22"/>
        </w:rPr>
      </w:pPr>
      <w:r>
        <w:rPr>
          <w:rFonts w:cstheme="minorHAnsi"/>
          <w:sz w:val="22"/>
          <w:szCs w:val="22"/>
        </w:rPr>
        <w:t>P</w:t>
      </w:r>
      <w:r w:rsidR="00BE0587" w:rsidRPr="003F5231">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6C78C98F" w:rsidR="007E05C8" w:rsidRPr="000C7E4D" w:rsidRDefault="00990E9B" w:rsidP="00DD2AC6">
      <w:pPr>
        <w:pStyle w:val="Sraopastraipa"/>
        <w:numPr>
          <w:ilvl w:val="1"/>
          <w:numId w:val="23"/>
        </w:numPr>
        <w:spacing w:after="0" w:line="20" w:lineRule="atLeast"/>
        <w:ind w:left="0" w:firstLine="567"/>
        <w:jc w:val="both"/>
        <w:rPr>
          <w:rFonts w:cstheme="minorHAnsi"/>
          <w:sz w:val="22"/>
          <w:szCs w:val="22"/>
        </w:rPr>
      </w:pPr>
      <w:r w:rsidRPr="000C7E4D">
        <w:rPr>
          <w:rFonts w:cstheme="minorHAnsi"/>
          <w:sz w:val="22"/>
          <w:szCs w:val="22"/>
        </w:rPr>
        <w:t>Tiekėjams nenustatomi kvalifikacijos reikalavimai</w:t>
      </w:r>
      <w:r w:rsidR="00952EB9" w:rsidRPr="000C7E4D">
        <w:rPr>
          <w:rFonts w:cstheme="minorHAnsi"/>
          <w:sz w:val="22"/>
          <w:szCs w:val="22"/>
        </w:rPr>
        <w:t>.</w:t>
      </w:r>
      <w:r w:rsidRPr="000C7E4D">
        <w:rPr>
          <w:rFonts w:cstheme="minorHAnsi"/>
          <w:sz w:val="22"/>
          <w:szCs w:val="22"/>
        </w:rPr>
        <w:t xml:space="preserve"> </w:t>
      </w:r>
    </w:p>
    <w:p w14:paraId="61D31483" w14:textId="614326BE"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0E8998AC"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29910F65"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48900000-7 Įvairūs programinės įrangos paketai ir kompiuterių sistemos; 30236000-2 Įvairi kompiuterių įranga; </w:t>
      </w:r>
      <w:r w:rsidR="00047208" w:rsidRPr="00047208">
        <w:rPr>
          <w:rFonts w:ascii="Calibri" w:eastAsia="Calibri" w:hAnsi="Calibri" w:cs="Calibri"/>
          <w:i/>
          <w:iCs/>
          <w:color w:val="000000" w:themeColor="text1"/>
          <w:sz w:val="22"/>
          <w:szCs w:val="22"/>
        </w:rPr>
        <w:t>50312600-1 Informacijos technologijos įrangos priežiūra ir remontas</w:t>
      </w:r>
      <w:r w:rsidRPr="26B62E15">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5A9DA931" w14:textId="07218291" w:rsidR="016E19F6" w:rsidRDefault="016E19F6" w:rsidP="26B62E15">
      <w:pPr>
        <w:spacing w:after="0" w:line="240" w:lineRule="auto"/>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4A58DBB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 xml:space="preserve">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w:t>
      </w:r>
      <w:r w:rsidRPr="26B62E15">
        <w:rPr>
          <w:rFonts w:ascii="Calibri" w:eastAsia="Calibri" w:hAnsi="Calibri" w:cs="Calibri"/>
          <w:color w:val="000000" w:themeColor="text1"/>
          <w:sz w:val="22"/>
          <w:szCs w:val="22"/>
        </w:rPr>
        <w:lastRenderedPageBreak/>
        <w:t>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4ED6EF69"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4B3A86" w:rsidRPr="26B62E15">
        <w:rPr>
          <w:rFonts w:ascii="Calibri" w:eastAsia="Calibri" w:hAnsi="Calibri" w:cs="Calibri"/>
          <w:i/>
          <w:iCs/>
          <w:color w:val="000000" w:themeColor="text1"/>
          <w:sz w:val="22"/>
          <w:szCs w:val="22"/>
        </w:rPr>
        <w:t xml:space="preserve">48900000-7 Įvairūs programinės įrangos paketai ir kompiuterių sistemos; 30236000-2 Įvairi kompiuterių įranga; </w:t>
      </w:r>
      <w:r w:rsidR="004B3A86" w:rsidRPr="00047208">
        <w:rPr>
          <w:rFonts w:ascii="Calibri" w:eastAsia="Calibri" w:hAnsi="Calibri" w:cs="Calibri"/>
          <w:i/>
          <w:iCs/>
          <w:color w:val="000000" w:themeColor="text1"/>
          <w:sz w:val="22"/>
          <w:szCs w:val="22"/>
        </w:rPr>
        <w:t>50312600-1 Informacijos technologijos įrangos priežiūra ir remontas</w:t>
      </w:r>
      <w:r w:rsidRPr="26B62E15">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25F8D7EB" w14:textId="0914A8B3" w:rsidR="00ED5DBF" w:rsidRPr="00BB7A7F" w:rsidRDefault="016E19F6" w:rsidP="00BB7A7F">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49368D95" w14:textId="76A7157E" w:rsidR="26B62E15" w:rsidRDefault="26B62E15" w:rsidP="26B62E15">
      <w:pPr>
        <w:pStyle w:val="Sraopastraipa"/>
        <w:spacing w:after="0" w:line="240" w:lineRule="auto"/>
        <w:ind w:left="0" w:firstLine="567"/>
        <w:jc w:val="both"/>
        <w:rPr>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FF5D52">
        <w:rPr>
          <w:rFonts w:cstheme="minorHAnsi"/>
          <w:sz w:val="22"/>
          <w:szCs w:val="22"/>
        </w:rPr>
        <w:t xml:space="preserve">tiekėjo </w:t>
      </w:r>
      <w:r w:rsidR="005A195F" w:rsidRPr="00FF5D52">
        <w:rPr>
          <w:rFonts w:cstheme="minorHAnsi"/>
          <w:sz w:val="22"/>
          <w:szCs w:val="22"/>
        </w:rPr>
        <w:t>p</w:t>
      </w:r>
      <w:r w:rsidRPr="00FF5D52">
        <w:rPr>
          <w:rFonts w:cstheme="minorHAnsi"/>
          <w:sz w:val="22"/>
          <w:szCs w:val="22"/>
        </w:rPr>
        <w:t xml:space="preserve">asiūlymas, parengtas pagal </w:t>
      </w:r>
      <w:r w:rsidR="007C1C57" w:rsidRPr="00FF5D52">
        <w:rPr>
          <w:rFonts w:cstheme="minorHAnsi"/>
          <w:sz w:val="22"/>
          <w:szCs w:val="22"/>
        </w:rPr>
        <w:t>specialiųjų p</w:t>
      </w:r>
      <w:r w:rsidR="00551FA7" w:rsidRPr="00FF5D52">
        <w:rPr>
          <w:rFonts w:cstheme="minorHAnsi"/>
          <w:sz w:val="22"/>
          <w:szCs w:val="22"/>
        </w:rPr>
        <w:t xml:space="preserve">irkimo </w:t>
      </w:r>
      <w:r w:rsidR="00476F8C" w:rsidRPr="00FF5D52">
        <w:rPr>
          <w:rFonts w:cstheme="minorHAnsi"/>
          <w:sz w:val="22"/>
          <w:szCs w:val="22"/>
        </w:rPr>
        <w:t>sąlygų</w:t>
      </w:r>
      <w:r w:rsidR="00DE5F20" w:rsidRPr="00FF5D52">
        <w:rPr>
          <w:rFonts w:cstheme="minorHAnsi"/>
          <w:sz w:val="22"/>
          <w:szCs w:val="22"/>
        </w:rPr>
        <w:t xml:space="preserve"> </w:t>
      </w:r>
      <w:r w:rsidR="00BD7BAD" w:rsidRPr="00FF5D52">
        <w:rPr>
          <w:rFonts w:cstheme="minorHAnsi"/>
          <w:sz w:val="22"/>
          <w:szCs w:val="22"/>
        </w:rPr>
        <w:t>3</w:t>
      </w:r>
      <w:r w:rsidR="008E5F93" w:rsidRPr="00FF5D52">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2322C41" w14:textId="77777777" w:rsidR="00E664BF" w:rsidRPr="00A91753" w:rsidRDefault="00E664BF" w:rsidP="00E664BF">
      <w:pPr>
        <w:pStyle w:val="Sraopastraipa"/>
        <w:numPr>
          <w:ilvl w:val="2"/>
          <w:numId w:val="10"/>
        </w:numPr>
        <w:spacing w:after="0" w:line="240" w:lineRule="auto"/>
        <w:ind w:left="0" w:firstLine="567"/>
        <w:jc w:val="both"/>
        <w:rPr>
          <w:rFonts w:cstheme="minorHAnsi"/>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09D8A750" w14:textId="77777777" w:rsidR="00E664BF" w:rsidRDefault="00E664BF" w:rsidP="00E664BF">
      <w:pPr>
        <w:pStyle w:val="Sraopastraipa"/>
        <w:numPr>
          <w:ilvl w:val="2"/>
          <w:numId w:val="10"/>
        </w:numPr>
        <w:spacing w:after="0" w:line="240" w:lineRule="auto"/>
        <w:ind w:left="0" w:firstLine="567"/>
        <w:jc w:val="both"/>
        <w:rPr>
          <w:rFonts w:cstheme="minorHAnsi"/>
          <w:sz w:val="22"/>
          <w:szCs w:val="22"/>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5797588A" w14:textId="676133CF" w:rsidR="00E664BF" w:rsidRPr="00883FF9" w:rsidRDefault="00E664BF" w:rsidP="00E664BF">
      <w:pPr>
        <w:pStyle w:val="Sraopastraipa"/>
        <w:numPr>
          <w:ilvl w:val="2"/>
          <w:numId w:val="10"/>
        </w:numPr>
        <w:spacing w:after="0" w:line="240" w:lineRule="auto"/>
        <w:ind w:left="0" w:firstLine="567"/>
        <w:jc w:val="both"/>
        <w:rPr>
          <w:rFonts w:cstheme="minorHAnsi"/>
          <w:color w:val="00B050"/>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w:t>
      </w:r>
      <w:r w:rsidR="00226BC2" w:rsidRPr="00AB5A0D">
        <w:rPr>
          <w:rFonts w:cs="Calibri"/>
        </w:rPr>
        <w:t>2.1 ir 2.2</w:t>
      </w:r>
      <w:r w:rsidR="00226BC2">
        <w:rPr>
          <w:rFonts w:cs="Calibri"/>
        </w:rPr>
        <w:t xml:space="preserve"> priedai</w:t>
      </w:r>
      <w:r w:rsidRPr="004478F2">
        <w:rPr>
          <w:rFonts w:cstheme="minorHAnsi"/>
          <w:sz w:val="22"/>
          <w:szCs w:val="22"/>
        </w:rPr>
        <w:t>) ir j</w:t>
      </w:r>
      <w:r>
        <w:rPr>
          <w:rFonts w:cstheme="minorHAnsi"/>
          <w:sz w:val="22"/>
          <w:szCs w:val="22"/>
        </w:rPr>
        <w:t>oje</w:t>
      </w:r>
      <w:r w:rsidRPr="004478F2">
        <w:rPr>
          <w:rFonts w:cstheme="minorHAnsi"/>
          <w:sz w:val="22"/>
          <w:szCs w:val="22"/>
        </w:rPr>
        <w:t xml:space="preserve"> nurodyti reikalaujami dokumentai</w:t>
      </w:r>
      <w:r>
        <w:rPr>
          <w:rFonts w:cstheme="minorHAnsi"/>
          <w:sz w:val="22"/>
          <w:szCs w:val="22"/>
        </w:rPr>
        <w:t>;</w:t>
      </w:r>
    </w:p>
    <w:p w14:paraId="136E9263" w14:textId="17C52CFC" w:rsidR="00E664BF" w:rsidRPr="00CF1319" w:rsidRDefault="00CF1319" w:rsidP="00CF1319">
      <w:pPr>
        <w:pStyle w:val="Sraopastraipa"/>
        <w:numPr>
          <w:ilvl w:val="2"/>
          <w:numId w:val="10"/>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8 </w:t>
      </w:r>
      <w:r w:rsidRPr="00B52E8A">
        <w:rPr>
          <w:rFonts w:ascii="Calibri" w:hAnsi="Calibri" w:cs="Calibri"/>
          <w:sz w:val="22"/>
          <w:szCs w:val="22"/>
        </w:rPr>
        <w:t>priedas)</w:t>
      </w:r>
      <w:r>
        <w:rPr>
          <w:rFonts w:ascii="Calibri" w:hAnsi="Calibri" w:cs="Calibr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236FB93C" w14:textId="11A4F50E" w:rsidR="0062691F" w:rsidRPr="003635D9" w:rsidRDefault="000F3DF3" w:rsidP="003635D9">
      <w:pPr>
        <w:pStyle w:val="Sraopastraipa"/>
        <w:numPr>
          <w:ilvl w:val="1"/>
          <w:numId w:val="11"/>
        </w:numPr>
        <w:spacing w:line="240" w:lineRule="auto"/>
        <w:ind w:left="0" w:firstLine="567"/>
        <w:jc w:val="both"/>
        <w:rPr>
          <w:rFonts w:cstheme="minorHAnsi"/>
          <w:sz w:val="22"/>
          <w:szCs w:val="22"/>
        </w:rPr>
      </w:pPr>
      <w:r w:rsidRPr="00FF5D52">
        <w:rPr>
          <w:rFonts w:cstheme="minorHAnsi"/>
          <w:sz w:val="22"/>
          <w:szCs w:val="22"/>
        </w:rPr>
        <w:t xml:space="preserve">Pasiūlymo forma </w:t>
      </w:r>
      <w:r w:rsidR="0048587E" w:rsidRPr="00FF5D52">
        <w:rPr>
          <w:rFonts w:cstheme="minorHAnsi"/>
          <w:sz w:val="22"/>
          <w:szCs w:val="22"/>
        </w:rPr>
        <w:t>turi būti parengta</w:t>
      </w:r>
      <w:r w:rsidR="00EE44B0" w:rsidRPr="00FF5D52">
        <w:rPr>
          <w:rFonts w:cstheme="minorHAnsi"/>
          <w:sz w:val="22"/>
          <w:szCs w:val="22"/>
        </w:rPr>
        <w:t xml:space="preserve"> </w:t>
      </w:r>
      <w:r w:rsidR="0048587E" w:rsidRPr="00FF5D52">
        <w:rPr>
          <w:rFonts w:cstheme="minorHAnsi"/>
          <w:b/>
          <w:bCs/>
          <w:sz w:val="22"/>
          <w:szCs w:val="22"/>
        </w:rPr>
        <w:t>lietuvių kalba</w:t>
      </w:r>
      <w:r w:rsidR="00D17972" w:rsidRPr="00FF5D52">
        <w:rPr>
          <w:rFonts w:cstheme="minorHAnsi"/>
          <w:sz w:val="22"/>
          <w:szCs w:val="22"/>
        </w:rPr>
        <w:t>.</w:t>
      </w:r>
      <w:r w:rsidR="0048587E" w:rsidRPr="00FF5D52">
        <w:rPr>
          <w:rFonts w:cstheme="minorHAnsi"/>
          <w:sz w:val="22"/>
          <w:szCs w:val="22"/>
        </w:rPr>
        <w:t xml:space="preserve"> </w:t>
      </w:r>
      <w:r w:rsidR="001140D2" w:rsidRPr="00FF5D52">
        <w:rPr>
          <w:rFonts w:cstheme="minorHAnsi"/>
          <w:sz w:val="22"/>
          <w:szCs w:val="22"/>
        </w:rPr>
        <w:t xml:space="preserve">Su pasiūlymu pateikiami dokumentai </w:t>
      </w:r>
      <w:r w:rsidR="00F74594" w:rsidRPr="00FF5D52">
        <w:rPr>
          <w:rFonts w:cstheme="minorHAnsi"/>
          <w:sz w:val="22"/>
          <w:szCs w:val="22"/>
        </w:rPr>
        <w:t xml:space="preserve">(išskyrus tuos dokumentus, kuriuos reikalaujama pateikti abejomis kalbomis) </w:t>
      </w:r>
      <w:r w:rsidR="001140D2" w:rsidRPr="00FF5D52">
        <w:rPr>
          <w:rFonts w:cstheme="minorHAnsi"/>
          <w:sz w:val="22"/>
          <w:szCs w:val="22"/>
        </w:rPr>
        <w:t xml:space="preserve">turi būti parengti lietuvių </w:t>
      </w:r>
      <w:r w:rsidR="00490849" w:rsidRPr="00FF5D52">
        <w:rPr>
          <w:rFonts w:cstheme="minorHAnsi"/>
          <w:sz w:val="22"/>
          <w:szCs w:val="22"/>
        </w:rPr>
        <w:t xml:space="preserve">arba anglų </w:t>
      </w:r>
      <w:r w:rsidR="001140D2" w:rsidRPr="00FF5D52">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6FCEA955" w:rsidR="00C576BD" w:rsidRPr="00FF5D52"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FF5D52">
        <w:rPr>
          <w:rFonts w:cstheme="minorHAnsi"/>
          <w:sz w:val="22"/>
          <w:szCs w:val="22"/>
        </w:rPr>
        <w:t xml:space="preserve">Tiekėjas privalo užtikrinti savo pasiūlymo galiojimą </w:t>
      </w:r>
      <w:r w:rsidR="000D7D49" w:rsidRPr="00FF5D52">
        <w:rPr>
          <w:rFonts w:cstheme="minorHAnsi"/>
          <w:sz w:val="22"/>
          <w:szCs w:val="22"/>
        </w:rPr>
        <w:t xml:space="preserve">netesybomis: </w:t>
      </w:r>
      <w:r w:rsidR="00BA6262" w:rsidRPr="00FF5D52">
        <w:rPr>
          <w:rFonts w:cstheme="minorHAnsi"/>
          <w:b/>
          <w:bCs/>
          <w:sz w:val="22"/>
          <w:szCs w:val="22"/>
        </w:rPr>
        <w:t>4 800,00</w:t>
      </w:r>
      <w:r w:rsidR="00BA6262" w:rsidRPr="00FF5D52">
        <w:rPr>
          <w:rFonts w:cstheme="minorHAnsi"/>
          <w:sz w:val="22"/>
          <w:szCs w:val="22"/>
        </w:rPr>
        <w:t xml:space="preserve"> (keturi tūkstančiai aštuoni šimtai)</w:t>
      </w:r>
      <w:r w:rsidR="005F30CA" w:rsidRPr="00FF5D52">
        <w:rPr>
          <w:rFonts w:cstheme="minorHAnsi"/>
          <w:sz w:val="22"/>
          <w:szCs w:val="22"/>
        </w:rPr>
        <w:t xml:space="preserve"> </w:t>
      </w:r>
      <w:r w:rsidR="005F30CA" w:rsidRPr="00FF5D52">
        <w:rPr>
          <w:rFonts w:cstheme="minorHAnsi"/>
          <w:b/>
          <w:bCs/>
          <w:sz w:val="22"/>
          <w:szCs w:val="22"/>
        </w:rPr>
        <w:t>Eur</w:t>
      </w:r>
      <w:r w:rsidR="000D7D49" w:rsidRPr="00FF5D52">
        <w:rPr>
          <w:rFonts w:cstheme="minorHAnsi"/>
          <w:sz w:val="22"/>
          <w:szCs w:val="22"/>
        </w:rPr>
        <w:t xml:space="preserve"> </w:t>
      </w:r>
      <w:r w:rsidR="000D7D49" w:rsidRPr="00FF5D52">
        <w:rPr>
          <w:rFonts w:cstheme="minorHAnsi"/>
          <w:b/>
          <w:bCs/>
          <w:sz w:val="22"/>
          <w:szCs w:val="22"/>
        </w:rPr>
        <w:t>bauda</w:t>
      </w:r>
      <w:r w:rsidR="00E74111" w:rsidRPr="00FF5D52">
        <w:rPr>
          <w:rFonts w:cstheme="minorHAnsi"/>
          <w:sz w:val="22"/>
          <w:szCs w:val="22"/>
        </w:rPr>
        <w:t>, kurią priv</w:t>
      </w:r>
      <w:r w:rsidR="008741E1" w:rsidRPr="00FF5D52">
        <w:rPr>
          <w:rFonts w:cstheme="minorHAnsi"/>
          <w:sz w:val="22"/>
          <w:szCs w:val="22"/>
        </w:rPr>
        <w:t>a</w:t>
      </w:r>
      <w:r w:rsidR="00E74111" w:rsidRPr="00FF5D52">
        <w:rPr>
          <w:rFonts w:cstheme="minorHAnsi"/>
          <w:sz w:val="22"/>
          <w:szCs w:val="22"/>
        </w:rPr>
        <w:t>lės sumokėti per 10 darbo dienų</w:t>
      </w:r>
      <w:r w:rsidR="008741E1" w:rsidRPr="00FF5D52">
        <w:rPr>
          <w:rFonts w:cstheme="minorHAnsi"/>
          <w:sz w:val="22"/>
          <w:szCs w:val="22"/>
        </w:rPr>
        <w:t xml:space="preserve"> nuo perkančiosios organizacijos pareikalavimo</w:t>
      </w:r>
      <w:r w:rsidR="006275D6" w:rsidRPr="00FF5D52">
        <w:rPr>
          <w:rFonts w:cstheme="minorHAnsi"/>
          <w:sz w:val="22"/>
          <w:szCs w:val="22"/>
        </w:rPr>
        <w:t>.</w:t>
      </w:r>
      <w:r w:rsidR="000D7D49" w:rsidRPr="00FF5D52">
        <w:rPr>
          <w:rFonts w:cstheme="minorHAnsi"/>
          <w:sz w:val="22"/>
          <w:szCs w:val="22"/>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 xml:space="preserve">iki perkančiosios organizacijos nurodyto termino pabaigos nepateikia jokios prašomos informacijos dėl pateikto pasiūlymo patikslinimo, papildymo arba paaiškinimo, neįprastai mažos kainos </w:t>
      </w:r>
      <w:r w:rsidR="006D27A3" w:rsidRPr="00682B25">
        <w:rPr>
          <w:rFonts w:cstheme="minorHAnsi"/>
          <w:sz w:val="22"/>
          <w:szCs w:val="22"/>
        </w:rPr>
        <w:lastRenderedPageBreak/>
        <w:t>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7AE9F249" w:rsidR="00BF5928" w:rsidRPr="00FF5D52" w:rsidRDefault="004E71CB" w:rsidP="00984125">
      <w:pPr>
        <w:pStyle w:val="Sraopastraipa"/>
        <w:numPr>
          <w:ilvl w:val="1"/>
          <w:numId w:val="11"/>
        </w:numPr>
        <w:tabs>
          <w:tab w:val="left" w:pos="993"/>
        </w:tabs>
        <w:spacing w:after="0" w:line="240" w:lineRule="auto"/>
        <w:ind w:left="0" w:firstLine="567"/>
        <w:jc w:val="both"/>
        <w:rPr>
          <w:rFonts w:cstheme="minorHAnsi"/>
          <w:sz w:val="22"/>
          <w:szCs w:val="22"/>
        </w:rPr>
      </w:pPr>
      <w:r w:rsidRPr="00FB2FB6">
        <w:rPr>
          <w:rFonts w:eastAsia="Calibri" w:cstheme="minorHAnsi"/>
          <w:sz w:val="22"/>
          <w:szCs w:val="22"/>
        </w:rPr>
        <w:t xml:space="preserve">Perkančioji organizacija ekonomiškai naudingiausią pasiūlymą išrenka pagal </w:t>
      </w:r>
      <w:r w:rsidR="00003A3F" w:rsidRPr="00FB2FB6">
        <w:rPr>
          <w:rFonts w:eastAsia="Calibri" w:cstheme="minorHAnsi"/>
          <w:sz w:val="22"/>
          <w:szCs w:val="22"/>
        </w:rPr>
        <w:t>kainos ir kokybės santykį. Duomenys, kuriuos savo pasiūlyme turi pateikti tiekėjas, vertinimo kriterijai ir tvarka, pagal kuri</w:t>
      </w:r>
      <w:r w:rsidR="00822F6E" w:rsidRPr="00FB2FB6">
        <w:rPr>
          <w:rFonts w:eastAsia="Calibri" w:cstheme="minorHAnsi"/>
          <w:sz w:val="22"/>
          <w:szCs w:val="22"/>
        </w:rPr>
        <w:t>ą</w:t>
      </w:r>
      <w:r w:rsidR="00003A3F" w:rsidRPr="00FB2FB6">
        <w:rPr>
          <w:rFonts w:eastAsia="Calibri" w:cstheme="minorHAnsi"/>
          <w:sz w:val="22"/>
          <w:szCs w:val="22"/>
        </w:rPr>
        <w:t xml:space="preserve"> vertinami </w:t>
      </w:r>
      <w:r w:rsidR="00003A3F" w:rsidRPr="00FF5D52">
        <w:rPr>
          <w:rFonts w:eastAsia="Calibri" w:cstheme="minorHAnsi"/>
          <w:sz w:val="22"/>
          <w:szCs w:val="22"/>
        </w:rPr>
        <w:t>tiekėjo pateikti duomenys, pateikiama</w:t>
      </w:r>
      <w:r w:rsidRPr="00FF5D52">
        <w:rPr>
          <w:rFonts w:eastAsia="Calibri" w:cstheme="minorHAnsi"/>
          <w:sz w:val="22"/>
          <w:szCs w:val="22"/>
        </w:rPr>
        <w:t xml:space="preserve"> </w:t>
      </w:r>
      <w:r w:rsidR="00CE14DF" w:rsidRPr="00FF5D52">
        <w:rPr>
          <w:rFonts w:eastAsia="Calibri" w:cstheme="minorHAnsi"/>
          <w:sz w:val="22"/>
          <w:szCs w:val="22"/>
        </w:rPr>
        <w:t>specialiųjų p</w:t>
      </w:r>
      <w:r w:rsidR="00551FA7" w:rsidRPr="00FF5D52">
        <w:rPr>
          <w:rFonts w:eastAsia="Calibri" w:cstheme="minorHAnsi"/>
          <w:sz w:val="22"/>
          <w:szCs w:val="22"/>
        </w:rPr>
        <w:t xml:space="preserve">irkimo </w:t>
      </w:r>
      <w:r w:rsidR="00913029" w:rsidRPr="00FF5D52">
        <w:rPr>
          <w:rFonts w:eastAsia="Calibri" w:cstheme="minorHAnsi"/>
          <w:sz w:val="22"/>
          <w:szCs w:val="22"/>
        </w:rPr>
        <w:t>sąlygų</w:t>
      </w:r>
      <w:r w:rsidR="00090235" w:rsidRPr="00FF5D52">
        <w:rPr>
          <w:rFonts w:eastAsia="Calibri" w:cstheme="minorHAnsi"/>
          <w:sz w:val="22"/>
          <w:szCs w:val="22"/>
        </w:rPr>
        <w:t xml:space="preserve"> </w:t>
      </w:r>
      <w:r w:rsidR="00BD7BAD" w:rsidRPr="00FF5D52">
        <w:rPr>
          <w:rFonts w:cstheme="minorHAnsi"/>
          <w:sz w:val="22"/>
          <w:szCs w:val="22"/>
          <w:shd w:val="clear" w:color="auto" w:fill="FFFFFF"/>
        </w:rPr>
        <w:t>3</w:t>
      </w:r>
      <w:r w:rsidR="003339CC" w:rsidRPr="00FF5D52">
        <w:rPr>
          <w:rFonts w:cstheme="minorHAnsi"/>
          <w:sz w:val="22"/>
          <w:szCs w:val="22"/>
          <w:shd w:val="clear" w:color="auto" w:fill="FFFFFF"/>
        </w:rPr>
        <w:t xml:space="preserve"> priede „Pasiūlymo forma“ ir </w:t>
      </w:r>
      <w:r w:rsidR="00F76B50" w:rsidRPr="00FF5D52">
        <w:rPr>
          <w:rFonts w:cstheme="minorHAnsi"/>
          <w:sz w:val="22"/>
          <w:szCs w:val="22"/>
          <w:shd w:val="clear" w:color="auto" w:fill="FFFFFF"/>
        </w:rPr>
        <w:t>4</w:t>
      </w:r>
      <w:r w:rsidR="004C7E56" w:rsidRPr="00FF5D52">
        <w:rPr>
          <w:rFonts w:cstheme="minorHAnsi"/>
          <w:sz w:val="22"/>
          <w:szCs w:val="22"/>
          <w:shd w:val="clear" w:color="auto" w:fill="FFFFFF"/>
        </w:rPr>
        <w:t xml:space="preserve"> priede </w:t>
      </w:r>
      <w:r w:rsidR="004C7E56" w:rsidRPr="00FF5D52">
        <w:rPr>
          <w:rFonts w:eastAsia="Calibri" w:cstheme="minorHAnsi"/>
          <w:sz w:val="22"/>
          <w:szCs w:val="22"/>
        </w:rPr>
        <w:t>„Pasiūlymų vertinimo kriterijai ir sąlygos</w:t>
      </w:r>
      <w:r w:rsidR="002D1075" w:rsidRPr="00FF5D52">
        <w:rPr>
          <w:rFonts w:eastAsia="Calibri" w:cstheme="minorHAnsi"/>
          <w:sz w:val="22"/>
          <w:szCs w:val="22"/>
        </w:rPr>
        <w:t>“</w:t>
      </w:r>
      <w:r w:rsidR="00090235" w:rsidRPr="00FF5D52">
        <w:rPr>
          <w:rFonts w:eastAsia="Calibri" w:cstheme="minorHAnsi"/>
          <w:sz w:val="22"/>
          <w:szCs w:val="22"/>
        </w:rPr>
        <w:t>.</w:t>
      </w:r>
      <w:r w:rsidR="00CE14DF" w:rsidRPr="00FF5D52">
        <w:rPr>
          <w:rFonts w:eastAsia="Calibri" w:cstheme="minorHAnsi"/>
          <w:sz w:val="22"/>
          <w:szCs w:val="22"/>
        </w:rPr>
        <w:t xml:space="preserve"> </w:t>
      </w:r>
    </w:p>
    <w:p w14:paraId="102136D3" w14:textId="3AFFA035" w:rsidR="00D734C6" w:rsidRPr="00FF5D52" w:rsidRDefault="00D734C6" w:rsidP="00984125">
      <w:pPr>
        <w:pStyle w:val="Sraopastraipa"/>
        <w:numPr>
          <w:ilvl w:val="1"/>
          <w:numId w:val="11"/>
        </w:numPr>
        <w:tabs>
          <w:tab w:val="left" w:pos="993"/>
        </w:tabs>
        <w:spacing w:after="0" w:line="240" w:lineRule="auto"/>
        <w:ind w:left="0" w:firstLine="567"/>
        <w:jc w:val="both"/>
        <w:rPr>
          <w:rFonts w:eastAsia="Calibri" w:cstheme="minorHAnsi"/>
          <w:sz w:val="22"/>
          <w:szCs w:val="22"/>
        </w:rPr>
      </w:pPr>
      <w:r w:rsidRPr="00FF5D52">
        <w:rPr>
          <w:rFonts w:cstheme="minorHAnsi"/>
          <w:sz w:val="22"/>
          <w:szCs w:val="22"/>
        </w:rPr>
        <w:t xml:space="preserve">Laimėjusiu </w:t>
      </w:r>
      <w:r w:rsidR="005D7D8C" w:rsidRPr="00FF5D52">
        <w:rPr>
          <w:rFonts w:cstheme="minorHAnsi"/>
          <w:sz w:val="22"/>
          <w:szCs w:val="22"/>
        </w:rPr>
        <w:t>pasiūlymu</w:t>
      </w:r>
      <w:r w:rsidRPr="00FF5D52">
        <w:rPr>
          <w:rFonts w:cstheme="minorHAnsi"/>
          <w:sz w:val="22"/>
          <w:szCs w:val="22"/>
        </w:rPr>
        <w:t xml:space="preserve"> galės būti pripažintas tik 1 (vienas) </w:t>
      </w:r>
      <w:r w:rsidR="005D7D8C" w:rsidRPr="00FF5D52">
        <w:rPr>
          <w:rFonts w:cstheme="minorHAnsi"/>
          <w:sz w:val="22"/>
          <w:szCs w:val="22"/>
        </w:rPr>
        <w:t>ekonomiškai naudingiausias pasiūlymas, esantis pasiūlymų eilės pirmojoje vietoje</w:t>
      </w:r>
      <w:r w:rsidRPr="00FF5D52">
        <w:rPr>
          <w:rFonts w:cstheme="minorHAnsi"/>
          <w:sz w:val="22"/>
          <w:szCs w:val="22"/>
        </w:rPr>
        <w:t xml:space="preserve">. </w:t>
      </w:r>
    </w:p>
    <w:p w14:paraId="2BC5D08C" w14:textId="11446591" w:rsidR="000857D7" w:rsidRPr="00FF5D52" w:rsidRDefault="00863B22" w:rsidP="00863B22">
      <w:pPr>
        <w:pStyle w:val="Betarp"/>
        <w:spacing w:line="20" w:lineRule="atLeast"/>
        <w:ind w:firstLine="567"/>
        <w:contextualSpacing/>
        <w:jc w:val="both"/>
        <w:rPr>
          <w:rFonts w:cstheme="minorHAnsi"/>
          <w:sz w:val="22"/>
          <w:szCs w:val="22"/>
        </w:rPr>
      </w:pPr>
      <w:r w:rsidRPr="00FF5D52">
        <w:rPr>
          <w:rFonts w:cstheme="minorHAnsi"/>
          <w:sz w:val="22"/>
          <w:szCs w:val="22"/>
        </w:rPr>
        <w:t xml:space="preserve">9.3. </w:t>
      </w:r>
      <w:r w:rsidR="00A9488B" w:rsidRPr="00FF5D52">
        <w:rPr>
          <w:rStyle w:val="cf01"/>
          <w:rFonts w:asciiTheme="minorHAnsi" w:hAnsiTheme="minorHAnsi" w:cstheme="minorHAnsi"/>
          <w:sz w:val="22"/>
          <w:szCs w:val="22"/>
        </w:rPr>
        <w:t>Perkančioji organizacija atmes tiekėjo pasiūlymą, jei</w:t>
      </w:r>
      <w:r w:rsidR="00195572" w:rsidRPr="00FF5D52">
        <w:rPr>
          <w:rStyle w:val="cf01"/>
          <w:rFonts w:asciiTheme="minorHAnsi" w:hAnsiTheme="minorHAnsi" w:cstheme="minorHAnsi"/>
          <w:sz w:val="22"/>
          <w:szCs w:val="22"/>
        </w:rPr>
        <w:t xml:space="preserve">gu kartu su pasiūlymu </w:t>
      </w:r>
      <w:r w:rsidR="00B2125E" w:rsidRPr="00FF5D52">
        <w:rPr>
          <w:rStyle w:val="cf01"/>
          <w:rFonts w:asciiTheme="minorHAnsi" w:hAnsiTheme="minorHAnsi" w:cstheme="minorHAnsi"/>
          <w:sz w:val="22"/>
          <w:szCs w:val="22"/>
        </w:rPr>
        <w:t xml:space="preserve">nebus pateikti šie </w:t>
      </w:r>
      <w:r w:rsidR="00277634" w:rsidRPr="00FF5D52">
        <w:rPr>
          <w:rStyle w:val="cf01"/>
          <w:rFonts w:asciiTheme="minorHAnsi" w:hAnsiTheme="minorHAnsi" w:cstheme="minorHAnsi"/>
          <w:sz w:val="22"/>
          <w:szCs w:val="22"/>
        </w:rPr>
        <w:t>p</w:t>
      </w:r>
      <w:r w:rsidR="00B2125E" w:rsidRPr="00FF5D52">
        <w:rPr>
          <w:rStyle w:val="cf01"/>
          <w:rFonts w:asciiTheme="minorHAnsi" w:hAnsiTheme="minorHAnsi" w:cstheme="minorHAnsi"/>
          <w:sz w:val="22"/>
          <w:szCs w:val="22"/>
        </w:rPr>
        <w:t>irkimo sąlygose reikalaujami pateikti dokumentai:</w:t>
      </w:r>
      <w:r w:rsidR="000857D7" w:rsidRPr="00FF5D52">
        <w:rPr>
          <w:rStyle w:val="cf01"/>
          <w:rFonts w:asciiTheme="minorHAnsi" w:hAnsiTheme="minorHAnsi" w:cstheme="minorHAnsi"/>
          <w:sz w:val="22"/>
          <w:szCs w:val="22"/>
        </w:rPr>
        <w:t xml:space="preserve"> Techninė specifikacija, užpildyta pagal specialiųjų pirkimo sąlygų 2</w:t>
      </w:r>
      <w:r w:rsidR="00322C94" w:rsidRPr="00FF5D52">
        <w:rPr>
          <w:rStyle w:val="cf01"/>
          <w:rFonts w:asciiTheme="minorHAnsi" w:hAnsiTheme="minorHAnsi" w:cstheme="minorHAnsi"/>
          <w:sz w:val="22"/>
          <w:szCs w:val="22"/>
        </w:rPr>
        <w:t>.1 ir 2.2</w:t>
      </w:r>
      <w:r w:rsidR="000857D7" w:rsidRPr="00FF5D52">
        <w:rPr>
          <w:rStyle w:val="cf01"/>
          <w:rFonts w:asciiTheme="minorHAnsi" w:hAnsiTheme="minorHAnsi" w:cstheme="minorHAnsi"/>
          <w:sz w:val="22"/>
          <w:szCs w:val="22"/>
        </w:rPr>
        <w:t xml:space="preserve"> pried</w:t>
      </w:r>
      <w:r w:rsidR="00322C94" w:rsidRPr="00FF5D52">
        <w:rPr>
          <w:rStyle w:val="cf01"/>
          <w:rFonts w:asciiTheme="minorHAnsi" w:hAnsiTheme="minorHAnsi" w:cstheme="minorHAnsi"/>
          <w:sz w:val="22"/>
          <w:szCs w:val="22"/>
        </w:rPr>
        <w:t>us</w:t>
      </w:r>
      <w:r w:rsidR="000857D7" w:rsidRPr="00FF5D52">
        <w:rPr>
          <w:rStyle w:val="cf01"/>
          <w:rFonts w:asciiTheme="minorHAnsi" w:hAnsiTheme="minorHAnsi" w:cstheme="minorHAnsi"/>
          <w:sz w:val="22"/>
          <w:szCs w:val="22"/>
        </w:rPr>
        <w:t xml:space="preserve"> </w:t>
      </w:r>
      <w:r w:rsidR="00186748" w:rsidRPr="00FF5D52">
        <w:rPr>
          <w:rStyle w:val="cf01"/>
          <w:rFonts w:asciiTheme="minorHAnsi" w:hAnsiTheme="minorHAnsi" w:cstheme="minorHAnsi"/>
          <w:sz w:val="22"/>
          <w:szCs w:val="22"/>
        </w:rPr>
        <w:t>ir</w:t>
      </w:r>
      <w:r w:rsidR="000857D7" w:rsidRPr="00FF5D52">
        <w:rPr>
          <w:rStyle w:val="cf01"/>
          <w:rFonts w:asciiTheme="minorHAnsi" w:hAnsiTheme="minorHAnsi" w:cstheme="minorHAnsi"/>
          <w:sz w:val="22"/>
          <w:szCs w:val="22"/>
        </w:rPr>
        <w:t xml:space="preserve"> Pasiūlymo forma, užpildyta pagal specialiųjų pirkimo sąlygų 3 priedą</w:t>
      </w:r>
      <w:r w:rsidR="00C50B8F" w:rsidRPr="00FF5D52">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FF5D52"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FF5D52">
        <w:rPr>
          <w:rFonts w:cstheme="minorHAnsi"/>
          <w:sz w:val="22"/>
          <w:szCs w:val="22"/>
        </w:rPr>
        <w:lastRenderedPageBreak/>
        <w:t>pasiūlymai bus pripažinti laimėję</w:t>
      </w:r>
      <w:r w:rsidR="00F065D6" w:rsidRPr="00FF5D52">
        <w:rPr>
          <w:rFonts w:cstheme="minorHAnsi"/>
          <w:sz w:val="22"/>
          <w:szCs w:val="22"/>
        </w:rPr>
        <w:t xml:space="preserve">. </w:t>
      </w:r>
      <w:r w:rsidR="004B2DE4" w:rsidRPr="00FF5D52">
        <w:rPr>
          <w:rFonts w:cstheme="minorHAnsi"/>
          <w:sz w:val="22"/>
          <w:szCs w:val="22"/>
        </w:rPr>
        <w:t xml:space="preserve">Sutarties sąlygos pateikiamos </w:t>
      </w:r>
      <w:r w:rsidR="00F04AAE" w:rsidRPr="00FF5D52">
        <w:rPr>
          <w:rFonts w:cstheme="minorHAnsi"/>
          <w:sz w:val="22"/>
          <w:szCs w:val="22"/>
        </w:rPr>
        <w:t>specialiųjų pirkimo</w:t>
      </w:r>
      <w:r w:rsidR="00551FA7" w:rsidRPr="00FF5D52">
        <w:rPr>
          <w:rFonts w:cstheme="minorHAnsi"/>
          <w:sz w:val="22"/>
          <w:szCs w:val="22"/>
        </w:rPr>
        <w:t xml:space="preserve"> </w:t>
      </w:r>
      <w:r w:rsidR="00D86901" w:rsidRPr="00FF5D52">
        <w:rPr>
          <w:rFonts w:cstheme="minorHAnsi"/>
          <w:sz w:val="22"/>
          <w:szCs w:val="22"/>
        </w:rPr>
        <w:t xml:space="preserve">sąlygų </w:t>
      </w:r>
      <w:r w:rsidR="00442563" w:rsidRPr="00FF5D52">
        <w:rPr>
          <w:rFonts w:cstheme="minorHAnsi"/>
          <w:sz w:val="22"/>
          <w:szCs w:val="22"/>
        </w:rPr>
        <w:t>5</w:t>
      </w:r>
      <w:r w:rsidR="00F04AAE" w:rsidRPr="00FF5D52">
        <w:rPr>
          <w:rFonts w:cstheme="minorHAnsi"/>
          <w:sz w:val="22"/>
          <w:szCs w:val="22"/>
        </w:rPr>
        <w:t xml:space="preserve"> </w:t>
      </w:r>
      <w:r w:rsidR="00D86901" w:rsidRPr="00FF5D52">
        <w:rPr>
          <w:rFonts w:cstheme="minorHAnsi"/>
          <w:sz w:val="22"/>
          <w:szCs w:val="22"/>
        </w:rPr>
        <w:t>priede „Sutarties projektas“</w:t>
      </w:r>
      <w:r w:rsidR="004B2DE4" w:rsidRPr="00FF5D52">
        <w:rPr>
          <w:rFonts w:cstheme="minorHAnsi"/>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0" w:name="_Toc190416443"/>
      <w:bookmarkStart w:id="61"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8B66A86">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8B66A86">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8B66A86">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077031" w:rsidRDefault="00774AA5" w:rsidP="0003169B">
            <w:pPr>
              <w:spacing w:after="0" w:line="240" w:lineRule="auto"/>
              <w:rPr>
                <w:rFonts w:cstheme="minorHAnsi"/>
                <w:sz w:val="22"/>
                <w:szCs w:val="22"/>
              </w:rPr>
            </w:pPr>
            <w:r w:rsidRPr="00077031">
              <w:rPr>
                <w:rFonts w:cstheme="minorHAnsi"/>
                <w:sz w:val="22"/>
                <w:szCs w:val="22"/>
              </w:rPr>
              <w:t xml:space="preserve">Pradedamas ne anksčiau nei po </w:t>
            </w:r>
            <w:r w:rsidR="006B0247" w:rsidRPr="00077031">
              <w:rPr>
                <w:rFonts w:cstheme="minorHAnsi"/>
                <w:sz w:val="22"/>
                <w:szCs w:val="22"/>
              </w:rPr>
              <w:t>30</w:t>
            </w:r>
            <w:r w:rsidRPr="00077031">
              <w:rPr>
                <w:rFonts w:cstheme="minorHAnsi"/>
                <w:sz w:val="22"/>
                <w:szCs w:val="22"/>
              </w:rPr>
              <w:t xml:space="preserve"> </w:t>
            </w:r>
            <w:r w:rsidR="00724BAD" w:rsidRPr="00077031">
              <w:rPr>
                <w:rFonts w:cstheme="minorHAnsi"/>
                <w:sz w:val="22"/>
                <w:szCs w:val="22"/>
              </w:rPr>
              <w:t xml:space="preserve">(trisdešimt) </w:t>
            </w:r>
            <w:r w:rsidRPr="00077031">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8B66A86">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1953E96D" w:rsidR="00774AA5" w:rsidRPr="00077031" w:rsidRDefault="007F1600" w:rsidP="007F1600">
            <w:pPr>
              <w:spacing w:after="0" w:line="240" w:lineRule="auto"/>
              <w:rPr>
                <w:rFonts w:cstheme="minorHAnsi"/>
                <w:sz w:val="22"/>
                <w:szCs w:val="22"/>
              </w:rPr>
            </w:pPr>
            <w:r w:rsidRPr="00077031">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8B66A86">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C8B1B31" w:rsidR="00774AA5" w:rsidRPr="00077031" w:rsidRDefault="00724BAD" w:rsidP="00724BAD">
            <w:pPr>
              <w:spacing w:after="0" w:line="240" w:lineRule="auto"/>
              <w:rPr>
                <w:rFonts w:cstheme="minorHAnsi"/>
                <w:sz w:val="22"/>
                <w:szCs w:val="22"/>
              </w:rPr>
            </w:pPr>
            <w:r w:rsidRPr="00077031">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8B66A86">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077031" w:rsidRDefault="00774AA5" w:rsidP="0003169B">
            <w:pPr>
              <w:spacing w:after="0" w:line="240" w:lineRule="auto"/>
              <w:rPr>
                <w:rFonts w:cstheme="minorHAnsi"/>
                <w:iCs/>
                <w:sz w:val="22"/>
                <w:szCs w:val="22"/>
                <w:lang w:val="en-US"/>
              </w:rPr>
            </w:pPr>
            <w:r w:rsidRPr="00077031">
              <w:rPr>
                <w:rFonts w:cstheme="minorHAnsi"/>
                <w:iCs/>
                <w:sz w:val="22"/>
                <w:szCs w:val="22"/>
              </w:rPr>
              <w:t>NETAIKOMA</w:t>
            </w:r>
          </w:p>
        </w:tc>
        <w:tc>
          <w:tcPr>
            <w:tcW w:w="2954" w:type="dxa"/>
            <w:tcMar>
              <w:top w:w="0" w:type="dxa"/>
              <w:left w:w="108" w:type="dxa"/>
              <w:bottom w:w="0" w:type="dxa"/>
              <w:right w:w="108" w:type="dxa"/>
            </w:tcMar>
          </w:tcPr>
          <w:p w14:paraId="0CB425FC" w14:textId="75D6C8F9" w:rsidR="00774AA5" w:rsidRPr="00682B25" w:rsidRDefault="00774AA5" w:rsidP="0003169B">
            <w:pPr>
              <w:spacing w:after="0" w:line="240" w:lineRule="auto"/>
              <w:rPr>
                <w:rFonts w:cstheme="minorHAnsi"/>
                <w:sz w:val="22"/>
                <w:szCs w:val="22"/>
              </w:rPr>
            </w:pPr>
          </w:p>
        </w:tc>
      </w:tr>
      <w:tr w:rsidR="00774AA5" w:rsidRPr="00682B25" w14:paraId="3AA572DF" w14:textId="77777777" w:rsidTr="58B66A86">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077031" w:rsidRDefault="00774AA5" w:rsidP="0003169B">
            <w:pPr>
              <w:spacing w:after="0" w:line="240" w:lineRule="auto"/>
              <w:rPr>
                <w:rFonts w:cstheme="minorHAnsi"/>
                <w:iCs/>
                <w:sz w:val="22"/>
                <w:szCs w:val="22"/>
              </w:rPr>
            </w:pPr>
            <w:r w:rsidRPr="00077031">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58B66A86">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077031" w:rsidRDefault="00774AA5" w:rsidP="0003169B">
            <w:pPr>
              <w:pStyle w:val="Body2"/>
              <w:spacing w:after="0"/>
              <w:rPr>
                <w:rFonts w:asciiTheme="minorHAnsi" w:hAnsiTheme="minorHAnsi" w:cstheme="minorHAnsi"/>
                <w:color w:val="auto"/>
                <w:sz w:val="22"/>
                <w:szCs w:val="22"/>
                <w:lang w:val="lt-LT"/>
              </w:rPr>
            </w:pPr>
            <w:r w:rsidRPr="00077031">
              <w:rPr>
                <w:rFonts w:asciiTheme="minorHAnsi" w:hAnsiTheme="minorHAnsi" w:cstheme="minorHAnsi"/>
                <w:color w:val="auto"/>
                <w:sz w:val="22"/>
                <w:szCs w:val="22"/>
                <w:lang w:val="lt-LT"/>
              </w:rPr>
              <w:t>NETAIKOMA</w:t>
            </w:r>
          </w:p>
          <w:p w14:paraId="2276FCB7" w14:textId="5DDA8B63" w:rsidR="00774AA5" w:rsidRPr="00077031" w:rsidRDefault="00774AA5" w:rsidP="00CE06CE">
            <w:pPr>
              <w:pStyle w:val="Body2"/>
              <w:spacing w:after="0"/>
              <w:rPr>
                <w:rFonts w:cstheme="minorHAnsi"/>
                <w:iCs/>
                <w:color w:val="auto"/>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8B66A86">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077031" w:rsidRDefault="00774AA5" w:rsidP="0003169B">
            <w:pPr>
              <w:spacing w:after="0" w:line="240" w:lineRule="auto"/>
              <w:rPr>
                <w:rFonts w:cstheme="minorHAnsi"/>
                <w:iCs/>
                <w:sz w:val="22"/>
                <w:szCs w:val="22"/>
              </w:rPr>
            </w:pPr>
            <w:r w:rsidRPr="00077031">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8B66A86">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077031" w:rsidRDefault="006C62D8" w:rsidP="0003169B">
            <w:pPr>
              <w:spacing w:after="0" w:line="240" w:lineRule="auto"/>
              <w:rPr>
                <w:rFonts w:cstheme="minorHAnsi"/>
                <w:iCs/>
                <w:sz w:val="22"/>
                <w:szCs w:val="22"/>
              </w:rPr>
            </w:pPr>
            <w:r w:rsidRPr="00077031">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8B66A86">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077031" w:rsidRDefault="009C7B7F" w:rsidP="0003169B">
            <w:pPr>
              <w:spacing w:after="0" w:line="240" w:lineRule="auto"/>
              <w:jc w:val="both"/>
              <w:rPr>
                <w:rFonts w:cstheme="minorHAnsi"/>
                <w:sz w:val="22"/>
                <w:szCs w:val="22"/>
              </w:rPr>
            </w:pPr>
            <w:r w:rsidRPr="00077031">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8B66A86">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077031" w:rsidRDefault="00774AA5" w:rsidP="0003169B">
            <w:pPr>
              <w:spacing w:after="0" w:line="240" w:lineRule="auto"/>
              <w:rPr>
                <w:rFonts w:cstheme="minorHAnsi"/>
                <w:bCs/>
                <w:sz w:val="22"/>
                <w:szCs w:val="22"/>
              </w:rPr>
            </w:pPr>
            <w:r w:rsidRPr="00077031">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8B66A86">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8B66A86">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8B66A86">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0D2DFCF7" w:rsidR="006C7941" w:rsidRPr="00682B25" w:rsidRDefault="00774AA5" w:rsidP="00625505">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625505">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8B66A86">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8B66A86">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8B66A86">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79A91D9A" w:rsidR="00774AA5" w:rsidRPr="00682B25" w:rsidRDefault="00774AA5" w:rsidP="00625505">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8B66A86">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625505" w:rsidRDefault="000B4E01" w:rsidP="00451AF7">
            <w:pPr>
              <w:spacing w:after="0" w:line="240" w:lineRule="auto"/>
              <w:jc w:val="both"/>
              <w:rPr>
                <w:rFonts w:cstheme="minorHAnsi"/>
                <w:i/>
                <w:iCs/>
                <w:sz w:val="22"/>
                <w:szCs w:val="22"/>
              </w:rPr>
            </w:pPr>
            <w:r w:rsidRPr="00625505">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25505" w:rsidRDefault="00ED5B78" w:rsidP="00451AF7">
            <w:pPr>
              <w:spacing w:after="0" w:line="240" w:lineRule="auto"/>
              <w:jc w:val="both"/>
              <w:rPr>
                <w:rFonts w:cstheme="minorHAnsi"/>
                <w:i/>
                <w:iCs/>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2" w:name="_Pirkimo_sąlygų_2"/>
      <w:bookmarkStart w:id="63" w:name="_Ref38540913"/>
      <w:bookmarkStart w:id="64" w:name="_Ref38898051"/>
      <w:bookmarkStart w:id="65" w:name="_Ref38901392"/>
      <w:bookmarkStart w:id="66" w:name="_Toc190416448"/>
      <w:bookmarkStart w:id="67" w:name="_Toc195618406"/>
      <w:bookmarkEnd w:id="62"/>
    </w:p>
    <w:p w14:paraId="70CE8D28" w14:textId="585E31BC" w:rsidR="00D33821" w:rsidRPr="00682B25" w:rsidRDefault="00D33821" w:rsidP="00AB3E93">
      <w:pPr>
        <w:jc w:val="right"/>
        <w:rPr>
          <w:rFonts w:eastAsia="Calibri" w:cstheme="minorHAnsi"/>
          <w:color w:val="0070C0"/>
          <w:sz w:val="22"/>
          <w:szCs w:val="22"/>
        </w:rPr>
      </w:pPr>
      <w:bookmarkStart w:id="68" w:name="_Ref39484039"/>
      <w:bookmarkStart w:id="69" w:name="_Ref40278562"/>
      <w:bookmarkStart w:id="70" w:name="_Toc190416450"/>
      <w:bookmarkStart w:id="71" w:name="_Toc195618407"/>
      <w:bookmarkStart w:id="72" w:name="_Ref38285444"/>
      <w:bookmarkStart w:id="73" w:name="_Ref38291496"/>
      <w:bookmarkStart w:id="74" w:name="_Toc190416445"/>
      <w:bookmarkEnd w:id="63"/>
      <w:bookmarkEnd w:id="64"/>
      <w:bookmarkEnd w:id="65"/>
      <w:bookmarkEnd w:id="66"/>
      <w:bookmarkEnd w:id="67"/>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8"/>
      <w:bookmarkEnd w:id="69"/>
      <w:bookmarkEnd w:id="70"/>
      <w:bookmarkEnd w:id="71"/>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7777777"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675"/>
        <w:gridCol w:w="2609"/>
        <w:gridCol w:w="3285"/>
        <w:gridCol w:w="3285"/>
      </w:tblGrid>
      <w:tr w:rsidR="00D33821" w:rsidRPr="00F40A93" w14:paraId="39F02EFC" w14:textId="77777777">
        <w:tc>
          <w:tcPr>
            <w:tcW w:w="3284" w:type="dxa"/>
            <w:gridSpan w:val="2"/>
            <w:vAlign w:val="center"/>
          </w:tcPr>
          <w:p w14:paraId="222434A0"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3285" w:type="dxa"/>
            <w:vAlign w:val="center"/>
          </w:tcPr>
          <w:p w14:paraId="6203A348"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parametro lyginamasis svoris</w:t>
            </w:r>
          </w:p>
        </w:tc>
        <w:tc>
          <w:tcPr>
            <w:tcW w:w="3285" w:type="dxa"/>
            <w:vAlign w:val="center"/>
          </w:tcPr>
          <w:p w14:paraId="409BF419"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D33821" w:rsidRPr="00502307" w14:paraId="789C84BC" w14:textId="77777777">
        <w:tc>
          <w:tcPr>
            <w:tcW w:w="3284" w:type="dxa"/>
            <w:gridSpan w:val="2"/>
          </w:tcPr>
          <w:p w14:paraId="4E475376" w14:textId="3FC1F7DA" w:rsidR="00D33821" w:rsidRPr="00502307" w:rsidRDefault="00D33821">
            <w:pPr>
              <w:suppressAutoHyphens/>
              <w:jc w:val="both"/>
              <w:rPr>
                <w:rFonts w:asciiTheme="minorHAnsi" w:cstheme="minorHAnsi"/>
                <w:sz w:val="21"/>
                <w:szCs w:val="21"/>
              </w:rPr>
            </w:pPr>
            <w:r w:rsidRPr="00502307">
              <w:rPr>
                <w:rFonts w:asciiTheme="minorHAnsi" w:cstheme="minorHAnsi"/>
                <w:sz w:val="21"/>
                <w:szCs w:val="21"/>
              </w:rPr>
              <w:t xml:space="preserve">Kaina </w:t>
            </w:r>
            <w:r w:rsidRPr="00502307">
              <w:rPr>
                <w:rFonts w:asciiTheme="minorHAnsi" w:cstheme="minorHAnsi"/>
                <w:i/>
                <w:sz w:val="21"/>
                <w:szCs w:val="21"/>
              </w:rPr>
              <w:t>(</w:t>
            </w:r>
            <w:r w:rsidR="002444EB" w:rsidRPr="00502307">
              <w:rPr>
                <w:rFonts w:asciiTheme="minorHAnsi" w:cstheme="minorHAnsi"/>
                <w:i/>
                <w:sz w:val="21"/>
                <w:szCs w:val="21"/>
              </w:rPr>
              <w:t>K</w:t>
            </w:r>
            <w:r w:rsidRPr="00502307">
              <w:rPr>
                <w:rFonts w:asciiTheme="minorHAnsi" w:cstheme="minorHAnsi"/>
                <w:i/>
                <w:sz w:val="21"/>
                <w:szCs w:val="21"/>
              </w:rPr>
              <w:t>)</w:t>
            </w:r>
          </w:p>
        </w:tc>
        <w:tc>
          <w:tcPr>
            <w:tcW w:w="3285" w:type="dxa"/>
          </w:tcPr>
          <w:p w14:paraId="2159AE82" w14:textId="77777777" w:rsidR="00D33821" w:rsidRPr="00502307" w:rsidRDefault="00D33821">
            <w:pPr>
              <w:suppressAutoHyphens/>
              <w:jc w:val="both"/>
              <w:rPr>
                <w:rFonts w:asciiTheme="minorHAnsi" w:cstheme="minorHAnsi"/>
                <w:sz w:val="21"/>
                <w:szCs w:val="21"/>
              </w:rPr>
            </w:pPr>
          </w:p>
        </w:tc>
        <w:tc>
          <w:tcPr>
            <w:tcW w:w="3285" w:type="dxa"/>
          </w:tcPr>
          <w:p w14:paraId="08888680" w14:textId="4F945EB0" w:rsidR="00D33821" w:rsidRPr="00502307" w:rsidRDefault="00D33821">
            <w:pPr>
              <w:suppressAutoHyphens/>
              <w:jc w:val="both"/>
              <w:rPr>
                <w:rFonts w:asciiTheme="minorHAnsi" w:cstheme="minorHAnsi"/>
                <w:sz w:val="21"/>
                <w:szCs w:val="21"/>
              </w:rPr>
            </w:pPr>
            <w:r w:rsidRPr="00502307">
              <w:rPr>
                <w:rFonts w:asciiTheme="minorHAnsi" w:cstheme="minorHAnsi"/>
                <w:sz w:val="21"/>
                <w:szCs w:val="21"/>
              </w:rPr>
              <w:t>X=</w:t>
            </w:r>
            <w:r w:rsidR="002444EB" w:rsidRPr="00502307">
              <w:rPr>
                <w:rFonts w:asciiTheme="minorHAnsi" w:cstheme="minorHAnsi"/>
                <w:sz w:val="21"/>
                <w:szCs w:val="21"/>
              </w:rPr>
              <w:t>70</w:t>
            </w:r>
          </w:p>
        </w:tc>
      </w:tr>
      <w:tr w:rsidR="00D33821" w:rsidRPr="00502307" w14:paraId="20153E74" w14:textId="77777777">
        <w:tc>
          <w:tcPr>
            <w:tcW w:w="3284" w:type="dxa"/>
            <w:gridSpan w:val="2"/>
          </w:tcPr>
          <w:p w14:paraId="279D0EE5" w14:textId="0B4C8C05" w:rsidR="00D33821" w:rsidRPr="00502307" w:rsidRDefault="006371BE">
            <w:pPr>
              <w:suppressAutoHyphens/>
              <w:jc w:val="both"/>
              <w:rPr>
                <w:rFonts w:asciiTheme="minorHAnsi" w:cstheme="minorHAnsi"/>
                <w:i/>
                <w:sz w:val="21"/>
                <w:szCs w:val="21"/>
              </w:rPr>
            </w:pPr>
            <w:r w:rsidRPr="00502307">
              <w:rPr>
                <w:rFonts w:asciiTheme="minorHAnsi" w:cstheme="minorHAnsi"/>
                <w:sz w:val="21"/>
                <w:szCs w:val="21"/>
              </w:rPr>
              <w:t>Techniniai pranašumai</w:t>
            </w:r>
            <w:r w:rsidRPr="00502307">
              <w:rPr>
                <w:rFonts w:asciiTheme="minorHAnsi" w:cstheme="minorHAnsi"/>
              </w:rPr>
              <w:t xml:space="preserve"> </w:t>
            </w:r>
            <w:r w:rsidRPr="00502307">
              <w:rPr>
                <w:rFonts w:asciiTheme="minorHAnsi" w:cstheme="minorHAnsi"/>
                <w:i/>
                <w:iCs/>
              </w:rPr>
              <w:t>(T)</w:t>
            </w:r>
          </w:p>
        </w:tc>
        <w:tc>
          <w:tcPr>
            <w:tcW w:w="3285" w:type="dxa"/>
          </w:tcPr>
          <w:p w14:paraId="4F511E90" w14:textId="77777777" w:rsidR="00D33821" w:rsidRPr="00502307" w:rsidRDefault="00D33821">
            <w:pPr>
              <w:suppressAutoHyphens/>
              <w:jc w:val="both"/>
              <w:rPr>
                <w:rFonts w:asciiTheme="minorHAnsi" w:cstheme="minorHAnsi"/>
                <w:sz w:val="21"/>
                <w:szCs w:val="21"/>
              </w:rPr>
            </w:pPr>
          </w:p>
        </w:tc>
        <w:tc>
          <w:tcPr>
            <w:tcW w:w="3285" w:type="dxa"/>
          </w:tcPr>
          <w:p w14:paraId="760E5D11" w14:textId="115A50BD" w:rsidR="00D33821" w:rsidRPr="00502307" w:rsidRDefault="00D33821">
            <w:pPr>
              <w:suppressAutoHyphens/>
              <w:jc w:val="both"/>
              <w:rPr>
                <w:rFonts w:asciiTheme="minorHAnsi" w:cstheme="minorHAnsi"/>
                <w:sz w:val="21"/>
                <w:szCs w:val="21"/>
              </w:rPr>
            </w:pPr>
            <w:r w:rsidRPr="00502307">
              <w:rPr>
                <w:rFonts w:asciiTheme="minorHAnsi" w:cstheme="minorHAnsi"/>
                <w:sz w:val="21"/>
                <w:szCs w:val="21"/>
              </w:rPr>
              <w:t>Y=</w:t>
            </w:r>
            <w:r w:rsidR="0016163A" w:rsidRPr="00502307">
              <w:rPr>
                <w:rFonts w:asciiTheme="minorHAnsi" w:cstheme="minorHAnsi"/>
                <w:sz w:val="21"/>
                <w:szCs w:val="21"/>
              </w:rPr>
              <w:t>30</w:t>
            </w:r>
          </w:p>
        </w:tc>
      </w:tr>
      <w:tr w:rsidR="00D33821" w:rsidRPr="009B71D3" w14:paraId="612219CD" w14:textId="77777777">
        <w:tc>
          <w:tcPr>
            <w:tcW w:w="675" w:type="dxa"/>
          </w:tcPr>
          <w:p w14:paraId="6A09A38E" w14:textId="77777777" w:rsidR="00D33821" w:rsidRPr="009B71D3" w:rsidRDefault="00D33821">
            <w:pPr>
              <w:suppressAutoHyphens/>
              <w:jc w:val="both"/>
              <w:rPr>
                <w:rFonts w:asciiTheme="minorHAnsi" w:cstheme="minorHAnsi"/>
                <w:i/>
                <w:sz w:val="21"/>
                <w:szCs w:val="21"/>
              </w:rPr>
            </w:pPr>
            <w:r w:rsidRPr="009B71D3">
              <w:rPr>
                <w:rFonts w:asciiTheme="minorHAnsi" w:cstheme="minorHAnsi"/>
                <w:i/>
                <w:sz w:val="21"/>
                <w:szCs w:val="21"/>
              </w:rPr>
              <w:t>1.</w:t>
            </w:r>
          </w:p>
        </w:tc>
        <w:tc>
          <w:tcPr>
            <w:tcW w:w="2609" w:type="dxa"/>
          </w:tcPr>
          <w:p w14:paraId="0ED4805D" w14:textId="432F0833" w:rsidR="00D33821" w:rsidRPr="009B71D3" w:rsidRDefault="00790555">
            <w:pPr>
              <w:suppressAutoHyphens/>
              <w:jc w:val="both"/>
              <w:rPr>
                <w:rFonts w:asciiTheme="minorHAnsi" w:cstheme="minorHAnsi"/>
                <w:i/>
                <w:sz w:val="21"/>
                <w:szCs w:val="21"/>
              </w:rPr>
            </w:pPr>
            <w:r w:rsidRPr="009B71D3">
              <w:rPr>
                <w:rFonts w:asciiTheme="minorHAnsi" w:cstheme="minorHAnsi"/>
                <w:i/>
                <w:sz w:val="21"/>
                <w:szCs w:val="21"/>
              </w:rPr>
              <w:t>Siūlomas pilnai automatinis šlapimo analizatorius papildomai matuoja ir pateikia rezultatus visiems šlapimo mėginiams vienu matavimu šių analičių:</w:t>
            </w:r>
          </w:p>
        </w:tc>
        <w:tc>
          <w:tcPr>
            <w:tcW w:w="3285" w:type="dxa"/>
          </w:tcPr>
          <w:p w14:paraId="094D3A58" w14:textId="4FC827F3" w:rsidR="00D33821" w:rsidRPr="009B71D3" w:rsidRDefault="00D33821">
            <w:pPr>
              <w:suppressAutoHyphens/>
              <w:jc w:val="both"/>
              <w:rPr>
                <w:rFonts w:asciiTheme="minorHAnsi" w:cstheme="minorHAnsi"/>
                <w:sz w:val="21"/>
                <w:szCs w:val="21"/>
              </w:rPr>
            </w:pPr>
          </w:p>
        </w:tc>
        <w:tc>
          <w:tcPr>
            <w:tcW w:w="3285" w:type="dxa"/>
          </w:tcPr>
          <w:p w14:paraId="72C3EB2D" w14:textId="7C9CE4A2" w:rsidR="00D33821" w:rsidRPr="009B71D3" w:rsidRDefault="00F91105">
            <w:pPr>
              <w:suppressAutoHyphens/>
              <w:jc w:val="both"/>
              <w:rPr>
                <w:rFonts w:asciiTheme="minorHAnsi" w:cstheme="minorHAnsi"/>
                <w:sz w:val="21"/>
                <w:szCs w:val="21"/>
              </w:rPr>
            </w:pPr>
            <w:r w:rsidRPr="009B71D3">
              <w:rPr>
                <w:rFonts w:asciiTheme="minorHAnsi" w:cstheme="minorHAnsi"/>
                <w:sz w:val="21"/>
                <w:szCs w:val="21"/>
              </w:rPr>
              <w:t>L</w:t>
            </w:r>
            <w:r w:rsidRPr="009B71D3">
              <w:rPr>
                <w:rFonts w:asciiTheme="minorHAnsi" w:cstheme="minorHAnsi"/>
                <w:sz w:val="21"/>
                <w:szCs w:val="21"/>
                <w:vertAlign w:val="subscript"/>
              </w:rPr>
              <w:t>1</w:t>
            </w:r>
            <w:r w:rsidRPr="009B71D3">
              <w:rPr>
                <w:rFonts w:asciiTheme="minorHAnsi" w:cstheme="minorHAnsi"/>
                <w:sz w:val="21"/>
                <w:szCs w:val="21"/>
              </w:rPr>
              <w:t>=4</w:t>
            </w:r>
          </w:p>
        </w:tc>
      </w:tr>
      <w:tr w:rsidR="00D33821" w:rsidRPr="009B71D3" w14:paraId="1D22A297" w14:textId="77777777">
        <w:tc>
          <w:tcPr>
            <w:tcW w:w="675" w:type="dxa"/>
          </w:tcPr>
          <w:p w14:paraId="7444C26F" w14:textId="17E9856D" w:rsidR="00D33821" w:rsidRPr="009B71D3" w:rsidRDefault="006043B7">
            <w:pPr>
              <w:suppressAutoHyphens/>
              <w:jc w:val="both"/>
              <w:rPr>
                <w:rFonts w:asciiTheme="minorHAnsi" w:cstheme="minorHAnsi"/>
                <w:i/>
                <w:sz w:val="21"/>
                <w:szCs w:val="21"/>
              </w:rPr>
            </w:pPr>
            <w:r w:rsidRPr="009B71D3">
              <w:rPr>
                <w:rFonts w:asciiTheme="minorHAnsi" w:cstheme="minorHAnsi"/>
                <w:i/>
                <w:sz w:val="21"/>
                <w:szCs w:val="21"/>
              </w:rPr>
              <w:t>1.1.</w:t>
            </w:r>
          </w:p>
        </w:tc>
        <w:tc>
          <w:tcPr>
            <w:tcW w:w="2609" w:type="dxa"/>
          </w:tcPr>
          <w:p w14:paraId="0CE40AEC" w14:textId="2498F77C" w:rsidR="00D33821" w:rsidRPr="009B71D3" w:rsidRDefault="006043B7">
            <w:pPr>
              <w:suppressAutoHyphens/>
              <w:jc w:val="both"/>
              <w:rPr>
                <w:rFonts w:asciiTheme="minorHAnsi" w:cstheme="minorHAnsi"/>
                <w:i/>
                <w:sz w:val="21"/>
                <w:szCs w:val="21"/>
              </w:rPr>
            </w:pPr>
            <w:proofErr w:type="spellStart"/>
            <w:r w:rsidRPr="009B71D3">
              <w:rPr>
                <w:rFonts w:asciiTheme="minorHAnsi" w:cstheme="minorHAnsi"/>
                <w:i/>
                <w:sz w:val="21"/>
                <w:szCs w:val="21"/>
              </w:rPr>
              <w:t>Albumino</w:t>
            </w:r>
            <w:proofErr w:type="spellEnd"/>
            <w:r w:rsidRPr="009B71D3">
              <w:rPr>
                <w:rFonts w:asciiTheme="minorHAnsi" w:cstheme="minorHAnsi"/>
                <w:i/>
                <w:sz w:val="21"/>
                <w:szCs w:val="21"/>
              </w:rPr>
              <w:t xml:space="preserve"> ir kreatinino santykis (ACR) - mg/</w:t>
            </w:r>
            <w:proofErr w:type="spellStart"/>
            <w:r w:rsidRPr="009B71D3">
              <w:rPr>
                <w:rFonts w:asciiTheme="minorHAnsi" w:cstheme="minorHAnsi"/>
                <w:i/>
                <w:sz w:val="21"/>
                <w:szCs w:val="21"/>
              </w:rPr>
              <w:t>mmol</w:t>
            </w:r>
            <w:proofErr w:type="spellEnd"/>
            <w:r w:rsidRPr="009B71D3">
              <w:rPr>
                <w:rFonts w:asciiTheme="minorHAnsi" w:cstheme="minorHAnsi"/>
                <w:i/>
                <w:sz w:val="21"/>
                <w:szCs w:val="21"/>
              </w:rPr>
              <w:t>.</w:t>
            </w:r>
          </w:p>
        </w:tc>
        <w:tc>
          <w:tcPr>
            <w:tcW w:w="3285" w:type="dxa"/>
          </w:tcPr>
          <w:p w14:paraId="2383B71C" w14:textId="73FCDD15" w:rsidR="00D33821" w:rsidRPr="009B71D3" w:rsidRDefault="00D33821">
            <w:pPr>
              <w:suppressAutoHyphens/>
              <w:jc w:val="both"/>
              <w:rPr>
                <w:rFonts w:asciiTheme="minorHAnsi" w:cstheme="minorHAnsi"/>
                <w:sz w:val="21"/>
                <w:szCs w:val="21"/>
              </w:rPr>
            </w:pPr>
            <w:r w:rsidRPr="009B71D3">
              <w:rPr>
                <w:rFonts w:asciiTheme="minorHAnsi" w:cstheme="minorHAnsi"/>
                <w:sz w:val="21"/>
                <w:szCs w:val="21"/>
              </w:rPr>
              <w:t>L</w:t>
            </w:r>
            <w:r w:rsidR="00401C95" w:rsidRPr="009B71D3">
              <w:rPr>
                <w:rFonts w:asciiTheme="minorHAnsi" w:cstheme="minorHAnsi"/>
                <w:sz w:val="21"/>
                <w:szCs w:val="21"/>
                <w:vertAlign w:val="subscript"/>
              </w:rPr>
              <w:t>1.1</w:t>
            </w:r>
            <w:r w:rsidRPr="009B71D3">
              <w:rPr>
                <w:rFonts w:asciiTheme="minorHAnsi" w:cstheme="minorHAnsi"/>
                <w:sz w:val="21"/>
                <w:szCs w:val="21"/>
              </w:rPr>
              <w:t>=</w:t>
            </w:r>
            <w:r w:rsidR="00423E05" w:rsidRPr="009B71D3">
              <w:rPr>
                <w:rFonts w:asciiTheme="minorHAnsi" w:cstheme="minorHAnsi"/>
                <w:sz w:val="21"/>
                <w:szCs w:val="21"/>
              </w:rPr>
              <w:t>2</w:t>
            </w:r>
          </w:p>
        </w:tc>
        <w:tc>
          <w:tcPr>
            <w:tcW w:w="3285" w:type="dxa"/>
          </w:tcPr>
          <w:p w14:paraId="0F146991" w14:textId="46BA59ED" w:rsidR="00D33821" w:rsidRPr="009B71D3" w:rsidRDefault="00D33821">
            <w:pPr>
              <w:suppressAutoHyphens/>
              <w:jc w:val="both"/>
              <w:rPr>
                <w:rFonts w:asciiTheme="minorHAnsi" w:cstheme="minorHAnsi"/>
                <w:sz w:val="21"/>
                <w:szCs w:val="21"/>
              </w:rPr>
            </w:pPr>
          </w:p>
        </w:tc>
      </w:tr>
      <w:tr w:rsidR="00423E05" w:rsidRPr="009B71D3" w14:paraId="658F8BB3" w14:textId="77777777">
        <w:tc>
          <w:tcPr>
            <w:tcW w:w="675" w:type="dxa"/>
          </w:tcPr>
          <w:p w14:paraId="479FE6F8" w14:textId="53669667" w:rsidR="00423E05" w:rsidRPr="009B71D3" w:rsidRDefault="00423E05">
            <w:pPr>
              <w:suppressAutoHyphens/>
              <w:jc w:val="both"/>
              <w:rPr>
                <w:rFonts w:asciiTheme="minorHAnsi" w:cstheme="minorHAnsi"/>
                <w:i/>
              </w:rPr>
            </w:pPr>
            <w:r w:rsidRPr="009B71D3">
              <w:rPr>
                <w:rFonts w:asciiTheme="minorHAnsi" w:cstheme="minorHAnsi"/>
                <w:i/>
              </w:rPr>
              <w:t>1.2.</w:t>
            </w:r>
          </w:p>
        </w:tc>
        <w:tc>
          <w:tcPr>
            <w:tcW w:w="2609" w:type="dxa"/>
          </w:tcPr>
          <w:p w14:paraId="5C6CA317" w14:textId="247860E2" w:rsidR="00423E05" w:rsidRPr="009B71D3" w:rsidRDefault="00F91105">
            <w:pPr>
              <w:suppressAutoHyphens/>
              <w:jc w:val="both"/>
              <w:rPr>
                <w:rFonts w:asciiTheme="minorHAnsi" w:cstheme="minorHAnsi"/>
                <w:i/>
              </w:rPr>
            </w:pPr>
            <w:r w:rsidRPr="009B71D3">
              <w:rPr>
                <w:rFonts w:asciiTheme="minorHAnsi" w:cstheme="minorHAnsi"/>
                <w:i/>
              </w:rPr>
              <w:t>Baltymo ir kreatinino santykis - mg/</w:t>
            </w:r>
            <w:proofErr w:type="spellStart"/>
            <w:r w:rsidRPr="009B71D3">
              <w:rPr>
                <w:rFonts w:asciiTheme="minorHAnsi" w:cstheme="minorHAnsi"/>
                <w:i/>
              </w:rPr>
              <w:t>mmol</w:t>
            </w:r>
            <w:proofErr w:type="spellEnd"/>
          </w:p>
        </w:tc>
        <w:tc>
          <w:tcPr>
            <w:tcW w:w="3285" w:type="dxa"/>
          </w:tcPr>
          <w:p w14:paraId="4EB991E1" w14:textId="574E2F51" w:rsidR="00423E05" w:rsidRPr="009B71D3" w:rsidRDefault="00F91105">
            <w:pPr>
              <w:suppressAutoHyphens/>
              <w:jc w:val="both"/>
              <w:rPr>
                <w:rFonts w:asciiTheme="minorHAnsi" w:cstheme="minorHAnsi"/>
              </w:rPr>
            </w:pPr>
            <w:r w:rsidRPr="009B71D3">
              <w:rPr>
                <w:rFonts w:asciiTheme="minorHAnsi" w:cstheme="minorHAnsi"/>
                <w:sz w:val="21"/>
                <w:szCs w:val="21"/>
              </w:rPr>
              <w:t>L</w:t>
            </w:r>
            <w:r w:rsidRPr="009B71D3">
              <w:rPr>
                <w:rFonts w:asciiTheme="minorHAnsi" w:cstheme="minorHAnsi"/>
                <w:sz w:val="21"/>
                <w:szCs w:val="21"/>
                <w:vertAlign w:val="subscript"/>
              </w:rPr>
              <w:t>1.2</w:t>
            </w:r>
            <w:r w:rsidRPr="009B71D3">
              <w:rPr>
                <w:rFonts w:asciiTheme="minorHAnsi" w:cstheme="minorHAnsi"/>
                <w:sz w:val="21"/>
                <w:szCs w:val="21"/>
              </w:rPr>
              <w:t>=2</w:t>
            </w:r>
          </w:p>
        </w:tc>
        <w:tc>
          <w:tcPr>
            <w:tcW w:w="3285" w:type="dxa"/>
          </w:tcPr>
          <w:p w14:paraId="401E4D7D" w14:textId="77777777" w:rsidR="00423E05" w:rsidRPr="009B71D3" w:rsidRDefault="00423E05">
            <w:pPr>
              <w:suppressAutoHyphens/>
              <w:jc w:val="both"/>
              <w:rPr>
                <w:rFonts w:asciiTheme="minorHAnsi" w:cstheme="minorHAnsi"/>
              </w:rPr>
            </w:pPr>
          </w:p>
        </w:tc>
      </w:tr>
      <w:tr w:rsidR="00423E05" w:rsidRPr="009B71D3" w14:paraId="22A6DBB0" w14:textId="77777777">
        <w:tc>
          <w:tcPr>
            <w:tcW w:w="675" w:type="dxa"/>
          </w:tcPr>
          <w:p w14:paraId="0F65F9B6" w14:textId="18266C77" w:rsidR="00423E05" w:rsidRPr="009B71D3" w:rsidRDefault="005F7878" w:rsidP="005F7878">
            <w:pPr>
              <w:suppressAutoHyphens/>
              <w:jc w:val="both"/>
              <w:rPr>
                <w:rFonts w:asciiTheme="minorHAnsi" w:cstheme="minorHAnsi"/>
                <w:i/>
              </w:rPr>
            </w:pPr>
            <w:r w:rsidRPr="009B71D3">
              <w:rPr>
                <w:rFonts w:asciiTheme="minorHAnsi" w:cstheme="minorHAnsi"/>
                <w:i/>
              </w:rPr>
              <w:t>2.</w:t>
            </w:r>
          </w:p>
        </w:tc>
        <w:tc>
          <w:tcPr>
            <w:tcW w:w="2609" w:type="dxa"/>
          </w:tcPr>
          <w:p w14:paraId="56297722" w14:textId="77752978" w:rsidR="00423E05" w:rsidRPr="009B71D3" w:rsidRDefault="005F7878">
            <w:pPr>
              <w:suppressAutoHyphens/>
              <w:jc w:val="both"/>
              <w:rPr>
                <w:rFonts w:asciiTheme="minorHAnsi" w:cstheme="minorHAnsi"/>
                <w:i/>
              </w:rPr>
            </w:pPr>
            <w:r w:rsidRPr="009B71D3">
              <w:rPr>
                <w:rFonts w:asciiTheme="minorHAnsi" w:cstheme="minorHAnsi"/>
                <w:i/>
              </w:rPr>
              <w:t>Siūlomas nuosėdų analizatorius nustato šiuos parametrus:</w:t>
            </w:r>
          </w:p>
        </w:tc>
        <w:tc>
          <w:tcPr>
            <w:tcW w:w="3285" w:type="dxa"/>
          </w:tcPr>
          <w:p w14:paraId="0FCC4027" w14:textId="77777777" w:rsidR="00423E05" w:rsidRPr="009B71D3" w:rsidRDefault="00423E05">
            <w:pPr>
              <w:suppressAutoHyphens/>
              <w:jc w:val="both"/>
              <w:rPr>
                <w:rFonts w:asciiTheme="minorHAnsi" w:cstheme="minorHAnsi"/>
              </w:rPr>
            </w:pPr>
          </w:p>
        </w:tc>
        <w:tc>
          <w:tcPr>
            <w:tcW w:w="3285" w:type="dxa"/>
          </w:tcPr>
          <w:p w14:paraId="29C5C1C1" w14:textId="7906F65D" w:rsidR="00423E05" w:rsidRPr="009B71D3" w:rsidRDefault="005F7878">
            <w:pPr>
              <w:suppressAutoHyphens/>
              <w:jc w:val="both"/>
              <w:rPr>
                <w:rFonts w:asciiTheme="minorHAnsi" w:cstheme="minorHAnsi"/>
              </w:rPr>
            </w:pPr>
            <w:r w:rsidRPr="009B71D3">
              <w:rPr>
                <w:rFonts w:asciiTheme="minorHAnsi" w:cstheme="minorHAnsi"/>
                <w:sz w:val="21"/>
                <w:szCs w:val="21"/>
              </w:rPr>
              <w:t>L</w:t>
            </w:r>
            <w:r w:rsidRPr="009B71D3">
              <w:rPr>
                <w:rFonts w:asciiTheme="minorHAnsi" w:cstheme="minorHAnsi"/>
                <w:sz w:val="21"/>
                <w:szCs w:val="21"/>
                <w:vertAlign w:val="subscript"/>
              </w:rPr>
              <w:t>2</w:t>
            </w:r>
            <w:r w:rsidRPr="009B71D3">
              <w:rPr>
                <w:rFonts w:asciiTheme="minorHAnsi" w:cstheme="minorHAnsi"/>
                <w:sz w:val="21"/>
                <w:szCs w:val="21"/>
              </w:rPr>
              <w:t>=</w:t>
            </w:r>
            <w:r w:rsidR="00647DB4" w:rsidRPr="009B71D3">
              <w:rPr>
                <w:rFonts w:asciiTheme="minorHAnsi" w:cstheme="minorHAnsi"/>
                <w:sz w:val="21"/>
                <w:szCs w:val="21"/>
              </w:rPr>
              <w:t>9</w:t>
            </w:r>
          </w:p>
        </w:tc>
      </w:tr>
      <w:tr w:rsidR="00502307" w:rsidRPr="009B71D3" w14:paraId="4D85870D" w14:textId="77777777">
        <w:tc>
          <w:tcPr>
            <w:tcW w:w="675" w:type="dxa"/>
          </w:tcPr>
          <w:p w14:paraId="00E7072D" w14:textId="5CA368B6" w:rsidR="00502307" w:rsidRPr="009B71D3" w:rsidRDefault="00502307" w:rsidP="00502307">
            <w:pPr>
              <w:suppressAutoHyphens/>
              <w:jc w:val="both"/>
              <w:rPr>
                <w:rFonts w:asciiTheme="minorHAnsi" w:cstheme="minorHAnsi"/>
                <w:i/>
              </w:rPr>
            </w:pPr>
            <w:r w:rsidRPr="009B71D3">
              <w:rPr>
                <w:rFonts w:asciiTheme="minorHAnsi" w:cstheme="minorHAnsi"/>
                <w:i/>
              </w:rPr>
              <w:t>2.1.</w:t>
            </w:r>
          </w:p>
        </w:tc>
        <w:tc>
          <w:tcPr>
            <w:tcW w:w="2609" w:type="dxa"/>
          </w:tcPr>
          <w:p w14:paraId="3A0B055E" w14:textId="2AA4E922" w:rsidR="00502307" w:rsidRPr="009B71D3" w:rsidRDefault="00502307" w:rsidP="00502307">
            <w:pPr>
              <w:suppressAutoHyphens/>
              <w:jc w:val="both"/>
              <w:rPr>
                <w:rFonts w:asciiTheme="minorHAnsi" w:cstheme="minorHAnsi"/>
                <w:i/>
              </w:rPr>
            </w:pPr>
            <w:r w:rsidRPr="009B71D3">
              <w:rPr>
                <w:rFonts w:asciiTheme="minorHAnsi" w:cstheme="minorHAnsi"/>
                <w:i/>
              </w:rPr>
              <w:t xml:space="preserve">Plokščiojo epitelio skaičius </w:t>
            </w:r>
            <w:proofErr w:type="spellStart"/>
            <w:r w:rsidRPr="009B71D3">
              <w:rPr>
                <w:rFonts w:asciiTheme="minorHAnsi" w:cstheme="minorHAnsi"/>
                <w:i/>
              </w:rPr>
              <w:t>mikrolitre</w:t>
            </w:r>
            <w:proofErr w:type="spellEnd"/>
          </w:p>
        </w:tc>
        <w:tc>
          <w:tcPr>
            <w:tcW w:w="3285" w:type="dxa"/>
          </w:tcPr>
          <w:p w14:paraId="53D9AD95" w14:textId="79036C6D" w:rsidR="00502307" w:rsidRPr="009B71D3" w:rsidRDefault="00502307" w:rsidP="00502307">
            <w:pPr>
              <w:suppressAutoHyphens/>
              <w:jc w:val="both"/>
              <w:rPr>
                <w:rFonts w:asciiTheme="minorHAnsi" w:cstheme="minorHAnsi"/>
              </w:rPr>
            </w:pPr>
            <w:r w:rsidRPr="009B71D3">
              <w:rPr>
                <w:rFonts w:asciiTheme="minorHAnsi" w:cstheme="minorHAnsi"/>
                <w:sz w:val="21"/>
                <w:szCs w:val="21"/>
              </w:rPr>
              <w:t>L</w:t>
            </w:r>
            <w:r w:rsidRPr="009B71D3">
              <w:rPr>
                <w:rFonts w:asciiTheme="minorHAnsi" w:cstheme="minorHAnsi"/>
                <w:sz w:val="21"/>
                <w:szCs w:val="21"/>
                <w:vertAlign w:val="subscript"/>
              </w:rPr>
              <w:t>2.1</w:t>
            </w:r>
            <w:r w:rsidRPr="009B71D3">
              <w:rPr>
                <w:rFonts w:asciiTheme="minorHAnsi" w:cstheme="minorHAnsi"/>
                <w:sz w:val="21"/>
                <w:szCs w:val="21"/>
              </w:rPr>
              <w:t>=3</w:t>
            </w:r>
          </w:p>
        </w:tc>
        <w:tc>
          <w:tcPr>
            <w:tcW w:w="3285" w:type="dxa"/>
          </w:tcPr>
          <w:p w14:paraId="60E5088A" w14:textId="77777777" w:rsidR="00502307" w:rsidRPr="009B71D3" w:rsidRDefault="00502307" w:rsidP="00502307">
            <w:pPr>
              <w:suppressAutoHyphens/>
              <w:jc w:val="both"/>
              <w:rPr>
                <w:rFonts w:asciiTheme="minorHAnsi" w:cstheme="minorHAnsi"/>
              </w:rPr>
            </w:pPr>
          </w:p>
        </w:tc>
      </w:tr>
      <w:tr w:rsidR="00502307" w:rsidRPr="009B71D3" w14:paraId="1A799280" w14:textId="77777777">
        <w:tc>
          <w:tcPr>
            <w:tcW w:w="675" w:type="dxa"/>
          </w:tcPr>
          <w:p w14:paraId="2038E515" w14:textId="1125077F" w:rsidR="00502307" w:rsidRPr="009B71D3" w:rsidRDefault="00502307" w:rsidP="00502307">
            <w:pPr>
              <w:suppressAutoHyphens/>
              <w:jc w:val="both"/>
              <w:rPr>
                <w:rFonts w:asciiTheme="minorHAnsi" w:cstheme="minorHAnsi"/>
                <w:i/>
              </w:rPr>
            </w:pPr>
            <w:r w:rsidRPr="009B71D3">
              <w:rPr>
                <w:rFonts w:asciiTheme="minorHAnsi" w:cstheme="minorHAnsi"/>
                <w:i/>
              </w:rPr>
              <w:t>2.2.</w:t>
            </w:r>
          </w:p>
        </w:tc>
        <w:tc>
          <w:tcPr>
            <w:tcW w:w="2609" w:type="dxa"/>
          </w:tcPr>
          <w:p w14:paraId="41B9205C" w14:textId="07083125" w:rsidR="00502307" w:rsidRPr="009B71D3" w:rsidRDefault="00502307" w:rsidP="00502307">
            <w:pPr>
              <w:suppressAutoHyphens/>
              <w:jc w:val="both"/>
              <w:rPr>
                <w:rFonts w:asciiTheme="minorHAnsi" w:cstheme="minorHAnsi"/>
                <w:i/>
              </w:rPr>
            </w:pPr>
            <w:r w:rsidRPr="009B71D3">
              <w:rPr>
                <w:rFonts w:asciiTheme="minorHAnsi" w:cstheme="minorHAnsi"/>
                <w:i/>
              </w:rPr>
              <w:t xml:space="preserve">Pereinamojo epitelio skaičius </w:t>
            </w:r>
            <w:proofErr w:type="spellStart"/>
            <w:r w:rsidRPr="009B71D3">
              <w:rPr>
                <w:rFonts w:asciiTheme="minorHAnsi" w:cstheme="minorHAnsi"/>
                <w:i/>
              </w:rPr>
              <w:t>mikrolitre</w:t>
            </w:r>
            <w:proofErr w:type="spellEnd"/>
          </w:p>
        </w:tc>
        <w:tc>
          <w:tcPr>
            <w:tcW w:w="3285" w:type="dxa"/>
          </w:tcPr>
          <w:p w14:paraId="761B3911" w14:textId="5496170E" w:rsidR="00502307" w:rsidRPr="009B71D3" w:rsidRDefault="00502307" w:rsidP="00502307">
            <w:pPr>
              <w:suppressAutoHyphens/>
              <w:jc w:val="both"/>
              <w:rPr>
                <w:rFonts w:asciiTheme="minorHAnsi" w:cstheme="minorHAnsi"/>
              </w:rPr>
            </w:pPr>
            <w:r w:rsidRPr="009B71D3">
              <w:rPr>
                <w:rFonts w:asciiTheme="minorHAnsi" w:cstheme="minorHAnsi"/>
                <w:sz w:val="21"/>
                <w:szCs w:val="21"/>
              </w:rPr>
              <w:t>L</w:t>
            </w:r>
            <w:r w:rsidRPr="009B71D3">
              <w:rPr>
                <w:rFonts w:asciiTheme="minorHAnsi" w:cstheme="minorHAnsi"/>
                <w:sz w:val="21"/>
                <w:szCs w:val="21"/>
                <w:vertAlign w:val="subscript"/>
              </w:rPr>
              <w:t>2.2</w:t>
            </w:r>
            <w:r w:rsidRPr="009B71D3">
              <w:rPr>
                <w:rFonts w:asciiTheme="minorHAnsi" w:cstheme="minorHAnsi"/>
                <w:sz w:val="21"/>
                <w:szCs w:val="21"/>
              </w:rPr>
              <w:t>=3</w:t>
            </w:r>
          </w:p>
        </w:tc>
        <w:tc>
          <w:tcPr>
            <w:tcW w:w="3285" w:type="dxa"/>
          </w:tcPr>
          <w:p w14:paraId="0D69449A" w14:textId="77777777" w:rsidR="00502307" w:rsidRPr="009B71D3" w:rsidRDefault="00502307" w:rsidP="00502307">
            <w:pPr>
              <w:suppressAutoHyphens/>
              <w:jc w:val="both"/>
              <w:rPr>
                <w:rFonts w:asciiTheme="minorHAnsi" w:cstheme="minorHAnsi"/>
              </w:rPr>
            </w:pPr>
          </w:p>
        </w:tc>
      </w:tr>
      <w:tr w:rsidR="00502307" w:rsidRPr="009B71D3" w14:paraId="229872B1" w14:textId="77777777">
        <w:tc>
          <w:tcPr>
            <w:tcW w:w="675" w:type="dxa"/>
          </w:tcPr>
          <w:p w14:paraId="4B01F295" w14:textId="3E19E113" w:rsidR="00502307" w:rsidRPr="009B71D3" w:rsidRDefault="00502307" w:rsidP="00502307">
            <w:pPr>
              <w:suppressAutoHyphens/>
              <w:jc w:val="both"/>
              <w:rPr>
                <w:rFonts w:asciiTheme="minorHAnsi" w:cstheme="minorHAnsi"/>
                <w:i/>
              </w:rPr>
            </w:pPr>
            <w:r w:rsidRPr="009B71D3">
              <w:rPr>
                <w:rFonts w:asciiTheme="minorHAnsi" w:cstheme="minorHAnsi"/>
                <w:i/>
              </w:rPr>
              <w:t>2.3.</w:t>
            </w:r>
          </w:p>
        </w:tc>
        <w:tc>
          <w:tcPr>
            <w:tcW w:w="2609" w:type="dxa"/>
          </w:tcPr>
          <w:p w14:paraId="24C4296E" w14:textId="54AB1709" w:rsidR="00502307" w:rsidRPr="009B71D3" w:rsidRDefault="00502307" w:rsidP="00502307">
            <w:pPr>
              <w:suppressAutoHyphens/>
              <w:jc w:val="both"/>
              <w:rPr>
                <w:rFonts w:asciiTheme="minorHAnsi" w:cstheme="minorHAnsi"/>
                <w:i/>
              </w:rPr>
            </w:pPr>
            <w:r w:rsidRPr="009B71D3">
              <w:rPr>
                <w:rFonts w:asciiTheme="minorHAnsi" w:cstheme="minorHAnsi"/>
                <w:i/>
              </w:rPr>
              <w:t xml:space="preserve">Inkstų kanalėlių epitelio skaičius </w:t>
            </w:r>
            <w:proofErr w:type="spellStart"/>
            <w:r w:rsidRPr="009B71D3">
              <w:rPr>
                <w:rFonts w:asciiTheme="minorHAnsi" w:cstheme="minorHAnsi"/>
                <w:i/>
              </w:rPr>
              <w:t>mikrolitre</w:t>
            </w:r>
            <w:proofErr w:type="spellEnd"/>
          </w:p>
        </w:tc>
        <w:tc>
          <w:tcPr>
            <w:tcW w:w="3285" w:type="dxa"/>
          </w:tcPr>
          <w:p w14:paraId="147618A3" w14:textId="0D204373" w:rsidR="00502307" w:rsidRPr="009B71D3" w:rsidRDefault="00502307" w:rsidP="00502307">
            <w:pPr>
              <w:suppressAutoHyphens/>
              <w:jc w:val="both"/>
              <w:rPr>
                <w:rFonts w:asciiTheme="minorHAnsi" w:cstheme="minorHAnsi"/>
              </w:rPr>
            </w:pPr>
            <w:r w:rsidRPr="009B71D3">
              <w:rPr>
                <w:rFonts w:asciiTheme="minorHAnsi" w:cstheme="minorHAnsi"/>
                <w:sz w:val="21"/>
                <w:szCs w:val="21"/>
              </w:rPr>
              <w:t>L</w:t>
            </w:r>
            <w:r w:rsidRPr="009B71D3">
              <w:rPr>
                <w:rFonts w:asciiTheme="minorHAnsi" w:cstheme="minorHAnsi"/>
                <w:sz w:val="21"/>
                <w:szCs w:val="21"/>
                <w:vertAlign w:val="subscript"/>
              </w:rPr>
              <w:t>2.2</w:t>
            </w:r>
            <w:r w:rsidRPr="009B71D3">
              <w:rPr>
                <w:rFonts w:asciiTheme="minorHAnsi" w:cstheme="minorHAnsi"/>
                <w:sz w:val="21"/>
                <w:szCs w:val="21"/>
              </w:rPr>
              <w:t>=3</w:t>
            </w:r>
          </w:p>
        </w:tc>
        <w:tc>
          <w:tcPr>
            <w:tcW w:w="3285" w:type="dxa"/>
          </w:tcPr>
          <w:p w14:paraId="119BD71F" w14:textId="77777777" w:rsidR="00502307" w:rsidRPr="009B71D3" w:rsidRDefault="00502307" w:rsidP="00502307">
            <w:pPr>
              <w:suppressAutoHyphens/>
              <w:jc w:val="both"/>
              <w:rPr>
                <w:rFonts w:asciiTheme="minorHAnsi" w:cstheme="minorHAnsi"/>
              </w:rPr>
            </w:pPr>
          </w:p>
        </w:tc>
      </w:tr>
      <w:tr w:rsidR="00502307" w:rsidRPr="009B71D3" w14:paraId="51126942" w14:textId="77777777">
        <w:tc>
          <w:tcPr>
            <w:tcW w:w="675" w:type="dxa"/>
          </w:tcPr>
          <w:p w14:paraId="43BF6382" w14:textId="3F69DDAC" w:rsidR="00502307" w:rsidRPr="009B71D3" w:rsidRDefault="00A7031C" w:rsidP="00502307">
            <w:pPr>
              <w:suppressAutoHyphens/>
              <w:jc w:val="both"/>
              <w:rPr>
                <w:rFonts w:asciiTheme="minorHAnsi" w:cstheme="minorHAnsi"/>
                <w:i/>
              </w:rPr>
            </w:pPr>
            <w:r w:rsidRPr="009B71D3">
              <w:rPr>
                <w:rFonts w:asciiTheme="minorHAnsi" w:cstheme="minorHAnsi"/>
                <w:i/>
              </w:rPr>
              <w:t>3.</w:t>
            </w:r>
          </w:p>
        </w:tc>
        <w:tc>
          <w:tcPr>
            <w:tcW w:w="2609" w:type="dxa"/>
          </w:tcPr>
          <w:p w14:paraId="20594F84" w14:textId="14000A21" w:rsidR="00502307" w:rsidRPr="009B71D3" w:rsidRDefault="00A7031C" w:rsidP="00502307">
            <w:pPr>
              <w:suppressAutoHyphens/>
              <w:jc w:val="both"/>
              <w:rPr>
                <w:rFonts w:asciiTheme="minorHAnsi" w:cstheme="minorHAnsi"/>
                <w:i/>
              </w:rPr>
            </w:pPr>
            <w:r w:rsidRPr="009B71D3">
              <w:rPr>
                <w:rFonts w:asciiTheme="minorHAnsi" w:cstheme="minorHAnsi"/>
                <w:i/>
              </w:rPr>
              <w:t xml:space="preserve">Siūlomas nuosėdų analizatorius nustato bakterijų </w:t>
            </w:r>
            <w:proofErr w:type="spellStart"/>
            <w:r w:rsidRPr="009B71D3">
              <w:rPr>
                <w:rFonts w:asciiTheme="minorHAnsi" w:cstheme="minorHAnsi"/>
                <w:i/>
              </w:rPr>
              <w:t>Gram</w:t>
            </w:r>
            <w:proofErr w:type="spellEnd"/>
            <w:r w:rsidRPr="009B71D3">
              <w:rPr>
                <w:rFonts w:asciiTheme="minorHAnsi" w:cstheme="minorHAnsi"/>
                <w:i/>
              </w:rPr>
              <w:t>- tipą.</w:t>
            </w:r>
          </w:p>
        </w:tc>
        <w:tc>
          <w:tcPr>
            <w:tcW w:w="3285" w:type="dxa"/>
          </w:tcPr>
          <w:p w14:paraId="1D4C33E7" w14:textId="77777777" w:rsidR="00502307" w:rsidRPr="009B71D3" w:rsidRDefault="00502307" w:rsidP="00502307">
            <w:pPr>
              <w:suppressAutoHyphens/>
              <w:jc w:val="both"/>
              <w:rPr>
                <w:rFonts w:asciiTheme="minorHAnsi" w:cstheme="minorHAnsi"/>
              </w:rPr>
            </w:pPr>
          </w:p>
        </w:tc>
        <w:tc>
          <w:tcPr>
            <w:tcW w:w="3285" w:type="dxa"/>
          </w:tcPr>
          <w:p w14:paraId="0F6FDA32" w14:textId="560E85AA" w:rsidR="00502307" w:rsidRPr="009B71D3" w:rsidRDefault="00A7031C" w:rsidP="00502307">
            <w:pPr>
              <w:suppressAutoHyphens/>
              <w:jc w:val="both"/>
              <w:rPr>
                <w:rFonts w:asciiTheme="minorHAnsi" w:cstheme="minorHAnsi"/>
              </w:rPr>
            </w:pPr>
            <w:r w:rsidRPr="009B71D3">
              <w:rPr>
                <w:rFonts w:asciiTheme="minorHAnsi" w:cstheme="minorHAnsi"/>
                <w:sz w:val="21"/>
                <w:szCs w:val="21"/>
              </w:rPr>
              <w:t>L</w:t>
            </w:r>
            <w:r w:rsidRPr="009B71D3">
              <w:rPr>
                <w:rFonts w:asciiTheme="minorHAnsi" w:cstheme="minorHAnsi"/>
                <w:sz w:val="21"/>
                <w:szCs w:val="21"/>
                <w:vertAlign w:val="subscript"/>
              </w:rPr>
              <w:t>3</w:t>
            </w:r>
            <w:r w:rsidRPr="009B71D3">
              <w:rPr>
                <w:rFonts w:asciiTheme="minorHAnsi" w:cstheme="minorHAnsi"/>
                <w:sz w:val="21"/>
                <w:szCs w:val="21"/>
              </w:rPr>
              <w:t>=4</w:t>
            </w:r>
          </w:p>
        </w:tc>
      </w:tr>
      <w:tr w:rsidR="00502307" w:rsidRPr="009B71D3" w14:paraId="23C36421" w14:textId="77777777">
        <w:tc>
          <w:tcPr>
            <w:tcW w:w="675" w:type="dxa"/>
          </w:tcPr>
          <w:p w14:paraId="6635B5AF" w14:textId="0E45C831" w:rsidR="00502307" w:rsidRPr="009B71D3" w:rsidRDefault="005123F4" w:rsidP="00502307">
            <w:pPr>
              <w:suppressAutoHyphens/>
              <w:jc w:val="both"/>
              <w:rPr>
                <w:rFonts w:asciiTheme="minorHAnsi" w:cstheme="minorHAnsi"/>
                <w:i/>
              </w:rPr>
            </w:pPr>
            <w:r w:rsidRPr="009B71D3">
              <w:rPr>
                <w:rFonts w:asciiTheme="minorHAnsi" w:cstheme="minorHAnsi"/>
                <w:i/>
              </w:rPr>
              <w:t>4.</w:t>
            </w:r>
          </w:p>
        </w:tc>
        <w:tc>
          <w:tcPr>
            <w:tcW w:w="2609" w:type="dxa"/>
          </w:tcPr>
          <w:p w14:paraId="3587F7AB" w14:textId="53997D16" w:rsidR="00502307" w:rsidRPr="009B71D3" w:rsidRDefault="005123F4" w:rsidP="00502307">
            <w:pPr>
              <w:suppressAutoHyphens/>
              <w:jc w:val="both"/>
              <w:rPr>
                <w:rFonts w:asciiTheme="minorHAnsi" w:cstheme="minorHAnsi"/>
                <w:i/>
              </w:rPr>
            </w:pPr>
            <w:r w:rsidRPr="009B71D3">
              <w:rPr>
                <w:rFonts w:asciiTheme="minorHAnsi" w:cstheme="minorHAnsi"/>
                <w:i/>
              </w:rPr>
              <w:t>Siūlomas nuosėdų analizatorius aptinka epitelio atipines ląsteles šlapime.</w:t>
            </w:r>
          </w:p>
        </w:tc>
        <w:tc>
          <w:tcPr>
            <w:tcW w:w="3285" w:type="dxa"/>
          </w:tcPr>
          <w:p w14:paraId="3C352B4C" w14:textId="77777777" w:rsidR="00502307" w:rsidRPr="009B71D3" w:rsidRDefault="00502307" w:rsidP="00502307">
            <w:pPr>
              <w:suppressAutoHyphens/>
              <w:jc w:val="both"/>
              <w:rPr>
                <w:rFonts w:asciiTheme="minorHAnsi" w:cstheme="minorHAnsi"/>
              </w:rPr>
            </w:pPr>
          </w:p>
        </w:tc>
        <w:tc>
          <w:tcPr>
            <w:tcW w:w="3285" w:type="dxa"/>
          </w:tcPr>
          <w:p w14:paraId="5ECAC3B8" w14:textId="14DE0A8D" w:rsidR="00502307" w:rsidRPr="009B71D3" w:rsidRDefault="005123F4" w:rsidP="00502307">
            <w:pPr>
              <w:suppressAutoHyphens/>
              <w:jc w:val="both"/>
              <w:rPr>
                <w:rFonts w:asciiTheme="minorHAnsi" w:cstheme="minorHAnsi"/>
              </w:rPr>
            </w:pPr>
            <w:r w:rsidRPr="009B71D3">
              <w:rPr>
                <w:rFonts w:asciiTheme="minorHAnsi" w:cstheme="minorHAnsi"/>
                <w:sz w:val="21"/>
                <w:szCs w:val="21"/>
              </w:rPr>
              <w:t>L</w:t>
            </w:r>
            <w:r w:rsidRPr="009B71D3">
              <w:rPr>
                <w:rFonts w:asciiTheme="minorHAnsi" w:cstheme="minorHAnsi"/>
                <w:sz w:val="21"/>
                <w:szCs w:val="21"/>
                <w:vertAlign w:val="subscript"/>
              </w:rPr>
              <w:t>4</w:t>
            </w:r>
            <w:r w:rsidRPr="009B71D3">
              <w:rPr>
                <w:rFonts w:asciiTheme="minorHAnsi" w:cstheme="minorHAnsi"/>
                <w:sz w:val="21"/>
                <w:szCs w:val="21"/>
              </w:rPr>
              <w:t>=</w:t>
            </w:r>
            <w:r w:rsidR="00DA233F" w:rsidRPr="009B71D3">
              <w:rPr>
                <w:rFonts w:asciiTheme="minorHAnsi" w:cstheme="minorHAnsi"/>
                <w:sz w:val="21"/>
                <w:szCs w:val="21"/>
              </w:rPr>
              <w:t>5</w:t>
            </w:r>
          </w:p>
        </w:tc>
      </w:tr>
      <w:tr w:rsidR="00502307" w:rsidRPr="009B71D3" w14:paraId="000369D9" w14:textId="77777777">
        <w:tc>
          <w:tcPr>
            <w:tcW w:w="675" w:type="dxa"/>
          </w:tcPr>
          <w:p w14:paraId="777AB552" w14:textId="519087F4" w:rsidR="00502307" w:rsidRPr="009B71D3" w:rsidRDefault="00502307" w:rsidP="00DA233F">
            <w:pPr>
              <w:pStyle w:val="Sraopastraipa"/>
              <w:numPr>
                <w:ilvl w:val="0"/>
                <w:numId w:val="23"/>
              </w:numPr>
              <w:suppressAutoHyphens/>
              <w:jc w:val="both"/>
              <w:rPr>
                <w:rFonts w:asciiTheme="minorHAnsi" w:cstheme="minorHAnsi"/>
                <w:i/>
              </w:rPr>
            </w:pPr>
          </w:p>
        </w:tc>
        <w:tc>
          <w:tcPr>
            <w:tcW w:w="2609" w:type="dxa"/>
          </w:tcPr>
          <w:p w14:paraId="398B07C5" w14:textId="089B6CF4" w:rsidR="00502307" w:rsidRPr="009B71D3" w:rsidRDefault="00DA233F" w:rsidP="00502307">
            <w:pPr>
              <w:suppressAutoHyphens/>
              <w:jc w:val="both"/>
              <w:rPr>
                <w:rFonts w:asciiTheme="minorHAnsi" w:cstheme="minorHAnsi"/>
                <w:i/>
              </w:rPr>
            </w:pPr>
            <w:r w:rsidRPr="009B71D3">
              <w:rPr>
                <w:rFonts w:asciiTheme="minorHAnsi" w:cstheme="minorHAnsi"/>
                <w:i/>
              </w:rPr>
              <w:t xml:space="preserve">Siūlomas nuosėdų analizatorius nustato </w:t>
            </w:r>
            <w:proofErr w:type="spellStart"/>
            <w:r w:rsidRPr="009B71D3">
              <w:rPr>
                <w:rFonts w:asciiTheme="minorHAnsi" w:cstheme="minorHAnsi"/>
                <w:i/>
              </w:rPr>
              <w:t>osmaliariškumą</w:t>
            </w:r>
            <w:proofErr w:type="spellEnd"/>
            <w:r w:rsidRPr="009B71D3">
              <w:rPr>
                <w:rFonts w:asciiTheme="minorHAnsi" w:cstheme="minorHAnsi"/>
                <w:i/>
              </w:rPr>
              <w:t xml:space="preserve"> šlapime.</w:t>
            </w:r>
          </w:p>
        </w:tc>
        <w:tc>
          <w:tcPr>
            <w:tcW w:w="3285" w:type="dxa"/>
          </w:tcPr>
          <w:p w14:paraId="25B5E982" w14:textId="77777777" w:rsidR="00502307" w:rsidRPr="009B71D3" w:rsidRDefault="00502307" w:rsidP="00502307">
            <w:pPr>
              <w:suppressAutoHyphens/>
              <w:jc w:val="both"/>
              <w:rPr>
                <w:rFonts w:asciiTheme="minorHAnsi" w:cstheme="minorHAnsi"/>
              </w:rPr>
            </w:pPr>
          </w:p>
        </w:tc>
        <w:tc>
          <w:tcPr>
            <w:tcW w:w="3285" w:type="dxa"/>
          </w:tcPr>
          <w:p w14:paraId="4ECBEB01" w14:textId="66914377" w:rsidR="00502307" w:rsidRPr="009B71D3" w:rsidRDefault="00DA233F" w:rsidP="00502307">
            <w:pPr>
              <w:suppressAutoHyphens/>
              <w:jc w:val="both"/>
              <w:rPr>
                <w:rFonts w:asciiTheme="minorHAnsi" w:cstheme="minorHAnsi"/>
              </w:rPr>
            </w:pPr>
            <w:r w:rsidRPr="009B71D3">
              <w:rPr>
                <w:rFonts w:asciiTheme="minorHAnsi" w:cstheme="minorHAnsi"/>
                <w:sz w:val="21"/>
                <w:szCs w:val="21"/>
              </w:rPr>
              <w:t>L</w:t>
            </w:r>
            <w:r w:rsidR="008604C0" w:rsidRPr="009B71D3">
              <w:rPr>
                <w:rFonts w:asciiTheme="minorHAnsi" w:cstheme="minorHAnsi"/>
                <w:sz w:val="21"/>
                <w:szCs w:val="21"/>
                <w:vertAlign w:val="subscript"/>
              </w:rPr>
              <w:t>5</w:t>
            </w:r>
            <w:r w:rsidRPr="009B71D3">
              <w:rPr>
                <w:rFonts w:asciiTheme="minorHAnsi" w:cstheme="minorHAnsi"/>
                <w:sz w:val="21"/>
                <w:szCs w:val="21"/>
              </w:rPr>
              <w:t>=</w:t>
            </w:r>
            <w:r w:rsidR="008604C0" w:rsidRPr="009B71D3">
              <w:rPr>
                <w:rFonts w:asciiTheme="minorHAnsi" w:cstheme="minorHAnsi"/>
                <w:sz w:val="21"/>
                <w:szCs w:val="21"/>
              </w:rPr>
              <w:t>2</w:t>
            </w:r>
          </w:p>
        </w:tc>
      </w:tr>
      <w:tr w:rsidR="00502307" w:rsidRPr="009B71D3" w14:paraId="111A5294" w14:textId="77777777">
        <w:tc>
          <w:tcPr>
            <w:tcW w:w="675" w:type="dxa"/>
          </w:tcPr>
          <w:p w14:paraId="39527B8C" w14:textId="4C429232" w:rsidR="00502307" w:rsidRPr="009B71D3" w:rsidRDefault="008604C0" w:rsidP="00502307">
            <w:pPr>
              <w:suppressAutoHyphens/>
              <w:jc w:val="both"/>
              <w:rPr>
                <w:rFonts w:asciiTheme="minorHAnsi" w:cstheme="minorHAnsi"/>
                <w:i/>
              </w:rPr>
            </w:pPr>
            <w:r w:rsidRPr="009B71D3">
              <w:rPr>
                <w:rFonts w:asciiTheme="minorHAnsi" w:cstheme="minorHAnsi"/>
                <w:i/>
              </w:rPr>
              <w:t>6.</w:t>
            </w:r>
          </w:p>
        </w:tc>
        <w:tc>
          <w:tcPr>
            <w:tcW w:w="2609" w:type="dxa"/>
          </w:tcPr>
          <w:p w14:paraId="2C5A6AC0" w14:textId="23075AF0" w:rsidR="00502307" w:rsidRPr="009B71D3" w:rsidRDefault="008604C0" w:rsidP="00502307">
            <w:pPr>
              <w:suppressAutoHyphens/>
              <w:jc w:val="both"/>
              <w:rPr>
                <w:rFonts w:asciiTheme="minorHAnsi" w:cstheme="minorHAnsi"/>
                <w:i/>
              </w:rPr>
            </w:pPr>
            <w:r w:rsidRPr="009B71D3">
              <w:rPr>
                <w:rFonts w:asciiTheme="minorHAnsi" w:cstheme="minorHAnsi"/>
                <w:i/>
              </w:rPr>
              <w:t>Atliekant kontrolę siūlomu nuosėdų analizatoriumi, kontrolinė medžiaga turi patvirtinti šiuos parametrus: eritrocitai, leukocitai, epitelio ląstelės, bakterijos, cilindrai.</w:t>
            </w:r>
          </w:p>
        </w:tc>
        <w:tc>
          <w:tcPr>
            <w:tcW w:w="3285" w:type="dxa"/>
          </w:tcPr>
          <w:p w14:paraId="23BE06C4" w14:textId="77777777" w:rsidR="00502307" w:rsidRPr="009B71D3" w:rsidRDefault="00502307" w:rsidP="00502307">
            <w:pPr>
              <w:suppressAutoHyphens/>
              <w:jc w:val="both"/>
              <w:rPr>
                <w:rFonts w:asciiTheme="minorHAnsi" w:cstheme="minorHAnsi"/>
              </w:rPr>
            </w:pPr>
          </w:p>
        </w:tc>
        <w:tc>
          <w:tcPr>
            <w:tcW w:w="3285" w:type="dxa"/>
          </w:tcPr>
          <w:p w14:paraId="4C165DD3" w14:textId="5930C788" w:rsidR="00502307" w:rsidRPr="009B71D3" w:rsidRDefault="000D2D28" w:rsidP="00502307">
            <w:pPr>
              <w:suppressAutoHyphens/>
              <w:jc w:val="both"/>
              <w:rPr>
                <w:rFonts w:asciiTheme="minorHAnsi" w:cstheme="minorHAnsi"/>
              </w:rPr>
            </w:pPr>
            <w:r w:rsidRPr="009B71D3">
              <w:rPr>
                <w:rFonts w:asciiTheme="minorHAnsi" w:cstheme="minorHAnsi"/>
                <w:sz w:val="21"/>
                <w:szCs w:val="21"/>
              </w:rPr>
              <w:t>L</w:t>
            </w:r>
            <w:r w:rsidRPr="009B71D3">
              <w:rPr>
                <w:rFonts w:asciiTheme="minorHAnsi" w:cstheme="minorHAnsi"/>
                <w:sz w:val="21"/>
                <w:szCs w:val="21"/>
                <w:vertAlign w:val="subscript"/>
              </w:rPr>
              <w:t>6</w:t>
            </w:r>
            <w:r w:rsidRPr="009B71D3">
              <w:rPr>
                <w:rFonts w:asciiTheme="minorHAnsi" w:cstheme="minorHAnsi"/>
                <w:sz w:val="21"/>
                <w:szCs w:val="21"/>
              </w:rPr>
              <w:t>=2</w:t>
            </w:r>
          </w:p>
        </w:tc>
      </w:tr>
      <w:tr w:rsidR="00502307" w:rsidRPr="009B71D3" w14:paraId="5D387617" w14:textId="77777777">
        <w:tc>
          <w:tcPr>
            <w:tcW w:w="675" w:type="dxa"/>
          </w:tcPr>
          <w:p w14:paraId="4D7C0AA7" w14:textId="6C4980B5" w:rsidR="00502307" w:rsidRPr="009B71D3" w:rsidRDefault="000D2D28" w:rsidP="00502307">
            <w:pPr>
              <w:suppressAutoHyphens/>
              <w:jc w:val="both"/>
              <w:rPr>
                <w:rFonts w:asciiTheme="minorHAnsi" w:cstheme="minorHAnsi"/>
                <w:i/>
              </w:rPr>
            </w:pPr>
            <w:r w:rsidRPr="009B71D3">
              <w:rPr>
                <w:rFonts w:asciiTheme="minorHAnsi" w:cstheme="minorHAnsi"/>
                <w:i/>
              </w:rPr>
              <w:t>7.</w:t>
            </w:r>
          </w:p>
        </w:tc>
        <w:tc>
          <w:tcPr>
            <w:tcW w:w="2609" w:type="dxa"/>
          </w:tcPr>
          <w:p w14:paraId="2AB17BD7" w14:textId="4F726788" w:rsidR="00502307" w:rsidRPr="009B71D3" w:rsidRDefault="000D2D28" w:rsidP="00502307">
            <w:pPr>
              <w:suppressAutoHyphens/>
              <w:jc w:val="both"/>
              <w:rPr>
                <w:rFonts w:asciiTheme="minorHAnsi" w:cstheme="minorHAnsi"/>
                <w:i/>
              </w:rPr>
            </w:pPr>
            <w:r w:rsidRPr="009B71D3">
              <w:rPr>
                <w:rFonts w:asciiTheme="minorHAnsi" w:cstheme="minorHAnsi"/>
                <w:i/>
              </w:rPr>
              <w:t>Mikroskopijos modulis nenaudoja jokių cheminių reagentų</w:t>
            </w:r>
          </w:p>
        </w:tc>
        <w:tc>
          <w:tcPr>
            <w:tcW w:w="3285" w:type="dxa"/>
          </w:tcPr>
          <w:p w14:paraId="75E8B268" w14:textId="77777777" w:rsidR="00502307" w:rsidRPr="009B71D3" w:rsidRDefault="00502307" w:rsidP="00502307">
            <w:pPr>
              <w:suppressAutoHyphens/>
              <w:jc w:val="both"/>
              <w:rPr>
                <w:rFonts w:asciiTheme="minorHAnsi" w:cstheme="minorHAnsi"/>
              </w:rPr>
            </w:pPr>
          </w:p>
        </w:tc>
        <w:tc>
          <w:tcPr>
            <w:tcW w:w="3285" w:type="dxa"/>
          </w:tcPr>
          <w:p w14:paraId="7B112EAC" w14:textId="032391A6" w:rsidR="00502307" w:rsidRPr="009B71D3" w:rsidRDefault="000D2D28" w:rsidP="00502307">
            <w:pPr>
              <w:suppressAutoHyphens/>
              <w:jc w:val="both"/>
              <w:rPr>
                <w:rFonts w:asciiTheme="minorHAnsi" w:cstheme="minorHAnsi"/>
              </w:rPr>
            </w:pPr>
            <w:r w:rsidRPr="009B71D3">
              <w:rPr>
                <w:rFonts w:asciiTheme="minorHAnsi" w:cstheme="minorHAnsi"/>
                <w:sz w:val="21"/>
                <w:szCs w:val="21"/>
              </w:rPr>
              <w:t>L</w:t>
            </w:r>
            <w:r w:rsidRPr="009B71D3">
              <w:rPr>
                <w:rFonts w:asciiTheme="minorHAnsi" w:cstheme="minorHAnsi"/>
                <w:sz w:val="21"/>
                <w:szCs w:val="21"/>
                <w:vertAlign w:val="subscript"/>
              </w:rPr>
              <w:t>7</w:t>
            </w:r>
            <w:r w:rsidRPr="009B71D3">
              <w:rPr>
                <w:rFonts w:asciiTheme="minorHAnsi" w:cstheme="minorHAnsi"/>
                <w:sz w:val="21"/>
                <w:szCs w:val="21"/>
              </w:rPr>
              <w:t>=2</w:t>
            </w:r>
          </w:p>
        </w:tc>
      </w:tr>
      <w:tr w:rsidR="00502307" w:rsidRPr="009B71D3" w14:paraId="78A86AE4" w14:textId="77777777">
        <w:tc>
          <w:tcPr>
            <w:tcW w:w="675" w:type="dxa"/>
          </w:tcPr>
          <w:p w14:paraId="1279CA1B" w14:textId="7263B86D" w:rsidR="00502307" w:rsidRPr="009B71D3" w:rsidRDefault="000D2D28" w:rsidP="00502307">
            <w:pPr>
              <w:suppressAutoHyphens/>
              <w:jc w:val="both"/>
              <w:rPr>
                <w:rFonts w:asciiTheme="minorHAnsi" w:cstheme="minorHAnsi"/>
                <w:i/>
              </w:rPr>
            </w:pPr>
            <w:r w:rsidRPr="009B71D3">
              <w:rPr>
                <w:rFonts w:asciiTheme="minorHAnsi" w:cstheme="minorHAnsi"/>
                <w:i/>
              </w:rPr>
              <w:t>8.</w:t>
            </w:r>
          </w:p>
        </w:tc>
        <w:tc>
          <w:tcPr>
            <w:tcW w:w="2609" w:type="dxa"/>
          </w:tcPr>
          <w:p w14:paraId="654B3357" w14:textId="6B4E5C86" w:rsidR="00502307" w:rsidRPr="009B71D3" w:rsidRDefault="00D96AA1" w:rsidP="00502307">
            <w:pPr>
              <w:suppressAutoHyphens/>
              <w:jc w:val="both"/>
              <w:rPr>
                <w:rFonts w:asciiTheme="minorHAnsi" w:cstheme="minorHAnsi"/>
                <w:i/>
              </w:rPr>
            </w:pPr>
            <w:r w:rsidRPr="009B71D3">
              <w:rPr>
                <w:rFonts w:asciiTheme="minorHAnsi" w:cstheme="minorHAnsi"/>
                <w:i/>
              </w:rPr>
              <w:t xml:space="preserve">Analizatorius pateikia eritrocitus, suskirstytus į 2 grupes: eritrocitai ir </w:t>
            </w:r>
            <w:proofErr w:type="spellStart"/>
            <w:r w:rsidRPr="009B71D3">
              <w:rPr>
                <w:rFonts w:asciiTheme="minorHAnsi" w:cstheme="minorHAnsi"/>
                <w:i/>
              </w:rPr>
              <w:lastRenderedPageBreak/>
              <w:t>dismorfiniai</w:t>
            </w:r>
            <w:proofErr w:type="spellEnd"/>
            <w:r w:rsidRPr="009B71D3">
              <w:rPr>
                <w:rFonts w:asciiTheme="minorHAnsi" w:cstheme="minorHAnsi"/>
                <w:i/>
              </w:rPr>
              <w:t xml:space="preserve"> eritrocitai (matavimo vienetai tinkami tokie, kurie yra pateikti MNKV IS). Nurodyti MNKV kodą.</w:t>
            </w:r>
          </w:p>
        </w:tc>
        <w:tc>
          <w:tcPr>
            <w:tcW w:w="3285" w:type="dxa"/>
          </w:tcPr>
          <w:p w14:paraId="10FD8007" w14:textId="77777777" w:rsidR="00502307" w:rsidRPr="009B71D3" w:rsidRDefault="00502307" w:rsidP="00502307">
            <w:pPr>
              <w:suppressAutoHyphens/>
              <w:jc w:val="both"/>
              <w:rPr>
                <w:rFonts w:asciiTheme="minorHAnsi" w:cstheme="minorHAnsi"/>
              </w:rPr>
            </w:pPr>
          </w:p>
        </w:tc>
        <w:tc>
          <w:tcPr>
            <w:tcW w:w="3285" w:type="dxa"/>
          </w:tcPr>
          <w:p w14:paraId="682543D7" w14:textId="7C779761" w:rsidR="00502307" w:rsidRPr="009B71D3" w:rsidRDefault="00D96AA1" w:rsidP="00502307">
            <w:pPr>
              <w:suppressAutoHyphens/>
              <w:jc w:val="both"/>
              <w:rPr>
                <w:rFonts w:asciiTheme="minorHAnsi" w:cstheme="minorHAnsi"/>
              </w:rPr>
            </w:pPr>
            <w:r w:rsidRPr="009B71D3">
              <w:rPr>
                <w:rFonts w:asciiTheme="minorHAnsi" w:cstheme="minorHAnsi"/>
                <w:sz w:val="21"/>
                <w:szCs w:val="21"/>
              </w:rPr>
              <w:t>L</w:t>
            </w:r>
            <w:r w:rsidRPr="009B71D3">
              <w:rPr>
                <w:rFonts w:asciiTheme="minorHAnsi" w:cstheme="minorHAnsi"/>
                <w:sz w:val="21"/>
                <w:szCs w:val="21"/>
                <w:vertAlign w:val="subscript"/>
              </w:rPr>
              <w:t>8</w:t>
            </w:r>
            <w:r w:rsidRPr="009B71D3">
              <w:rPr>
                <w:rFonts w:asciiTheme="minorHAnsi" w:cstheme="minorHAnsi"/>
                <w:sz w:val="21"/>
                <w:szCs w:val="21"/>
              </w:rPr>
              <w:t>=2</w:t>
            </w:r>
          </w:p>
        </w:tc>
      </w:tr>
    </w:tbl>
    <w:p w14:paraId="3DA58808" w14:textId="77777777" w:rsidR="006216C0" w:rsidRDefault="006216C0" w:rsidP="006216C0">
      <w:pPr>
        <w:pStyle w:val="Pagrindinistekstas"/>
        <w:spacing w:after="0" w:line="240" w:lineRule="auto"/>
        <w:ind w:left="927" w:firstLine="0"/>
        <w:rPr>
          <w:rFonts w:cstheme="minorHAnsi"/>
          <w:b/>
          <w:bCs/>
          <w:szCs w:val="21"/>
        </w:rPr>
      </w:pPr>
    </w:p>
    <w:p w14:paraId="213EDF02" w14:textId="395CF165" w:rsidR="006216C0" w:rsidRPr="00F40A93" w:rsidRDefault="006216C0" w:rsidP="006216C0">
      <w:pPr>
        <w:pStyle w:val="Pagrindinistekstas"/>
        <w:numPr>
          <w:ilvl w:val="0"/>
          <w:numId w:val="49"/>
        </w:numPr>
        <w:spacing w:after="0" w:line="240" w:lineRule="auto"/>
        <w:rPr>
          <w:rFonts w:cstheme="minorHAnsi"/>
          <w:b/>
          <w:bCs/>
          <w:szCs w:val="21"/>
        </w:rPr>
      </w:pPr>
      <w:r w:rsidRPr="00F40A93">
        <w:rPr>
          <w:rFonts w:cstheme="minorHAnsi"/>
          <w:b/>
          <w:bCs/>
          <w:szCs w:val="21"/>
        </w:rPr>
        <w:t>Ekonominis naudingumas (</w:t>
      </w:r>
      <w:r>
        <w:rPr>
          <w:rFonts w:cstheme="minorHAnsi"/>
          <w:b/>
          <w:bCs/>
          <w:szCs w:val="21"/>
        </w:rPr>
        <w:t>E</w:t>
      </w:r>
      <w:r w:rsidRPr="00F40A93">
        <w:rPr>
          <w:rFonts w:cstheme="minorHAnsi"/>
          <w:b/>
          <w:bCs/>
          <w:szCs w:val="21"/>
        </w:rPr>
        <w:t xml:space="preserve">) apskaičiuojamas sudedant tiekėjo pasiūlymo kainos </w:t>
      </w:r>
      <w:r>
        <w:rPr>
          <w:rFonts w:cstheme="minorHAnsi"/>
          <w:b/>
          <w:bCs/>
          <w:szCs w:val="21"/>
        </w:rPr>
        <w:t>K</w:t>
      </w:r>
      <w:r w:rsidRPr="00F40A93">
        <w:rPr>
          <w:rFonts w:cstheme="minorHAnsi"/>
          <w:b/>
          <w:bCs/>
          <w:szCs w:val="21"/>
        </w:rPr>
        <w:t xml:space="preserve"> ir kitų kriterijų (T) balus:</w:t>
      </w:r>
    </w:p>
    <w:p w14:paraId="03FE1770" w14:textId="77777777" w:rsidR="006216C0" w:rsidRPr="00F40A93" w:rsidRDefault="006216C0" w:rsidP="006216C0">
      <w:pPr>
        <w:suppressAutoHyphens/>
        <w:spacing w:after="0" w:line="240" w:lineRule="auto"/>
        <w:ind w:firstLine="567"/>
        <w:jc w:val="both"/>
        <w:rPr>
          <w:rFonts w:eastAsia="Times New Roman" w:cstheme="minorHAnsi"/>
          <w:lang w:eastAsia="en-US"/>
        </w:rPr>
      </w:pPr>
    </w:p>
    <w:p w14:paraId="45D5D0A5" w14:textId="77777777" w:rsidR="006216C0" w:rsidRPr="00F40A93" w:rsidRDefault="006216C0" w:rsidP="006216C0">
      <w:pPr>
        <w:suppressAutoHyphens/>
        <w:spacing w:after="0" w:line="240" w:lineRule="auto"/>
        <w:ind w:firstLine="567"/>
        <w:jc w:val="both"/>
        <w:rPr>
          <w:rFonts w:eastAsia="Times New Roman" w:cstheme="minorHAnsi"/>
          <w:lang w:eastAsia="en-US"/>
        </w:rPr>
      </w:pPr>
      <w:r>
        <w:rPr>
          <w:rFonts w:eastAsia="Times New Roman" w:cstheme="minorHAnsi"/>
          <w:i/>
          <w:iCs/>
          <w:lang w:eastAsia="en-US"/>
        </w:rPr>
        <w:t>E</w:t>
      </w:r>
      <w:r w:rsidRPr="00F40A93">
        <w:rPr>
          <w:rFonts w:eastAsia="Times New Roman" w:cstheme="minorHAnsi"/>
          <w:i/>
          <w:iCs/>
          <w:lang w:eastAsia="en-US"/>
        </w:rPr>
        <w:t xml:space="preserve"> = </w:t>
      </w:r>
      <w:r>
        <w:rPr>
          <w:rFonts w:eastAsia="Times New Roman" w:cstheme="minorHAnsi"/>
          <w:i/>
          <w:iCs/>
          <w:lang w:eastAsia="en-US"/>
        </w:rPr>
        <w:t>K</w:t>
      </w:r>
      <w:r w:rsidRPr="00F40A93">
        <w:rPr>
          <w:rFonts w:eastAsia="Times New Roman" w:cstheme="minorHAnsi"/>
          <w:i/>
          <w:iCs/>
          <w:lang w:eastAsia="en-US"/>
        </w:rPr>
        <w:t xml:space="preserve"> + T</w:t>
      </w:r>
      <w:r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F531249" w14:textId="77777777" w:rsidR="00F8009C" w:rsidRPr="00F40A93" w:rsidRDefault="00F8009C" w:rsidP="00F8009C">
      <w:pPr>
        <w:pStyle w:val="Pagrindinistekstas"/>
        <w:numPr>
          <w:ilvl w:val="1"/>
          <w:numId w:val="43"/>
        </w:numPr>
        <w:spacing w:after="0" w:line="240" w:lineRule="auto"/>
        <w:ind w:left="0" w:firstLine="567"/>
        <w:rPr>
          <w:rFonts w:cstheme="minorHAnsi"/>
          <w:b/>
          <w:bCs/>
          <w:szCs w:val="21"/>
        </w:rPr>
      </w:pPr>
      <w:r w:rsidRPr="00F40A93">
        <w:rPr>
          <w:rFonts w:cstheme="minorHAnsi"/>
          <w:b/>
          <w:bCs/>
          <w:szCs w:val="21"/>
        </w:rPr>
        <w:t>Pasiūlymo kainos (</w:t>
      </w:r>
      <w:r>
        <w:rPr>
          <w:rFonts w:cstheme="minorHAnsi"/>
          <w:b/>
          <w:bCs/>
          <w:szCs w:val="21"/>
        </w:rPr>
        <w:t>K</w:t>
      </w:r>
      <w:r w:rsidRPr="00F40A93">
        <w:rPr>
          <w:rFonts w:cstheme="minorHAnsi"/>
          <w:b/>
          <w:bCs/>
          <w:szCs w:val="21"/>
        </w:rPr>
        <w:t>) balai apskaičiuojami mažiausios pasiūlytos kainos (</w:t>
      </w:r>
      <w:proofErr w:type="spellStart"/>
      <w:r>
        <w:rPr>
          <w:rFonts w:cstheme="minorHAnsi"/>
          <w:b/>
          <w:bCs/>
          <w:szCs w:val="21"/>
        </w:rPr>
        <w:t>K</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Pr>
          <w:rFonts w:cstheme="minorHAnsi"/>
          <w:b/>
          <w:bCs/>
          <w:szCs w:val="21"/>
        </w:rPr>
        <w:t>K</w:t>
      </w:r>
      <w:r>
        <w:rPr>
          <w:rFonts w:cstheme="minorHAnsi"/>
          <w:b/>
          <w:bCs/>
          <w:szCs w:val="21"/>
          <w:vertAlign w:val="subscript"/>
        </w:rPr>
        <w:t>v</w:t>
      </w:r>
      <w:proofErr w:type="spellEnd"/>
      <w:r w:rsidRPr="00F40A93">
        <w:rPr>
          <w:rFonts w:cstheme="minorHAnsi"/>
          <w:b/>
          <w:bCs/>
          <w:szCs w:val="21"/>
        </w:rPr>
        <w:t>) santykį padauginant iš kainos lyginamojo svorio (X):</w:t>
      </w:r>
    </w:p>
    <w:p w14:paraId="50F14359" w14:textId="77777777" w:rsidR="00F8009C" w:rsidRPr="00F40A93" w:rsidRDefault="00F8009C" w:rsidP="00F8009C">
      <w:pPr>
        <w:suppressAutoHyphens/>
        <w:spacing w:after="0" w:line="240" w:lineRule="auto"/>
        <w:ind w:firstLine="567"/>
        <w:jc w:val="both"/>
        <w:rPr>
          <w:rFonts w:eastAsia="Times New Roman" w:cstheme="minorHAnsi"/>
          <w:lang w:eastAsia="en-US"/>
        </w:rPr>
      </w:pPr>
    </w:p>
    <w:p w14:paraId="52B19C73" w14:textId="77777777" w:rsidR="00F8009C" w:rsidRDefault="00F8009C" w:rsidP="00F8009C">
      <w:pPr>
        <w:suppressAutoHyphens/>
        <w:spacing w:after="0" w:line="240" w:lineRule="auto"/>
        <w:ind w:firstLine="567"/>
        <w:jc w:val="both"/>
        <w:rPr>
          <w:rFonts w:eastAsia="Times New Roman" w:cstheme="minorHAnsi"/>
          <w:lang w:eastAsia="en-US"/>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w:r w:rsidRPr="00F40A93">
        <w:rPr>
          <w:rFonts w:eastAsia="Times New Roman" w:cstheme="minorHAnsi"/>
          <w:lang w:eastAsia="en-US"/>
        </w:rPr>
        <w:t>.</w:t>
      </w:r>
    </w:p>
    <w:p w14:paraId="3C76DE20" w14:textId="77777777" w:rsidR="00F8009C" w:rsidRPr="008C672B" w:rsidRDefault="00F8009C" w:rsidP="00F8009C">
      <w:pPr>
        <w:suppressAutoHyphens/>
        <w:spacing w:after="0" w:line="240" w:lineRule="auto"/>
        <w:ind w:firstLine="567"/>
        <w:jc w:val="both"/>
        <w:rPr>
          <w:rFonts w:eastAsia="Times New Roman" w:cstheme="minorHAnsi"/>
          <w:lang w:eastAsia="en-US"/>
        </w:rPr>
      </w:pPr>
    </w:p>
    <w:p w14:paraId="705C7E57" w14:textId="40B2498D" w:rsidR="006C2CF0" w:rsidRPr="00334336" w:rsidRDefault="006C2CF0" w:rsidP="006C2CF0">
      <w:pPr>
        <w:pStyle w:val="Pagrindinistekstas"/>
        <w:numPr>
          <w:ilvl w:val="1"/>
          <w:numId w:val="43"/>
        </w:numPr>
        <w:spacing w:after="0" w:line="240" w:lineRule="auto"/>
        <w:ind w:left="0" w:firstLine="567"/>
        <w:rPr>
          <w:b/>
          <w:bCs/>
        </w:rPr>
      </w:pPr>
      <w:r w:rsidRPr="00DB26D0">
        <w:rPr>
          <w:szCs w:val="24"/>
        </w:rPr>
        <w:t>Siūlomo objekto T</w:t>
      </w:r>
      <w:r w:rsidRPr="00DB26D0">
        <w:rPr>
          <w:szCs w:val="24"/>
          <w:vertAlign w:val="subscript"/>
        </w:rPr>
        <w:t>1</w:t>
      </w:r>
      <w:r w:rsidR="00390A39">
        <w:rPr>
          <w:szCs w:val="24"/>
          <w:vertAlign w:val="subscript"/>
        </w:rPr>
        <w:t xml:space="preserve"> </w:t>
      </w:r>
      <w:r w:rsidR="00390A39">
        <w:rPr>
          <w:szCs w:val="24"/>
        </w:rPr>
        <w:t>–</w:t>
      </w:r>
      <w:r w:rsidRPr="00DB26D0">
        <w:rPr>
          <w:szCs w:val="24"/>
        </w:rPr>
        <w:t xml:space="preserve"> T</w:t>
      </w:r>
      <w:r w:rsidR="00390A39">
        <w:rPr>
          <w:szCs w:val="24"/>
          <w:vertAlign w:val="subscript"/>
        </w:rPr>
        <w:t>8</w:t>
      </w:r>
      <w:r w:rsidRPr="00DB26D0">
        <w:rPr>
          <w:szCs w:val="24"/>
          <w:vertAlign w:val="subscript"/>
        </w:rPr>
        <w:t>,</w:t>
      </w:r>
      <w:r>
        <w:rPr>
          <w:szCs w:val="24"/>
          <w:vertAlign w:val="subscript"/>
        </w:rPr>
        <w:t xml:space="preserve"> </w:t>
      </w:r>
      <w:r w:rsidRPr="00DB26D0">
        <w:rPr>
          <w:szCs w:val="24"/>
        </w:rPr>
        <w:t xml:space="preserve">techniniai parametrai </w:t>
      </w:r>
      <w:r>
        <w:rPr>
          <w:szCs w:val="24"/>
        </w:rPr>
        <w:t>vertinami</w:t>
      </w:r>
      <w:r w:rsidRPr="00DB26D0">
        <w:rPr>
          <w:szCs w:val="24"/>
        </w:rPr>
        <w:t xml:space="preserve"> statiniu vertinimo būdu ir</w:t>
      </w:r>
      <w:r w:rsidRPr="005A52A0">
        <w:rPr>
          <w:szCs w:val="24"/>
        </w:rPr>
        <w:t xml:space="preserve"> neturi skaitinių išraiškų (</w:t>
      </w:r>
      <w:r>
        <w:rPr>
          <w:szCs w:val="24"/>
        </w:rPr>
        <w:t>taip</w:t>
      </w:r>
      <w:r w:rsidRPr="005A52A0">
        <w:rPr>
          <w:szCs w:val="24"/>
        </w:rPr>
        <w:t xml:space="preserve"> arba </w:t>
      </w:r>
      <w:r>
        <w:rPr>
          <w:szCs w:val="24"/>
        </w:rPr>
        <w:t>ne</w:t>
      </w:r>
      <w:r w:rsidRPr="005A52A0">
        <w:rPr>
          <w:szCs w:val="24"/>
        </w:rPr>
        <w:t>), todėl parametro įvertinimas apskaičiuojamas pagal formulę</w:t>
      </w:r>
      <w:r>
        <w:rPr>
          <w:szCs w:val="24"/>
        </w:rPr>
        <w:t>:</w:t>
      </w:r>
    </w:p>
    <w:p w14:paraId="2767BB47" w14:textId="77777777" w:rsidR="006C2CF0" w:rsidRDefault="006C2CF0" w:rsidP="006C2CF0">
      <w:pPr>
        <w:pStyle w:val="Pagrindinistekstas"/>
        <w:ind w:left="1777" w:firstLine="0"/>
        <w:rPr>
          <w:szCs w:val="24"/>
        </w:rPr>
      </w:pPr>
    </w:p>
    <w:p w14:paraId="7930A175" w14:textId="2E83E738" w:rsidR="00190D58" w:rsidRPr="00D447A4" w:rsidRDefault="006C2CF0" w:rsidP="00190D58">
      <w:pPr>
        <w:ind w:firstLine="567"/>
        <w:jc w:val="both"/>
        <w:rPr>
          <w:rFonts w:cs="Times New Roman"/>
        </w:rPr>
      </w:pPr>
      <w:r w:rsidRPr="00D447A4">
        <w:rPr>
          <w:rFonts w:cs="Times New Roman"/>
        </w:rPr>
        <w:t xml:space="preserve">Jei siūlomas objektas turi nurodytą pranašumą: </w:t>
      </w:r>
      <w:r w:rsidRPr="00D447A4">
        <w:rPr>
          <w:rFonts w:cs="Times New Roman"/>
          <w:i/>
        </w:rPr>
        <w:t>T</w:t>
      </w:r>
      <w:r w:rsidRPr="00D447A4">
        <w:rPr>
          <w:rFonts w:cs="Times New Roman"/>
          <w:i/>
          <w:vertAlign w:val="subscript"/>
        </w:rPr>
        <w:t>1</w:t>
      </w:r>
      <w:r w:rsidR="002A15EB">
        <w:rPr>
          <w:rFonts w:cs="Times New Roman"/>
          <w:i/>
          <w:vertAlign w:val="subscript"/>
        </w:rPr>
        <w:t>.1</w:t>
      </w:r>
      <w:r w:rsidRPr="00D447A4">
        <w:rPr>
          <w:rFonts w:cs="Times New Roman"/>
          <w:i/>
        </w:rPr>
        <w:t xml:space="preserve"> = L</w:t>
      </w:r>
      <w:r w:rsidRPr="00D447A4">
        <w:rPr>
          <w:rFonts w:cs="Times New Roman"/>
          <w:i/>
          <w:vertAlign w:val="subscript"/>
        </w:rPr>
        <w:t>1</w:t>
      </w:r>
      <w:r w:rsidR="00D7781B">
        <w:rPr>
          <w:rFonts w:cs="Times New Roman"/>
          <w:i/>
          <w:vertAlign w:val="subscript"/>
        </w:rPr>
        <w:t>.1</w:t>
      </w:r>
      <w:r w:rsidRPr="00D447A4">
        <w:rPr>
          <w:rFonts w:cs="Times New Roman"/>
          <w:i/>
        </w:rPr>
        <w:t xml:space="preserve"> = </w:t>
      </w:r>
      <w:r w:rsidR="00D7781B">
        <w:rPr>
          <w:rFonts w:cs="Times New Roman"/>
          <w:i/>
        </w:rPr>
        <w:t>2</w:t>
      </w:r>
      <w:r w:rsidRPr="00D447A4">
        <w:rPr>
          <w:rFonts w:cs="Times New Roman"/>
          <w:i/>
        </w:rPr>
        <w:t>; T</w:t>
      </w:r>
      <w:r w:rsidR="00D7781B" w:rsidRPr="00D7781B">
        <w:rPr>
          <w:rFonts w:cs="Times New Roman"/>
          <w:i/>
          <w:vertAlign w:val="subscript"/>
        </w:rPr>
        <w:t>1.2</w:t>
      </w:r>
      <w:r w:rsidRPr="00D7781B">
        <w:rPr>
          <w:rFonts w:cs="Times New Roman"/>
          <w:i/>
          <w:vertAlign w:val="subscript"/>
        </w:rPr>
        <w:t xml:space="preserve"> </w:t>
      </w:r>
      <w:r w:rsidRPr="00D447A4">
        <w:rPr>
          <w:rFonts w:cs="Times New Roman"/>
          <w:i/>
        </w:rPr>
        <w:t>= L</w:t>
      </w:r>
      <w:r w:rsidR="00D7781B" w:rsidRPr="00D7781B">
        <w:rPr>
          <w:rFonts w:cs="Times New Roman"/>
          <w:i/>
          <w:vertAlign w:val="subscript"/>
        </w:rPr>
        <w:t>1.</w:t>
      </w:r>
      <w:r w:rsidRPr="00D7781B">
        <w:rPr>
          <w:rFonts w:cs="Times New Roman"/>
          <w:i/>
          <w:vertAlign w:val="subscript"/>
        </w:rPr>
        <w:t xml:space="preserve">2 </w:t>
      </w:r>
      <w:r w:rsidRPr="00D447A4">
        <w:rPr>
          <w:rFonts w:cs="Times New Roman"/>
          <w:i/>
        </w:rPr>
        <w:t xml:space="preserve">= </w:t>
      </w:r>
      <w:r w:rsidR="00D7781B">
        <w:rPr>
          <w:rFonts w:cs="Times New Roman"/>
          <w:i/>
        </w:rPr>
        <w:t xml:space="preserve">2; </w:t>
      </w:r>
      <w:r w:rsidR="00190D58" w:rsidRPr="00D447A4">
        <w:rPr>
          <w:rFonts w:cs="Times New Roman"/>
          <w:i/>
        </w:rPr>
        <w:t>T</w:t>
      </w:r>
      <w:r w:rsidR="00190D58">
        <w:rPr>
          <w:rFonts w:cs="Times New Roman"/>
          <w:i/>
          <w:vertAlign w:val="subscript"/>
        </w:rPr>
        <w:t>2</w:t>
      </w:r>
      <w:r w:rsidR="00190D58" w:rsidRPr="00D7781B">
        <w:rPr>
          <w:rFonts w:cs="Times New Roman"/>
          <w:i/>
          <w:vertAlign w:val="subscript"/>
        </w:rPr>
        <w:t>.</w:t>
      </w:r>
      <w:r w:rsidR="008E77E5">
        <w:rPr>
          <w:rFonts w:cs="Times New Roman"/>
          <w:i/>
          <w:vertAlign w:val="subscript"/>
        </w:rPr>
        <w:t>1</w:t>
      </w:r>
      <w:r w:rsidR="00190D58" w:rsidRPr="00D7781B">
        <w:rPr>
          <w:rFonts w:cs="Times New Roman"/>
          <w:i/>
          <w:vertAlign w:val="subscript"/>
        </w:rPr>
        <w:t xml:space="preserve"> </w:t>
      </w:r>
      <w:r w:rsidR="00190D58" w:rsidRPr="00D447A4">
        <w:rPr>
          <w:rFonts w:cs="Times New Roman"/>
          <w:i/>
        </w:rPr>
        <w:t>= L</w:t>
      </w:r>
      <w:r w:rsidR="008E77E5">
        <w:rPr>
          <w:rFonts w:cs="Times New Roman"/>
          <w:i/>
          <w:vertAlign w:val="subscript"/>
        </w:rPr>
        <w:t>2</w:t>
      </w:r>
      <w:r w:rsidR="00190D58" w:rsidRPr="00D7781B">
        <w:rPr>
          <w:rFonts w:cs="Times New Roman"/>
          <w:i/>
          <w:vertAlign w:val="subscript"/>
        </w:rPr>
        <w:t>.</w:t>
      </w:r>
      <w:r w:rsidR="008E77E5">
        <w:rPr>
          <w:rFonts w:cs="Times New Roman"/>
          <w:i/>
          <w:vertAlign w:val="subscript"/>
        </w:rPr>
        <w:t>1</w:t>
      </w:r>
      <w:r w:rsidR="00190D58" w:rsidRPr="00D7781B">
        <w:rPr>
          <w:rFonts w:cs="Times New Roman"/>
          <w:i/>
          <w:vertAlign w:val="subscript"/>
        </w:rPr>
        <w:t xml:space="preserve"> </w:t>
      </w:r>
      <w:r w:rsidR="00190D58" w:rsidRPr="00D447A4">
        <w:rPr>
          <w:rFonts w:cs="Times New Roman"/>
          <w:i/>
        </w:rPr>
        <w:t xml:space="preserve">= </w:t>
      </w:r>
      <w:r w:rsidR="008E77E5">
        <w:rPr>
          <w:rFonts w:cs="Times New Roman"/>
          <w:i/>
        </w:rPr>
        <w:t>3</w:t>
      </w:r>
      <w:r w:rsidR="00190D58">
        <w:rPr>
          <w:rFonts w:cs="Times New Roman"/>
          <w:i/>
        </w:rPr>
        <w:t xml:space="preserve">; </w:t>
      </w:r>
      <w:r w:rsidR="008E77E5" w:rsidRPr="00D447A4">
        <w:rPr>
          <w:rFonts w:cs="Times New Roman"/>
          <w:i/>
        </w:rPr>
        <w:t>T</w:t>
      </w:r>
      <w:r w:rsidR="008E77E5">
        <w:rPr>
          <w:rFonts w:cs="Times New Roman"/>
          <w:i/>
          <w:vertAlign w:val="subscript"/>
        </w:rPr>
        <w:t>2</w:t>
      </w:r>
      <w:r w:rsidR="008E77E5" w:rsidRPr="00D7781B">
        <w:rPr>
          <w:rFonts w:cs="Times New Roman"/>
          <w:i/>
          <w:vertAlign w:val="subscript"/>
        </w:rPr>
        <w:t>.</w:t>
      </w:r>
      <w:r w:rsidR="008E77E5">
        <w:rPr>
          <w:rFonts w:cs="Times New Roman"/>
          <w:i/>
          <w:vertAlign w:val="subscript"/>
        </w:rPr>
        <w:t>2</w:t>
      </w:r>
      <w:r w:rsidR="008E77E5" w:rsidRPr="00D7781B">
        <w:rPr>
          <w:rFonts w:cs="Times New Roman"/>
          <w:i/>
          <w:vertAlign w:val="subscript"/>
        </w:rPr>
        <w:t xml:space="preserve"> </w:t>
      </w:r>
      <w:r w:rsidR="008E77E5" w:rsidRPr="00D447A4">
        <w:rPr>
          <w:rFonts w:cs="Times New Roman"/>
          <w:i/>
        </w:rPr>
        <w:t>= L</w:t>
      </w:r>
      <w:r w:rsidR="008E77E5">
        <w:rPr>
          <w:rFonts w:cs="Times New Roman"/>
          <w:i/>
          <w:vertAlign w:val="subscript"/>
        </w:rPr>
        <w:t>2</w:t>
      </w:r>
      <w:r w:rsidR="008E77E5" w:rsidRPr="00D7781B">
        <w:rPr>
          <w:rFonts w:cs="Times New Roman"/>
          <w:i/>
          <w:vertAlign w:val="subscript"/>
        </w:rPr>
        <w:t>.</w:t>
      </w:r>
      <w:r w:rsidR="008E77E5">
        <w:rPr>
          <w:rFonts w:cs="Times New Roman"/>
          <w:i/>
          <w:vertAlign w:val="subscript"/>
        </w:rPr>
        <w:t>2</w:t>
      </w:r>
      <w:r w:rsidR="008E77E5" w:rsidRPr="00D7781B">
        <w:rPr>
          <w:rFonts w:cs="Times New Roman"/>
          <w:i/>
          <w:vertAlign w:val="subscript"/>
        </w:rPr>
        <w:t xml:space="preserve"> </w:t>
      </w:r>
      <w:r w:rsidR="008E77E5" w:rsidRPr="00D447A4">
        <w:rPr>
          <w:rFonts w:cs="Times New Roman"/>
          <w:i/>
        </w:rPr>
        <w:t xml:space="preserve">= </w:t>
      </w:r>
      <w:r w:rsidR="008E77E5">
        <w:rPr>
          <w:rFonts w:cs="Times New Roman"/>
          <w:i/>
        </w:rPr>
        <w:t xml:space="preserve">3; </w:t>
      </w:r>
      <w:r w:rsidR="008E77E5" w:rsidRPr="00D447A4">
        <w:rPr>
          <w:rFonts w:cs="Times New Roman"/>
          <w:i/>
        </w:rPr>
        <w:t>T</w:t>
      </w:r>
      <w:r w:rsidR="008E77E5">
        <w:rPr>
          <w:rFonts w:cs="Times New Roman"/>
          <w:i/>
          <w:vertAlign w:val="subscript"/>
        </w:rPr>
        <w:t>2</w:t>
      </w:r>
      <w:r w:rsidR="008E77E5" w:rsidRPr="00D7781B">
        <w:rPr>
          <w:rFonts w:cs="Times New Roman"/>
          <w:i/>
          <w:vertAlign w:val="subscript"/>
        </w:rPr>
        <w:t>.</w:t>
      </w:r>
      <w:r w:rsidR="008E77E5">
        <w:rPr>
          <w:rFonts w:cs="Times New Roman"/>
          <w:i/>
          <w:vertAlign w:val="subscript"/>
        </w:rPr>
        <w:t>3</w:t>
      </w:r>
      <w:r w:rsidR="008E77E5" w:rsidRPr="00D7781B">
        <w:rPr>
          <w:rFonts w:cs="Times New Roman"/>
          <w:i/>
          <w:vertAlign w:val="subscript"/>
        </w:rPr>
        <w:t xml:space="preserve"> </w:t>
      </w:r>
      <w:r w:rsidR="008E77E5" w:rsidRPr="00D447A4">
        <w:rPr>
          <w:rFonts w:cs="Times New Roman"/>
          <w:i/>
        </w:rPr>
        <w:t>= L</w:t>
      </w:r>
      <w:r w:rsidR="008E77E5">
        <w:rPr>
          <w:rFonts w:cs="Times New Roman"/>
          <w:i/>
          <w:vertAlign w:val="subscript"/>
        </w:rPr>
        <w:t>2</w:t>
      </w:r>
      <w:r w:rsidR="008E77E5" w:rsidRPr="00D7781B">
        <w:rPr>
          <w:rFonts w:cs="Times New Roman"/>
          <w:i/>
          <w:vertAlign w:val="subscript"/>
        </w:rPr>
        <w:t>.</w:t>
      </w:r>
      <w:r w:rsidR="008E77E5">
        <w:rPr>
          <w:rFonts w:cs="Times New Roman"/>
          <w:i/>
          <w:vertAlign w:val="subscript"/>
        </w:rPr>
        <w:t>3</w:t>
      </w:r>
      <w:r w:rsidR="008E77E5" w:rsidRPr="00D7781B">
        <w:rPr>
          <w:rFonts w:cs="Times New Roman"/>
          <w:i/>
          <w:vertAlign w:val="subscript"/>
        </w:rPr>
        <w:t xml:space="preserve"> </w:t>
      </w:r>
      <w:r w:rsidR="008E77E5" w:rsidRPr="00D447A4">
        <w:rPr>
          <w:rFonts w:cs="Times New Roman"/>
          <w:i/>
        </w:rPr>
        <w:t xml:space="preserve">= </w:t>
      </w:r>
      <w:r w:rsidR="008E77E5">
        <w:rPr>
          <w:rFonts w:cs="Times New Roman"/>
          <w:i/>
        </w:rPr>
        <w:t>3</w:t>
      </w:r>
      <w:r w:rsidR="00640E29">
        <w:rPr>
          <w:rFonts w:cs="Times New Roman"/>
          <w:i/>
        </w:rPr>
        <w:t xml:space="preserve">; </w:t>
      </w:r>
      <w:r w:rsidR="00640E29" w:rsidRPr="00D447A4">
        <w:rPr>
          <w:rFonts w:cs="Times New Roman"/>
          <w:i/>
        </w:rPr>
        <w:t>T</w:t>
      </w:r>
      <w:r w:rsidR="00640E29">
        <w:rPr>
          <w:rFonts w:cs="Times New Roman"/>
          <w:i/>
          <w:vertAlign w:val="subscript"/>
        </w:rPr>
        <w:t>3</w:t>
      </w:r>
      <w:r w:rsidR="00640E29" w:rsidRPr="00D447A4">
        <w:rPr>
          <w:rFonts w:cs="Times New Roman"/>
          <w:i/>
        </w:rPr>
        <w:t xml:space="preserve"> = L</w:t>
      </w:r>
      <w:r w:rsidR="00640E29">
        <w:rPr>
          <w:rFonts w:cs="Times New Roman"/>
          <w:i/>
          <w:vertAlign w:val="subscript"/>
        </w:rPr>
        <w:t>3</w:t>
      </w:r>
      <w:r w:rsidR="00640E29" w:rsidRPr="00D447A4">
        <w:rPr>
          <w:rFonts w:cs="Times New Roman"/>
          <w:i/>
        </w:rPr>
        <w:t xml:space="preserve"> = </w:t>
      </w:r>
      <w:r w:rsidR="00640E29">
        <w:rPr>
          <w:rFonts w:cs="Times New Roman"/>
          <w:i/>
        </w:rPr>
        <w:t>4</w:t>
      </w:r>
      <w:r w:rsidR="00640E29" w:rsidRPr="00D447A4">
        <w:rPr>
          <w:rFonts w:cs="Times New Roman"/>
          <w:i/>
        </w:rPr>
        <w:t>;</w:t>
      </w:r>
      <w:r w:rsidR="00640E29">
        <w:rPr>
          <w:rFonts w:cs="Times New Roman"/>
          <w:i/>
        </w:rPr>
        <w:t xml:space="preserve"> </w:t>
      </w:r>
      <w:r w:rsidR="00640E29" w:rsidRPr="00D447A4">
        <w:rPr>
          <w:rFonts w:cs="Times New Roman"/>
          <w:i/>
        </w:rPr>
        <w:t>T</w:t>
      </w:r>
      <w:r w:rsidR="00640E29">
        <w:rPr>
          <w:rFonts w:cs="Times New Roman"/>
          <w:i/>
          <w:vertAlign w:val="subscript"/>
        </w:rPr>
        <w:t>4</w:t>
      </w:r>
      <w:r w:rsidR="00640E29" w:rsidRPr="00D447A4">
        <w:rPr>
          <w:rFonts w:cs="Times New Roman"/>
          <w:i/>
        </w:rPr>
        <w:t xml:space="preserve"> = L</w:t>
      </w:r>
      <w:r w:rsidR="00640E29">
        <w:rPr>
          <w:rFonts w:cs="Times New Roman"/>
          <w:i/>
          <w:vertAlign w:val="subscript"/>
        </w:rPr>
        <w:t>4</w:t>
      </w:r>
      <w:r w:rsidR="00640E29" w:rsidRPr="00D447A4">
        <w:rPr>
          <w:rFonts w:cs="Times New Roman"/>
          <w:i/>
        </w:rPr>
        <w:t xml:space="preserve"> = </w:t>
      </w:r>
      <w:r w:rsidR="00E04B53">
        <w:rPr>
          <w:rFonts w:cs="Times New Roman"/>
          <w:i/>
        </w:rPr>
        <w:t>5</w:t>
      </w:r>
      <w:r w:rsidR="00640E29" w:rsidRPr="00D447A4">
        <w:rPr>
          <w:rFonts w:cs="Times New Roman"/>
          <w:i/>
        </w:rPr>
        <w:t>;</w:t>
      </w:r>
      <w:r w:rsidR="00E04B53">
        <w:rPr>
          <w:rFonts w:cs="Times New Roman"/>
          <w:i/>
        </w:rPr>
        <w:t xml:space="preserve"> </w:t>
      </w:r>
      <w:r w:rsidR="00E04B53" w:rsidRPr="00D447A4">
        <w:rPr>
          <w:rFonts w:cs="Times New Roman"/>
          <w:i/>
        </w:rPr>
        <w:t>T</w:t>
      </w:r>
      <w:r w:rsidR="00E04B53">
        <w:rPr>
          <w:rFonts w:cs="Times New Roman"/>
          <w:i/>
          <w:vertAlign w:val="subscript"/>
        </w:rPr>
        <w:t>5</w:t>
      </w:r>
      <w:r w:rsidR="00E04B53" w:rsidRPr="00D447A4">
        <w:rPr>
          <w:rFonts w:cs="Times New Roman"/>
          <w:i/>
        </w:rPr>
        <w:t xml:space="preserve"> = L</w:t>
      </w:r>
      <w:r w:rsidR="00E04B53">
        <w:rPr>
          <w:rFonts w:cs="Times New Roman"/>
          <w:i/>
          <w:vertAlign w:val="subscript"/>
        </w:rPr>
        <w:t>5</w:t>
      </w:r>
      <w:r w:rsidR="00E04B53" w:rsidRPr="00D447A4">
        <w:rPr>
          <w:rFonts w:cs="Times New Roman"/>
          <w:i/>
        </w:rPr>
        <w:t xml:space="preserve"> = </w:t>
      </w:r>
      <w:r w:rsidR="00E04B53">
        <w:rPr>
          <w:rFonts w:cs="Times New Roman"/>
          <w:i/>
        </w:rPr>
        <w:t>2</w:t>
      </w:r>
      <w:r w:rsidR="00E04B53" w:rsidRPr="00D447A4">
        <w:rPr>
          <w:rFonts w:cs="Times New Roman"/>
          <w:i/>
        </w:rPr>
        <w:t>;</w:t>
      </w:r>
      <w:r w:rsidR="00E04B53">
        <w:rPr>
          <w:rFonts w:cs="Times New Roman"/>
          <w:i/>
        </w:rPr>
        <w:t xml:space="preserve"> </w:t>
      </w:r>
      <w:r w:rsidR="00E04B53" w:rsidRPr="00D447A4">
        <w:rPr>
          <w:rFonts w:cs="Times New Roman"/>
          <w:i/>
        </w:rPr>
        <w:t>T</w:t>
      </w:r>
      <w:r w:rsidR="00E04B53">
        <w:rPr>
          <w:rFonts w:cs="Times New Roman"/>
          <w:i/>
          <w:vertAlign w:val="subscript"/>
        </w:rPr>
        <w:t>6</w:t>
      </w:r>
      <w:r w:rsidR="00E04B53" w:rsidRPr="00D447A4">
        <w:rPr>
          <w:rFonts w:cs="Times New Roman"/>
          <w:i/>
        </w:rPr>
        <w:t xml:space="preserve"> = L</w:t>
      </w:r>
      <w:r w:rsidR="00E04B53">
        <w:rPr>
          <w:rFonts w:cs="Times New Roman"/>
          <w:i/>
          <w:vertAlign w:val="subscript"/>
        </w:rPr>
        <w:t>6</w:t>
      </w:r>
      <w:r w:rsidR="00E04B53" w:rsidRPr="00D447A4">
        <w:rPr>
          <w:rFonts w:cs="Times New Roman"/>
          <w:i/>
        </w:rPr>
        <w:t xml:space="preserve"> = </w:t>
      </w:r>
      <w:r w:rsidR="00E04B53">
        <w:rPr>
          <w:rFonts w:cs="Times New Roman"/>
          <w:i/>
        </w:rPr>
        <w:t>2</w:t>
      </w:r>
      <w:r w:rsidR="00E04B53" w:rsidRPr="00D447A4">
        <w:rPr>
          <w:rFonts w:cs="Times New Roman"/>
          <w:i/>
        </w:rPr>
        <w:t>;</w:t>
      </w:r>
      <w:r w:rsidR="00E04B53">
        <w:rPr>
          <w:rFonts w:cs="Times New Roman"/>
          <w:i/>
        </w:rPr>
        <w:t xml:space="preserve"> </w:t>
      </w:r>
      <w:r w:rsidR="00E04B53" w:rsidRPr="00D447A4">
        <w:rPr>
          <w:rFonts w:cs="Times New Roman"/>
          <w:i/>
        </w:rPr>
        <w:t>T</w:t>
      </w:r>
      <w:r w:rsidR="00CC461F">
        <w:rPr>
          <w:rFonts w:cs="Times New Roman"/>
          <w:i/>
          <w:vertAlign w:val="subscript"/>
        </w:rPr>
        <w:t>7</w:t>
      </w:r>
      <w:r w:rsidR="00E04B53" w:rsidRPr="00D447A4">
        <w:rPr>
          <w:rFonts w:cs="Times New Roman"/>
          <w:i/>
        </w:rPr>
        <w:t xml:space="preserve"> = L</w:t>
      </w:r>
      <w:r w:rsidR="00CC461F">
        <w:rPr>
          <w:rFonts w:cs="Times New Roman"/>
          <w:i/>
          <w:vertAlign w:val="subscript"/>
        </w:rPr>
        <w:t>7</w:t>
      </w:r>
      <w:r w:rsidR="00E04B53" w:rsidRPr="00D447A4">
        <w:rPr>
          <w:rFonts w:cs="Times New Roman"/>
          <w:i/>
        </w:rPr>
        <w:t xml:space="preserve"> = </w:t>
      </w:r>
      <w:r w:rsidR="00CC461F">
        <w:rPr>
          <w:rFonts w:cs="Times New Roman"/>
          <w:i/>
        </w:rPr>
        <w:t>2</w:t>
      </w:r>
      <w:r w:rsidR="00E04B53" w:rsidRPr="00D447A4">
        <w:rPr>
          <w:rFonts w:cs="Times New Roman"/>
          <w:i/>
        </w:rPr>
        <w:t>;</w:t>
      </w:r>
      <w:r w:rsidR="00CC461F">
        <w:rPr>
          <w:rFonts w:cs="Times New Roman"/>
          <w:i/>
        </w:rPr>
        <w:t xml:space="preserve"> </w:t>
      </w:r>
      <w:r w:rsidR="00CC461F" w:rsidRPr="00D447A4">
        <w:rPr>
          <w:rFonts w:cs="Times New Roman"/>
          <w:i/>
        </w:rPr>
        <w:t>T</w:t>
      </w:r>
      <w:r w:rsidR="00CC461F">
        <w:rPr>
          <w:rFonts w:cs="Times New Roman"/>
          <w:i/>
          <w:vertAlign w:val="subscript"/>
        </w:rPr>
        <w:t>8</w:t>
      </w:r>
      <w:r w:rsidR="00CC461F" w:rsidRPr="00D447A4">
        <w:rPr>
          <w:rFonts w:cs="Times New Roman"/>
          <w:i/>
        </w:rPr>
        <w:t xml:space="preserve"> = L</w:t>
      </w:r>
      <w:r w:rsidR="00CC461F">
        <w:rPr>
          <w:rFonts w:cs="Times New Roman"/>
          <w:i/>
          <w:vertAlign w:val="subscript"/>
        </w:rPr>
        <w:t>8</w:t>
      </w:r>
      <w:r w:rsidR="00CC461F" w:rsidRPr="00D447A4">
        <w:rPr>
          <w:rFonts w:cs="Times New Roman"/>
          <w:i/>
        </w:rPr>
        <w:t xml:space="preserve"> = </w:t>
      </w:r>
      <w:r w:rsidR="00CC461F">
        <w:rPr>
          <w:rFonts w:cs="Times New Roman"/>
          <w:i/>
        </w:rPr>
        <w:t>2.</w:t>
      </w:r>
    </w:p>
    <w:p w14:paraId="79D9133A" w14:textId="56C89246" w:rsidR="006C2CF0" w:rsidRPr="00910E77" w:rsidRDefault="006C2CF0" w:rsidP="00910E77">
      <w:pPr>
        <w:ind w:firstLine="567"/>
        <w:jc w:val="both"/>
        <w:rPr>
          <w:rFonts w:cs="Times New Roman"/>
        </w:rPr>
      </w:pPr>
      <w:r w:rsidRPr="00D447A4">
        <w:rPr>
          <w:rFonts w:cs="Times New Roman"/>
        </w:rPr>
        <w:t xml:space="preserve">Jei siūlomas objektas neturi nurodyto pranašumo: </w:t>
      </w:r>
      <w:r w:rsidR="00910E77" w:rsidRPr="00D447A4">
        <w:rPr>
          <w:rFonts w:cs="Times New Roman"/>
          <w:i/>
        </w:rPr>
        <w:t>T</w:t>
      </w:r>
      <w:r w:rsidR="00910E77" w:rsidRPr="00D447A4">
        <w:rPr>
          <w:rFonts w:cs="Times New Roman"/>
          <w:i/>
          <w:vertAlign w:val="subscript"/>
        </w:rPr>
        <w:t>1</w:t>
      </w:r>
      <w:r w:rsidR="00910E77">
        <w:rPr>
          <w:rFonts w:cs="Times New Roman"/>
          <w:i/>
          <w:vertAlign w:val="subscript"/>
        </w:rPr>
        <w:t>.1</w:t>
      </w:r>
      <w:r w:rsidR="00910E77" w:rsidRPr="00D447A4">
        <w:rPr>
          <w:rFonts w:cs="Times New Roman"/>
          <w:i/>
        </w:rPr>
        <w:t xml:space="preserve"> = L</w:t>
      </w:r>
      <w:r w:rsidR="00910E77" w:rsidRPr="00D447A4">
        <w:rPr>
          <w:rFonts w:cs="Times New Roman"/>
          <w:i/>
          <w:vertAlign w:val="subscript"/>
        </w:rPr>
        <w:t>1</w:t>
      </w:r>
      <w:r w:rsidR="00910E77">
        <w:rPr>
          <w:rFonts w:cs="Times New Roman"/>
          <w:i/>
          <w:vertAlign w:val="subscript"/>
        </w:rPr>
        <w:t>.1</w:t>
      </w:r>
      <w:r w:rsidR="00910E77" w:rsidRPr="00D447A4">
        <w:rPr>
          <w:rFonts w:cs="Times New Roman"/>
          <w:i/>
        </w:rPr>
        <w:t xml:space="preserve"> = </w:t>
      </w:r>
      <w:r w:rsidR="00910E77">
        <w:rPr>
          <w:rFonts w:cs="Times New Roman"/>
          <w:i/>
        </w:rPr>
        <w:t>0</w:t>
      </w:r>
      <w:r w:rsidR="00910E77" w:rsidRPr="00D447A4">
        <w:rPr>
          <w:rFonts w:cs="Times New Roman"/>
          <w:i/>
        </w:rPr>
        <w:t>; T</w:t>
      </w:r>
      <w:r w:rsidR="00910E77" w:rsidRPr="00D7781B">
        <w:rPr>
          <w:rFonts w:cs="Times New Roman"/>
          <w:i/>
          <w:vertAlign w:val="subscript"/>
        </w:rPr>
        <w:t xml:space="preserve">1.2 </w:t>
      </w:r>
      <w:r w:rsidR="00910E77" w:rsidRPr="00D447A4">
        <w:rPr>
          <w:rFonts w:cs="Times New Roman"/>
          <w:i/>
        </w:rPr>
        <w:t>= L</w:t>
      </w:r>
      <w:r w:rsidR="00910E77" w:rsidRPr="00D7781B">
        <w:rPr>
          <w:rFonts w:cs="Times New Roman"/>
          <w:i/>
          <w:vertAlign w:val="subscript"/>
        </w:rPr>
        <w:t xml:space="preserve">1.2 </w:t>
      </w:r>
      <w:r w:rsidR="00910E77" w:rsidRPr="00D447A4">
        <w:rPr>
          <w:rFonts w:cs="Times New Roman"/>
          <w:i/>
        </w:rPr>
        <w:t xml:space="preserve">= </w:t>
      </w:r>
      <w:r w:rsidR="00910E77">
        <w:rPr>
          <w:rFonts w:cs="Times New Roman"/>
          <w:i/>
        </w:rPr>
        <w:t xml:space="preserve">0; </w:t>
      </w:r>
      <w:r w:rsidR="00910E77" w:rsidRPr="00D447A4">
        <w:rPr>
          <w:rFonts w:cs="Times New Roman"/>
          <w:i/>
        </w:rPr>
        <w:t>T</w:t>
      </w:r>
      <w:r w:rsidR="00910E77">
        <w:rPr>
          <w:rFonts w:cs="Times New Roman"/>
          <w:i/>
          <w:vertAlign w:val="subscript"/>
        </w:rPr>
        <w:t>2</w:t>
      </w:r>
      <w:r w:rsidR="00910E77" w:rsidRPr="00D7781B">
        <w:rPr>
          <w:rFonts w:cs="Times New Roman"/>
          <w:i/>
          <w:vertAlign w:val="subscript"/>
        </w:rPr>
        <w:t>.</w:t>
      </w:r>
      <w:r w:rsidR="00910E77">
        <w:rPr>
          <w:rFonts w:cs="Times New Roman"/>
          <w:i/>
          <w:vertAlign w:val="subscript"/>
        </w:rPr>
        <w:t>1</w:t>
      </w:r>
      <w:r w:rsidR="00910E77" w:rsidRPr="00D7781B">
        <w:rPr>
          <w:rFonts w:cs="Times New Roman"/>
          <w:i/>
          <w:vertAlign w:val="subscript"/>
        </w:rPr>
        <w:t xml:space="preserve"> </w:t>
      </w:r>
      <w:r w:rsidR="00910E77" w:rsidRPr="00D447A4">
        <w:rPr>
          <w:rFonts w:cs="Times New Roman"/>
          <w:i/>
        </w:rPr>
        <w:t>= L</w:t>
      </w:r>
      <w:r w:rsidR="00910E77">
        <w:rPr>
          <w:rFonts w:cs="Times New Roman"/>
          <w:i/>
          <w:vertAlign w:val="subscript"/>
        </w:rPr>
        <w:t>2</w:t>
      </w:r>
      <w:r w:rsidR="00910E77" w:rsidRPr="00D7781B">
        <w:rPr>
          <w:rFonts w:cs="Times New Roman"/>
          <w:i/>
          <w:vertAlign w:val="subscript"/>
        </w:rPr>
        <w:t>.</w:t>
      </w:r>
      <w:r w:rsidR="00910E77">
        <w:rPr>
          <w:rFonts w:cs="Times New Roman"/>
          <w:i/>
          <w:vertAlign w:val="subscript"/>
        </w:rPr>
        <w:t>1</w:t>
      </w:r>
      <w:r w:rsidR="00910E77" w:rsidRPr="00D7781B">
        <w:rPr>
          <w:rFonts w:cs="Times New Roman"/>
          <w:i/>
          <w:vertAlign w:val="subscript"/>
        </w:rPr>
        <w:t xml:space="preserve"> </w:t>
      </w:r>
      <w:r w:rsidR="00910E77" w:rsidRPr="00D447A4">
        <w:rPr>
          <w:rFonts w:cs="Times New Roman"/>
          <w:i/>
        </w:rPr>
        <w:t xml:space="preserve">= </w:t>
      </w:r>
      <w:r w:rsidR="00910E77">
        <w:rPr>
          <w:rFonts w:cs="Times New Roman"/>
          <w:i/>
        </w:rPr>
        <w:t xml:space="preserve">0; </w:t>
      </w:r>
      <w:r w:rsidR="00910E77" w:rsidRPr="00D447A4">
        <w:rPr>
          <w:rFonts w:cs="Times New Roman"/>
          <w:i/>
        </w:rPr>
        <w:t>T</w:t>
      </w:r>
      <w:r w:rsidR="00910E77">
        <w:rPr>
          <w:rFonts w:cs="Times New Roman"/>
          <w:i/>
          <w:vertAlign w:val="subscript"/>
        </w:rPr>
        <w:t>2</w:t>
      </w:r>
      <w:r w:rsidR="00910E77" w:rsidRPr="00D7781B">
        <w:rPr>
          <w:rFonts w:cs="Times New Roman"/>
          <w:i/>
          <w:vertAlign w:val="subscript"/>
        </w:rPr>
        <w:t>.</w:t>
      </w:r>
      <w:r w:rsidR="00910E77">
        <w:rPr>
          <w:rFonts w:cs="Times New Roman"/>
          <w:i/>
          <w:vertAlign w:val="subscript"/>
        </w:rPr>
        <w:t>2</w:t>
      </w:r>
      <w:r w:rsidR="00910E77" w:rsidRPr="00D7781B">
        <w:rPr>
          <w:rFonts w:cs="Times New Roman"/>
          <w:i/>
          <w:vertAlign w:val="subscript"/>
        </w:rPr>
        <w:t xml:space="preserve"> </w:t>
      </w:r>
      <w:r w:rsidR="00910E77" w:rsidRPr="00D447A4">
        <w:rPr>
          <w:rFonts w:cs="Times New Roman"/>
          <w:i/>
        </w:rPr>
        <w:t>= L</w:t>
      </w:r>
      <w:r w:rsidR="00910E77">
        <w:rPr>
          <w:rFonts w:cs="Times New Roman"/>
          <w:i/>
          <w:vertAlign w:val="subscript"/>
        </w:rPr>
        <w:t>2</w:t>
      </w:r>
      <w:r w:rsidR="00910E77" w:rsidRPr="00D7781B">
        <w:rPr>
          <w:rFonts w:cs="Times New Roman"/>
          <w:i/>
          <w:vertAlign w:val="subscript"/>
        </w:rPr>
        <w:t>.</w:t>
      </w:r>
      <w:r w:rsidR="00910E77">
        <w:rPr>
          <w:rFonts w:cs="Times New Roman"/>
          <w:i/>
          <w:vertAlign w:val="subscript"/>
        </w:rPr>
        <w:t>2</w:t>
      </w:r>
      <w:r w:rsidR="00910E77" w:rsidRPr="00D7781B">
        <w:rPr>
          <w:rFonts w:cs="Times New Roman"/>
          <w:i/>
          <w:vertAlign w:val="subscript"/>
        </w:rPr>
        <w:t xml:space="preserve"> </w:t>
      </w:r>
      <w:r w:rsidR="00910E77" w:rsidRPr="00D447A4">
        <w:rPr>
          <w:rFonts w:cs="Times New Roman"/>
          <w:i/>
        </w:rPr>
        <w:t xml:space="preserve">= </w:t>
      </w:r>
      <w:r w:rsidR="00910E77">
        <w:rPr>
          <w:rFonts w:cs="Times New Roman"/>
          <w:i/>
        </w:rPr>
        <w:t xml:space="preserve">0; </w:t>
      </w:r>
      <w:r w:rsidR="00910E77" w:rsidRPr="00D447A4">
        <w:rPr>
          <w:rFonts w:cs="Times New Roman"/>
          <w:i/>
        </w:rPr>
        <w:t>T</w:t>
      </w:r>
      <w:r w:rsidR="00910E77">
        <w:rPr>
          <w:rFonts w:cs="Times New Roman"/>
          <w:i/>
          <w:vertAlign w:val="subscript"/>
        </w:rPr>
        <w:t>2</w:t>
      </w:r>
      <w:r w:rsidR="00910E77" w:rsidRPr="00D7781B">
        <w:rPr>
          <w:rFonts w:cs="Times New Roman"/>
          <w:i/>
          <w:vertAlign w:val="subscript"/>
        </w:rPr>
        <w:t>.</w:t>
      </w:r>
      <w:r w:rsidR="00910E77">
        <w:rPr>
          <w:rFonts w:cs="Times New Roman"/>
          <w:i/>
          <w:vertAlign w:val="subscript"/>
        </w:rPr>
        <w:t>3</w:t>
      </w:r>
      <w:r w:rsidR="00910E77" w:rsidRPr="00D7781B">
        <w:rPr>
          <w:rFonts w:cs="Times New Roman"/>
          <w:i/>
          <w:vertAlign w:val="subscript"/>
        </w:rPr>
        <w:t xml:space="preserve"> </w:t>
      </w:r>
      <w:r w:rsidR="00910E77" w:rsidRPr="00D447A4">
        <w:rPr>
          <w:rFonts w:cs="Times New Roman"/>
          <w:i/>
        </w:rPr>
        <w:t>= L</w:t>
      </w:r>
      <w:r w:rsidR="00910E77">
        <w:rPr>
          <w:rFonts w:cs="Times New Roman"/>
          <w:i/>
          <w:vertAlign w:val="subscript"/>
        </w:rPr>
        <w:t>2</w:t>
      </w:r>
      <w:r w:rsidR="00910E77" w:rsidRPr="00D7781B">
        <w:rPr>
          <w:rFonts w:cs="Times New Roman"/>
          <w:i/>
          <w:vertAlign w:val="subscript"/>
        </w:rPr>
        <w:t>.</w:t>
      </w:r>
      <w:r w:rsidR="00910E77">
        <w:rPr>
          <w:rFonts w:cs="Times New Roman"/>
          <w:i/>
          <w:vertAlign w:val="subscript"/>
        </w:rPr>
        <w:t>3</w:t>
      </w:r>
      <w:r w:rsidR="00910E77" w:rsidRPr="00D7781B">
        <w:rPr>
          <w:rFonts w:cs="Times New Roman"/>
          <w:i/>
          <w:vertAlign w:val="subscript"/>
        </w:rPr>
        <w:t xml:space="preserve"> </w:t>
      </w:r>
      <w:r w:rsidR="00910E77" w:rsidRPr="00D447A4">
        <w:rPr>
          <w:rFonts w:cs="Times New Roman"/>
          <w:i/>
        </w:rPr>
        <w:t xml:space="preserve">= </w:t>
      </w:r>
      <w:r w:rsidR="00910E77">
        <w:rPr>
          <w:rFonts w:cs="Times New Roman"/>
          <w:i/>
        </w:rPr>
        <w:t xml:space="preserve">0; </w:t>
      </w:r>
      <w:r w:rsidR="00910E77" w:rsidRPr="00D447A4">
        <w:rPr>
          <w:rFonts w:cs="Times New Roman"/>
          <w:i/>
        </w:rPr>
        <w:t>T</w:t>
      </w:r>
      <w:r w:rsidR="00910E77">
        <w:rPr>
          <w:rFonts w:cs="Times New Roman"/>
          <w:i/>
          <w:vertAlign w:val="subscript"/>
        </w:rPr>
        <w:t>3</w:t>
      </w:r>
      <w:r w:rsidR="00910E77" w:rsidRPr="00D447A4">
        <w:rPr>
          <w:rFonts w:cs="Times New Roman"/>
          <w:i/>
        </w:rPr>
        <w:t xml:space="preserve"> = L</w:t>
      </w:r>
      <w:r w:rsidR="00910E77">
        <w:rPr>
          <w:rFonts w:cs="Times New Roman"/>
          <w:i/>
          <w:vertAlign w:val="subscript"/>
        </w:rPr>
        <w:t>3</w:t>
      </w:r>
      <w:r w:rsidR="00910E77" w:rsidRPr="00D447A4">
        <w:rPr>
          <w:rFonts w:cs="Times New Roman"/>
          <w:i/>
        </w:rPr>
        <w:t xml:space="preserve"> = </w:t>
      </w:r>
      <w:r w:rsidR="00910E77">
        <w:rPr>
          <w:rFonts w:cs="Times New Roman"/>
          <w:i/>
        </w:rPr>
        <w:t>0</w:t>
      </w:r>
      <w:r w:rsidR="00910E77" w:rsidRPr="00D447A4">
        <w:rPr>
          <w:rFonts w:cs="Times New Roman"/>
          <w:i/>
        </w:rPr>
        <w:t>;</w:t>
      </w:r>
      <w:r w:rsidR="00910E77">
        <w:rPr>
          <w:rFonts w:cs="Times New Roman"/>
          <w:i/>
        </w:rPr>
        <w:t xml:space="preserve"> </w:t>
      </w:r>
      <w:r w:rsidR="00910E77" w:rsidRPr="00D447A4">
        <w:rPr>
          <w:rFonts w:cs="Times New Roman"/>
          <w:i/>
        </w:rPr>
        <w:t>T</w:t>
      </w:r>
      <w:r w:rsidR="00910E77">
        <w:rPr>
          <w:rFonts w:cs="Times New Roman"/>
          <w:i/>
          <w:vertAlign w:val="subscript"/>
        </w:rPr>
        <w:t>4</w:t>
      </w:r>
      <w:r w:rsidR="00910E77" w:rsidRPr="00D447A4">
        <w:rPr>
          <w:rFonts w:cs="Times New Roman"/>
          <w:i/>
        </w:rPr>
        <w:t xml:space="preserve"> = L</w:t>
      </w:r>
      <w:r w:rsidR="00910E77">
        <w:rPr>
          <w:rFonts w:cs="Times New Roman"/>
          <w:i/>
          <w:vertAlign w:val="subscript"/>
        </w:rPr>
        <w:t>4</w:t>
      </w:r>
      <w:r w:rsidR="00910E77" w:rsidRPr="00D447A4">
        <w:rPr>
          <w:rFonts w:cs="Times New Roman"/>
          <w:i/>
        </w:rPr>
        <w:t xml:space="preserve"> = </w:t>
      </w:r>
      <w:r w:rsidR="00910E77">
        <w:rPr>
          <w:rFonts w:cs="Times New Roman"/>
          <w:i/>
        </w:rPr>
        <w:t>0</w:t>
      </w:r>
      <w:r w:rsidR="00910E77" w:rsidRPr="00D447A4">
        <w:rPr>
          <w:rFonts w:cs="Times New Roman"/>
          <w:i/>
        </w:rPr>
        <w:t>;</w:t>
      </w:r>
      <w:r w:rsidR="00910E77">
        <w:rPr>
          <w:rFonts w:cs="Times New Roman"/>
          <w:i/>
        </w:rPr>
        <w:t xml:space="preserve"> </w:t>
      </w:r>
      <w:r w:rsidR="00910E77" w:rsidRPr="00D447A4">
        <w:rPr>
          <w:rFonts w:cs="Times New Roman"/>
          <w:i/>
        </w:rPr>
        <w:t>T</w:t>
      </w:r>
      <w:r w:rsidR="00910E77">
        <w:rPr>
          <w:rFonts w:cs="Times New Roman"/>
          <w:i/>
          <w:vertAlign w:val="subscript"/>
        </w:rPr>
        <w:t>5</w:t>
      </w:r>
      <w:r w:rsidR="00910E77" w:rsidRPr="00D447A4">
        <w:rPr>
          <w:rFonts w:cs="Times New Roman"/>
          <w:i/>
        </w:rPr>
        <w:t xml:space="preserve"> = L</w:t>
      </w:r>
      <w:r w:rsidR="00910E77">
        <w:rPr>
          <w:rFonts w:cs="Times New Roman"/>
          <w:i/>
          <w:vertAlign w:val="subscript"/>
        </w:rPr>
        <w:t>5</w:t>
      </w:r>
      <w:r w:rsidR="00910E77" w:rsidRPr="00D447A4">
        <w:rPr>
          <w:rFonts w:cs="Times New Roman"/>
          <w:i/>
        </w:rPr>
        <w:t xml:space="preserve"> = </w:t>
      </w:r>
      <w:r w:rsidR="00910E77">
        <w:rPr>
          <w:rFonts w:cs="Times New Roman"/>
          <w:i/>
        </w:rPr>
        <w:t>0</w:t>
      </w:r>
      <w:r w:rsidR="00910E77" w:rsidRPr="00D447A4">
        <w:rPr>
          <w:rFonts w:cs="Times New Roman"/>
          <w:i/>
        </w:rPr>
        <w:t>;</w:t>
      </w:r>
      <w:r w:rsidR="00910E77">
        <w:rPr>
          <w:rFonts w:cs="Times New Roman"/>
          <w:i/>
        </w:rPr>
        <w:t xml:space="preserve"> </w:t>
      </w:r>
      <w:r w:rsidR="00910E77" w:rsidRPr="00D447A4">
        <w:rPr>
          <w:rFonts w:cs="Times New Roman"/>
          <w:i/>
        </w:rPr>
        <w:t>T</w:t>
      </w:r>
      <w:r w:rsidR="00910E77">
        <w:rPr>
          <w:rFonts w:cs="Times New Roman"/>
          <w:i/>
          <w:vertAlign w:val="subscript"/>
        </w:rPr>
        <w:t>6</w:t>
      </w:r>
      <w:r w:rsidR="00910E77" w:rsidRPr="00D447A4">
        <w:rPr>
          <w:rFonts w:cs="Times New Roman"/>
          <w:i/>
        </w:rPr>
        <w:t xml:space="preserve"> = L</w:t>
      </w:r>
      <w:r w:rsidR="00910E77">
        <w:rPr>
          <w:rFonts w:cs="Times New Roman"/>
          <w:i/>
          <w:vertAlign w:val="subscript"/>
        </w:rPr>
        <w:t>6</w:t>
      </w:r>
      <w:r w:rsidR="00910E77" w:rsidRPr="00D447A4">
        <w:rPr>
          <w:rFonts w:cs="Times New Roman"/>
          <w:i/>
        </w:rPr>
        <w:t xml:space="preserve"> = </w:t>
      </w:r>
      <w:r w:rsidR="00910E77">
        <w:rPr>
          <w:rFonts w:cs="Times New Roman"/>
          <w:i/>
        </w:rPr>
        <w:t>0</w:t>
      </w:r>
      <w:r w:rsidR="00910E77" w:rsidRPr="00D447A4">
        <w:rPr>
          <w:rFonts w:cs="Times New Roman"/>
          <w:i/>
        </w:rPr>
        <w:t>;</w:t>
      </w:r>
      <w:r w:rsidR="00910E77">
        <w:rPr>
          <w:rFonts w:cs="Times New Roman"/>
          <w:i/>
        </w:rPr>
        <w:t xml:space="preserve"> </w:t>
      </w:r>
      <w:r w:rsidR="00910E77" w:rsidRPr="00D447A4">
        <w:rPr>
          <w:rFonts w:cs="Times New Roman"/>
          <w:i/>
        </w:rPr>
        <w:t>T</w:t>
      </w:r>
      <w:r w:rsidR="00910E77">
        <w:rPr>
          <w:rFonts w:cs="Times New Roman"/>
          <w:i/>
          <w:vertAlign w:val="subscript"/>
        </w:rPr>
        <w:t>7</w:t>
      </w:r>
      <w:r w:rsidR="00910E77" w:rsidRPr="00D447A4">
        <w:rPr>
          <w:rFonts w:cs="Times New Roman"/>
          <w:i/>
        </w:rPr>
        <w:t xml:space="preserve"> = L</w:t>
      </w:r>
      <w:r w:rsidR="00910E77">
        <w:rPr>
          <w:rFonts w:cs="Times New Roman"/>
          <w:i/>
          <w:vertAlign w:val="subscript"/>
        </w:rPr>
        <w:t>7</w:t>
      </w:r>
      <w:r w:rsidR="00910E77" w:rsidRPr="00D447A4">
        <w:rPr>
          <w:rFonts w:cs="Times New Roman"/>
          <w:i/>
        </w:rPr>
        <w:t xml:space="preserve"> = </w:t>
      </w:r>
      <w:r w:rsidR="00910E77">
        <w:rPr>
          <w:rFonts w:cs="Times New Roman"/>
          <w:i/>
        </w:rPr>
        <w:t>0</w:t>
      </w:r>
      <w:r w:rsidR="00910E77" w:rsidRPr="00D447A4">
        <w:rPr>
          <w:rFonts w:cs="Times New Roman"/>
          <w:i/>
        </w:rPr>
        <w:t>;</w:t>
      </w:r>
      <w:r w:rsidR="00910E77">
        <w:rPr>
          <w:rFonts w:cs="Times New Roman"/>
          <w:i/>
        </w:rPr>
        <w:t xml:space="preserve"> </w:t>
      </w:r>
      <w:r w:rsidR="00910E77" w:rsidRPr="00D447A4">
        <w:rPr>
          <w:rFonts w:cs="Times New Roman"/>
          <w:i/>
        </w:rPr>
        <w:t>T</w:t>
      </w:r>
      <w:r w:rsidR="00910E77">
        <w:rPr>
          <w:rFonts w:cs="Times New Roman"/>
          <w:i/>
          <w:vertAlign w:val="subscript"/>
        </w:rPr>
        <w:t>8</w:t>
      </w:r>
      <w:r w:rsidR="00910E77" w:rsidRPr="00D447A4">
        <w:rPr>
          <w:rFonts w:cs="Times New Roman"/>
          <w:i/>
        </w:rPr>
        <w:t xml:space="preserve"> = L</w:t>
      </w:r>
      <w:r w:rsidR="00910E77">
        <w:rPr>
          <w:rFonts w:cs="Times New Roman"/>
          <w:i/>
          <w:vertAlign w:val="subscript"/>
        </w:rPr>
        <w:t>8</w:t>
      </w:r>
      <w:r w:rsidR="00910E77" w:rsidRPr="00D447A4">
        <w:rPr>
          <w:rFonts w:cs="Times New Roman"/>
          <w:i/>
        </w:rPr>
        <w:t xml:space="preserve"> = </w:t>
      </w:r>
      <w:r w:rsidR="00910E77">
        <w:rPr>
          <w:rFonts w:cs="Times New Roman"/>
          <w:i/>
        </w:rPr>
        <w:t>0.</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9CAD1CE" w14:textId="77777777" w:rsidR="002E6887" w:rsidRPr="00F40A93" w:rsidRDefault="002E6887" w:rsidP="002E6887">
      <w:pPr>
        <w:pStyle w:val="Pagrindinistekstas"/>
        <w:numPr>
          <w:ilvl w:val="1"/>
          <w:numId w:val="43"/>
        </w:numPr>
        <w:spacing w:after="0" w:line="240" w:lineRule="auto"/>
        <w:ind w:left="0" w:firstLine="567"/>
        <w:rPr>
          <w:rFonts w:cstheme="minorHAnsi"/>
          <w:b/>
          <w:bCs/>
          <w:szCs w:val="21"/>
        </w:rPr>
      </w:pPr>
      <w:r w:rsidRPr="00D447A4">
        <w:rPr>
          <w:b/>
          <w:bCs/>
        </w:rPr>
        <w:t>Techninių pranašumų</w:t>
      </w:r>
      <w:r w:rsidRPr="00F40A93">
        <w:rPr>
          <w:rFonts w:cstheme="minorHAnsi"/>
          <w:b/>
          <w:bCs/>
          <w:szCs w:val="21"/>
        </w:rPr>
        <w:t xml:space="preserve"> (T) balai apskaičiuojami sudedant atskirų kriterijų (</w:t>
      </w:r>
      <w:proofErr w:type="spellStart"/>
      <w:r w:rsidRPr="00F40A93">
        <w:rPr>
          <w:rFonts w:cstheme="minorHAnsi"/>
          <w:b/>
          <w:bCs/>
          <w:szCs w:val="21"/>
        </w:rPr>
        <w:t>T</w:t>
      </w:r>
      <w:r w:rsidRPr="00F40A93">
        <w:rPr>
          <w:rFonts w:cstheme="minorHAnsi"/>
          <w:b/>
          <w:bCs/>
          <w:szCs w:val="21"/>
          <w:vertAlign w:val="subscript"/>
        </w:rPr>
        <w:t>i</w:t>
      </w:r>
      <w:proofErr w:type="spellEnd"/>
      <w:r w:rsidRPr="00F40A93">
        <w:rPr>
          <w:rFonts w:cstheme="minorHAnsi"/>
          <w:b/>
          <w:bCs/>
          <w:szCs w:val="21"/>
        </w:rPr>
        <w:t>) balus:</w:t>
      </w:r>
    </w:p>
    <w:p w14:paraId="74DFD746" w14:textId="77777777" w:rsidR="002E6887" w:rsidRPr="00F40A93" w:rsidRDefault="002E6887" w:rsidP="002E6887">
      <w:pPr>
        <w:suppressAutoHyphens/>
        <w:spacing w:after="0" w:line="240" w:lineRule="auto"/>
        <w:ind w:firstLine="567"/>
        <w:jc w:val="both"/>
        <w:rPr>
          <w:rFonts w:eastAsia="Times New Roman" w:cstheme="minorHAnsi"/>
          <w:lang w:eastAsia="en-US"/>
        </w:rPr>
      </w:pPr>
    </w:p>
    <w:p w14:paraId="4A5299FB" w14:textId="77777777" w:rsidR="002E6887" w:rsidRPr="00F40A93" w:rsidRDefault="002E6887" w:rsidP="002E6887">
      <w:pPr>
        <w:suppressAutoHyphens/>
        <w:spacing w:after="0" w:line="240" w:lineRule="auto"/>
        <w:ind w:firstLine="567"/>
        <w:jc w:val="both"/>
        <w:rPr>
          <w:rFonts w:eastAsia="Times New Roman" w:cstheme="minorHAnsi"/>
          <w:lang w:eastAsia="en-US"/>
        </w:rPr>
      </w:pPr>
      <m:oMath>
        <m:r>
          <w:rPr>
            <w:rFonts w:ascii="Cambria Math" w:hAnsi="Cambria Math"/>
          </w:rPr>
          <m:t xml:space="preserve">T= </m:t>
        </m:r>
        <m:d>
          <m:dPr>
            <m:ctrlPr>
              <w:rPr>
                <w:rFonts w:ascii="Cambria Math" w:hAnsi="Cambria Math"/>
                <w:i/>
              </w:rPr>
            </m:ctrlPr>
          </m:dPr>
          <m:e>
            <m:nary>
              <m:naryPr>
                <m:chr m:val="∑"/>
                <m:grow m:val="1"/>
                <m:ctrlPr>
                  <w:rPr>
                    <w:rFonts w:ascii="Cambria Math" w:hAnsi="Cambria Math"/>
                  </w:rPr>
                </m:ctrlPr>
              </m:naryPr>
              <m:sub>
                <m:r>
                  <w:rPr>
                    <w:rFonts w:ascii="Cambria Math" w:hAnsi="Cambria Math"/>
                  </w:rPr>
                  <m:t>i=1</m:t>
                </m:r>
              </m:sub>
              <m:sup/>
              <m:e>
                <m:sSub>
                  <m:sSubPr>
                    <m:ctrlPr>
                      <w:rPr>
                        <w:rFonts w:ascii="Cambria Math" w:hAnsi="Cambria Math"/>
                        <w:i/>
                      </w:rPr>
                    </m:ctrlPr>
                  </m:sSubPr>
                  <m:e>
                    <m:r>
                      <w:rPr>
                        <w:rFonts w:ascii="Cambria Math" w:hAnsi="Cambria Math"/>
                      </w:rPr>
                      <m:t>T</m:t>
                    </m:r>
                  </m:e>
                  <m:sub>
                    <m:r>
                      <w:rPr>
                        <w:rFonts w:ascii="Cambria Math" w:hAnsi="Cambria Math"/>
                      </w:rPr>
                      <m:t>i</m:t>
                    </m:r>
                  </m:sub>
                </m:sSub>
              </m:e>
            </m:nary>
          </m:e>
        </m:d>
      </m:oMath>
      <w:r w:rsidRPr="00F40A93">
        <w:rPr>
          <w:rFonts w:eastAsia="Times New Roman" w:cstheme="minorHAnsi"/>
          <w:lang w:eastAsia="en-US"/>
        </w:rPr>
        <w:t>.</w:t>
      </w:r>
    </w:p>
    <w:p w14:paraId="289DE6A6"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48D23355" w14:textId="77777777" w:rsidR="00D33821" w:rsidRPr="00F40A93" w:rsidRDefault="00D33821" w:rsidP="00D33821">
      <w:pPr>
        <w:spacing w:after="0" w:line="240" w:lineRule="auto"/>
        <w:ind w:firstLine="567"/>
        <w:rPr>
          <w:rFonts w:eastAsia="Times New Roman" w:cstheme="minorHAnsi"/>
          <w:lang w:eastAsia="en-US"/>
        </w:rPr>
      </w:pPr>
    </w:p>
    <w:p w14:paraId="4308262F" w14:textId="77777777" w:rsidR="00D33821" w:rsidRPr="00F40A93" w:rsidRDefault="00D33821" w:rsidP="00D33821">
      <w:pPr>
        <w:pStyle w:val="Pagrindinistekstas"/>
        <w:numPr>
          <w:ilvl w:val="0"/>
          <w:numId w:val="43"/>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33821">
      <w:pPr>
        <w:pStyle w:val="Pagrindinistekstas"/>
        <w:numPr>
          <w:ilvl w:val="2"/>
          <w:numId w:val="43"/>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5B0B6893" w:rsidR="00D33821" w:rsidRPr="00F40A93" w:rsidRDefault="00D33821" w:rsidP="00D33821">
      <w:pPr>
        <w:pStyle w:val="Pagrindinistekstas"/>
        <w:numPr>
          <w:ilvl w:val="2"/>
          <w:numId w:val="43"/>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sidR="00516B3F">
        <w:rPr>
          <w:rFonts w:cstheme="minorHAnsi"/>
          <w:szCs w:val="21"/>
        </w:rPr>
        <w:t>.</w:t>
      </w:r>
    </w:p>
    <w:p w14:paraId="348440AB" w14:textId="77777777" w:rsidR="00D33821" w:rsidRPr="00F40A93" w:rsidRDefault="00D33821" w:rsidP="00D33821">
      <w:pPr>
        <w:pStyle w:val="Pagrindinistekstas"/>
        <w:numPr>
          <w:ilvl w:val="1"/>
          <w:numId w:val="43"/>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33821">
      <w:pPr>
        <w:pStyle w:val="Sraopastraipa"/>
        <w:numPr>
          <w:ilvl w:val="0"/>
          <w:numId w:val="43"/>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054BBDB1" w14:textId="0BDF292A" w:rsidR="002F396F" w:rsidRPr="00682B25" w:rsidRDefault="00D33821" w:rsidP="00AE6BC2">
      <w:pPr>
        <w:jc w:val="center"/>
        <w:rPr>
          <w:rFonts w:cstheme="minorHAnsi"/>
          <w:b/>
          <w:bCs/>
          <w:smallCaps/>
          <w:sz w:val="22"/>
          <w:szCs w:val="22"/>
        </w:rPr>
      </w:pPr>
      <w:r w:rsidRPr="00682B25">
        <w:rPr>
          <w:rFonts w:cstheme="minorHAnsi"/>
          <w:sz w:val="22"/>
          <w:szCs w:val="22"/>
        </w:rPr>
        <w:t>________</w:t>
      </w:r>
      <w:bookmarkEnd w:id="72"/>
      <w:bookmarkEnd w:id="73"/>
      <w:bookmarkEnd w:id="74"/>
    </w:p>
    <w:sectPr w:rsidR="002F396F" w:rsidRPr="00682B25"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50619" w14:textId="77777777" w:rsidR="004B1169" w:rsidRDefault="004B1169" w:rsidP="00D05666">
      <w:r>
        <w:separator/>
      </w:r>
    </w:p>
  </w:endnote>
  <w:endnote w:type="continuationSeparator" w:id="0">
    <w:p w14:paraId="3685CDA1" w14:textId="77777777" w:rsidR="004B1169" w:rsidRDefault="004B1169" w:rsidP="00D05666">
      <w:r>
        <w:continuationSeparator/>
      </w:r>
    </w:p>
  </w:endnote>
  <w:endnote w:type="continuationNotice" w:id="1">
    <w:p w14:paraId="7E5EB6F2" w14:textId="77777777" w:rsidR="004B1169" w:rsidRDefault="004B11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Serif">
    <w:altName w:val="Calibri"/>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246C0" w14:textId="77777777" w:rsidR="004B1169" w:rsidRDefault="004B1169" w:rsidP="00D05666">
      <w:r>
        <w:separator/>
      </w:r>
    </w:p>
  </w:footnote>
  <w:footnote w:type="continuationSeparator" w:id="0">
    <w:p w14:paraId="3827DDB5" w14:textId="77777777" w:rsidR="004B1169" w:rsidRDefault="004B1169" w:rsidP="00D05666">
      <w:r>
        <w:continuationSeparator/>
      </w:r>
    </w:p>
  </w:footnote>
  <w:footnote w:type="continuationNotice" w:id="1">
    <w:p w14:paraId="4E2BE8E0" w14:textId="77777777" w:rsidR="004B1169" w:rsidRDefault="004B1169">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r w:rsidRPr="0005369A">
        <w:rPr>
          <w:rFonts w:cstheme="minorHAnsi"/>
          <w:sz w:val="16"/>
          <w:szCs w:val="16"/>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934651"/>
    <w:multiLevelType w:val="hybridMultilevel"/>
    <w:tmpl w:val="A25C1E32"/>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174737B6"/>
    <w:multiLevelType w:val="hybridMultilevel"/>
    <w:tmpl w:val="DA440CFA"/>
    <w:lvl w:ilvl="0" w:tplc="2A2082C0">
      <w:start w:val="2"/>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6"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4DA90283"/>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4"/>
  </w:num>
  <w:num w:numId="2" w16cid:durableId="797529454">
    <w:abstractNumId w:val="1"/>
  </w:num>
  <w:num w:numId="3" w16cid:durableId="1927765243">
    <w:abstractNumId w:val="15"/>
  </w:num>
  <w:num w:numId="4" w16cid:durableId="207184103">
    <w:abstractNumId w:val="7"/>
  </w:num>
  <w:num w:numId="5" w16cid:durableId="1528367431">
    <w:abstractNumId w:val="36"/>
  </w:num>
  <w:num w:numId="6" w16cid:durableId="1484615006">
    <w:abstractNumId w:val="39"/>
  </w:num>
  <w:num w:numId="7" w16cid:durableId="607934237">
    <w:abstractNumId w:val="32"/>
  </w:num>
  <w:num w:numId="8" w16cid:durableId="408162091">
    <w:abstractNumId w:val="46"/>
  </w:num>
  <w:num w:numId="9" w16cid:durableId="12269543">
    <w:abstractNumId w:val="44"/>
  </w:num>
  <w:num w:numId="10" w16cid:durableId="749809940">
    <w:abstractNumId w:val="4"/>
  </w:num>
  <w:num w:numId="11" w16cid:durableId="412043720">
    <w:abstractNumId w:val="45"/>
  </w:num>
  <w:num w:numId="12" w16cid:durableId="1996449446">
    <w:abstractNumId w:val="41"/>
  </w:num>
  <w:num w:numId="13" w16cid:durableId="1482305889">
    <w:abstractNumId w:val="38"/>
  </w:num>
  <w:num w:numId="14" w16cid:durableId="32313854">
    <w:abstractNumId w:val="23"/>
  </w:num>
  <w:num w:numId="15" w16cid:durableId="1318921492">
    <w:abstractNumId w:val="31"/>
  </w:num>
  <w:num w:numId="16" w16cid:durableId="1864435576">
    <w:abstractNumId w:val="40"/>
  </w:num>
  <w:num w:numId="17" w16cid:durableId="1941065713">
    <w:abstractNumId w:val="8"/>
  </w:num>
  <w:num w:numId="18" w16cid:durableId="19859238">
    <w:abstractNumId w:val="12"/>
  </w:num>
  <w:num w:numId="19" w16cid:durableId="1297491117">
    <w:abstractNumId w:val="28"/>
  </w:num>
  <w:num w:numId="20" w16cid:durableId="1355115080">
    <w:abstractNumId w:val="14"/>
  </w:num>
  <w:num w:numId="21" w16cid:durableId="1151098297">
    <w:abstractNumId w:val="35"/>
  </w:num>
  <w:num w:numId="22" w16cid:durableId="1683705037">
    <w:abstractNumId w:val="9"/>
  </w:num>
  <w:num w:numId="23" w16cid:durableId="256863186">
    <w:abstractNumId w:val="6"/>
  </w:num>
  <w:num w:numId="24" w16cid:durableId="1419787664">
    <w:abstractNumId w:val="47"/>
  </w:num>
  <w:num w:numId="25" w16cid:durableId="328021677">
    <w:abstractNumId w:val="34"/>
  </w:num>
  <w:num w:numId="26" w16cid:durableId="913508862">
    <w:abstractNumId w:val="43"/>
  </w:num>
  <w:num w:numId="27"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7"/>
  </w:num>
  <w:num w:numId="31" w16cid:durableId="1068573128">
    <w:abstractNumId w:val="27"/>
  </w:num>
  <w:num w:numId="32" w16cid:durableId="471793991">
    <w:abstractNumId w:val="18"/>
  </w:num>
  <w:num w:numId="33" w16cid:durableId="1333874857">
    <w:abstractNumId w:val="16"/>
  </w:num>
  <w:num w:numId="34" w16cid:durableId="1804929382">
    <w:abstractNumId w:val="21"/>
  </w:num>
  <w:num w:numId="35" w16cid:durableId="2065908481">
    <w:abstractNumId w:val="20"/>
  </w:num>
  <w:num w:numId="36" w16cid:durableId="1111315082">
    <w:abstractNumId w:val="22"/>
  </w:num>
  <w:num w:numId="37" w16cid:durableId="1397507914">
    <w:abstractNumId w:val="2"/>
  </w:num>
  <w:num w:numId="38" w16cid:durableId="195389510">
    <w:abstractNumId w:val="33"/>
  </w:num>
  <w:num w:numId="39" w16cid:durableId="878519037">
    <w:abstractNumId w:val="5"/>
  </w:num>
  <w:num w:numId="40" w16cid:durableId="1032220187">
    <w:abstractNumId w:val="29"/>
  </w:num>
  <w:num w:numId="41" w16cid:durableId="752580688">
    <w:abstractNumId w:val="42"/>
  </w:num>
  <w:num w:numId="42" w16cid:durableId="1229463082">
    <w:abstractNumId w:val="11"/>
  </w:num>
  <w:num w:numId="43" w16cid:durableId="252469303">
    <w:abstractNumId w:val="13"/>
  </w:num>
  <w:num w:numId="44" w16cid:durableId="131945100">
    <w:abstractNumId w:val="37"/>
  </w:num>
  <w:num w:numId="45" w16cid:durableId="796070810">
    <w:abstractNumId w:val="26"/>
  </w:num>
  <w:num w:numId="46" w16cid:durableId="723064401">
    <w:abstractNumId w:val="25"/>
  </w:num>
  <w:num w:numId="47" w16cid:durableId="479079129">
    <w:abstractNumId w:val="30"/>
  </w:num>
  <w:num w:numId="48" w16cid:durableId="1268809567">
    <w:abstractNumId w:val="3"/>
  </w:num>
  <w:num w:numId="49" w16cid:durableId="135568719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208"/>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1F1"/>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031"/>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B722E"/>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C7E4D"/>
    <w:rsid w:val="000D0768"/>
    <w:rsid w:val="000D0C58"/>
    <w:rsid w:val="000D0F58"/>
    <w:rsid w:val="000D13D6"/>
    <w:rsid w:val="000D1890"/>
    <w:rsid w:val="000D18E9"/>
    <w:rsid w:val="000D2371"/>
    <w:rsid w:val="000D26D8"/>
    <w:rsid w:val="000D2D2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0DAB"/>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D0D"/>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748"/>
    <w:rsid w:val="00186D8B"/>
    <w:rsid w:val="0018752F"/>
    <w:rsid w:val="00190095"/>
    <w:rsid w:val="001907B2"/>
    <w:rsid w:val="00190B5E"/>
    <w:rsid w:val="00190BC7"/>
    <w:rsid w:val="00190D58"/>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5B7"/>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6BC2"/>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EB"/>
    <w:rsid w:val="00244688"/>
    <w:rsid w:val="002450BB"/>
    <w:rsid w:val="00245655"/>
    <w:rsid w:val="00245DD5"/>
    <w:rsid w:val="00245E8F"/>
    <w:rsid w:val="0024630B"/>
    <w:rsid w:val="00246710"/>
    <w:rsid w:val="0024735B"/>
    <w:rsid w:val="002476D5"/>
    <w:rsid w:val="00247B19"/>
    <w:rsid w:val="00247F0D"/>
    <w:rsid w:val="00250731"/>
    <w:rsid w:val="002510C4"/>
    <w:rsid w:val="0025119F"/>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5EB"/>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887"/>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2C94"/>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5D9"/>
    <w:rsid w:val="00363D95"/>
    <w:rsid w:val="00365384"/>
    <w:rsid w:val="003656EF"/>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A39"/>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751"/>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13C"/>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231"/>
    <w:rsid w:val="003F5489"/>
    <w:rsid w:val="003F54D8"/>
    <w:rsid w:val="003F5913"/>
    <w:rsid w:val="003F740A"/>
    <w:rsid w:val="003F7FE3"/>
    <w:rsid w:val="00400269"/>
    <w:rsid w:val="00400F7D"/>
    <w:rsid w:val="004017E7"/>
    <w:rsid w:val="00401C95"/>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5"/>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0D9C"/>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169"/>
    <w:rsid w:val="004B15B4"/>
    <w:rsid w:val="004B1A2C"/>
    <w:rsid w:val="004B1B04"/>
    <w:rsid w:val="004B2DCE"/>
    <w:rsid w:val="004B2DE0"/>
    <w:rsid w:val="004B2DE4"/>
    <w:rsid w:val="004B3551"/>
    <w:rsid w:val="004B3A86"/>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674"/>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2307"/>
    <w:rsid w:val="005032DE"/>
    <w:rsid w:val="005035B0"/>
    <w:rsid w:val="00503E5F"/>
    <w:rsid w:val="005043A8"/>
    <w:rsid w:val="005047B8"/>
    <w:rsid w:val="00504E9D"/>
    <w:rsid w:val="00505506"/>
    <w:rsid w:val="00505773"/>
    <w:rsid w:val="00505807"/>
    <w:rsid w:val="005070CC"/>
    <w:rsid w:val="0050724C"/>
    <w:rsid w:val="005073C2"/>
    <w:rsid w:val="00507441"/>
    <w:rsid w:val="00507DC9"/>
    <w:rsid w:val="005107DF"/>
    <w:rsid w:val="0051113D"/>
    <w:rsid w:val="0051148D"/>
    <w:rsid w:val="00511E57"/>
    <w:rsid w:val="005122FE"/>
    <w:rsid w:val="005123F4"/>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D3F"/>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0CA"/>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878"/>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3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6C0"/>
    <w:rsid w:val="00621860"/>
    <w:rsid w:val="00621A36"/>
    <w:rsid w:val="00621EEA"/>
    <w:rsid w:val="00622EF5"/>
    <w:rsid w:val="00623F37"/>
    <w:rsid w:val="00623F56"/>
    <w:rsid w:val="006242E9"/>
    <w:rsid w:val="006250F6"/>
    <w:rsid w:val="00625505"/>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1BE"/>
    <w:rsid w:val="006373CF"/>
    <w:rsid w:val="00637578"/>
    <w:rsid w:val="006375BD"/>
    <w:rsid w:val="00637F68"/>
    <w:rsid w:val="00640399"/>
    <w:rsid w:val="00640791"/>
    <w:rsid w:val="00640DBD"/>
    <w:rsid w:val="00640E29"/>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DB4"/>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99"/>
    <w:rsid w:val="006873F4"/>
    <w:rsid w:val="006876B2"/>
    <w:rsid w:val="00687997"/>
    <w:rsid w:val="00687E47"/>
    <w:rsid w:val="0069025B"/>
    <w:rsid w:val="00690580"/>
    <w:rsid w:val="0069058D"/>
    <w:rsid w:val="006906C5"/>
    <w:rsid w:val="00690B5C"/>
    <w:rsid w:val="00691275"/>
    <w:rsid w:val="0069195A"/>
    <w:rsid w:val="00691BDB"/>
    <w:rsid w:val="00692F9F"/>
    <w:rsid w:val="006930B6"/>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CF0"/>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761"/>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9EC"/>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6D06"/>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555"/>
    <w:rsid w:val="007907DF"/>
    <w:rsid w:val="007909D9"/>
    <w:rsid w:val="00790D67"/>
    <w:rsid w:val="00790FAD"/>
    <w:rsid w:val="00791021"/>
    <w:rsid w:val="007912DE"/>
    <w:rsid w:val="00791C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5DC"/>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11"/>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739"/>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4C0"/>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7E5"/>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0E77"/>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2EB9"/>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1F4"/>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25"/>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8AE"/>
    <w:rsid w:val="009B3AF8"/>
    <w:rsid w:val="009B3B66"/>
    <w:rsid w:val="009B3D97"/>
    <w:rsid w:val="009B3F3E"/>
    <w:rsid w:val="009B3FDD"/>
    <w:rsid w:val="009B490F"/>
    <w:rsid w:val="009B62AA"/>
    <w:rsid w:val="009B654D"/>
    <w:rsid w:val="009B6595"/>
    <w:rsid w:val="009B65E5"/>
    <w:rsid w:val="009B6E32"/>
    <w:rsid w:val="009B6F95"/>
    <w:rsid w:val="009B711D"/>
    <w:rsid w:val="009B71D3"/>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560"/>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2A8"/>
    <w:rsid w:val="00A2374A"/>
    <w:rsid w:val="00A23B71"/>
    <w:rsid w:val="00A23C2A"/>
    <w:rsid w:val="00A2480E"/>
    <w:rsid w:val="00A249D1"/>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84E"/>
    <w:rsid w:val="00A649F1"/>
    <w:rsid w:val="00A6570E"/>
    <w:rsid w:val="00A65A55"/>
    <w:rsid w:val="00A65B5C"/>
    <w:rsid w:val="00A65CD9"/>
    <w:rsid w:val="00A66042"/>
    <w:rsid w:val="00A6625B"/>
    <w:rsid w:val="00A663A0"/>
    <w:rsid w:val="00A66AD3"/>
    <w:rsid w:val="00A673F7"/>
    <w:rsid w:val="00A67567"/>
    <w:rsid w:val="00A67BFB"/>
    <w:rsid w:val="00A7031C"/>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5C4E"/>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2"/>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262"/>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941"/>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61F"/>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6CE"/>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319"/>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81B"/>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87C62"/>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AA1"/>
    <w:rsid w:val="00D96C15"/>
    <w:rsid w:val="00D974EE"/>
    <w:rsid w:val="00D97A86"/>
    <w:rsid w:val="00D97EEB"/>
    <w:rsid w:val="00DA05AB"/>
    <w:rsid w:val="00DA0A61"/>
    <w:rsid w:val="00DA0BE3"/>
    <w:rsid w:val="00DA0C2C"/>
    <w:rsid w:val="00DA1942"/>
    <w:rsid w:val="00DA1B9B"/>
    <w:rsid w:val="00DA1FE3"/>
    <w:rsid w:val="00DA22F0"/>
    <w:rsid w:val="00DA233F"/>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85E"/>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B53"/>
    <w:rsid w:val="00E05573"/>
    <w:rsid w:val="00E0571A"/>
    <w:rsid w:val="00E05E2D"/>
    <w:rsid w:val="00E0606B"/>
    <w:rsid w:val="00E069E3"/>
    <w:rsid w:val="00E06B2E"/>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4BF"/>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6E1"/>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22B"/>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4A13"/>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09C"/>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105"/>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59"/>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2FB6"/>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C7FA8"/>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D52"/>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C1022B5-B225-4A6B-A1FA-F69B444A8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18631</Words>
  <Characters>10620</Characters>
  <Application>Microsoft Office Word</Application>
  <DocSecurity>0</DocSecurity>
  <Lines>88</Lines>
  <Paragraphs>58</Paragraphs>
  <ScaleCrop>false</ScaleCrop>
  <Company/>
  <LinksUpToDate>false</LinksUpToDate>
  <CharactersWithSpaces>29193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cp:revision>
  <cp:lastPrinted>2025-03-01T05:45:00Z</cp:lastPrinted>
  <dcterms:created xsi:type="dcterms:W3CDTF">2025-09-25T05:24:00Z</dcterms:created>
  <dcterms:modified xsi:type="dcterms:W3CDTF">2025-09-25T05:24:00Z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