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A928F6E" w14:textId="77777777" w:rsidR="0073210D" w:rsidRPr="00F0499F" w:rsidRDefault="0073210D" w:rsidP="0073210D">
          <w:pPr>
            <w:spacing w:after="120" w:line="20" w:lineRule="atLeast"/>
            <w:contextualSpacing/>
            <w:rPr>
              <w:rFonts w:cstheme="minorHAnsi"/>
              <w:color w:val="00B050"/>
              <w:sz w:val="24"/>
              <w:szCs w:val="24"/>
            </w:rPr>
          </w:pPr>
        </w:p>
        <w:tbl>
          <w:tblPr>
            <w:tblW w:w="5000" w:type="pct"/>
            <w:jc w:val="center"/>
            <w:tblLook w:val="04A0" w:firstRow="1" w:lastRow="0" w:firstColumn="1" w:lastColumn="0" w:noHBand="0" w:noVBand="1"/>
          </w:tblPr>
          <w:tblGrid>
            <w:gridCol w:w="9972"/>
          </w:tblGrid>
          <w:tr w:rsidR="0073210D" w:rsidRPr="0073210D" w14:paraId="7709F945" w14:textId="77777777" w:rsidTr="002C0B8C">
            <w:trPr>
              <w:jc w:val="center"/>
            </w:trPr>
            <w:tc>
              <w:tcPr>
                <w:tcW w:w="9629" w:type="dxa"/>
                <w:tcBorders>
                  <w:bottom w:val="single" w:sz="4" w:space="0" w:color="auto"/>
                </w:tcBorders>
              </w:tcPr>
              <w:p w14:paraId="7395583B" w14:textId="77777777" w:rsidR="0073210D" w:rsidRPr="0073210D" w:rsidRDefault="0073210D" w:rsidP="0073210D">
                <w:pPr>
                  <w:overflowPunct w:val="0"/>
                  <w:autoSpaceDE w:val="0"/>
                  <w:autoSpaceDN w:val="0"/>
                  <w:adjustRightInd w:val="0"/>
                  <w:spacing w:after="0"/>
                  <w:jc w:val="center"/>
                  <w:rPr>
                    <w:rFonts w:ascii="Times New Roman" w:eastAsia="Times New Roman" w:hAnsi="Times New Roman" w:cs="Times New Roman"/>
                    <w:sz w:val="24"/>
                    <w:szCs w:val="20"/>
                    <w:lang w:eastAsia="en-US"/>
                  </w:rPr>
                </w:pPr>
                <w:r w:rsidRPr="0073210D">
                  <w:rPr>
                    <w:rFonts w:ascii="Times New Roman" w:eastAsia="Times New Roman" w:hAnsi="Times New Roman" w:cs="Times New Roman"/>
                    <w:noProof/>
                    <w:sz w:val="24"/>
                    <w:szCs w:val="24"/>
                    <w:lang w:eastAsia="en-US"/>
                  </w:rPr>
                  <w:drawing>
                    <wp:inline distT="0" distB="0" distL="0" distR="0" wp14:anchorId="7FB1E9D9" wp14:editId="5C23BB06">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366D781" w14:textId="77777777" w:rsidR="0073210D" w:rsidRPr="0073210D" w:rsidRDefault="0073210D" w:rsidP="0073210D">
                <w:pPr>
                  <w:overflowPunct w:val="0"/>
                  <w:autoSpaceDE w:val="0"/>
                  <w:autoSpaceDN w:val="0"/>
                  <w:adjustRightInd w:val="0"/>
                  <w:spacing w:after="0"/>
                  <w:jc w:val="center"/>
                  <w:rPr>
                    <w:rFonts w:ascii="Times New Roman" w:eastAsia="Times New Roman" w:hAnsi="Times New Roman" w:cs="Times New Roman"/>
                    <w:sz w:val="24"/>
                    <w:szCs w:val="20"/>
                    <w:lang w:eastAsia="en-US"/>
                  </w:rPr>
                </w:pPr>
              </w:p>
              <w:p w14:paraId="5B66444E" w14:textId="77777777" w:rsidR="0073210D" w:rsidRPr="0073210D" w:rsidRDefault="0073210D" w:rsidP="0073210D">
                <w:pPr>
                  <w:overflowPunct w:val="0"/>
                  <w:autoSpaceDE w:val="0"/>
                  <w:autoSpaceDN w:val="0"/>
                  <w:adjustRightInd w:val="0"/>
                  <w:spacing w:after="0"/>
                  <w:jc w:val="center"/>
                  <w:rPr>
                    <w:rFonts w:ascii="Times New Roman" w:eastAsia="Times New Roman" w:hAnsi="Times New Roman" w:cs="Times New Roman"/>
                    <w:b/>
                    <w:bCs/>
                    <w:sz w:val="24"/>
                    <w:szCs w:val="20"/>
                    <w:lang w:eastAsia="en-US"/>
                  </w:rPr>
                </w:pPr>
                <w:r w:rsidRPr="0073210D">
                  <w:rPr>
                    <w:rFonts w:ascii="Times New Roman" w:eastAsia="Times New Roman" w:hAnsi="Times New Roman" w:cs="Times New Roman"/>
                    <w:b/>
                    <w:bCs/>
                    <w:sz w:val="24"/>
                    <w:szCs w:val="20"/>
                    <w:lang w:eastAsia="en-US"/>
                  </w:rPr>
                  <w:t>LIETUVOS MOKSLO TARYBA</w:t>
                </w:r>
              </w:p>
              <w:p w14:paraId="7D57595F" w14:textId="77777777" w:rsidR="0073210D" w:rsidRPr="0073210D" w:rsidRDefault="0073210D" w:rsidP="0073210D">
                <w:pPr>
                  <w:overflowPunct w:val="0"/>
                  <w:autoSpaceDE w:val="0"/>
                  <w:autoSpaceDN w:val="0"/>
                  <w:adjustRightInd w:val="0"/>
                  <w:spacing w:after="0"/>
                  <w:jc w:val="center"/>
                  <w:rPr>
                    <w:rFonts w:ascii="Times New Roman" w:eastAsia="Times New Roman" w:hAnsi="Times New Roman" w:cs="Times New Roman"/>
                    <w:sz w:val="16"/>
                    <w:szCs w:val="16"/>
                    <w:lang w:eastAsia="en-US"/>
                  </w:rPr>
                </w:pPr>
              </w:p>
              <w:p w14:paraId="1B0C8714" w14:textId="77777777" w:rsidR="0073210D" w:rsidRPr="0073210D" w:rsidRDefault="0073210D" w:rsidP="0073210D">
                <w:pPr>
                  <w:spacing w:after="0" w:line="240" w:lineRule="auto"/>
                  <w:jc w:val="center"/>
                  <w:rPr>
                    <w:rFonts w:ascii="Times New Roman" w:eastAsia="Times New Roman" w:hAnsi="Times New Roman" w:cs="Times New Roman"/>
                    <w:sz w:val="18"/>
                    <w:szCs w:val="18"/>
                    <w:lang w:eastAsia="en-US"/>
                  </w:rPr>
                </w:pPr>
                <w:r w:rsidRPr="0073210D">
                  <w:rPr>
                    <w:rFonts w:ascii="Times New Roman" w:eastAsia="Times New Roman" w:hAnsi="Times New Roman" w:cs="Times New Roman"/>
                    <w:sz w:val="18"/>
                    <w:szCs w:val="18"/>
                    <w:lang w:eastAsia="en-US"/>
                  </w:rPr>
                  <w:t xml:space="preserve">Biudžetinė įstaiga, Gedimino pr. 3, 01103 Vilnius, tel. (+370) 670 32435, el. p. info@lmt.lt, </w:t>
                </w:r>
              </w:p>
              <w:p w14:paraId="4AA6BD97" w14:textId="77777777" w:rsidR="0073210D" w:rsidRPr="0073210D" w:rsidRDefault="0073210D" w:rsidP="0073210D">
                <w:pPr>
                  <w:spacing w:after="0" w:line="240" w:lineRule="auto"/>
                  <w:jc w:val="center"/>
                  <w:rPr>
                    <w:rFonts w:ascii="Times New Roman" w:eastAsia="Times New Roman" w:hAnsi="Times New Roman" w:cs="Times New Roman"/>
                    <w:sz w:val="18"/>
                    <w:szCs w:val="18"/>
                    <w:lang w:eastAsia="en-US"/>
                  </w:rPr>
                </w:pPr>
                <w:r w:rsidRPr="0073210D">
                  <w:rPr>
                    <w:rFonts w:ascii="Times New Roman" w:eastAsia="Times New Roman" w:hAnsi="Times New Roman" w:cs="Times New Roman"/>
                    <w:sz w:val="18"/>
                    <w:szCs w:val="18"/>
                    <w:lang w:eastAsia="en-US"/>
                  </w:rPr>
                  <w:t>elektroninio pristatymo dėžutės adresas 188716281</w:t>
                </w:r>
                <w:r w:rsidRPr="0073210D">
                  <w:rPr>
                    <w:rFonts w:ascii="Times New Roman" w:eastAsia="Times New Roman" w:hAnsi="Times New Roman" w:cs="Times New Roman"/>
                    <w:sz w:val="22"/>
                    <w:szCs w:val="22"/>
                    <w:lang w:eastAsia="en-US"/>
                  </w:rPr>
                  <w:t>.</w:t>
                </w:r>
              </w:p>
              <w:p w14:paraId="79C433F3" w14:textId="77777777" w:rsidR="0073210D" w:rsidRPr="0073210D" w:rsidRDefault="0073210D" w:rsidP="0073210D">
                <w:pPr>
                  <w:spacing w:after="0"/>
                  <w:jc w:val="center"/>
                  <w:rPr>
                    <w:rFonts w:ascii="Times New Roman" w:eastAsia="Times New Roman" w:hAnsi="Times New Roman" w:cs="Times New Roman"/>
                    <w:sz w:val="18"/>
                    <w:szCs w:val="18"/>
                    <w:lang w:eastAsia="en-US"/>
                  </w:rPr>
                </w:pPr>
                <w:r w:rsidRPr="0073210D">
                  <w:rPr>
                    <w:rFonts w:ascii="Times New Roman" w:eastAsia="Times New Roman" w:hAnsi="Times New Roman" w:cs="Times New Roman"/>
                    <w:sz w:val="18"/>
                    <w:szCs w:val="18"/>
                    <w:lang w:eastAsia="en-US"/>
                  </w:rPr>
                  <w:t>Duomenys kaupiami ir saugomi Juridinių asmenų registre, kodas 188716281</w:t>
                </w:r>
              </w:p>
            </w:tc>
          </w:tr>
          <w:tr w:rsidR="0073210D" w:rsidRPr="0073210D" w14:paraId="024DDA07" w14:textId="77777777" w:rsidTr="002C0B8C">
            <w:trPr>
              <w:jc w:val="center"/>
            </w:trPr>
            <w:tc>
              <w:tcPr>
                <w:tcW w:w="9629" w:type="dxa"/>
                <w:tcBorders>
                  <w:top w:val="single" w:sz="4" w:space="0" w:color="auto"/>
                </w:tcBorders>
              </w:tcPr>
              <w:p w14:paraId="54ACBFFB" w14:textId="77777777" w:rsidR="0073210D" w:rsidRPr="0073210D" w:rsidRDefault="0073210D" w:rsidP="0073210D">
                <w:pPr>
                  <w:overflowPunct w:val="0"/>
                  <w:autoSpaceDE w:val="0"/>
                  <w:autoSpaceDN w:val="0"/>
                  <w:adjustRightInd w:val="0"/>
                  <w:spacing w:after="0"/>
                  <w:jc w:val="center"/>
                  <w:rPr>
                    <w:rFonts w:ascii="Times New Roman" w:eastAsia="Times New Roman" w:hAnsi="Times New Roman" w:cs="Times New Roman"/>
                    <w:noProof/>
                    <w:sz w:val="24"/>
                    <w:szCs w:val="24"/>
                    <w:lang w:eastAsia="en-US"/>
                  </w:rPr>
                </w:pPr>
              </w:p>
            </w:tc>
          </w:tr>
        </w:tbl>
        <w:p w14:paraId="46315E48" w14:textId="3C0C9A91" w:rsidR="00C32E53" w:rsidRPr="00F0499F" w:rsidRDefault="00C32E53" w:rsidP="0073210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8812927" w14:textId="4722536B" w:rsidR="00D526C8" w:rsidRPr="00F14E49" w:rsidRDefault="00D526C8" w:rsidP="00F14E49">
          <w:pPr>
            <w:spacing w:after="120" w:line="20" w:lineRule="atLeast"/>
            <w:ind w:left="5245"/>
            <w:contextualSpacing/>
            <w:rPr>
              <w:rFonts w:cstheme="minorHAnsi"/>
              <w:sz w:val="24"/>
              <w:szCs w:val="24"/>
            </w:rPr>
          </w:pPr>
          <w:r w:rsidRPr="00BF171C">
            <w:rPr>
              <w:rFonts w:cstheme="minorHAnsi"/>
              <w:sz w:val="24"/>
              <w:szCs w:val="24"/>
            </w:rPr>
            <w:t xml:space="preserve">PATVIRTINTA </w:t>
          </w:r>
        </w:p>
        <w:p w14:paraId="1580ED72" w14:textId="0358CB4E" w:rsidR="001C24BC" w:rsidRPr="00160D2D" w:rsidRDefault="00F14E49" w:rsidP="004E4612">
          <w:pPr>
            <w:spacing w:after="120" w:line="20" w:lineRule="atLeast"/>
            <w:ind w:left="5245"/>
            <w:contextualSpacing/>
            <w:rPr>
              <w:rFonts w:cstheme="minorHAnsi"/>
              <w:sz w:val="24"/>
              <w:szCs w:val="24"/>
            </w:rPr>
          </w:pPr>
          <w:r w:rsidRPr="00160D2D">
            <w:rPr>
              <w:rFonts w:cstheme="minorHAnsi"/>
              <w:sz w:val="24"/>
              <w:szCs w:val="24"/>
            </w:rPr>
            <w:t>Lietuvos mokslo tarybos</w:t>
          </w:r>
          <w:r w:rsidR="001C24BC" w:rsidRPr="00160D2D">
            <w:rPr>
              <w:rFonts w:cstheme="minorHAnsi"/>
              <w:sz w:val="24"/>
              <w:szCs w:val="24"/>
            </w:rPr>
            <w:t xml:space="preserve"> Viešųjų pirkimų komisijos </w:t>
          </w:r>
          <w:r w:rsidR="00160D2D" w:rsidRPr="00160D2D">
            <w:rPr>
              <w:rFonts w:cstheme="minorHAnsi"/>
              <w:sz w:val="24"/>
              <w:szCs w:val="24"/>
              <w:lang w:val="en-US"/>
            </w:rPr>
            <w:t>2025</w:t>
          </w:r>
          <w:r w:rsidR="001C24BC" w:rsidRPr="00160D2D">
            <w:rPr>
              <w:rFonts w:cstheme="minorHAnsi"/>
              <w:sz w:val="24"/>
              <w:szCs w:val="24"/>
            </w:rPr>
            <w:t>-0</w:t>
          </w:r>
          <w:r w:rsidR="00160D2D" w:rsidRPr="00160D2D">
            <w:rPr>
              <w:rFonts w:cstheme="minorHAnsi"/>
              <w:sz w:val="24"/>
              <w:szCs w:val="24"/>
            </w:rPr>
            <w:t>9</w:t>
          </w:r>
          <w:r w:rsidR="001C24BC" w:rsidRPr="00160D2D">
            <w:rPr>
              <w:rFonts w:cstheme="minorHAnsi"/>
              <w:sz w:val="24"/>
              <w:szCs w:val="24"/>
            </w:rPr>
            <w:t>-</w:t>
          </w:r>
          <w:r w:rsidR="00FD346E">
            <w:rPr>
              <w:rFonts w:cstheme="minorHAnsi"/>
              <w:sz w:val="24"/>
              <w:szCs w:val="24"/>
            </w:rPr>
            <w:t xml:space="preserve">24 </w:t>
          </w:r>
          <w:r w:rsidR="001C24BC" w:rsidRPr="00160D2D">
            <w:rPr>
              <w:rFonts w:cstheme="minorHAnsi"/>
              <w:sz w:val="24"/>
              <w:szCs w:val="24"/>
            </w:rPr>
            <w:t xml:space="preserve">protokolu Nr. </w:t>
          </w:r>
          <w:r w:rsidR="00160D2D" w:rsidRPr="00160D2D">
            <w:rPr>
              <w:rFonts w:cstheme="minorHAnsi"/>
              <w:sz w:val="24"/>
              <w:szCs w:val="24"/>
            </w:rPr>
            <w:t>VP-</w:t>
          </w:r>
          <w:r w:rsidR="00FD346E">
            <w:rPr>
              <w:rFonts w:cstheme="minorHAnsi"/>
              <w:sz w:val="24"/>
              <w:szCs w:val="24"/>
            </w:rPr>
            <w:t>932</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7BCC0814" w:rsidR="00D53BF4" w:rsidRPr="0057364E" w:rsidRDefault="00D53BF4" w:rsidP="0057364E">
          <w:pPr>
            <w:spacing w:after="120" w:line="20" w:lineRule="atLeast"/>
            <w:ind w:left="5245"/>
            <w:contextualSpacing/>
            <w:rPr>
              <w:rFonts w:cstheme="minorHAnsi"/>
              <w:i/>
              <w:iCs/>
              <w:sz w:val="24"/>
              <w:szCs w:val="24"/>
            </w:rPr>
          </w:pPr>
          <w:r w:rsidRPr="0057364E">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15FEFF7" w:rsidR="00D526C8" w:rsidRPr="00F0499F" w:rsidRDefault="007A130B" w:rsidP="004E4612">
          <w:pPr>
            <w:spacing w:after="120" w:line="20" w:lineRule="atLeast"/>
            <w:contextualSpacing/>
            <w:jc w:val="center"/>
            <w:rPr>
              <w:rFonts w:cstheme="minorHAnsi"/>
              <w:b/>
              <w:bCs/>
              <w:sz w:val="28"/>
              <w:szCs w:val="28"/>
            </w:rPr>
          </w:pPr>
          <w:r w:rsidRPr="004F6514">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F56F06">
            <w:rPr>
              <w:rFonts w:cstheme="minorHAnsi"/>
              <w:b/>
              <w:bCs/>
              <w:sz w:val="28"/>
              <w:szCs w:val="28"/>
            </w:rPr>
            <w:t xml:space="preserve">PARAMOS VALSTYBĖS </w:t>
          </w:r>
          <w:r w:rsidR="00DD1655">
            <w:rPr>
              <w:rFonts w:cstheme="minorHAnsi"/>
              <w:b/>
              <w:bCs/>
              <w:sz w:val="28"/>
              <w:szCs w:val="28"/>
            </w:rPr>
            <w:t xml:space="preserve">FINANSUOJAMOMS DOKTORANTŪROS VIETOMS, SKIRSTOMOMS KONKURSO BŪDU, </w:t>
          </w:r>
          <w:r w:rsidR="00A33FCD">
            <w:rPr>
              <w:rFonts w:cstheme="minorHAnsi"/>
              <w:b/>
              <w:bCs/>
              <w:sz w:val="28"/>
              <w:szCs w:val="28"/>
            </w:rPr>
            <w:t>IR PODOKTORANTŪROS STAŽUOČIŲ PRIEMONIŲ POVEIKIO VERTINIMO PASLAUG</w:t>
          </w:r>
          <w:r w:rsidR="00076E77">
            <w:rPr>
              <w:rFonts w:cstheme="minorHAnsi"/>
              <w:b/>
              <w:bCs/>
              <w:sz w:val="28"/>
              <w:szCs w:val="28"/>
            </w:rPr>
            <w:t>A</w:t>
          </w:r>
          <w:r w:rsidR="00D526C8" w:rsidRPr="00F0499F">
            <w:rPr>
              <w:rFonts w:cstheme="minorHAnsi"/>
              <w:b/>
              <w:bCs/>
              <w:sz w:val="28"/>
              <w:szCs w:val="28"/>
            </w:rPr>
            <w:t>“</w:t>
          </w:r>
        </w:p>
        <w:p w14:paraId="18ACC6AD" w14:textId="660F379E"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15DD24E2" w:rsidR="00D53BF4" w:rsidRPr="00733E21" w:rsidRDefault="00D53BF4" w:rsidP="004E4612">
          <w:pPr>
            <w:spacing w:after="120" w:line="20" w:lineRule="atLeast"/>
            <w:contextualSpacing/>
            <w:jc w:val="center"/>
            <w:rPr>
              <w:rFonts w:cstheme="minorHAnsi"/>
              <w:b/>
              <w:bCs/>
              <w:sz w:val="28"/>
              <w:szCs w:val="28"/>
              <w:lang w:val="en-US"/>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733E21">
            <w:rPr>
              <w:rFonts w:cstheme="minorHAnsi"/>
              <w:b/>
              <w:bCs/>
              <w:sz w:val="28"/>
              <w:szCs w:val="28"/>
              <w:lang w:val="en-US"/>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56419E6" w14:textId="379535DB" w:rsidR="00565A12"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9086554" w:history="1">
                <w:r w:rsidR="00565A12" w:rsidRPr="00E354D5">
                  <w:rPr>
                    <w:rStyle w:val="Hipersaitas"/>
                    <w:rFonts w:cstheme="minorHAnsi"/>
                    <w:noProof/>
                  </w:rPr>
                  <w:t>1.</w:t>
                </w:r>
                <w:r w:rsidR="00565A12">
                  <w:rPr>
                    <w:noProof/>
                    <w:kern w:val="2"/>
                    <w:sz w:val="24"/>
                    <w:szCs w:val="24"/>
                    <w14:ligatures w14:val="standardContextual"/>
                  </w:rPr>
                  <w:tab/>
                </w:r>
                <w:r w:rsidR="00565A12" w:rsidRPr="00E354D5">
                  <w:rPr>
                    <w:rStyle w:val="Hipersaitas"/>
                    <w:rFonts w:cstheme="minorHAnsi"/>
                    <w:noProof/>
                  </w:rPr>
                  <w:t>Bendra informacija</w:t>
                </w:r>
                <w:r w:rsidR="00565A12">
                  <w:rPr>
                    <w:noProof/>
                    <w:webHidden/>
                  </w:rPr>
                  <w:tab/>
                </w:r>
                <w:r w:rsidR="00565A12">
                  <w:rPr>
                    <w:noProof/>
                    <w:webHidden/>
                  </w:rPr>
                  <w:fldChar w:fldCharType="begin"/>
                </w:r>
                <w:r w:rsidR="00565A12">
                  <w:rPr>
                    <w:noProof/>
                    <w:webHidden/>
                  </w:rPr>
                  <w:instrText xml:space="preserve"> PAGEREF _Toc209086554 \h </w:instrText>
                </w:r>
                <w:r w:rsidR="00565A12">
                  <w:rPr>
                    <w:noProof/>
                    <w:webHidden/>
                  </w:rPr>
                </w:r>
                <w:r w:rsidR="00565A12">
                  <w:rPr>
                    <w:noProof/>
                    <w:webHidden/>
                  </w:rPr>
                  <w:fldChar w:fldCharType="separate"/>
                </w:r>
                <w:r w:rsidR="00846B9C">
                  <w:rPr>
                    <w:noProof/>
                    <w:webHidden/>
                  </w:rPr>
                  <w:t>3</w:t>
                </w:r>
                <w:r w:rsidR="00565A12">
                  <w:rPr>
                    <w:noProof/>
                    <w:webHidden/>
                  </w:rPr>
                  <w:fldChar w:fldCharType="end"/>
                </w:r>
              </w:hyperlink>
            </w:p>
            <w:p w14:paraId="6C4252FC" w14:textId="158E6292" w:rsidR="00565A12" w:rsidRDefault="00565A12">
              <w:pPr>
                <w:pStyle w:val="Turinys1"/>
                <w:rPr>
                  <w:noProof/>
                  <w:kern w:val="2"/>
                  <w:sz w:val="24"/>
                  <w:szCs w:val="24"/>
                  <w14:ligatures w14:val="standardContextual"/>
                </w:rPr>
              </w:pPr>
              <w:hyperlink w:anchor="_Toc209086555" w:history="1">
                <w:r w:rsidRPr="00E354D5">
                  <w:rPr>
                    <w:rStyle w:val="Hipersaitas"/>
                    <w:rFonts w:ascii="Calibri" w:hAnsi="Calibri" w:cs="Calibri"/>
                    <w:noProof/>
                  </w:rPr>
                  <w:t>2</w:t>
                </w:r>
                <w:r w:rsidRPr="00E354D5">
                  <w:rPr>
                    <w:rStyle w:val="Hipersaitas"/>
                    <w:noProof/>
                  </w:rPr>
                  <w:t xml:space="preserve">. </w:t>
                </w:r>
                <w:r w:rsidRPr="00E354D5">
                  <w:rPr>
                    <w:rStyle w:val="Hipersaitas"/>
                    <w:rFonts w:cstheme="minorHAnsi"/>
                    <w:noProof/>
                  </w:rPr>
                  <w:t>Pirkimo objektas</w:t>
                </w:r>
                <w:r>
                  <w:rPr>
                    <w:noProof/>
                    <w:webHidden/>
                  </w:rPr>
                  <w:tab/>
                </w:r>
                <w:r>
                  <w:rPr>
                    <w:noProof/>
                    <w:webHidden/>
                  </w:rPr>
                  <w:fldChar w:fldCharType="begin"/>
                </w:r>
                <w:r>
                  <w:rPr>
                    <w:noProof/>
                    <w:webHidden/>
                  </w:rPr>
                  <w:instrText xml:space="preserve"> PAGEREF _Toc209086555 \h </w:instrText>
                </w:r>
                <w:r>
                  <w:rPr>
                    <w:noProof/>
                    <w:webHidden/>
                  </w:rPr>
                </w:r>
                <w:r>
                  <w:rPr>
                    <w:noProof/>
                    <w:webHidden/>
                  </w:rPr>
                  <w:fldChar w:fldCharType="separate"/>
                </w:r>
                <w:r w:rsidR="00846B9C">
                  <w:rPr>
                    <w:noProof/>
                    <w:webHidden/>
                  </w:rPr>
                  <w:t>3</w:t>
                </w:r>
                <w:r>
                  <w:rPr>
                    <w:noProof/>
                    <w:webHidden/>
                  </w:rPr>
                  <w:fldChar w:fldCharType="end"/>
                </w:r>
              </w:hyperlink>
            </w:p>
            <w:p w14:paraId="477683DC" w14:textId="442334BA" w:rsidR="00565A12" w:rsidRDefault="00565A12">
              <w:pPr>
                <w:pStyle w:val="Turinys1"/>
                <w:rPr>
                  <w:noProof/>
                  <w:kern w:val="2"/>
                  <w:sz w:val="24"/>
                  <w:szCs w:val="24"/>
                  <w14:ligatures w14:val="standardContextual"/>
                </w:rPr>
              </w:pPr>
              <w:hyperlink w:anchor="_Toc209086556" w:history="1">
                <w:r w:rsidRPr="00E354D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_Toc209086556 \h </w:instrText>
                </w:r>
                <w:r>
                  <w:rPr>
                    <w:noProof/>
                    <w:webHidden/>
                  </w:rPr>
                </w:r>
                <w:r>
                  <w:rPr>
                    <w:noProof/>
                    <w:webHidden/>
                  </w:rPr>
                  <w:fldChar w:fldCharType="separate"/>
                </w:r>
                <w:r w:rsidR="00846B9C">
                  <w:rPr>
                    <w:noProof/>
                    <w:webHidden/>
                  </w:rPr>
                  <w:t>3</w:t>
                </w:r>
                <w:r>
                  <w:rPr>
                    <w:noProof/>
                    <w:webHidden/>
                  </w:rPr>
                  <w:fldChar w:fldCharType="end"/>
                </w:r>
              </w:hyperlink>
            </w:p>
            <w:p w14:paraId="28AD6192" w14:textId="4B5A6E5A" w:rsidR="00565A12" w:rsidRDefault="00565A12">
              <w:pPr>
                <w:pStyle w:val="Turinys1"/>
                <w:rPr>
                  <w:noProof/>
                  <w:kern w:val="2"/>
                  <w:sz w:val="24"/>
                  <w:szCs w:val="24"/>
                  <w14:ligatures w14:val="standardContextual"/>
                </w:rPr>
              </w:pPr>
              <w:hyperlink w:anchor="_Toc209086557" w:history="1">
                <w:r w:rsidRPr="00E354D5">
                  <w:rPr>
                    <w:rStyle w:val="Hipersaitas"/>
                    <w:rFonts w:cstheme="majorHAnsi"/>
                    <w:noProof/>
                  </w:rPr>
                  <w:t xml:space="preserve">4. </w:t>
                </w:r>
                <w:r w:rsidRPr="00E354D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_Toc209086557 \h </w:instrText>
                </w:r>
                <w:r>
                  <w:rPr>
                    <w:noProof/>
                    <w:webHidden/>
                  </w:rPr>
                </w:r>
                <w:r>
                  <w:rPr>
                    <w:noProof/>
                    <w:webHidden/>
                  </w:rPr>
                  <w:fldChar w:fldCharType="separate"/>
                </w:r>
                <w:r w:rsidR="00846B9C">
                  <w:rPr>
                    <w:noProof/>
                    <w:webHidden/>
                  </w:rPr>
                  <w:t>3</w:t>
                </w:r>
                <w:r>
                  <w:rPr>
                    <w:noProof/>
                    <w:webHidden/>
                  </w:rPr>
                  <w:fldChar w:fldCharType="end"/>
                </w:r>
              </w:hyperlink>
            </w:p>
            <w:p w14:paraId="1E84DEEE" w14:textId="5EC651BF" w:rsidR="00565A12" w:rsidRDefault="00565A12">
              <w:pPr>
                <w:pStyle w:val="Turinys1"/>
                <w:rPr>
                  <w:noProof/>
                  <w:kern w:val="2"/>
                  <w:sz w:val="24"/>
                  <w:szCs w:val="24"/>
                  <w14:ligatures w14:val="standardContextual"/>
                </w:rPr>
              </w:pPr>
              <w:hyperlink w:anchor="_Toc209086558" w:history="1">
                <w:r w:rsidRPr="00E354D5">
                  <w:rPr>
                    <w:rStyle w:val="Hipersaitas"/>
                    <w:rFonts w:cstheme="minorHAnsi"/>
                    <w:noProof/>
                  </w:rPr>
                  <w:t>5.</w:t>
                </w:r>
                <w:r w:rsidRPr="00E354D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_Toc209086558 \h </w:instrText>
                </w:r>
                <w:r>
                  <w:rPr>
                    <w:noProof/>
                    <w:webHidden/>
                  </w:rPr>
                </w:r>
                <w:r>
                  <w:rPr>
                    <w:noProof/>
                    <w:webHidden/>
                  </w:rPr>
                  <w:fldChar w:fldCharType="separate"/>
                </w:r>
                <w:r w:rsidR="00846B9C">
                  <w:rPr>
                    <w:noProof/>
                    <w:webHidden/>
                  </w:rPr>
                  <w:t>4</w:t>
                </w:r>
                <w:r>
                  <w:rPr>
                    <w:noProof/>
                    <w:webHidden/>
                  </w:rPr>
                  <w:fldChar w:fldCharType="end"/>
                </w:r>
              </w:hyperlink>
            </w:p>
            <w:p w14:paraId="6A690F79" w14:textId="65933A3D" w:rsidR="00565A12" w:rsidRDefault="00565A12">
              <w:pPr>
                <w:pStyle w:val="Turinys1"/>
                <w:rPr>
                  <w:noProof/>
                  <w:kern w:val="2"/>
                  <w:sz w:val="24"/>
                  <w:szCs w:val="24"/>
                  <w14:ligatures w14:val="standardContextual"/>
                </w:rPr>
              </w:pPr>
              <w:hyperlink w:anchor="_Toc209086559" w:history="1">
                <w:r w:rsidRPr="00E354D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_Toc209086559 \h </w:instrText>
                </w:r>
                <w:r>
                  <w:rPr>
                    <w:noProof/>
                    <w:webHidden/>
                  </w:rPr>
                </w:r>
                <w:r>
                  <w:rPr>
                    <w:noProof/>
                    <w:webHidden/>
                  </w:rPr>
                  <w:fldChar w:fldCharType="separate"/>
                </w:r>
                <w:r w:rsidR="00846B9C">
                  <w:rPr>
                    <w:noProof/>
                    <w:webHidden/>
                  </w:rPr>
                  <w:t>4</w:t>
                </w:r>
                <w:r>
                  <w:rPr>
                    <w:noProof/>
                    <w:webHidden/>
                  </w:rPr>
                  <w:fldChar w:fldCharType="end"/>
                </w:r>
              </w:hyperlink>
            </w:p>
            <w:p w14:paraId="5B838BF1" w14:textId="6FDD8E03" w:rsidR="00565A12" w:rsidRDefault="00565A12">
              <w:pPr>
                <w:pStyle w:val="Turinys1"/>
                <w:rPr>
                  <w:noProof/>
                  <w:kern w:val="2"/>
                  <w:sz w:val="24"/>
                  <w:szCs w:val="24"/>
                  <w14:ligatures w14:val="standardContextual"/>
                </w:rPr>
              </w:pPr>
              <w:hyperlink w:anchor="_Toc209086560" w:history="1">
                <w:r w:rsidRPr="00E354D5">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_Toc209086560 \h </w:instrText>
                </w:r>
                <w:r>
                  <w:rPr>
                    <w:noProof/>
                    <w:webHidden/>
                  </w:rPr>
                </w:r>
                <w:r>
                  <w:rPr>
                    <w:noProof/>
                    <w:webHidden/>
                  </w:rPr>
                  <w:fldChar w:fldCharType="separate"/>
                </w:r>
                <w:r w:rsidR="00846B9C">
                  <w:rPr>
                    <w:noProof/>
                    <w:webHidden/>
                  </w:rPr>
                  <w:t>5</w:t>
                </w:r>
                <w:r>
                  <w:rPr>
                    <w:noProof/>
                    <w:webHidden/>
                  </w:rPr>
                  <w:fldChar w:fldCharType="end"/>
                </w:r>
              </w:hyperlink>
            </w:p>
            <w:p w14:paraId="609C8779" w14:textId="44E32A7F" w:rsidR="00565A12" w:rsidRDefault="00565A12">
              <w:pPr>
                <w:pStyle w:val="Turinys1"/>
                <w:rPr>
                  <w:noProof/>
                  <w:kern w:val="2"/>
                  <w:sz w:val="24"/>
                  <w:szCs w:val="24"/>
                  <w14:ligatures w14:val="standardContextual"/>
                </w:rPr>
              </w:pPr>
              <w:hyperlink w:anchor="_Toc209086561" w:history="1">
                <w:r w:rsidRPr="00E354D5">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_Toc209086561 \h </w:instrText>
                </w:r>
                <w:r>
                  <w:rPr>
                    <w:noProof/>
                    <w:webHidden/>
                  </w:rPr>
                </w:r>
                <w:r>
                  <w:rPr>
                    <w:noProof/>
                    <w:webHidden/>
                  </w:rPr>
                  <w:fldChar w:fldCharType="separate"/>
                </w:r>
                <w:r w:rsidR="00846B9C">
                  <w:rPr>
                    <w:noProof/>
                    <w:webHidden/>
                  </w:rPr>
                  <w:t>5</w:t>
                </w:r>
                <w:r>
                  <w:rPr>
                    <w:noProof/>
                    <w:webHidden/>
                  </w:rPr>
                  <w:fldChar w:fldCharType="end"/>
                </w:r>
              </w:hyperlink>
            </w:p>
            <w:p w14:paraId="70060E83" w14:textId="52BEE8AC" w:rsidR="00565A12" w:rsidRDefault="00565A12">
              <w:pPr>
                <w:pStyle w:val="Turinys1"/>
                <w:rPr>
                  <w:noProof/>
                  <w:kern w:val="2"/>
                  <w:sz w:val="24"/>
                  <w:szCs w:val="24"/>
                  <w14:ligatures w14:val="standardContextual"/>
                </w:rPr>
              </w:pPr>
              <w:hyperlink w:anchor="_Toc209086562" w:history="1">
                <w:r w:rsidRPr="00E354D5">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_Toc209086562 \h </w:instrText>
                </w:r>
                <w:r>
                  <w:rPr>
                    <w:noProof/>
                    <w:webHidden/>
                  </w:rPr>
                </w:r>
                <w:r>
                  <w:rPr>
                    <w:noProof/>
                    <w:webHidden/>
                  </w:rPr>
                  <w:fldChar w:fldCharType="separate"/>
                </w:r>
                <w:r w:rsidR="00846B9C">
                  <w:rPr>
                    <w:noProof/>
                    <w:webHidden/>
                  </w:rPr>
                  <w:t>5</w:t>
                </w:r>
                <w:r>
                  <w:rPr>
                    <w:noProof/>
                    <w:webHidden/>
                  </w:rPr>
                  <w:fldChar w:fldCharType="end"/>
                </w:r>
              </w:hyperlink>
            </w:p>
            <w:p w14:paraId="3367A476" w14:textId="38970116" w:rsidR="00565A12" w:rsidRDefault="00565A12">
              <w:pPr>
                <w:pStyle w:val="Turinys1"/>
                <w:rPr>
                  <w:noProof/>
                  <w:kern w:val="2"/>
                  <w:sz w:val="24"/>
                  <w:szCs w:val="24"/>
                  <w14:ligatures w14:val="standardContextual"/>
                </w:rPr>
              </w:pPr>
              <w:hyperlink w:anchor="_Toc209086563" w:history="1">
                <w:r w:rsidRPr="00E354D5">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_Toc209086563 \h </w:instrText>
                </w:r>
                <w:r>
                  <w:rPr>
                    <w:noProof/>
                    <w:webHidden/>
                  </w:rPr>
                </w:r>
                <w:r>
                  <w:rPr>
                    <w:noProof/>
                    <w:webHidden/>
                  </w:rPr>
                  <w:fldChar w:fldCharType="separate"/>
                </w:r>
                <w:r w:rsidR="00846B9C">
                  <w:rPr>
                    <w:noProof/>
                    <w:webHidden/>
                  </w:rPr>
                  <w:t>5</w:t>
                </w:r>
                <w:r>
                  <w:rPr>
                    <w:noProof/>
                    <w:webHidden/>
                  </w:rPr>
                  <w:fldChar w:fldCharType="end"/>
                </w:r>
              </w:hyperlink>
            </w:p>
            <w:p w14:paraId="2A1D19DC" w14:textId="7FB2588E" w:rsidR="00565A12" w:rsidRDefault="00565A12">
              <w:pPr>
                <w:pStyle w:val="Turinys1"/>
                <w:tabs>
                  <w:tab w:val="left" w:pos="720"/>
                </w:tabs>
                <w:rPr>
                  <w:noProof/>
                  <w:kern w:val="2"/>
                  <w:sz w:val="24"/>
                  <w:szCs w:val="24"/>
                  <w14:ligatures w14:val="standardContextual"/>
                </w:rPr>
              </w:pPr>
              <w:hyperlink w:anchor="_Toc209086564" w:history="1">
                <w:r w:rsidRPr="00E354D5">
                  <w:rPr>
                    <w:rStyle w:val="Hipersaitas"/>
                    <w:rFonts w:cstheme="minorHAnsi"/>
                    <w:noProof/>
                  </w:rPr>
                  <w:t>11.</w:t>
                </w:r>
                <w:r>
                  <w:rPr>
                    <w:noProof/>
                    <w:kern w:val="2"/>
                    <w:sz w:val="24"/>
                    <w:szCs w:val="24"/>
                    <w14:ligatures w14:val="standardContextual"/>
                  </w:rPr>
                  <w:tab/>
                </w:r>
                <w:r w:rsidRPr="00E354D5">
                  <w:rPr>
                    <w:rStyle w:val="Hipersaitas"/>
                    <w:rFonts w:cstheme="minorHAnsi"/>
                    <w:noProof/>
                  </w:rPr>
                  <w:t>Kitos sąlygos</w:t>
                </w:r>
                <w:r>
                  <w:rPr>
                    <w:noProof/>
                    <w:webHidden/>
                  </w:rPr>
                  <w:tab/>
                </w:r>
                <w:r>
                  <w:rPr>
                    <w:noProof/>
                    <w:webHidden/>
                  </w:rPr>
                  <w:fldChar w:fldCharType="begin"/>
                </w:r>
                <w:r>
                  <w:rPr>
                    <w:noProof/>
                    <w:webHidden/>
                  </w:rPr>
                  <w:instrText xml:space="preserve"> PAGEREF _Toc209086564 \h </w:instrText>
                </w:r>
                <w:r>
                  <w:rPr>
                    <w:noProof/>
                    <w:webHidden/>
                  </w:rPr>
                </w:r>
                <w:r>
                  <w:rPr>
                    <w:noProof/>
                    <w:webHidden/>
                  </w:rPr>
                  <w:fldChar w:fldCharType="separate"/>
                </w:r>
                <w:r w:rsidR="00846B9C">
                  <w:rPr>
                    <w:noProof/>
                    <w:webHidden/>
                  </w:rPr>
                  <w:t>5</w:t>
                </w:r>
                <w:r>
                  <w:rPr>
                    <w:noProof/>
                    <w:webHidden/>
                  </w:rPr>
                  <w:fldChar w:fldCharType="end"/>
                </w:r>
              </w:hyperlink>
            </w:p>
            <w:p w14:paraId="3975E257" w14:textId="20539AB9" w:rsidR="00565A12" w:rsidRDefault="00565A12">
              <w:pPr>
                <w:pStyle w:val="Turinys1"/>
                <w:rPr>
                  <w:noProof/>
                  <w:kern w:val="2"/>
                  <w:sz w:val="24"/>
                  <w:szCs w:val="24"/>
                  <w14:ligatures w14:val="standardContextual"/>
                </w:rPr>
              </w:pPr>
              <w:hyperlink w:anchor="_Toc209086565" w:history="1">
                <w:r w:rsidRPr="00E354D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_Toc209086565 \h </w:instrText>
                </w:r>
                <w:r>
                  <w:rPr>
                    <w:noProof/>
                    <w:webHidden/>
                  </w:rPr>
                </w:r>
                <w:r>
                  <w:rPr>
                    <w:noProof/>
                    <w:webHidden/>
                  </w:rPr>
                  <w:fldChar w:fldCharType="separate"/>
                </w:r>
                <w:r w:rsidR="00846B9C">
                  <w:rPr>
                    <w:noProof/>
                    <w:webHidden/>
                  </w:rPr>
                  <w:t>6</w:t>
                </w:r>
                <w:r>
                  <w:rPr>
                    <w:noProof/>
                    <w:webHidden/>
                  </w:rPr>
                  <w:fldChar w:fldCharType="end"/>
                </w:r>
              </w:hyperlink>
            </w:p>
            <w:p w14:paraId="7A790023" w14:textId="7A98A135" w:rsidR="00565A12" w:rsidRDefault="00565A12">
              <w:pPr>
                <w:pStyle w:val="Turinys2"/>
                <w:rPr>
                  <w:noProof/>
                  <w:kern w:val="2"/>
                  <w:sz w:val="24"/>
                  <w:szCs w:val="24"/>
                  <w14:ligatures w14:val="standardContextual"/>
                </w:rPr>
              </w:pPr>
              <w:hyperlink w:anchor="_Toc209086566" w:history="1">
                <w:r w:rsidRPr="00E354D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_Toc209086566 \h </w:instrText>
                </w:r>
                <w:r>
                  <w:rPr>
                    <w:noProof/>
                    <w:webHidden/>
                  </w:rPr>
                </w:r>
                <w:r>
                  <w:rPr>
                    <w:noProof/>
                    <w:webHidden/>
                  </w:rPr>
                  <w:fldChar w:fldCharType="separate"/>
                </w:r>
                <w:r w:rsidR="00846B9C">
                  <w:rPr>
                    <w:noProof/>
                    <w:webHidden/>
                  </w:rPr>
                  <w:t>9</w:t>
                </w:r>
                <w:r>
                  <w:rPr>
                    <w:noProof/>
                    <w:webHidden/>
                  </w:rPr>
                  <w:fldChar w:fldCharType="end"/>
                </w:r>
              </w:hyperlink>
            </w:p>
            <w:p w14:paraId="0F074B6F" w14:textId="1B4AA63D" w:rsidR="00565A12" w:rsidRDefault="00565A12">
              <w:pPr>
                <w:pStyle w:val="Turinys2"/>
                <w:rPr>
                  <w:noProof/>
                  <w:kern w:val="2"/>
                  <w:sz w:val="24"/>
                  <w:szCs w:val="24"/>
                  <w14:ligatures w14:val="standardContextual"/>
                </w:rPr>
              </w:pPr>
              <w:hyperlink w:anchor="_Toc209086567" w:history="1">
                <w:r w:rsidRPr="00E354D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_Toc209086567 \h </w:instrText>
                </w:r>
                <w:r>
                  <w:rPr>
                    <w:noProof/>
                    <w:webHidden/>
                  </w:rPr>
                </w:r>
                <w:r>
                  <w:rPr>
                    <w:noProof/>
                    <w:webHidden/>
                  </w:rPr>
                  <w:fldChar w:fldCharType="separate"/>
                </w:r>
                <w:r w:rsidR="00846B9C">
                  <w:rPr>
                    <w:noProof/>
                    <w:webHidden/>
                  </w:rPr>
                  <w:t>18</w:t>
                </w:r>
                <w:r>
                  <w:rPr>
                    <w:noProof/>
                    <w:webHidden/>
                  </w:rPr>
                  <w:fldChar w:fldCharType="end"/>
                </w:r>
              </w:hyperlink>
            </w:p>
            <w:p w14:paraId="25E59999" w14:textId="16A3F34F" w:rsidR="00565A12" w:rsidRDefault="00565A12">
              <w:pPr>
                <w:pStyle w:val="Turinys2"/>
                <w:rPr>
                  <w:noProof/>
                  <w:kern w:val="2"/>
                  <w:sz w:val="24"/>
                  <w:szCs w:val="24"/>
                  <w14:ligatures w14:val="standardContextual"/>
                </w:rPr>
              </w:pPr>
              <w:hyperlink w:anchor="_Toc209086568" w:history="1">
                <w:r w:rsidRPr="00E354D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_Toc209086568 \h </w:instrText>
                </w:r>
                <w:r>
                  <w:rPr>
                    <w:noProof/>
                    <w:webHidden/>
                  </w:rPr>
                </w:r>
                <w:r>
                  <w:rPr>
                    <w:noProof/>
                    <w:webHidden/>
                  </w:rPr>
                  <w:fldChar w:fldCharType="separate"/>
                </w:r>
                <w:r w:rsidR="00846B9C">
                  <w:rPr>
                    <w:noProof/>
                    <w:webHidden/>
                  </w:rPr>
                  <w:t>27</w:t>
                </w:r>
                <w:r>
                  <w:rPr>
                    <w:noProof/>
                    <w:webHidden/>
                  </w:rPr>
                  <w:fldChar w:fldCharType="end"/>
                </w:r>
              </w:hyperlink>
            </w:p>
            <w:p w14:paraId="744245DD" w14:textId="37078C99" w:rsidR="00565A12" w:rsidRDefault="00565A12">
              <w:pPr>
                <w:pStyle w:val="Turinys2"/>
                <w:rPr>
                  <w:noProof/>
                  <w:kern w:val="2"/>
                  <w:sz w:val="24"/>
                  <w:szCs w:val="24"/>
                  <w14:ligatures w14:val="standardContextual"/>
                </w:rPr>
              </w:pPr>
              <w:hyperlink w:anchor="_Toc209086569" w:history="1">
                <w:r w:rsidRPr="00E354D5">
                  <w:rPr>
                    <w:rStyle w:val="Hipersaitas"/>
                    <w:rFonts w:eastAsia="Calibri" w:cstheme="minorHAnsi"/>
                    <w:noProof/>
                  </w:rPr>
                  <w:t xml:space="preserve">Pirkimo sąlygų 5 priedas „EBVPD“ </w:t>
                </w:r>
                <w:r w:rsidRPr="00E354D5">
                  <w:rPr>
                    <w:rStyle w:val="Hipersaitas"/>
                    <w:rFonts w:cstheme="minorHAnsi"/>
                    <w:noProof/>
                  </w:rPr>
                  <w:t>(XML formatu)</w:t>
                </w:r>
                <w:r>
                  <w:rPr>
                    <w:noProof/>
                    <w:webHidden/>
                  </w:rPr>
                  <w:tab/>
                </w:r>
                <w:r>
                  <w:rPr>
                    <w:noProof/>
                    <w:webHidden/>
                  </w:rPr>
                  <w:fldChar w:fldCharType="begin"/>
                </w:r>
                <w:r>
                  <w:rPr>
                    <w:noProof/>
                    <w:webHidden/>
                  </w:rPr>
                  <w:instrText xml:space="preserve"> PAGEREF _Toc209086569 \h </w:instrText>
                </w:r>
                <w:r>
                  <w:rPr>
                    <w:noProof/>
                    <w:webHidden/>
                  </w:rPr>
                </w:r>
                <w:r>
                  <w:rPr>
                    <w:noProof/>
                    <w:webHidden/>
                  </w:rPr>
                  <w:fldChar w:fldCharType="separate"/>
                </w:r>
                <w:r w:rsidR="00846B9C">
                  <w:rPr>
                    <w:noProof/>
                    <w:webHidden/>
                  </w:rPr>
                  <w:t>31</w:t>
                </w:r>
                <w:r>
                  <w:rPr>
                    <w:noProof/>
                    <w:webHidden/>
                  </w:rPr>
                  <w:fldChar w:fldCharType="end"/>
                </w:r>
              </w:hyperlink>
            </w:p>
            <w:p w14:paraId="2D7F33D6" w14:textId="7E2C433A" w:rsidR="00565A12" w:rsidRDefault="00565A12">
              <w:pPr>
                <w:pStyle w:val="Turinys2"/>
                <w:rPr>
                  <w:noProof/>
                  <w:kern w:val="2"/>
                  <w:sz w:val="24"/>
                  <w:szCs w:val="24"/>
                  <w14:ligatures w14:val="standardContextual"/>
                </w:rPr>
              </w:pPr>
              <w:hyperlink w:anchor="_Toc209086570" w:history="1">
                <w:r w:rsidRPr="00E354D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_Toc209086570 \h </w:instrText>
                </w:r>
                <w:r>
                  <w:rPr>
                    <w:noProof/>
                    <w:webHidden/>
                  </w:rPr>
                </w:r>
                <w:r>
                  <w:rPr>
                    <w:noProof/>
                    <w:webHidden/>
                  </w:rPr>
                  <w:fldChar w:fldCharType="separate"/>
                </w:r>
                <w:r w:rsidR="00846B9C">
                  <w:rPr>
                    <w:noProof/>
                    <w:webHidden/>
                  </w:rPr>
                  <w:t>32</w:t>
                </w:r>
                <w:r>
                  <w:rPr>
                    <w:noProof/>
                    <w:webHidden/>
                  </w:rPr>
                  <w:fldChar w:fldCharType="end"/>
                </w:r>
              </w:hyperlink>
            </w:p>
            <w:p w14:paraId="03F458A9" w14:textId="6550D8EE" w:rsidR="00565A12" w:rsidRDefault="00565A12">
              <w:pPr>
                <w:pStyle w:val="Turinys2"/>
                <w:rPr>
                  <w:noProof/>
                  <w:kern w:val="2"/>
                  <w:sz w:val="24"/>
                  <w:szCs w:val="24"/>
                  <w14:ligatures w14:val="standardContextual"/>
                </w:rPr>
              </w:pPr>
              <w:hyperlink w:anchor="_Toc209086571" w:history="1">
                <w:r w:rsidRPr="00E354D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_Toc209086571 \h </w:instrText>
                </w:r>
                <w:r>
                  <w:rPr>
                    <w:noProof/>
                    <w:webHidden/>
                  </w:rPr>
                </w:r>
                <w:r>
                  <w:rPr>
                    <w:noProof/>
                    <w:webHidden/>
                  </w:rPr>
                  <w:fldChar w:fldCharType="separate"/>
                </w:r>
                <w:r w:rsidR="00846B9C">
                  <w:rPr>
                    <w:noProof/>
                    <w:webHidden/>
                  </w:rPr>
                  <w:t>34</w:t>
                </w:r>
                <w:r>
                  <w:rPr>
                    <w:noProof/>
                    <w:webHidden/>
                  </w:rPr>
                  <w:fldChar w:fldCharType="end"/>
                </w:r>
              </w:hyperlink>
            </w:p>
            <w:p w14:paraId="4FF9FC8C" w14:textId="178EED1E" w:rsidR="00565A12" w:rsidRDefault="00565A12">
              <w:pPr>
                <w:pStyle w:val="Turinys2"/>
                <w:rPr>
                  <w:noProof/>
                  <w:kern w:val="2"/>
                  <w:sz w:val="24"/>
                  <w:szCs w:val="24"/>
                  <w14:ligatures w14:val="standardContextual"/>
                </w:rPr>
              </w:pPr>
              <w:hyperlink w:anchor="_Toc209086572" w:history="1">
                <w:r w:rsidRPr="00E354D5">
                  <w:rPr>
                    <w:rStyle w:val="Hipersaitas"/>
                    <w:noProof/>
                  </w:rPr>
                  <w:t>Pirkimo sąlygų 8 priedas „Sutarties projektas“</w:t>
                </w:r>
                <w:r>
                  <w:rPr>
                    <w:noProof/>
                    <w:webHidden/>
                  </w:rPr>
                  <w:tab/>
                </w:r>
                <w:r>
                  <w:rPr>
                    <w:noProof/>
                    <w:webHidden/>
                  </w:rPr>
                  <w:fldChar w:fldCharType="begin"/>
                </w:r>
                <w:r>
                  <w:rPr>
                    <w:noProof/>
                    <w:webHidden/>
                  </w:rPr>
                  <w:instrText xml:space="preserve"> PAGEREF _Toc209086572 \h </w:instrText>
                </w:r>
                <w:r>
                  <w:rPr>
                    <w:noProof/>
                    <w:webHidden/>
                  </w:rPr>
                </w:r>
                <w:r>
                  <w:rPr>
                    <w:noProof/>
                    <w:webHidden/>
                  </w:rPr>
                  <w:fldChar w:fldCharType="separate"/>
                </w:r>
                <w:r w:rsidR="00846B9C">
                  <w:rPr>
                    <w:noProof/>
                    <w:webHidden/>
                  </w:rPr>
                  <w:t>35</w:t>
                </w:r>
                <w:r>
                  <w:rPr>
                    <w:noProof/>
                    <w:webHidden/>
                  </w:rPr>
                  <w:fldChar w:fldCharType="end"/>
                </w:r>
              </w:hyperlink>
            </w:p>
            <w:p w14:paraId="0DDC40AE" w14:textId="445A66B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213A29">
      <w:pPr>
        <w:pStyle w:val="Antrat1"/>
        <w:numPr>
          <w:ilvl w:val="0"/>
          <w:numId w:val="1"/>
        </w:numPr>
        <w:spacing w:before="0" w:after="0"/>
        <w:ind w:left="0" w:firstLine="0"/>
        <w:contextualSpacing/>
        <w:rPr>
          <w:rFonts w:asciiTheme="minorHAnsi" w:hAnsiTheme="minorHAnsi" w:cstheme="minorHAnsi"/>
        </w:rPr>
      </w:pPr>
      <w:bookmarkStart w:id="0" w:name="_Toc209086554"/>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13C880D4" w:rsidR="005B5ED5" w:rsidRPr="006125CE" w:rsidRDefault="00E05E2D" w:rsidP="006125CE">
      <w:pPr>
        <w:pStyle w:val="Sraopastraipa"/>
        <w:numPr>
          <w:ilvl w:val="1"/>
          <w:numId w:val="1"/>
        </w:numPr>
        <w:spacing w:after="0" w:line="20" w:lineRule="atLeast"/>
        <w:ind w:left="0" w:firstLine="567"/>
        <w:jc w:val="both"/>
        <w:rPr>
          <w:rFonts w:cstheme="minorHAnsi"/>
        </w:rPr>
      </w:pPr>
      <w:r w:rsidRPr="00AC1DF8">
        <w:rPr>
          <w:rFonts w:cstheme="minorHAnsi"/>
        </w:rPr>
        <w:t xml:space="preserve">Perkančioji organizacija – </w:t>
      </w:r>
      <w:r w:rsidR="00AC1DF8">
        <w:rPr>
          <w:rFonts w:eastAsia="Calibri" w:cstheme="minorHAnsi"/>
        </w:rPr>
        <w:t>Lietuvos mokslo taryba</w:t>
      </w:r>
      <w:r w:rsidR="00E56BA8" w:rsidRPr="00AC1DF8">
        <w:rPr>
          <w:rFonts w:eastAsia="Calibri" w:cstheme="minorHAnsi"/>
        </w:rPr>
        <w:t>,</w:t>
      </w:r>
      <w:r w:rsidR="00E56BA8" w:rsidRPr="00AC1DF8">
        <w:rPr>
          <w:rFonts w:eastAsia="Calibri" w:cstheme="minorHAnsi"/>
          <w:color w:val="00B050"/>
        </w:rPr>
        <w:t xml:space="preserve"> </w:t>
      </w:r>
      <w:r w:rsidR="00E56BA8" w:rsidRPr="00AC1DF8">
        <w:rPr>
          <w:rFonts w:eastAsia="Calibri" w:cstheme="minorHAnsi"/>
        </w:rPr>
        <w:t xml:space="preserve">juridinio asmens kodas </w:t>
      </w:r>
      <w:r w:rsidR="00EB06B1">
        <w:rPr>
          <w:rFonts w:eastAsia="Calibri" w:cstheme="minorHAnsi"/>
        </w:rPr>
        <w:t>188716281</w:t>
      </w:r>
      <w:r w:rsidR="00E56BA8" w:rsidRPr="00AC1DF8">
        <w:rPr>
          <w:rFonts w:eastAsia="Calibri" w:cstheme="minorHAnsi"/>
        </w:rPr>
        <w:t>, adresas</w:t>
      </w:r>
      <w:r w:rsidR="00E56BA8" w:rsidRPr="006125CE">
        <w:rPr>
          <w:rFonts w:eastAsia="Calibri" w:cstheme="minorHAnsi"/>
        </w:rPr>
        <w:t xml:space="preserve"> </w:t>
      </w:r>
      <w:r w:rsidR="00EB06B1">
        <w:rPr>
          <w:rFonts w:eastAsia="Calibri" w:cstheme="minorHAnsi"/>
        </w:rPr>
        <w:t xml:space="preserve">Gedimino pr. 3, </w:t>
      </w:r>
      <w:r w:rsidR="00D04548">
        <w:rPr>
          <w:rFonts w:eastAsia="Calibri" w:cstheme="minorHAnsi"/>
        </w:rPr>
        <w:t>01103 Vilnius</w:t>
      </w:r>
      <w:r w:rsidR="00E56BA8" w:rsidRPr="006125CE">
        <w:rPr>
          <w:rFonts w:eastAsia="Calibri" w:cstheme="minorHAnsi"/>
        </w:rPr>
        <w:t xml:space="preserve">, darbo laikas </w:t>
      </w:r>
      <w:r w:rsidR="00F94BFC">
        <w:rPr>
          <w:rFonts w:eastAsia="Calibri" w:cstheme="minorHAnsi"/>
        </w:rPr>
        <w:t>I-IV 8.00-12.00 ir 12.45-17.00, V 8.00</w:t>
      </w:r>
      <w:r w:rsidR="001E2CEB">
        <w:rPr>
          <w:rFonts w:eastAsia="Calibri" w:cstheme="minorHAnsi"/>
        </w:rPr>
        <w:t>-12.00 ir 12.45-15.45</w:t>
      </w:r>
      <w:r w:rsidR="00E56BA8" w:rsidRPr="006125CE">
        <w:rPr>
          <w:rFonts w:eastAsia="Calibri" w:cstheme="minorHAnsi"/>
        </w:rPr>
        <w:t xml:space="preserve">. </w:t>
      </w:r>
      <w:r w:rsidRPr="006125CE">
        <w:rPr>
          <w:rFonts w:eastAsiaTheme="minorHAnsi" w:cstheme="minorHAnsi"/>
          <w:lang w:eastAsia="en-US"/>
        </w:rPr>
        <w:t>Perkančioji organizacija nėra PVM mokėtoja</w:t>
      </w:r>
      <w:r w:rsidRPr="006125CE">
        <w:rPr>
          <w:rFonts w:eastAsia="Calibri" w:cstheme="minorHAnsi"/>
        </w:rPr>
        <w:t>.</w:t>
      </w:r>
    </w:p>
    <w:p w14:paraId="2239DD1B" w14:textId="59EB4294" w:rsidR="002F5F8E" w:rsidRPr="00576FF9" w:rsidRDefault="00E32C8E" w:rsidP="00BD794C">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007D6857" w:rsidRPr="00576FF9">
        <w:rPr>
          <w:color w:val="000000" w:themeColor="text1"/>
        </w:rPr>
        <w:t>Pirkimas</w:t>
      </w:r>
      <w:r w:rsidR="00B37854" w:rsidRPr="00576FF9">
        <w:rPr>
          <w:color w:val="000000" w:themeColor="text1"/>
        </w:rPr>
        <w:t xml:space="preserve"> neatlieka</w:t>
      </w:r>
      <w:r w:rsidR="007D6857" w:rsidRPr="00576FF9">
        <w:rPr>
          <w:color w:val="000000" w:themeColor="text1"/>
        </w:rPr>
        <w:t>mas</w:t>
      </w:r>
      <w:r w:rsidR="00B37854" w:rsidRPr="00576FF9">
        <w:rPr>
          <w:color w:val="000000" w:themeColor="text1"/>
        </w:rPr>
        <w:t xml:space="preserve"> </w:t>
      </w:r>
      <w:r w:rsidR="002F5F8E" w:rsidRPr="00576FF9">
        <w:rPr>
          <w:color w:val="000000" w:themeColor="text1"/>
        </w:rPr>
        <w:t>naudojantis centralizuotų pirkimų katalogu</w:t>
      </w:r>
      <w:r w:rsidR="007D6857" w:rsidRPr="00576FF9">
        <w:rPr>
          <w:color w:val="000000" w:themeColor="text1"/>
        </w:rPr>
        <w:t xml:space="preserve">, nes </w:t>
      </w:r>
      <w:r w:rsidR="000C0EA4">
        <w:t>jame nėra tokio pirkimo objekto</w:t>
      </w:r>
      <w:r w:rsidR="008C5F5E" w:rsidRPr="00576FF9">
        <w:rPr>
          <w:color w:val="000000" w:themeColor="text1"/>
        </w:rPr>
        <w:t xml:space="preserve">. </w:t>
      </w:r>
      <w:r w:rsidR="002F5F8E" w:rsidRPr="00576FF9">
        <w:rPr>
          <w:color w:val="000000" w:themeColor="text1"/>
        </w:rPr>
        <w:t xml:space="preserve"> </w:t>
      </w:r>
    </w:p>
    <w:p w14:paraId="3172A3A7" w14:textId="5C096B1B" w:rsidR="00AA23FB" w:rsidRPr="00EE443D" w:rsidRDefault="002F5F8E" w:rsidP="00EE443D">
      <w:pPr>
        <w:spacing w:after="0" w:line="240" w:lineRule="auto"/>
        <w:ind w:firstLine="567"/>
        <w:rPr>
          <w:rFonts w:cstheme="minorHAnsi"/>
          <w:lang w:val="en-US"/>
        </w:rPr>
      </w:pPr>
      <w:r w:rsidRPr="0037691C">
        <w:rPr>
          <w:rFonts w:cstheme="minorHAnsi"/>
        </w:rPr>
        <w:t>1.</w:t>
      </w:r>
      <w:r w:rsidR="00EE443D">
        <w:rPr>
          <w:rFonts w:cstheme="minorHAnsi"/>
          <w:lang w:val="en-US"/>
        </w:rPr>
        <w:t xml:space="preserve">3. </w:t>
      </w:r>
      <w:r w:rsidR="00AA23FB" w:rsidRPr="004E1135">
        <w:rPr>
          <w:rFonts w:eastAsia="Times New Roman" w:cstheme="minorHAnsi"/>
        </w:rPr>
        <w:t>Perkančioji organizacija nerezervuoja teisės dalyvauti pirkime.</w:t>
      </w:r>
    </w:p>
    <w:p w14:paraId="36794E93" w14:textId="6DE7DDDB" w:rsidR="005E62F0" w:rsidRPr="00D84191" w:rsidRDefault="00C447D2" w:rsidP="00D84191">
      <w:pPr>
        <w:pStyle w:val="Sraopastraipa"/>
        <w:spacing w:after="0" w:line="240" w:lineRule="auto"/>
        <w:ind w:left="0" w:firstLine="567"/>
        <w:jc w:val="both"/>
        <w:rPr>
          <w:rFonts w:cstheme="minorHAnsi"/>
        </w:rPr>
      </w:pPr>
      <w:r>
        <w:rPr>
          <w:rFonts w:cstheme="minorHAnsi"/>
        </w:rPr>
        <w:t>1.</w:t>
      </w:r>
      <w:r w:rsidR="006C6BCD">
        <w:rPr>
          <w:rFonts w:cstheme="minorHAnsi"/>
        </w:rPr>
        <w:t xml:space="preserve">4.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4EF0C2E" w14:textId="2E0ED9AE" w:rsidR="00E35E7C" w:rsidRPr="008060FE" w:rsidRDefault="00047725" w:rsidP="008060FE">
      <w:pPr>
        <w:spacing w:after="0" w:line="240" w:lineRule="auto"/>
        <w:ind w:firstLine="567"/>
        <w:jc w:val="both"/>
      </w:pPr>
      <w:r>
        <w:rPr>
          <w:rFonts w:cstheme="minorHAnsi"/>
        </w:rPr>
        <w:t xml:space="preserve">1.5. </w:t>
      </w:r>
      <w:r w:rsidR="003A502A" w:rsidRPr="00047725">
        <w:rPr>
          <w:rFonts w:cstheme="minorHAnsi"/>
        </w:rPr>
        <w:t>Atliekamas žaliasis pirkimas. Pirkimas vykdomas vadovaujantis Lietuvos Respublikos aplinkos ministro 2011 m. birželio 28 d. įsakymo Nr. D1-508 „</w:t>
      </w:r>
      <w:hyperlink r:id="rId12" w:history="1">
        <w:r w:rsidR="003A502A" w:rsidRPr="00047725">
          <w:rPr>
            <w:rStyle w:val="Hipersaitas"/>
            <w:rFonts w:cstheme="minorHAnsi"/>
            <w:color w:val="0070C0"/>
            <w:u w:val="single"/>
          </w:rPr>
          <w:t>Dėl Aplinkos apsaugos kriterijų taikymo, vykdant žaliuosius pirkimus, tvarkos aprašo patvirtinimo</w:t>
        </w:r>
      </w:hyperlink>
      <w:r w:rsidR="003A502A" w:rsidRPr="00047725">
        <w:rPr>
          <w:rFonts w:cstheme="minorHAnsi"/>
        </w:rPr>
        <w:t xml:space="preserve">“ </w:t>
      </w:r>
      <w:r w:rsidR="006F4A77">
        <w:rPr>
          <w:rFonts w:cstheme="minorHAnsi"/>
        </w:rPr>
        <w:t>4.4.3</w:t>
      </w:r>
      <w:r w:rsidR="003A502A" w:rsidRPr="00047725">
        <w:rPr>
          <w:rFonts w:cstheme="minorHAnsi"/>
        </w:rPr>
        <w:t xml:space="preserve"> p</w:t>
      </w:r>
      <w:r w:rsidR="006F4A77">
        <w:rPr>
          <w:rFonts w:cstheme="minorHAnsi"/>
        </w:rPr>
        <w:t>apunkčiu</w:t>
      </w:r>
      <w:r w:rsidR="003A502A" w:rsidRPr="00047725">
        <w:rPr>
          <w:rFonts w:cstheme="minorHAnsi"/>
        </w:rPr>
        <w:t>. Aplinkos ap</w:t>
      </w:r>
      <w:r w:rsidR="006F4A77">
        <w:rPr>
          <w:rFonts w:cstheme="minorHAnsi"/>
        </w:rPr>
        <w:t>s</w:t>
      </w:r>
      <w:r w:rsidR="003A502A" w:rsidRPr="00047725">
        <w:rPr>
          <w:rFonts w:cstheme="minorHAnsi"/>
        </w:rPr>
        <w:t xml:space="preserve">augos kriterijai </w:t>
      </w:r>
      <w:r w:rsidR="003A502A" w:rsidRPr="00F83777">
        <w:rPr>
          <w:rFonts w:cstheme="minorHAnsi"/>
        </w:rPr>
        <w:t xml:space="preserve">nustatyti </w:t>
      </w:r>
      <w:r w:rsidR="00C81D39" w:rsidRPr="00F83777">
        <w:rPr>
          <w:rFonts w:cstheme="minorHAnsi"/>
        </w:rPr>
        <w:t xml:space="preserve">specialiųjų pirkimo sąlygų </w:t>
      </w:r>
      <w:r w:rsidR="00F83777" w:rsidRPr="00F83777">
        <w:rPr>
          <w:rFonts w:cstheme="minorHAnsi"/>
          <w:lang w:val="en-US"/>
        </w:rPr>
        <w:t>8</w:t>
      </w:r>
      <w:r w:rsidR="00C81D39" w:rsidRPr="00F83777">
        <w:rPr>
          <w:rFonts w:cstheme="minorHAnsi"/>
          <w:lang w:val="en-US"/>
        </w:rPr>
        <w:t xml:space="preserve"> priede </w:t>
      </w:r>
      <w:r w:rsidR="00C81D39" w:rsidRPr="00F83777">
        <w:rPr>
          <w:rFonts w:cstheme="minorHAnsi"/>
        </w:rPr>
        <w:t>„</w:t>
      </w:r>
      <w:r w:rsidR="00F83777" w:rsidRPr="00F83777">
        <w:rPr>
          <w:rFonts w:cstheme="minorHAnsi"/>
        </w:rPr>
        <w:t>Sutarties projektas</w:t>
      </w:r>
      <w:r w:rsidR="00BF746A" w:rsidRPr="00F83777">
        <w:rPr>
          <w:rFonts w:cstheme="minorHAnsi"/>
        </w:rPr>
        <w:t>“.</w:t>
      </w:r>
    </w:p>
    <w:p w14:paraId="2413C02D" w14:textId="6B17C6F1" w:rsidR="00E32C8E" w:rsidRPr="00D27291" w:rsidRDefault="00E32C8E" w:rsidP="000E208C">
      <w:pPr>
        <w:pStyle w:val="Sraopastraipa"/>
        <w:numPr>
          <w:ilvl w:val="1"/>
          <w:numId w:val="7"/>
        </w:numPr>
        <w:tabs>
          <w:tab w:val="left" w:pos="993"/>
        </w:tabs>
        <w:spacing w:after="0" w:line="240" w:lineRule="auto"/>
        <w:ind w:left="0" w:firstLine="567"/>
        <w:jc w:val="both"/>
        <w:rPr>
          <w:rFonts w:eastAsia="Arial"/>
        </w:rPr>
      </w:pPr>
      <w:r w:rsidRPr="00D27291">
        <w:rPr>
          <w:rFonts w:eastAsia="Arial"/>
        </w:rPr>
        <w:t xml:space="preserve">Išankstinis skelbimas apie </w:t>
      </w:r>
      <w:r w:rsidR="007A68AD" w:rsidRPr="00D27291">
        <w:rPr>
          <w:rFonts w:eastAsia="Arial"/>
        </w:rPr>
        <w:t>p</w:t>
      </w:r>
      <w:r w:rsidRPr="00D27291">
        <w:rPr>
          <w:rFonts w:eastAsia="Arial"/>
        </w:rPr>
        <w:t xml:space="preserve">irkimą nebuvo paskelbtas. </w:t>
      </w:r>
    </w:p>
    <w:p w14:paraId="72EF28E7" w14:textId="61993630" w:rsidR="00AF1430" w:rsidRDefault="00015FC9" w:rsidP="00D27291">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2F8487C0" w:rsidR="004D070C" w:rsidRDefault="007466F8" w:rsidP="00D40CC2">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16D428F6" w:rsidR="00E32C8E" w:rsidRPr="00504ADB" w:rsidRDefault="004D070C" w:rsidP="00504ADB">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color w:val="7030A0"/>
        </w:rPr>
        <w:t xml:space="preserve"> </w:t>
      </w:r>
      <w:r w:rsidR="00E32C8E" w:rsidRPr="00504ADB">
        <w:rPr>
          <w:rFonts w:eastAsia="Arial" w:cstheme="minorHAnsi"/>
          <w:color w:val="333333"/>
        </w:rPr>
        <w:t xml:space="preserve">Bendrosios </w:t>
      </w:r>
      <w:r w:rsidR="007E5F55" w:rsidRPr="00504ADB">
        <w:rPr>
          <w:rFonts w:eastAsia="Arial" w:cstheme="minorHAnsi"/>
          <w:color w:val="333333"/>
        </w:rPr>
        <w:t xml:space="preserve">pirkimo </w:t>
      </w:r>
      <w:r w:rsidR="00E32C8E" w:rsidRPr="00504ADB">
        <w:rPr>
          <w:rFonts w:eastAsia="Arial" w:cstheme="minorHAnsi"/>
          <w:color w:val="333333"/>
        </w:rPr>
        <w:t>sąlygos yra neatskiriama ši</w:t>
      </w:r>
      <w:r w:rsidR="00C07F25" w:rsidRPr="00504ADB">
        <w:rPr>
          <w:rFonts w:eastAsia="Arial" w:cstheme="minorHAnsi"/>
          <w:color w:val="333333"/>
        </w:rPr>
        <w:t>ų</w:t>
      </w:r>
      <w:r w:rsidR="00E32C8E" w:rsidRPr="00504ADB">
        <w:rPr>
          <w:rFonts w:eastAsia="Arial" w:cstheme="minorHAnsi"/>
          <w:color w:val="333333"/>
        </w:rPr>
        <w:t xml:space="preserve"> </w:t>
      </w:r>
      <w:r w:rsidR="00F4541C" w:rsidRPr="00504ADB">
        <w:rPr>
          <w:rFonts w:eastAsia="Arial" w:cstheme="minorHAnsi"/>
          <w:color w:val="333333"/>
        </w:rPr>
        <w:t>p</w:t>
      </w:r>
      <w:r w:rsidR="00E32C8E" w:rsidRPr="00504ADB">
        <w:rPr>
          <w:rFonts w:eastAsia="Arial" w:cstheme="minorHAnsi"/>
          <w:color w:val="333333"/>
        </w:rPr>
        <w:t>irkimo sąlygų dalis.</w:t>
      </w:r>
    </w:p>
    <w:p w14:paraId="5040D531" w14:textId="77777777" w:rsidR="00504ADB" w:rsidRPr="00504ADB" w:rsidRDefault="00504ADB" w:rsidP="00504ADB">
      <w:pPr>
        <w:tabs>
          <w:tab w:val="left" w:pos="851"/>
          <w:tab w:val="left" w:pos="993"/>
        </w:tabs>
        <w:spacing w:after="0" w:line="240" w:lineRule="auto"/>
        <w:contextualSpacing/>
        <w:jc w:val="both"/>
        <w:rPr>
          <w:rFonts w:cstheme="minorHAnsi"/>
          <w:color w:val="7030A0"/>
        </w:rPr>
      </w:pPr>
    </w:p>
    <w:p w14:paraId="5DEDEBC7" w14:textId="1ED44FB6" w:rsidR="00B41C66" w:rsidRPr="00F0499F" w:rsidRDefault="00507DC9" w:rsidP="00504ADB">
      <w:pPr>
        <w:pStyle w:val="Antrat1"/>
        <w:spacing w:before="0" w:after="0"/>
        <w:contextualSpacing/>
      </w:pPr>
      <w:bookmarkStart w:id="3" w:name="_Ref39426332"/>
      <w:bookmarkStart w:id="4" w:name="_Ref39426338"/>
      <w:bookmarkStart w:id="5" w:name="_Toc209086555"/>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95E570E" w:rsidR="00B41C66" w:rsidRPr="00DC1957" w:rsidRDefault="00787364" w:rsidP="00787364">
      <w:pPr>
        <w:pStyle w:val="Betarp"/>
        <w:spacing w:after="120"/>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įsigyti </w:t>
      </w:r>
      <w:r w:rsidR="008D3340">
        <w:rPr>
          <w:rFonts w:eastAsia="Calibri"/>
        </w:rPr>
        <w:t xml:space="preserve">paramos valstybės finansuojamoms </w:t>
      </w:r>
      <w:r w:rsidR="00DA4170">
        <w:rPr>
          <w:rFonts w:eastAsia="Calibri"/>
        </w:rPr>
        <w:t>d</w:t>
      </w:r>
      <w:r w:rsidR="008D3340">
        <w:rPr>
          <w:rFonts w:eastAsia="Calibri"/>
        </w:rPr>
        <w:t xml:space="preserve">oktorantūros vietoms, </w:t>
      </w:r>
      <w:r w:rsidR="00D71C1E">
        <w:rPr>
          <w:rFonts w:eastAsia="Calibri"/>
        </w:rPr>
        <w:t xml:space="preserve">skirstomoms konkurso būdu, ir </w:t>
      </w:r>
      <w:r w:rsidR="00DA4170">
        <w:rPr>
          <w:rFonts w:eastAsia="Calibri"/>
        </w:rPr>
        <w:t>p</w:t>
      </w:r>
      <w:r w:rsidR="00D71C1E">
        <w:rPr>
          <w:rFonts w:eastAsia="Calibri"/>
        </w:rPr>
        <w:t xml:space="preserve">odoktorantūros stažuočių </w:t>
      </w:r>
      <w:r w:rsidR="0001126D">
        <w:rPr>
          <w:rFonts w:eastAsia="Calibri"/>
        </w:rPr>
        <w:t>priemonių poveikio vertinimo</w:t>
      </w:r>
      <w:r w:rsidR="00CF23C8">
        <w:rPr>
          <w:rFonts w:eastAsia="Calibri"/>
        </w:rPr>
        <w:t xml:space="preserve"> </w:t>
      </w:r>
      <w:r w:rsidR="00CF23C8" w:rsidRPr="00AF54E7">
        <w:rPr>
          <w:rFonts w:eastAsia="Calibri"/>
        </w:rPr>
        <w:t>paslaugas</w:t>
      </w:r>
      <w:r w:rsidR="00B41C66" w:rsidRPr="00AF54E7">
        <w:rPr>
          <w:rFonts w:eastAsia="Calibri"/>
        </w:rPr>
        <w:t>.</w:t>
      </w:r>
      <w:r w:rsidR="00B41C66" w:rsidRPr="00AF54E7">
        <w:rPr>
          <w:rFonts w:cstheme="minorHAnsi"/>
        </w:rPr>
        <w:t xml:space="preserve"> R</w:t>
      </w:r>
      <w:r w:rsidR="00B41C66" w:rsidRPr="00F0499F">
        <w:rPr>
          <w:rFonts w:cstheme="minorHAnsi"/>
        </w:rPr>
        <w:t xml:space="preserve">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F54E7">
        <w:rPr>
          <w:rFonts w:cstheme="minorHAnsi"/>
          <w:lang w:val="en-US"/>
        </w:rPr>
        <w:t>2</w:t>
      </w:r>
      <w:r w:rsidR="00FA7D78" w:rsidRPr="00DC1957">
        <w:rPr>
          <w:rFonts w:ascii="Arial" w:hAnsi="Arial" w:cs="Arial"/>
          <w:color w:val="00B050"/>
        </w:rPr>
        <w:t xml:space="preserve"> </w:t>
      </w:r>
      <w:r w:rsidR="00444CAF" w:rsidRPr="00DC1957">
        <w:rPr>
          <w:rFonts w:cstheme="minorHAnsi"/>
        </w:rPr>
        <w:t>priede</w:t>
      </w:r>
      <w:r w:rsidR="00B41C66" w:rsidRPr="00DC1957">
        <w:rPr>
          <w:rFonts w:cstheme="minorHAnsi"/>
        </w:rPr>
        <w:t>.</w:t>
      </w:r>
    </w:p>
    <w:p w14:paraId="48EEE6C2" w14:textId="26F52EFB" w:rsidR="00B41C66" w:rsidRPr="00787364" w:rsidRDefault="00507DC9" w:rsidP="00414BEF">
      <w:pPr>
        <w:pStyle w:val="Betarp"/>
        <w:spacing w:after="120"/>
        <w:ind w:firstLine="567"/>
        <w:contextualSpacing/>
        <w:jc w:val="both"/>
        <w:rPr>
          <w:rFonts w:cstheme="minorHAnsi"/>
        </w:rPr>
      </w:pPr>
      <w:r>
        <w:rPr>
          <w:rFonts w:cstheme="minorHAnsi"/>
        </w:rPr>
        <w:t>2.2</w:t>
      </w:r>
      <w:r w:rsidR="00787364">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6134E">
        <w:rPr>
          <w:rFonts w:cstheme="minorHAnsi"/>
        </w:rPr>
        <w:t>2</w:t>
      </w:r>
      <w:r w:rsidR="007554D6" w:rsidRPr="007554D6">
        <w:rPr>
          <w:rFonts w:cstheme="minorHAnsi"/>
          <w:color w:val="00B050"/>
        </w:rPr>
        <w:t xml:space="preserve"> </w:t>
      </w:r>
      <w:r w:rsidR="007554D6" w:rsidRPr="007554D6">
        <w:rPr>
          <w:rFonts w:cstheme="minorHAnsi"/>
        </w:rPr>
        <w:t>priede.</w:t>
      </w:r>
    </w:p>
    <w:p w14:paraId="0CA81FB8" w14:textId="5B2410B9" w:rsidR="00325243" w:rsidRPr="000F5028" w:rsidRDefault="00815D5F" w:rsidP="000F5028">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FCAD4D0" w:rsidR="00004521" w:rsidRDefault="00004521" w:rsidP="00855B49">
      <w:pPr>
        <w:pStyle w:val="Sraopastraipa"/>
        <w:spacing w:after="0" w:line="240" w:lineRule="auto"/>
        <w:ind w:left="0" w:firstLine="567"/>
        <w:jc w:val="both"/>
        <w:rPr>
          <w:rFonts w:cstheme="minorHAnsi"/>
        </w:rPr>
      </w:pPr>
      <w:r>
        <w:rPr>
          <w:rFonts w:cstheme="minorHAnsi"/>
        </w:rPr>
        <w:t>2.</w:t>
      </w:r>
      <w:r w:rsidR="000F5028">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Pr="00855B49" w:rsidRDefault="0083071D" w:rsidP="00855B49">
      <w:pPr>
        <w:spacing w:after="0" w:line="240" w:lineRule="auto"/>
        <w:contextualSpacing/>
        <w:jc w:val="both"/>
        <w:rPr>
          <w:rFonts w:cstheme="minorHAnsi"/>
        </w:rPr>
      </w:pPr>
    </w:p>
    <w:p w14:paraId="7B478B03" w14:textId="61CA0F5A" w:rsidR="00D22226" w:rsidRPr="00D24970" w:rsidRDefault="00202323" w:rsidP="007320D0">
      <w:pPr>
        <w:pStyle w:val="Antrat1"/>
        <w:spacing w:before="0" w:after="0"/>
        <w:contextualSpacing/>
        <w:jc w:val="both"/>
        <w:rPr>
          <w:rFonts w:asciiTheme="minorHAnsi" w:hAnsiTheme="minorHAnsi" w:cstheme="minorHAnsi"/>
        </w:rPr>
      </w:pPr>
      <w:bookmarkStart w:id="6" w:name="_Toc209086556"/>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61B046B" w14:textId="1A78F23D" w:rsidR="00B176FD" w:rsidRPr="0030219A" w:rsidRDefault="00862DB8" w:rsidP="00AD0165">
      <w:pPr>
        <w:pStyle w:val="Sraopastraipa"/>
        <w:spacing w:after="0"/>
        <w:ind w:left="0" w:firstLine="567"/>
        <w:jc w:val="both"/>
        <w:rPr>
          <w:rFonts w:cstheme="minorHAnsi"/>
          <w:i/>
          <w:color w:val="FF0000"/>
        </w:rPr>
      </w:pPr>
      <w:r w:rsidRPr="0030219A">
        <w:rPr>
          <w:rFonts w:cstheme="minorHAnsi"/>
          <w:iCs/>
        </w:rPr>
        <w:t>3.1.</w:t>
      </w:r>
      <w:r w:rsidRPr="0030219A">
        <w:rPr>
          <w:rFonts w:cstheme="minorHAnsi"/>
          <w:i/>
          <w:color w:val="FF0000"/>
        </w:rPr>
        <w:t xml:space="preserve"> </w:t>
      </w:r>
      <w:r w:rsidR="00B176FD" w:rsidRPr="0030219A">
        <w:rPr>
          <w:rFonts w:cstheme="minorHAnsi"/>
        </w:rPr>
        <w:t xml:space="preserve">Perkančioji organizacija nerengs susitikimo su tiekėjais dėl pirkimo </w:t>
      </w:r>
      <w:r w:rsidR="004257A5" w:rsidRPr="0030219A">
        <w:rPr>
          <w:rFonts w:cstheme="minorHAnsi"/>
        </w:rPr>
        <w:t>sąlyg</w:t>
      </w:r>
      <w:r w:rsidR="00B176FD" w:rsidRPr="0030219A">
        <w:rPr>
          <w:rFonts w:cstheme="minorHAnsi"/>
        </w:rPr>
        <w:t>ų</w:t>
      </w:r>
      <w:r w:rsidR="00946722" w:rsidRPr="0030219A">
        <w:rPr>
          <w:rFonts w:cstheme="minorHAnsi"/>
        </w:rPr>
        <w:t xml:space="preserve"> paaiškinimo</w:t>
      </w:r>
      <w:r w:rsidR="00B176FD" w:rsidRPr="0030219A">
        <w:rPr>
          <w:rFonts w:cstheme="minorHAnsi"/>
        </w:rPr>
        <w:t>.</w:t>
      </w:r>
    </w:p>
    <w:p w14:paraId="24A7FE06" w14:textId="3C4D4775" w:rsidR="00BE0587" w:rsidRPr="000474BD" w:rsidRDefault="00BE0587" w:rsidP="000474BD">
      <w:pPr>
        <w:pStyle w:val="Body2"/>
        <w:numPr>
          <w:ilvl w:val="1"/>
          <w:numId w:val="11"/>
        </w:numPr>
        <w:tabs>
          <w:tab w:val="left" w:pos="993"/>
        </w:tabs>
        <w:spacing w:after="0"/>
        <w:ind w:left="0" w:firstLine="567"/>
        <w:contextualSpacing/>
        <w:rPr>
          <w:rFonts w:asciiTheme="minorHAnsi" w:hAnsiTheme="minorHAnsi" w:cstheme="minorHAnsi"/>
          <w:lang w:val="lt-LT"/>
        </w:rPr>
      </w:pPr>
      <w:r w:rsidRPr="0030219A">
        <w:rPr>
          <w:rFonts w:asciiTheme="minorHAnsi" w:eastAsiaTheme="minorHAnsi" w:hAnsiTheme="minorHAnsi" w:cstheme="minorHAnsi"/>
        </w:rPr>
        <w:t>P</w:t>
      </w:r>
      <w:r w:rsidRPr="0030219A">
        <w:rPr>
          <w:rFonts w:asciiTheme="minorHAnsi" w:hAnsiTheme="minorHAnsi" w:cstheme="minorHAnsi"/>
        </w:rPr>
        <w:t>erkančioji organizacija nerengs objekto apžiūros.</w:t>
      </w:r>
    </w:p>
    <w:p w14:paraId="2D8744A4" w14:textId="77777777" w:rsidR="000474BD" w:rsidRPr="0030219A" w:rsidRDefault="000474BD" w:rsidP="000474BD">
      <w:pPr>
        <w:pStyle w:val="Body2"/>
        <w:tabs>
          <w:tab w:val="left" w:pos="993"/>
        </w:tabs>
        <w:spacing w:after="0"/>
        <w:contextualSpacing/>
        <w:rPr>
          <w:rFonts w:asciiTheme="minorHAnsi" w:hAnsiTheme="minorHAnsi" w:cstheme="minorHAnsi"/>
          <w:lang w:val="lt-LT"/>
        </w:rPr>
      </w:pPr>
    </w:p>
    <w:p w14:paraId="6443D2FF" w14:textId="040A41C9" w:rsidR="00C94B9F" w:rsidRPr="00D24970" w:rsidRDefault="00AD57B1" w:rsidP="000474BD">
      <w:pPr>
        <w:pStyle w:val="Antrat1"/>
        <w:spacing w:before="0" w:after="0"/>
        <w:contextualSpacing/>
        <w:jc w:val="both"/>
        <w:rPr>
          <w:rFonts w:asciiTheme="minorHAnsi" w:hAnsiTheme="minorHAnsi" w:cstheme="minorHAnsi"/>
        </w:rPr>
      </w:pPr>
      <w:bookmarkStart w:id="10" w:name="_Ref39473754"/>
      <w:bookmarkStart w:id="11" w:name="_Ref39473761"/>
      <w:bookmarkStart w:id="12" w:name="_Ref39474188"/>
      <w:bookmarkStart w:id="13" w:name="_Toc209086557"/>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734F020" w:rsidR="002C5249" w:rsidRDefault="009D2F13" w:rsidP="000474BD">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D386D">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3715AA22" w:rsidR="007B6F6D" w:rsidRDefault="00970624" w:rsidP="00445C2A">
      <w:pPr>
        <w:pStyle w:val="Sraopastraipa"/>
        <w:tabs>
          <w:tab w:val="left" w:pos="851"/>
        </w:tabs>
        <w:spacing w:after="0" w:line="240" w:lineRule="auto"/>
        <w:ind w:left="0" w:firstLine="567"/>
        <w:jc w:val="both"/>
      </w:pPr>
      <w:r>
        <w:lastRenderedPageBreak/>
        <w:t>4.2.</w:t>
      </w:r>
      <w:r w:rsidR="005B519C">
        <w:t xml:space="preserve"> </w:t>
      </w:r>
      <w:r w:rsidR="00A6625B" w:rsidRPr="00B3342E">
        <w:t xml:space="preserve">Tiekėjams nustatomi kvalifikacijos reikalavimai ir (arba) reikalavimai dėl kokybės vadybos sistemos ir (arba) aplinkos apsaugos vadybos sistemos standartų laikymosi ir jų atitiktį patvirtinantys dokumentai nurodyti </w:t>
      </w:r>
      <w:r w:rsidR="00765189" w:rsidRPr="00B3342E">
        <w:t>specialiųjų p</w:t>
      </w:r>
      <w:r w:rsidR="00551FA7" w:rsidRPr="00B3342E">
        <w:t xml:space="preserve">irkimo </w:t>
      </w:r>
      <w:r w:rsidR="00A6625B" w:rsidRPr="00B3342E">
        <w:t xml:space="preserve">sąlygų </w:t>
      </w:r>
      <w:r w:rsidR="00B6614B">
        <w:rPr>
          <w:lang w:val="en-US"/>
        </w:rPr>
        <w:t>4</w:t>
      </w:r>
      <w:r w:rsidR="00A6625B" w:rsidRPr="00B3342E">
        <w:t xml:space="preserve"> priede. </w:t>
      </w:r>
    </w:p>
    <w:p w14:paraId="6F4734D1" w14:textId="77777777" w:rsidR="006C6C3D" w:rsidRPr="006C6C3D" w:rsidRDefault="006C6C3D" w:rsidP="006C6C3D">
      <w:pPr>
        <w:tabs>
          <w:tab w:val="left" w:pos="851"/>
        </w:tabs>
        <w:spacing w:after="0" w:line="240" w:lineRule="auto"/>
        <w:contextualSpacing/>
        <w:jc w:val="both"/>
        <w:rPr>
          <w:highlight w:val="yellow"/>
        </w:rPr>
      </w:pPr>
    </w:p>
    <w:p w14:paraId="05E7CB20" w14:textId="03348E6A" w:rsidR="002A637A" w:rsidRPr="002A3102" w:rsidRDefault="00D24970" w:rsidP="002A3102">
      <w:pPr>
        <w:pStyle w:val="Antrat1"/>
        <w:tabs>
          <w:tab w:val="left" w:pos="567"/>
        </w:tabs>
        <w:spacing w:before="0" w:after="0"/>
        <w:contextualSpacing/>
        <w:jc w:val="both"/>
        <w:rPr>
          <w:rFonts w:cstheme="minorBidi"/>
        </w:rPr>
      </w:pPr>
      <w:bookmarkStart w:id="15" w:name="_Toc209086558"/>
      <w:r>
        <w:rPr>
          <w:rFonts w:asciiTheme="minorHAnsi" w:hAnsiTheme="minorHAnsi" w:cstheme="minorHAnsi"/>
        </w:rPr>
        <w:t>5</w:t>
      </w:r>
      <w:r w:rsidR="001E3D5A" w:rsidRPr="007270DC">
        <w:rPr>
          <w:rFonts w:asciiTheme="minorHAnsi" w:hAnsiTheme="minorHAnsi" w:cstheme="minorHAnsi"/>
        </w:rPr>
        <w:t>.</w:t>
      </w:r>
      <w:r w:rsidR="009743D3" w:rsidRPr="00413623">
        <w:rPr>
          <w:rFonts w:ascii="Calibri" w:hAnsi="Calibri" w:cs="Calibri"/>
        </w:rPr>
        <w:t>Reikalavima</w:t>
      </w:r>
      <w:r w:rsidR="009743D3" w:rsidRPr="004432C7">
        <w:rPr>
          <w:rFonts w:ascii="Calibri" w:hAnsi="Calibri" w:cs="Calibri"/>
        </w:rPr>
        <w:t>i, susiję su nacionaliniu saugumu</w:t>
      </w:r>
      <w:bookmarkEnd w:id="15"/>
      <w:r w:rsidR="009743D3" w:rsidRPr="007872CB">
        <w:t xml:space="preserve"> </w:t>
      </w:r>
    </w:p>
    <w:p w14:paraId="4D4F16E3" w14:textId="6D9A9108" w:rsidR="00701577" w:rsidRDefault="007E3A91" w:rsidP="00592254">
      <w:pPr>
        <w:spacing w:after="0" w:line="240" w:lineRule="auto"/>
        <w:ind w:firstLine="567"/>
        <w:contextualSpacing/>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E9684D">
        <w:rPr>
          <w:rFonts w:cstheme="minorHAnsi"/>
          <w:color w:val="000000" w:themeColor="text1"/>
          <w:lang w:val="en-US"/>
        </w:rPr>
        <w:t xml:space="preserve">1. Reikalavimai, </w:t>
      </w:r>
      <w:r w:rsidR="00592254">
        <w:rPr>
          <w:rFonts w:cstheme="minorHAnsi"/>
          <w:color w:val="000000" w:themeColor="text1"/>
        </w:rPr>
        <w:t>susiję su nacionaliniu saugumu, netaikomi.</w:t>
      </w:r>
    </w:p>
    <w:p w14:paraId="30E629AB" w14:textId="77777777" w:rsidR="00592254" w:rsidRPr="00592254" w:rsidRDefault="00592254" w:rsidP="00592254">
      <w:pPr>
        <w:spacing w:after="0" w:line="240" w:lineRule="auto"/>
        <w:contextualSpacing/>
        <w:jc w:val="both"/>
        <w:rPr>
          <w:rFonts w:cstheme="minorHAnsi"/>
          <w:color w:val="000000" w:themeColor="text1"/>
        </w:rPr>
      </w:pPr>
    </w:p>
    <w:p w14:paraId="145DFFF8" w14:textId="7D46226D" w:rsidR="000F7102" w:rsidRPr="00630F1B" w:rsidRDefault="00245E8F" w:rsidP="00630F1B">
      <w:pPr>
        <w:pStyle w:val="Antrat1"/>
        <w:spacing w:before="0" w:after="0"/>
        <w:contextualSpacing/>
        <w:jc w:val="both"/>
        <w:rPr>
          <w:rFonts w:asciiTheme="minorHAnsi" w:hAnsiTheme="minorHAnsi" w:cstheme="minorBidi"/>
        </w:rPr>
      </w:pPr>
      <w:bookmarkStart w:id="16" w:name="_Ref39666794"/>
      <w:bookmarkStart w:id="17" w:name="_Ref39666796"/>
      <w:bookmarkStart w:id="18" w:name="_Toc2090865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67E9CBA" w14:textId="2E2E6A64" w:rsidR="00BA341F" w:rsidRPr="007D7A60" w:rsidRDefault="00192AF9" w:rsidP="007D7A60">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382EBE4" w:rsidR="00FF12F1" w:rsidRPr="00CA64E1" w:rsidRDefault="003F0DA7" w:rsidP="005126EB">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B97C5E">
        <w:rPr>
          <w:shd w:val="clear" w:color="auto" w:fill="FFFFFF"/>
          <w:lang w:val="en-US"/>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r w:rsidR="002265CE">
        <w:rPr>
          <w:rFonts w:cstheme="minorHAnsi"/>
        </w:rPr>
        <w:t>;</w:t>
      </w:r>
    </w:p>
    <w:p w14:paraId="3459FD0B" w14:textId="12969EBC" w:rsidR="009C1155" w:rsidRPr="003C1B53" w:rsidRDefault="009C1155" w:rsidP="002265CE">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sąlygų </w:t>
      </w:r>
      <w:r w:rsidR="00ED19B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ED19B4">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03051F">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03051F">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E329BA">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4E3AD7">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53ABC18" w14:textId="77CFDB06" w:rsidR="007C1C57" w:rsidRPr="00ED0899" w:rsidRDefault="00450415" w:rsidP="00ED0899">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334A3A">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D0899">
        <w:rPr>
          <w:rFonts w:cstheme="minorHAnsi"/>
        </w:rPr>
        <w:t>.</w:t>
      </w:r>
    </w:p>
    <w:p w14:paraId="479B3B42" w14:textId="1C4E33B4" w:rsidR="00FD03FA" w:rsidRPr="000B1492" w:rsidRDefault="00C7179F" w:rsidP="00E31BA2">
      <w:pPr>
        <w:spacing w:after="0" w:line="240" w:lineRule="auto"/>
        <w:ind w:firstLine="567"/>
        <w:jc w:val="both"/>
        <w:rPr>
          <w:rFonts w:cstheme="minorHAnsi"/>
        </w:rPr>
      </w:pPr>
      <w:r>
        <w:rPr>
          <w:rFonts w:cstheme="minorHAnsi"/>
        </w:rPr>
        <w:t>6.2</w:t>
      </w:r>
      <w:r w:rsidR="00EE3480" w:rsidRPr="00A1780C">
        <w:rPr>
          <w:rFonts w:cstheme="minorHAnsi"/>
        </w:rPr>
        <w:t>.</w:t>
      </w:r>
      <w:r w:rsidR="000B149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4112C799" w:rsidR="00FD03FA" w:rsidRPr="00505506" w:rsidRDefault="00C7179F" w:rsidP="00E31BA2">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E31BA2">
        <w:rPr>
          <w:rFonts w:eastAsia="Calibri" w:cstheme="minorHAnsi"/>
          <w:bCs/>
          <w:iCs/>
        </w:rPr>
        <w:t>.</w:t>
      </w:r>
      <w:r w:rsidR="00FD03FA" w:rsidRPr="00505506">
        <w:rPr>
          <w:rFonts w:eastAsia="Calibri" w:cstheme="minorHAnsi"/>
          <w:bCs/>
          <w:iCs/>
        </w:rPr>
        <w:t xml:space="preserve"> pateikiami kvalifikuotu elektroniniu parašu pasirašyti elektroninėmis priemonėmis suformuoti dokumentai;</w:t>
      </w:r>
    </w:p>
    <w:p w14:paraId="311D42C8" w14:textId="2CCD9EE9" w:rsidR="00197943" w:rsidRPr="00ED3167" w:rsidRDefault="00FD03FA" w:rsidP="00E31BA2">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3664ACD" w:rsidR="0096678C" w:rsidRPr="00725C7A" w:rsidRDefault="005858CE" w:rsidP="00725C7A">
      <w:pPr>
        <w:spacing w:after="0"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w:t>
      </w:r>
      <w:r w:rsidR="0048587E" w:rsidRPr="004A1F99">
        <w:t>a</w:t>
      </w:r>
      <w:r w:rsidR="00D17972" w:rsidRPr="004A1F99">
        <w:t>.</w:t>
      </w:r>
      <w:r w:rsidR="0048587E" w:rsidRPr="004A1F99">
        <w:t xml:space="preserve"> </w:t>
      </w:r>
      <w:r w:rsidR="00F17A1F" w:rsidRPr="005858CE">
        <w:rPr>
          <w:rFonts w:eastAsia="Arial"/>
        </w:rPr>
        <w:t>Jei kurie nors su pasiūlymu teikiami dokumentai parengti ne</w:t>
      </w:r>
      <w:r w:rsidR="001427AB" w:rsidRPr="005858CE">
        <w:rPr>
          <w:rFonts w:eastAsia="Arial"/>
        </w:rPr>
        <w:t xml:space="preserve"> ta kalba, kuria</w:t>
      </w:r>
      <w:r w:rsidR="00F17A1F" w:rsidRPr="005858CE">
        <w:rPr>
          <w:rFonts w:eastAsia="Arial"/>
        </w:rPr>
        <w:t xml:space="preserve"> </w:t>
      </w:r>
      <w:r w:rsidR="0BCA4ED4" w:rsidRPr="005858CE">
        <w:rPr>
          <w:rFonts w:eastAsia="Arial"/>
        </w:rPr>
        <w:t>reikalaujama</w:t>
      </w:r>
      <w:r w:rsidR="001427AB" w:rsidRPr="005858CE">
        <w:rPr>
          <w:rFonts w:eastAsia="Arial"/>
        </w:rPr>
        <w:t xml:space="preserve">, </w:t>
      </w:r>
      <w:r w:rsidR="003F1D78" w:rsidRPr="005858CE">
        <w:rPr>
          <w:rFonts w:eastAsia="Arial"/>
        </w:rPr>
        <w:t xml:space="preserve">turi būti pateiktas tikslus vertimas į </w:t>
      </w:r>
      <w:r w:rsidR="40DC6EFC" w:rsidRPr="005858CE">
        <w:rPr>
          <w:rFonts w:eastAsia="Arial"/>
        </w:rPr>
        <w:t>reikalaujamą</w:t>
      </w:r>
      <w:r w:rsidR="001427AB" w:rsidRPr="005858CE">
        <w:rPr>
          <w:rFonts w:eastAsia="Arial"/>
        </w:rPr>
        <w:t xml:space="preserve"> </w:t>
      </w:r>
      <w:r w:rsidR="00141BF1" w:rsidRPr="005858CE">
        <w:rPr>
          <w:rFonts w:eastAsia="Arial"/>
        </w:rPr>
        <w:t>kalbą</w:t>
      </w:r>
      <w:r w:rsidR="00F17A1F" w:rsidRPr="005858C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25C7A">
        <w:t xml:space="preserve">pateikti vertimą atlikusio asmens parašu ir vertimų biuro antspaudu (jei turi) patvirtintą šio dokumento vertimą. </w:t>
      </w:r>
    </w:p>
    <w:p w14:paraId="4172BF9D" w14:textId="46C96515" w:rsidR="00380B99" w:rsidRPr="00824FE8" w:rsidRDefault="00824FE8" w:rsidP="00EC7CF2">
      <w:pPr>
        <w:spacing w:after="0" w:line="240" w:lineRule="auto"/>
        <w:ind w:firstLine="567"/>
        <w:jc w:val="both"/>
        <w:rPr>
          <w:rFonts w:cstheme="minorHAnsi"/>
        </w:rPr>
      </w:pPr>
      <w:r>
        <w:rPr>
          <w:rFonts w:eastAsia="Arial"/>
        </w:rPr>
        <w:t xml:space="preserve">6.4. </w:t>
      </w:r>
      <w:r w:rsidR="008D03B2" w:rsidRPr="00824FE8">
        <w:rPr>
          <w:rFonts w:eastAsia="Arial"/>
        </w:rPr>
        <w:t xml:space="preserve">Bendra </w:t>
      </w:r>
      <w:r w:rsidR="00BA6AB3" w:rsidRPr="00824FE8">
        <w:rPr>
          <w:rFonts w:eastAsia="Arial"/>
        </w:rPr>
        <w:t>p</w:t>
      </w:r>
      <w:r w:rsidR="008D03B2" w:rsidRPr="00824FE8">
        <w:rPr>
          <w:rFonts w:eastAsia="Arial"/>
        </w:rPr>
        <w:t>asiūlymo kaina</w:t>
      </w:r>
      <w:r w:rsidR="00D247A7" w:rsidRPr="00824FE8">
        <w:rPr>
          <w:rFonts w:eastAsia="Arial"/>
        </w:rPr>
        <w:t xml:space="preserve"> </w:t>
      </w:r>
      <w:r w:rsidR="008D3752" w:rsidRPr="00824FE8">
        <w:rPr>
          <w:rFonts w:eastAsia="Arial"/>
        </w:rPr>
        <w:t>(</w:t>
      </w:r>
      <w:r w:rsidR="00D247A7" w:rsidRPr="00824FE8">
        <w:rPr>
          <w:rFonts w:eastAsia="Arial"/>
        </w:rPr>
        <w:t>sąnaudos</w:t>
      </w:r>
      <w:r w:rsidR="008D3752" w:rsidRPr="00824FE8">
        <w:rPr>
          <w:rFonts w:eastAsia="Arial"/>
        </w:rPr>
        <w:t>)</w:t>
      </w:r>
      <w:r w:rsidR="00D247A7" w:rsidRPr="00824FE8">
        <w:rPr>
          <w:rFonts w:eastAsia="Arial"/>
        </w:rPr>
        <w:t xml:space="preserve"> </w:t>
      </w:r>
      <w:r w:rsidR="008D3752" w:rsidRPr="00824FE8">
        <w:rPr>
          <w:rFonts w:eastAsia="Arial"/>
        </w:rPr>
        <w:t>su PVM</w:t>
      </w:r>
      <w:r w:rsidR="000B049C" w:rsidRPr="00824FE8">
        <w:rPr>
          <w:rFonts w:eastAsia="Arial"/>
        </w:rPr>
        <w:t xml:space="preserve"> turi būti nurodoma </w:t>
      </w:r>
      <w:r w:rsidR="00D247A7" w:rsidRPr="00824FE8">
        <w:rPr>
          <w:rFonts w:eastAsia="Arial"/>
        </w:rPr>
        <w:t xml:space="preserve">dviejų skaičių po kablelio tikslumu. </w:t>
      </w:r>
      <w:r w:rsidR="00B75F6D" w:rsidRPr="00824FE8">
        <w:rPr>
          <w:rFonts w:eastAsia="Arial" w:cstheme="minorHAnsi"/>
        </w:rPr>
        <w:t>Šią kainą sudarančios kainos sudedamosios dalys ar įkainiai gali būti išreikštos neribojant skaičių po kablelio kiekio</w:t>
      </w:r>
      <w:r w:rsidR="00B75F6D" w:rsidRPr="00824FE8">
        <w:rPr>
          <w:rFonts w:ascii="Arial" w:eastAsia="Arial" w:hAnsi="Arial" w:cs="Arial"/>
        </w:rPr>
        <w:t>.</w:t>
      </w:r>
    </w:p>
    <w:p w14:paraId="22059CDA" w14:textId="7BC1BE12" w:rsidR="003A0EC0" w:rsidRDefault="00EC7CF2" w:rsidP="00597031">
      <w:pPr>
        <w:spacing w:after="0" w:line="240" w:lineRule="auto"/>
        <w:ind w:firstLine="567"/>
        <w:contextualSpacing/>
        <w:jc w:val="both"/>
      </w:pPr>
      <w:r>
        <w:rPr>
          <w:rFonts w:eastAsia="Arial"/>
        </w:rPr>
        <w:t xml:space="preserve">6.5. </w:t>
      </w:r>
      <w:r w:rsidR="003A0EC0" w:rsidRPr="00EC7CF2">
        <w:rPr>
          <w:rFonts w:eastAsia="Arial"/>
        </w:rPr>
        <w:t xml:space="preserve">Tiekėjų </w:t>
      </w:r>
      <w:r w:rsidR="00A217B2" w:rsidRPr="00EC7CF2">
        <w:rPr>
          <w:rFonts w:eastAsia="Arial"/>
        </w:rPr>
        <w:t>p</w:t>
      </w:r>
      <w:r w:rsidR="003A0EC0" w:rsidRPr="00EC7CF2">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175C4CDB" w14:textId="77777777" w:rsidR="00597031" w:rsidRPr="00EC7CF2" w:rsidRDefault="00597031" w:rsidP="00597031">
      <w:pPr>
        <w:spacing w:after="0" w:line="240" w:lineRule="auto"/>
        <w:contextualSpacing/>
        <w:jc w:val="both"/>
        <w:rPr>
          <w:rFonts w:cstheme="minorHAnsi"/>
        </w:rPr>
      </w:pPr>
    </w:p>
    <w:p w14:paraId="198AA50A" w14:textId="0717C33A" w:rsidR="00377497" w:rsidRPr="008D5690" w:rsidRDefault="005619A0" w:rsidP="005619A0">
      <w:pPr>
        <w:pStyle w:val="Antrat1"/>
        <w:tabs>
          <w:tab w:val="left" w:pos="709"/>
        </w:tabs>
        <w:spacing w:before="0" w:after="0"/>
        <w:contextualSpacing/>
        <w:jc w:val="both"/>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9086560"/>
      <w:bookmarkEnd w:id="19"/>
      <w:bookmarkEnd w:id="20"/>
      <w:bookmarkEnd w:id="21"/>
      <w:bookmarkEnd w:id="22"/>
      <w:bookmarkEnd w:id="23"/>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4"/>
      <w:bookmarkEnd w:id="25"/>
      <w:bookmarkEnd w:id="26"/>
    </w:p>
    <w:p w14:paraId="2DFAEDA8" w14:textId="71816EDA" w:rsidR="00000B56" w:rsidRDefault="002A1224" w:rsidP="00F16F71">
      <w:pPr>
        <w:pStyle w:val="Sraopastraipa"/>
        <w:spacing w:after="0" w:line="240" w:lineRule="auto"/>
        <w:ind w:left="0" w:firstLine="567"/>
        <w:jc w:val="both"/>
        <w:rPr>
          <w:rFonts w:eastAsia="Calibri"/>
        </w:rPr>
      </w:pPr>
      <w:r>
        <w:rPr>
          <w:lang w:val="en-US"/>
        </w:rPr>
        <w:t>6</w:t>
      </w:r>
      <w:r w:rsidR="00655F17">
        <w:t xml:space="preserve">.1.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2D22890" w14:textId="77777777" w:rsidR="003B116B" w:rsidRPr="00682AB4" w:rsidRDefault="003B116B" w:rsidP="003B116B">
      <w:pPr>
        <w:spacing w:after="0" w:line="240" w:lineRule="auto"/>
        <w:contextualSpacing/>
        <w:jc w:val="both"/>
      </w:pPr>
    </w:p>
    <w:p w14:paraId="56FC977D" w14:textId="648D77B9" w:rsidR="00040C0F" w:rsidRPr="00BF02F3" w:rsidRDefault="005619A0" w:rsidP="005619A0">
      <w:pPr>
        <w:pStyle w:val="Antrat1"/>
        <w:tabs>
          <w:tab w:val="left" w:pos="709"/>
        </w:tabs>
        <w:spacing w:before="0" w:after="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9086561"/>
      <w:bookmarkStart w:id="32" w:name="_Ref39485250"/>
      <w:bookmarkStart w:id="33" w:name="_Ref39485258"/>
      <w:r>
        <w:rPr>
          <w:rFonts w:asciiTheme="minorHAnsi" w:hAnsiTheme="minorHAnsi" w:cstheme="minorHAnsi"/>
        </w:rPr>
        <w:t xml:space="preserve">8. </w:t>
      </w:r>
      <w:r w:rsidR="00040C0F" w:rsidRPr="001A6F51">
        <w:rPr>
          <w:rFonts w:asciiTheme="minorHAnsi" w:hAnsiTheme="minorHAnsi" w:cstheme="minorHAnsi"/>
        </w:rPr>
        <w:t>Elektroninis a</w:t>
      </w:r>
      <w:r w:rsidR="00040C0F" w:rsidRPr="00FD51C2">
        <w:rPr>
          <w:rFonts w:asciiTheme="minorHAnsi" w:hAnsiTheme="minorHAnsi" w:cstheme="minorHAnsi"/>
        </w:rPr>
        <w:t>ukcionas</w:t>
      </w:r>
      <w:bookmarkEnd w:id="27"/>
      <w:bookmarkEnd w:id="28"/>
      <w:bookmarkEnd w:id="29"/>
      <w:bookmarkEnd w:id="30"/>
      <w:bookmarkEnd w:id="31"/>
    </w:p>
    <w:p w14:paraId="01179C5B" w14:textId="002B764D" w:rsidR="00DE29F0" w:rsidRDefault="00294991" w:rsidP="00294991">
      <w:pPr>
        <w:spacing w:after="0" w:line="240" w:lineRule="auto"/>
        <w:ind w:firstLine="567"/>
        <w:contextualSpacing/>
        <w:rPr>
          <w:rFonts w:cstheme="minorHAnsi"/>
        </w:rPr>
      </w:pPr>
      <w:r>
        <w:rPr>
          <w:rFonts w:cstheme="minorHAnsi"/>
          <w:lang w:val="en-US"/>
        </w:rPr>
        <w:t>7</w:t>
      </w:r>
      <w:r w:rsidR="002827E4">
        <w:rPr>
          <w:rFonts w:cstheme="minorHAnsi"/>
        </w:rPr>
        <w:t xml:space="preserve">.1. </w:t>
      </w:r>
      <w:r w:rsidR="00040C0F" w:rsidRPr="00294991">
        <w:rPr>
          <w:rFonts w:cstheme="minorHAnsi"/>
        </w:rPr>
        <w:t>Perkančioji organizacija pirkime netaikys elektroninio aukciono.</w:t>
      </w:r>
    </w:p>
    <w:p w14:paraId="45BF3FC5" w14:textId="77777777" w:rsidR="009F6C50" w:rsidRPr="00294991" w:rsidRDefault="009F6C50" w:rsidP="009F6C50">
      <w:pPr>
        <w:spacing w:after="0" w:line="240" w:lineRule="auto"/>
        <w:contextualSpacing/>
        <w:rPr>
          <w:rFonts w:cstheme="minorHAnsi"/>
        </w:rPr>
      </w:pPr>
    </w:p>
    <w:p w14:paraId="14CBD3AD" w14:textId="5448FD61" w:rsidR="009D0DC5" w:rsidRPr="00F0499F" w:rsidRDefault="005619A0" w:rsidP="005619A0">
      <w:pPr>
        <w:pStyle w:val="Antrat1"/>
        <w:tabs>
          <w:tab w:val="left" w:pos="709"/>
        </w:tabs>
        <w:spacing w:before="0" w:after="0"/>
        <w:contextualSpacing/>
        <w:rPr>
          <w:rFonts w:asciiTheme="minorHAnsi" w:hAnsiTheme="minorHAnsi" w:cstheme="minorHAnsi"/>
        </w:rPr>
      </w:pPr>
      <w:bookmarkStart w:id="34" w:name="_Ref39667303"/>
      <w:bookmarkStart w:id="35" w:name="_Ref39667308"/>
      <w:bookmarkStart w:id="36" w:name="_Toc2090865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1DB09CD4" w14:textId="3EBDB4DD" w:rsidR="00003A3F" w:rsidRPr="005E0462" w:rsidRDefault="0008615A" w:rsidP="005E0462">
      <w:pPr>
        <w:spacing w:after="0" w:line="240" w:lineRule="auto"/>
        <w:ind w:firstLine="567"/>
        <w:jc w:val="both"/>
        <w:rPr>
          <w:rFonts w:cstheme="minorHAnsi"/>
        </w:rPr>
      </w:pPr>
      <w:r>
        <w:rPr>
          <w:rFonts w:cstheme="minorHAnsi"/>
        </w:rPr>
        <w:t>9</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p>
    <w:p w14:paraId="64B83513" w14:textId="4D971276" w:rsidR="008E4A3C" w:rsidRPr="00443EED" w:rsidRDefault="00443EED" w:rsidP="00443EED">
      <w:pPr>
        <w:spacing w:after="0" w:line="20" w:lineRule="atLeast"/>
        <w:ind w:firstLine="567"/>
        <w:jc w:val="both"/>
        <w:rPr>
          <w:rFonts w:eastAsiaTheme="minorHAnsi" w:cstheme="minorHAnsi"/>
          <w:bCs/>
          <w:iCs/>
        </w:rPr>
      </w:pPr>
      <w:r>
        <w:rPr>
          <w:rFonts w:eastAsiaTheme="minorHAnsi" w:cstheme="minorHAnsi"/>
          <w:bCs/>
          <w:iCs/>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7731409C" w14:textId="77777777" w:rsidR="009574A1" w:rsidRPr="009574A1" w:rsidRDefault="00EF09F5" w:rsidP="00E24735">
      <w:pPr>
        <w:pStyle w:val="Betarp"/>
        <w:ind w:firstLine="567"/>
        <w:contextualSpacing/>
        <w:jc w:val="both"/>
        <w:rPr>
          <w:rFonts w:cstheme="minorHAnsi"/>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9574A1" w:rsidRPr="009574A1">
        <w:rPr>
          <w:rFonts w:cstheme="minorHAnsi"/>
        </w:rPr>
        <w:t xml:space="preserve">tiekėjo kvalifikaciją pagrindžiantys dokumentai, kaip reikalaujama specialiųjų pirkimo sąlygų 4 priede. </w:t>
      </w:r>
    </w:p>
    <w:p w14:paraId="60FEBC05" w14:textId="37888740" w:rsidR="001A25FD" w:rsidRPr="00E24735" w:rsidRDefault="001A25FD" w:rsidP="00E24735">
      <w:pPr>
        <w:pStyle w:val="Betarp"/>
        <w:contextualSpacing/>
        <w:jc w:val="both"/>
        <w:rPr>
          <w:rFonts w:eastAsiaTheme="minorHAnsi" w:cstheme="minorHAnsi"/>
          <w:bCs/>
          <w:color w:val="7030A0"/>
        </w:rPr>
      </w:pPr>
    </w:p>
    <w:p w14:paraId="678C44CA" w14:textId="36BFF08C" w:rsidR="00FE7908" w:rsidRPr="00F065D6" w:rsidRDefault="00E24735" w:rsidP="00E24735">
      <w:pPr>
        <w:pStyle w:val="Antrat1"/>
        <w:tabs>
          <w:tab w:val="left" w:pos="567"/>
        </w:tabs>
        <w:spacing w:before="0" w:after="0"/>
        <w:contextualSpacing/>
        <w:rPr>
          <w:rFonts w:asciiTheme="minorHAnsi" w:hAnsiTheme="minorHAnsi" w:cstheme="minorHAnsi"/>
        </w:rPr>
      </w:pPr>
      <w:bookmarkStart w:id="38" w:name="_Ref39425999"/>
      <w:bookmarkStart w:id="39" w:name="_Ref39426005"/>
      <w:bookmarkStart w:id="40" w:name="_Toc2090865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70D641C4" w14:textId="454A41A0" w:rsidR="002955C5" w:rsidRPr="00AB203B" w:rsidRDefault="00F57665" w:rsidP="00AB203B">
      <w:pPr>
        <w:pStyle w:val="Sraopastraipa"/>
        <w:numPr>
          <w:ilvl w:val="1"/>
          <w:numId w:val="14"/>
        </w:numPr>
        <w:spacing w:after="0" w:line="240" w:lineRule="auto"/>
        <w:ind w:left="0" w:firstLine="567"/>
        <w:jc w:val="both"/>
        <w:rPr>
          <w:rFonts w:cstheme="minorHAnsi"/>
        </w:rPr>
      </w:pPr>
      <w:r w:rsidRPr="00D4399F">
        <w:rPr>
          <w:color w:val="000000" w:themeColor="text1"/>
        </w:rPr>
        <w:t>Ši pirkimo procedūra atliekama siekiant sudaryti sutartį</w:t>
      </w:r>
      <w:r w:rsidR="009A7D11" w:rsidRPr="00D4399F">
        <w:rPr>
          <w:color w:val="000000" w:themeColor="text1"/>
        </w:rPr>
        <w:t xml:space="preserve"> su tiekėju, kurio pasiūlymas</w:t>
      </w:r>
      <w:r w:rsidR="007B12FF" w:rsidRPr="00D4399F">
        <w:rPr>
          <w:color w:val="000000" w:themeColor="text1"/>
        </w:rPr>
        <w:t xml:space="preserve">, vadovaujantis </w:t>
      </w:r>
      <w:r w:rsidR="008F4194" w:rsidRPr="00D4399F">
        <w:rPr>
          <w:color w:val="000000" w:themeColor="text1"/>
        </w:rPr>
        <w:t>p</w:t>
      </w:r>
      <w:r w:rsidR="007B12FF" w:rsidRPr="00D4399F">
        <w:rPr>
          <w:color w:val="000000" w:themeColor="text1"/>
        </w:rPr>
        <w:t xml:space="preserve">irkimo </w:t>
      </w:r>
      <w:r w:rsidR="00207E40" w:rsidRPr="00D4399F">
        <w:rPr>
          <w:color w:val="000000" w:themeColor="text1"/>
        </w:rPr>
        <w:t>sąlygose</w:t>
      </w:r>
      <w:r w:rsidR="007B12FF" w:rsidRPr="00D4399F">
        <w:rPr>
          <w:color w:val="0070C0"/>
        </w:rPr>
        <w:t xml:space="preserve"> </w:t>
      </w:r>
      <w:r w:rsidR="007B12FF" w:rsidRPr="00D4399F">
        <w:rPr>
          <w:color w:val="000000" w:themeColor="text1"/>
        </w:rPr>
        <w:t>nustatyta tvarka</w:t>
      </w:r>
      <w:r w:rsidR="0023505D" w:rsidRPr="00D4399F">
        <w:rPr>
          <w:color w:val="000000" w:themeColor="text1"/>
        </w:rPr>
        <w:t>,</w:t>
      </w:r>
      <w:r w:rsidR="009A7D11" w:rsidRPr="00D4399F">
        <w:rPr>
          <w:color w:val="000000" w:themeColor="text1"/>
        </w:rPr>
        <w:t xml:space="preserve"> bus pripažintas laimėjęs</w:t>
      </w:r>
      <w:r w:rsidR="008933BC" w:rsidRPr="00D4399F">
        <w:rPr>
          <w:color w:val="000000" w:themeColor="text1"/>
        </w:rPr>
        <w:t>, o jei pirkimas skaidomas į dalis – su tiekėjais, kurių pasiūlymai bus pripažinti laimėję</w:t>
      </w:r>
      <w:r w:rsidR="00F065D6" w:rsidRPr="00D4399F">
        <w:rPr>
          <w:color w:val="000000" w:themeColor="text1"/>
        </w:rPr>
        <w:t xml:space="preserve">. </w:t>
      </w:r>
      <w:r w:rsidR="004B2DE4" w:rsidRPr="127DD6E8">
        <w:t xml:space="preserve">Sutarties sąlygos pateikiamos </w:t>
      </w:r>
      <w:r w:rsidR="007A5D9C" w:rsidRPr="002F73EF">
        <w:t>P</w:t>
      </w:r>
      <w:r w:rsidR="00551FA7" w:rsidRPr="002F73EF">
        <w:t xml:space="preserve">irkimo </w:t>
      </w:r>
      <w:r w:rsidR="00D86901" w:rsidRPr="002F73EF">
        <w:t>sąlygų priede „Sutarties projektas“</w:t>
      </w:r>
      <w:r w:rsidR="004B2DE4" w:rsidRPr="002F73EF">
        <w:t>.</w:t>
      </w:r>
    </w:p>
    <w:p w14:paraId="01A57C7E" w14:textId="77777777" w:rsidR="00AB203B" w:rsidRPr="00AB203B" w:rsidRDefault="00AB203B" w:rsidP="00AB203B">
      <w:pPr>
        <w:spacing w:after="0" w:line="240" w:lineRule="auto"/>
        <w:contextualSpacing/>
        <w:jc w:val="both"/>
        <w:rPr>
          <w:rFonts w:cstheme="minorHAnsi"/>
        </w:rPr>
      </w:pPr>
    </w:p>
    <w:p w14:paraId="1640F94B" w14:textId="1B994232" w:rsidR="00640DBD" w:rsidRPr="00F065D6" w:rsidRDefault="00640DBD" w:rsidP="00AB203B">
      <w:pPr>
        <w:pStyle w:val="Antrat1"/>
        <w:numPr>
          <w:ilvl w:val="0"/>
          <w:numId w:val="14"/>
        </w:numPr>
        <w:tabs>
          <w:tab w:val="left" w:pos="567"/>
        </w:tabs>
        <w:spacing w:before="0" w:after="0"/>
        <w:ind w:left="0" w:firstLine="0"/>
        <w:contextualSpacing/>
        <w:jc w:val="both"/>
        <w:rPr>
          <w:rFonts w:asciiTheme="minorHAnsi" w:hAnsiTheme="minorHAnsi" w:cstheme="minorHAnsi"/>
          <w:b/>
          <w:bCs/>
        </w:rPr>
      </w:pPr>
      <w:bookmarkStart w:id="41" w:name="_Toc209086564"/>
      <w:bookmarkEnd w:id="2"/>
      <w:r w:rsidRPr="00F065D6">
        <w:rPr>
          <w:rFonts w:asciiTheme="minorHAnsi" w:hAnsiTheme="minorHAnsi" w:cstheme="minorHAnsi"/>
        </w:rPr>
        <w:t>Kitos sąlygos</w:t>
      </w:r>
      <w:bookmarkEnd w:id="41"/>
    </w:p>
    <w:p w14:paraId="28DF579A" w14:textId="68F0D4C1" w:rsidR="00D43E2A" w:rsidRPr="00D651EB" w:rsidRDefault="00D651EB" w:rsidP="007E787A">
      <w:pPr>
        <w:shd w:val="clear" w:color="auto" w:fill="FFFFFF"/>
        <w:spacing w:after="0" w:line="240" w:lineRule="auto"/>
        <w:ind w:firstLine="567"/>
        <w:contextualSpacing/>
        <w:jc w:val="both"/>
        <w:rPr>
          <w:rFonts w:eastAsia="Times New Roman" w:cstheme="minorHAnsi"/>
        </w:rPr>
      </w:pPr>
      <w:r>
        <w:rPr>
          <w:rFonts w:eastAsia="Times New Roman" w:cstheme="minorHAnsi"/>
        </w:rPr>
        <w:t>11.1. Kitų sąlygų nėra.</w:t>
      </w:r>
    </w:p>
    <w:p w14:paraId="7881FCAE" w14:textId="3CB20842" w:rsidR="00C87AB8" w:rsidRDefault="00C87AB8" w:rsidP="00C87AB8">
      <w:pPr>
        <w:shd w:val="clear" w:color="auto" w:fill="FFFFFF"/>
        <w:spacing w:after="0" w:line="240" w:lineRule="auto"/>
        <w:jc w:val="center"/>
        <w:rPr>
          <w:rFonts w:eastAsia="Calibri" w:cstheme="minorHAnsi"/>
        </w:rPr>
        <w:sectPr w:rsidR="00C87AB8" w:rsidSect="005C384E">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09086565"/>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2531"/>
        <w:gridCol w:w="3643"/>
        <w:gridCol w:w="2954"/>
      </w:tblGrid>
      <w:tr w:rsidR="00774AA5" w:rsidRPr="00F0499F" w14:paraId="730836B8" w14:textId="77777777" w:rsidTr="00A37D32">
        <w:trPr>
          <w:trHeight w:val="20"/>
        </w:trPr>
        <w:tc>
          <w:tcPr>
            <w:tcW w:w="839" w:type="dxa"/>
            <w:shd w:val="clear" w:color="auto" w:fill="D9D9D9" w:themeFill="background1" w:themeFillShade="D9"/>
            <w:tcMar>
              <w:top w:w="0" w:type="dxa"/>
              <w:left w:w="108" w:type="dxa"/>
              <w:bottom w:w="0" w:type="dxa"/>
              <w:right w:w="108" w:type="dxa"/>
            </w:tcMar>
          </w:tcPr>
          <w:p w14:paraId="200EEC47" w14:textId="3BD99B57" w:rsidR="00774AA5" w:rsidRPr="004B3551" w:rsidRDefault="009F4FBE" w:rsidP="004B3551">
            <w:pPr>
              <w:jc w:val="center"/>
              <w:rPr>
                <w:rFonts w:cstheme="minorHAnsi"/>
                <w:b/>
                <w:bCs/>
              </w:rPr>
            </w:pPr>
            <w:r w:rsidRPr="004B3551">
              <w:rPr>
                <w:rFonts w:cstheme="minorHAnsi"/>
                <w:b/>
                <w:bCs/>
              </w:rPr>
              <w:t>Eil.</w:t>
            </w:r>
            <w:r w:rsidR="00A37D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0B614DB4" w:rsidR="00774AA5" w:rsidRPr="00F0499F" w:rsidRDefault="00774AA5" w:rsidP="004B3551">
            <w:pPr>
              <w:spacing w:after="0"/>
              <w:jc w:val="center"/>
              <w:rPr>
                <w:rFonts w:cstheme="minorHAnsi"/>
                <w:b/>
              </w:rPr>
            </w:pPr>
            <w:r w:rsidRPr="00F0499F">
              <w:rPr>
                <w:rFonts w:cstheme="minorHAnsi"/>
                <w:b/>
              </w:rPr>
              <w:t>DATA</w:t>
            </w:r>
            <w:r w:rsidR="00A37D32">
              <w:rPr>
                <w:rFonts w:cstheme="minorHAnsi"/>
                <w:b/>
              </w:rPr>
              <w:t xml:space="preserve"> </w:t>
            </w:r>
            <w:r w:rsidRPr="00F0499F">
              <w:rPr>
                <w:rFonts w:cstheme="minorHAnsi"/>
                <w:b/>
              </w:rPr>
              <w:t>/</w:t>
            </w:r>
            <w:r w:rsidR="00A37D32">
              <w:rPr>
                <w:rFonts w:cstheme="minorHAnsi"/>
                <w:b/>
              </w:rPr>
              <w:t xml:space="preserve"> </w:t>
            </w:r>
            <w:r w:rsidRPr="00F0499F">
              <w:rPr>
                <w:rFonts w:cstheme="minorHAnsi"/>
                <w:b/>
              </w:rPr>
              <w:t>DIENŲ SKAIČIUS</w:t>
            </w:r>
            <w:r w:rsidR="00A37D32">
              <w:rPr>
                <w:rFonts w:cstheme="minorHAnsi"/>
                <w:b/>
              </w:rPr>
              <w:t xml:space="preserve"> </w:t>
            </w:r>
            <w:r w:rsidRPr="00F0499F">
              <w:rPr>
                <w:rFonts w:cstheme="minorHAnsi"/>
                <w:b/>
              </w:rPr>
              <w:t>/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A37D32">
        <w:trPr>
          <w:trHeight w:val="20"/>
        </w:trPr>
        <w:tc>
          <w:tcPr>
            <w:tcW w:w="839"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A37D32">
        <w:trPr>
          <w:trHeight w:val="20"/>
        </w:trPr>
        <w:tc>
          <w:tcPr>
            <w:tcW w:w="839"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A37D32">
        <w:trPr>
          <w:trHeight w:val="20"/>
        </w:trPr>
        <w:tc>
          <w:tcPr>
            <w:tcW w:w="839"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09898AF9" w:rsidR="00774AA5" w:rsidRPr="005F17E7" w:rsidRDefault="00F04A23" w:rsidP="0003169B">
            <w:pPr>
              <w:spacing w:after="0" w:line="240" w:lineRule="auto"/>
              <w:rPr>
                <w:rFonts w:cstheme="minorHAnsi"/>
              </w:rPr>
            </w:pPr>
            <w:r w:rsidRPr="00F04A23">
              <w:rPr>
                <w:rFonts w:cstheme="minorHAnsi"/>
                <w:lang w:val="en-US"/>
              </w:rPr>
              <w:t>6 (šešios)</w:t>
            </w:r>
            <w:r w:rsidR="005F17E7" w:rsidRPr="00F04A23">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02857316" w:rsidR="00774AA5" w:rsidRPr="00B91A4F" w:rsidRDefault="00774AA5" w:rsidP="00424668">
            <w:pPr>
              <w:spacing w:after="0" w:line="240" w:lineRule="auto"/>
              <w:rPr>
                <w:rFonts w:cstheme="minorHAnsi"/>
                <w:color w:val="7030A0"/>
              </w:rPr>
            </w:pPr>
          </w:p>
        </w:tc>
      </w:tr>
      <w:tr w:rsidR="00774AA5" w:rsidRPr="00F0499F" w14:paraId="6E37868A" w14:textId="77777777" w:rsidTr="00A37D32">
        <w:trPr>
          <w:trHeight w:val="20"/>
        </w:trPr>
        <w:tc>
          <w:tcPr>
            <w:tcW w:w="839" w:type="dxa"/>
            <w:tcMar>
              <w:top w:w="0" w:type="dxa"/>
              <w:left w:w="108" w:type="dxa"/>
              <w:bottom w:w="0" w:type="dxa"/>
              <w:right w:w="108" w:type="dxa"/>
            </w:tcMar>
          </w:tcPr>
          <w:p w14:paraId="5A3E2C4C" w14:textId="5303F1E2" w:rsidR="00774AA5" w:rsidRPr="00604868" w:rsidRDefault="00604868" w:rsidP="00604868">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5382F3" w:rsidR="00774AA5" w:rsidRPr="00CE1F13" w:rsidRDefault="00604868" w:rsidP="0003169B">
            <w:pPr>
              <w:spacing w:after="0" w:line="240" w:lineRule="auto"/>
              <w:rPr>
                <w:rFonts w:cstheme="minorHAnsi"/>
              </w:rPr>
            </w:pPr>
            <w:r w:rsidRPr="00604868">
              <w:rPr>
                <w:rFonts w:cstheme="minorHAnsi"/>
              </w:rPr>
              <w:t>4 (keturios)</w:t>
            </w:r>
            <w:r w:rsidR="00CE1F13" w:rsidRPr="00604868">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7FFA7F98" w:rsidR="00774AA5" w:rsidRPr="00955ECA" w:rsidRDefault="00774AA5" w:rsidP="00CE1F13">
            <w:pPr>
              <w:spacing w:after="0" w:line="240" w:lineRule="auto"/>
              <w:rPr>
                <w:rFonts w:cstheme="minorHAnsi"/>
                <w:color w:val="7030A0"/>
              </w:rPr>
            </w:pPr>
          </w:p>
        </w:tc>
      </w:tr>
      <w:tr w:rsidR="00774AA5" w:rsidRPr="00F0499F" w14:paraId="7621DE63" w14:textId="77777777" w:rsidTr="00A37D32">
        <w:trPr>
          <w:trHeight w:val="20"/>
        </w:trPr>
        <w:tc>
          <w:tcPr>
            <w:tcW w:w="839" w:type="dxa"/>
            <w:tcMar>
              <w:top w:w="0" w:type="dxa"/>
              <w:left w:w="108" w:type="dxa"/>
              <w:bottom w:w="0" w:type="dxa"/>
              <w:right w:w="108" w:type="dxa"/>
            </w:tcMar>
          </w:tcPr>
          <w:p w14:paraId="63314DF2" w14:textId="0035F928" w:rsidR="00774AA5" w:rsidRPr="006D5FF5" w:rsidRDefault="006D5FF5" w:rsidP="006D5FF5">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403FBA7F" w:rsidR="00774AA5" w:rsidRPr="00F0499F" w:rsidRDefault="00774AA5" w:rsidP="0003169B">
            <w:pPr>
              <w:spacing w:after="0" w:line="240" w:lineRule="auto"/>
              <w:rPr>
                <w:rFonts w:cstheme="minorHAnsi"/>
              </w:rPr>
            </w:pPr>
          </w:p>
        </w:tc>
      </w:tr>
      <w:tr w:rsidR="00774AA5" w:rsidRPr="00F0499F" w14:paraId="3AA572DF" w14:textId="77777777" w:rsidTr="00A37D32">
        <w:trPr>
          <w:trHeight w:val="20"/>
        </w:trPr>
        <w:tc>
          <w:tcPr>
            <w:tcW w:w="839" w:type="dxa"/>
            <w:tcMar>
              <w:top w:w="0" w:type="dxa"/>
              <w:left w:w="108" w:type="dxa"/>
              <w:bottom w:w="0" w:type="dxa"/>
              <w:right w:w="108" w:type="dxa"/>
            </w:tcMar>
          </w:tcPr>
          <w:p w14:paraId="0C5D727C" w14:textId="6A091E8F" w:rsidR="00774AA5" w:rsidRPr="006D5FF5" w:rsidRDefault="006D5FF5" w:rsidP="006D5FF5">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99055EB" w:rsidR="00774AA5" w:rsidRPr="00902C10" w:rsidRDefault="00774AA5" w:rsidP="0003169B">
            <w:pPr>
              <w:spacing w:after="0" w:line="240" w:lineRule="auto"/>
              <w:rPr>
                <w:rFonts w:cstheme="minorHAnsi"/>
                <w:color w:val="FF0000"/>
              </w:rPr>
            </w:pPr>
          </w:p>
        </w:tc>
      </w:tr>
      <w:tr w:rsidR="00774AA5" w:rsidRPr="00F0499F" w14:paraId="595801DB" w14:textId="77777777" w:rsidTr="00A37D32">
        <w:trPr>
          <w:trHeight w:val="20"/>
        </w:trPr>
        <w:tc>
          <w:tcPr>
            <w:tcW w:w="839" w:type="dxa"/>
            <w:tcMar>
              <w:top w:w="0" w:type="dxa"/>
              <w:left w:w="108" w:type="dxa"/>
              <w:bottom w:w="0" w:type="dxa"/>
              <w:right w:w="108" w:type="dxa"/>
            </w:tcMar>
          </w:tcPr>
          <w:p w14:paraId="7834A329" w14:textId="421A8F20" w:rsidR="00774AA5" w:rsidRPr="00902C10" w:rsidRDefault="00902C10" w:rsidP="00902C10">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6B4F0472" w:rsidR="00774AA5" w:rsidRPr="001B572D" w:rsidRDefault="00774AA5" w:rsidP="001B572D">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A37D32">
        <w:trPr>
          <w:trHeight w:val="20"/>
        </w:trPr>
        <w:tc>
          <w:tcPr>
            <w:tcW w:w="839" w:type="dxa"/>
            <w:tcMar>
              <w:top w:w="0" w:type="dxa"/>
              <w:left w:w="108" w:type="dxa"/>
              <w:bottom w:w="0" w:type="dxa"/>
              <w:right w:w="108" w:type="dxa"/>
            </w:tcMar>
          </w:tcPr>
          <w:p w14:paraId="204C0E52" w14:textId="7788400F" w:rsidR="00774AA5" w:rsidRPr="001B572D" w:rsidRDefault="001B572D" w:rsidP="001B572D">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60140">
              <w:rPr>
                <w:rFonts w:cstheme="minorHAnsi"/>
                <w:iCs/>
              </w:rPr>
              <w:t xml:space="preserve">90 (devyniasdešimt) dienų nuo pasiūlymų pateikimo galutinio </w:t>
            </w:r>
            <w:r w:rsidRPr="00F0499F">
              <w:rPr>
                <w:rFonts w:cstheme="minorHAnsi"/>
                <w:iCs/>
              </w:rPr>
              <w:t>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A37D32">
        <w:trPr>
          <w:trHeight w:val="20"/>
        </w:trPr>
        <w:tc>
          <w:tcPr>
            <w:tcW w:w="839" w:type="dxa"/>
            <w:tcMar>
              <w:top w:w="0" w:type="dxa"/>
              <w:left w:w="108" w:type="dxa"/>
              <w:bottom w:w="0" w:type="dxa"/>
              <w:right w:w="108" w:type="dxa"/>
            </w:tcMar>
          </w:tcPr>
          <w:p w14:paraId="0CCD490C" w14:textId="1DBB737F" w:rsidR="00774AA5" w:rsidRPr="00D5428E" w:rsidRDefault="00460140" w:rsidP="00460140">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2D4C58D" w:rsidR="00EF6436" w:rsidRPr="00460140" w:rsidRDefault="00460140" w:rsidP="0003169B">
            <w:pPr>
              <w:spacing w:after="0" w:line="240" w:lineRule="auto"/>
              <w:rPr>
                <w:rFonts w:cstheme="minorHAnsi"/>
              </w:rPr>
            </w:pPr>
            <w:r w:rsidRPr="00460140">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FAB4D1B" w:rsidR="00774AA5" w:rsidRPr="00C21132" w:rsidRDefault="00774AA5" w:rsidP="127DD6E8">
            <w:pPr>
              <w:spacing w:after="0" w:line="240" w:lineRule="auto"/>
            </w:pPr>
          </w:p>
        </w:tc>
      </w:tr>
      <w:tr w:rsidR="00774AA5" w:rsidRPr="00F0499F" w14:paraId="1F2EA374" w14:textId="77777777" w:rsidTr="00A37D32">
        <w:trPr>
          <w:trHeight w:val="20"/>
        </w:trPr>
        <w:tc>
          <w:tcPr>
            <w:tcW w:w="839" w:type="dxa"/>
            <w:tcMar>
              <w:top w:w="0" w:type="dxa"/>
              <w:left w:w="108" w:type="dxa"/>
              <w:bottom w:w="0" w:type="dxa"/>
              <w:right w:w="108" w:type="dxa"/>
            </w:tcMar>
          </w:tcPr>
          <w:p w14:paraId="539F7958" w14:textId="359E7FC3" w:rsidR="00774AA5" w:rsidRPr="008F51AB" w:rsidRDefault="008F51AB" w:rsidP="008F51AB">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787AE81" w:rsidR="006E5188" w:rsidRPr="008F51AB" w:rsidRDefault="008F51AB" w:rsidP="006E5188">
            <w:pPr>
              <w:spacing w:after="0" w:line="240" w:lineRule="auto"/>
              <w:jc w:val="both"/>
              <w:rPr>
                <w:rFonts w:cstheme="minorHAnsi"/>
              </w:rPr>
            </w:pPr>
            <w:r>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3600EB5" w:rsidR="00774AA5" w:rsidRPr="00F0499F" w:rsidRDefault="00774AA5" w:rsidP="0003169B">
            <w:pPr>
              <w:spacing w:after="0" w:line="240" w:lineRule="auto"/>
            </w:pPr>
          </w:p>
        </w:tc>
      </w:tr>
      <w:tr w:rsidR="00774AA5" w:rsidRPr="00F0499F" w14:paraId="6D55395E" w14:textId="77777777" w:rsidTr="00A37D32">
        <w:trPr>
          <w:trHeight w:val="20"/>
        </w:trPr>
        <w:tc>
          <w:tcPr>
            <w:tcW w:w="839" w:type="dxa"/>
            <w:tcMar>
              <w:top w:w="0" w:type="dxa"/>
              <w:left w:w="108" w:type="dxa"/>
              <w:bottom w:w="0" w:type="dxa"/>
              <w:right w:w="108" w:type="dxa"/>
            </w:tcMar>
          </w:tcPr>
          <w:p w14:paraId="5B414F03" w14:textId="2FC95D17" w:rsidR="00774AA5" w:rsidRPr="008F51AB" w:rsidRDefault="008F51AB" w:rsidP="008F51AB">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A37D32">
        <w:trPr>
          <w:trHeight w:val="20"/>
        </w:trPr>
        <w:tc>
          <w:tcPr>
            <w:tcW w:w="839" w:type="dxa"/>
            <w:tcMar>
              <w:top w:w="0" w:type="dxa"/>
              <w:left w:w="108" w:type="dxa"/>
              <w:bottom w:w="0" w:type="dxa"/>
              <w:right w:w="108" w:type="dxa"/>
            </w:tcMar>
          </w:tcPr>
          <w:p w14:paraId="7986B22C" w14:textId="628F0AAB" w:rsidR="00774AA5" w:rsidRPr="00B22A69" w:rsidRDefault="00B22A69" w:rsidP="00B22A69">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A37D32">
        <w:trPr>
          <w:trHeight w:val="20"/>
        </w:trPr>
        <w:tc>
          <w:tcPr>
            <w:tcW w:w="839" w:type="dxa"/>
            <w:tcMar>
              <w:top w:w="0" w:type="dxa"/>
              <w:left w:w="108" w:type="dxa"/>
              <w:bottom w:w="0" w:type="dxa"/>
              <w:right w:w="108" w:type="dxa"/>
            </w:tcMar>
          </w:tcPr>
          <w:p w14:paraId="715DBD55" w14:textId="70E84A71" w:rsidR="00774AA5" w:rsidRPr="00B22A69" w:rsidRDefault="00B22A69" w:rsidP="00B22A69">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A37D32">
        <w:trPr>
          <w:trHeight w:val="20"/>
        </w:trPr>
        <w:tc>
          <w:tcPr>
            <w:tcW w:w="839" w:type="dxa"/>
            <w:tcMar>
              <w:top w:w="0" w:type="dxa"/>
              <w:left w:w="108" w:type="dxa"/>
              <w:bottom w:w="0" w:type="dxa"/>
              <w:right w:w="108" w:type="dxa"/>
            </w:tcMar>
          </w:tcPr>
          <w:p w14:paraId="50E0821F" w14:textId="2A7AD9C2" w:rsidR="00774AA5" w:rsidRPr="0076369C" w:rsidRDefault="0076369C" w:rsidP="0076369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37D3E62F" w:rsidR="006C7941" w:rsidRDefault="00774AA5" w:rsidP="0076369C">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76369C">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A37D32">
        <w:trPr>
          <w:trHeight w:val="20"/>
        </w:trPr>
        <w:tc>
          <w:tcPr>
            <w:tcW w:w="839" w:type="dxa"/>
            <w:tcMar>
              <w:top w:w="0" w:type="dxa"/>
              <w:left w:w="108" w:type="dxa"/>
              <w:bottom w:w="0" w:type="dxa"/>
              <w:right w:w="108" w:type="dxa"/>
            </w:tcMar>
          </w:tcPr>
          <w:p w14:paraId="3FCD8BCC" w14:textId="3AF92995" w:rsidR="00774AA5" w:rsidRPr="00C70EB1" w:rsidRDefault="00C70EB1" w:rsidP="00C70EB1">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A37D32">
        <w:trPr>
          <w:trHeight w:val="20"/>
        </w:trPr>
        <w:tc>
          <w:tcPr>
            <w:tcW w:w="839" w:type="dxa"/>
            <w:tcMar>
              <w:top w:w="0" w:type="dxa"/>
              <w:left w:w="108" w:type="dxa"/>
              <w:bottom w:w="0" w:type="dxa"/>
              <w:right w:w="108" w:type="dxa"/>
            </w:tcMar>
          </w:tcPr>
          <w:p w14:paraId="18CCF556" w14:textId="59EBED39" w:rsidR="00774AA5" w:rsidRPr="005246EA" w:rsidRDefault="005246EA" w:rsidP="005246EA">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A37D32">
        <w:trPr>
          <w:trHeight w:val="20"/>
        </w:trPr>
        <w:tc>
          <w:tcPr>
            <w:tcW w:w="839" w:type="dxa"/>
            <w:tcMar>
              <w:top w:w="0" w:type="dxa"/>
              <w:left w:w="108" w:type="dxa"/>
              <w:bottom w:w="0" w:type="dxa"/>
              <w:right w:w="108" w:type="dxa"/>
            </w:tcMar>
          </w:tcPr>
          <w:p w14:paraId="3EE38EA3" w14:textId="40FE4545" w:rsidR="00774AA5" w:rsidRPr="005246EA" w:rsidRDefault="005246EA" w:rsidP="005246EA">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48F635B8"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4003E0">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A37D32">
        <w:trPr>
          <w:trHeight w:val="20"/>
        </w:trPr>
        <w:tc>
          <w:tcPr>
            <w:tcW w:w="839" w:type="dxa"/>
            <w:tcMar>
              <w:top w:w="0" w:type="dxa"/>
              <w:left w:w="108" w:type="dxa"/>
              <w:bottom w:w="0" w:type="dxa"/>
              <w:right w:w="108" w:type="dxa"/>
            </w:tcMar>
          </w:tcPr>
          <w:p w14:paraId="5A1CA8A8" w14:textId="34D46394" w:rsidR="00F50C57" w:rsidRPr="00CE0AC7" w:rsidRDefault="00CE0AC7" w:rsidP="00CE0AC7">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71AD98FE" w:rsidR="00ED5B78" w:rsidRPr="00233A28" w:rsidRDefault="000B4E01" w:rsidP="00451AF7">
            <w:pPr>
              <w:spacing w:after="0" w:line="240" w:lineRule="auto"/>
              <w:jc w:val="both"/>
              <w:rPr>
                <w:rFonts w:cstheme="minorHAnsi"/>
              </w:rPr>
            </w:pPr>
            <w:r w:rsidRPr="00233A28">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900FC0">
      <w:pPr>
        <w:pStyle w:val="Antrat2"/>
        <w:ind w:left="5103"/>
        <w:jc w:val="right"/>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908656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6529344" w14:textId="77777777" w:rsidR="00113EFC" w:rsidRPr="00113EFC" w:rsidRDefault="00113EFC" w:rsidP="00113EFC">
      <w:pPr>
        <w:tabs>
          <w:tab w:val="left" w:pos="425"/>
          <w:tab w:val="left" w:pos="993"/>
        </w:tabs>
        <w:suppressAutoHyphens/>
        <w:spacing w:after="0" w:line="240" w:lineRule="auto"/>
        <w:ind w:firstLine="567"/>
        <w:jc w:val="both"/>
        <w:rPr>
          <w:rFonts w:ascii="Calibri" w:eastAsia="Times New Roman" w:hAnsi="Calibri" w:cs="Calibri"/>
          <w:b/>
          <w:sz w:val="24"/>
          <w:szCs w:val="24"/>
          <w:lang w:eastAsia="ar-SA"/>
        </w:rPr>
      </w:pPr>
      <w:bookmarkStart w:id="48" w:name="_Ref38285444"/>
      <w:bookmarkStart w:id="49" w:name="_Ref38291496"/>
      <w:r w:rsidRPr="00113EFC">
        <w:rPr>
          <w:rFonts w:ascii="Calibri" w:eastAsia="Times New Roman" w:hAnsi="Calibri" w:cs="Calibri"/>
          <w:b/>
          <w:sz w:val="24"/>
          <w:szCs w:val="24"/>
          <w:lang w:eastAsia="ar-SA"/>
        </w:rPr>
        <w:t>1. ĮVADINĖ INFORMACIJA</w:t>
      </w:r>
      <w:bookmarkStart w:id="50" w:name="_Toc189293399"/>
    </w:p>
    <w:p w14:paraId="68E86DB8" w14:textId="77777777" w:rsidR="00113EFC" w:rsidRPr="00113EFC" w:rsidRDefault="00113EFC" w:rsidP="00113EFC">
      <w:pPr>
        <w:shd w:val="clear" w:color="auto" w:fill="FFFFFF"/>
        <w:suppressAutoHyphens/>
        <w:spacing w:before="240" w:after="0" w:line="240" w:lineRule="auto"/>
        <w:ind w:firstLine="567"/>
        <w:jc w:val="both"/>
        <w:rPr>
          <w:rFonts w:ascii="Calibri" w:eastAsia="Times New Roman" w:hAnsi="Calibri" w:cs="Calibri"/>
          <w:lang w:eastAsia="ar-SA"/>
        </w:rPr>
      </w:pPr>
      <w:r w:rsidRPr="00113EFC">
        <w:rPr>
          <w:rFonts w:ascii="Calibri" w:eastAsia="Times New Roman" w:hAnsi="Calibri" w:cs="Calibri"/>
          <w:lang w:eastAsia="ar-SA"/>
        </w:rPr>
        <w:t>Siekiant sudaryti palankias sąlygas stiprinti tyrėjų gebėjimus ir kompetencijas vykdyti aukšto lygio mokslinius tyrimus, į doktorantūrą pritraukti daugiau kvalifikuotų specialistų,</w:t>
      </w:r>
      <w:r w:rsidRPr="00113EFC">
        <w:rPr>
          <w:rFonts w:ascii="Calibri" w:eastAsia="Times New Roman" w:hAnsi="Calibri" w:cs="Calibri"/>
        </w:rPr>
        <w:t xml:space="preserve"> nustatyti įgyvendintų priemonių poveikį ir pateikti rekomendacijas tolesniam jų tobulinimui, </w:t>
      </w:r>
      <w:r w:rsidRPr="00113EFC">
        <w:rPr>
          <w:rFonts w:ascii="Calibri" w:eastAsia="Times New Roman" w:hAnsi="Calibri" w:cs="Calibri"/>
          <w:lang w:eastAsia="ar-SA"/>
        </w:rPr>
        <w:t xml:space="preserve">sėkmingai ir nuosekliai skatinti mokslinius tyrimus ir eksperimentinę plėtrą (MTEP) atsižvelgiant į Lietuvos ūkio ir visuomenės poreikius, </w:t>
      </w:r>
      <w:r w:rsidRPr="00113EFC">
        <w:rPr>
          <w:rFonts w:ascii="Calibri" w:eastAsia="Times New Roman" w:hAnsi="Calibri" w:cs="Calibri"/>
        </w:rPr>
        <w:t xml:space="preserve">užtikrinti skaidrų, efektyvų ir tikslingą viešųjų lėšų panaudojimą, </w:t>
      </w:r>
      <w:r w:rsidRPr="00113EFC">
        <w:rPr>
          <w:rFonts w:ascii="Calibri" w:eastAsia="Times New Roman" w:hAnsi="Calibri" w:cs="Calibri"/>
          <w:lang w:eastAsia="ar-SA"/>
        </w:rPr>
        <w:t xml:space="preserve">būtina atlikti </w:t>
      </w:r>
      <w:r w:rsidRPr="00113EFC">
        <w:rPr>
          <w:rFonts w:ascii="Calibri" w:eastAsia="Times New Roman" w:hAnsi="Calibri" w:cs="Calibri"/>
          <w:b/>
          <w:bCs/>
          <w:lang w:eastAsia="ar-SA"/>
        </w:rPr>
        <w:t>Paramos valstybės finansuojamoms doktorantūros vietoms, skirstomoms konkurso būdu (Konkursinės doktorantūros), ir Podoktorantūros stažuočių priemonių poveikio vertinimą</w:t>
      </w:r>
      <w:r w:rsidRPr="00113EFC">
        <w:rPr>
          <w:rFonts w:ascii="Calibri" w:eastAsia="Times New Roman" w:hAnsi="Calibri" w:cs="Calibri"/>
          <w:lang w:eastAsia="ar-SA"/>
        </w:rPr>
        <w:t>.</w:t>
      </w:r>
    </w:p>
    <w:bookmarkEnd w:id="50"/>
    <w:p w14:paraId="37C619C4" w14:textId="77777777" w:rsidR="00113EFC" w:rsidRPr="00113EFC" w:rsidRDefault="00113EFC" w:rsidP="00113EFC">
      <w:pPr>
        <w:tabs>
          <w:tab w:val="left" w:pos="425"/>
          <w:tab w:val="left" w:pos="851"/>
          <w:tab w:val="left" w:pos="993"/>
          <w:tab w:val="left" w:pos="1418"/>
          <w:tab w:val="left" w:pos="1843"/>
          <w:tab w:val="left" w:pos="2410"/>
        </w:tabs>
        <w:suppressAutoHyphens/>
        <w:spacing w:after="0" w:line="240" w:lineRule="auto"/>
        <w:ind w:firstLine="567"/>
        <w:jc w:val="both"/>
        <w:rPr>
          <w:rFonts w:ascii="Calibri" w:eastAsia="Times New Roman" w:hAnsi="Calibri" w:cs="Calibri"/>
          <w:b/>
          <w:sz w:val="24"/>
          <w:szCs w:val="24"/>
          <w:lang w:eastAsia="ar-SA"/>
        </w:rPr>
      </w:pPr>
    </w:p>
    <w:p w14:paraId="45D73996" w14:textId="77777777" w:rsidR="00113EFC" w:rsidRPr="00113EFC" w:rsidRDefault="00113EFC" w:rsidP="00113EFC">
      <w:pPr>
        <w:tabs>
          <w:tab w:val="left" w:pos="425"/>
          <w:tab w:val="left" w:pos="851"/>
          <w:tab w:val="left" w:pos="993"/>
          <w:tab w:val="left" w:pos="1418"/>
          <w:tab w:val="left" w:pos="1843"/>
          <w:tab w:val="left" w:pos="2410"/>
        </w:tabs>
        <w:suppressAutoHyphens/>
        <w:spacing w:after="0" w:line="240" w:lineRule="auto"/>
        <w:ind w:firstLine="567"/>
        <w:jc w:val="both"/>
        <w:rPr>
          <w:rFonts w:ascii="Calibri" w:eastAsia="Times New Roman" w:hAnsi="Calibri" w:cs="Calibri"/>
          <w:b/>
          <w:sz w:val="24"/>
          <w:szCs w:val="24"/>
          <w:lang w:eastAsia="ar-SA"/>
        </w:rPr>
      </w:pPr>
      <w:r w:rsidRPr="00113EFC">
        <w:rPr>
          <w:rFonts w:ascii="Calibri" w:eastAsia="Times New Roman" w:hAnsi="Calibri" w:cs="Calibri"/>
          <w:b/>
          <w:sz w:val="24"/>
          <w:szCs w:val="24"/>
          <w:lang w:eastAsia="ar-SA"/>
        </w:rPr>
        <w:t>2. PIRKIMO OBJEKTAS IR REIKALAVIMAI VERTINIMO PASLAUGOMS</w:t>
      </w:r>
    </w:p>
    <w:p w14:paraId="6CC910F9" w14:textId="77777777" w:rsidR="00113EFC" w:rsidRPr="00113EFC" w:rsidRDefault="00113EFC" w:rsidP="00113EFC">
      <w:pPr>
        <w:tabs>
          <w:tab w:val="left" w:pos="425"/>
          <w:tab w:val="left" w:pos="851"/>
          <w:tab w:val="left" w:pos="993"/>
          <w:tab w:val="left" w:pos="1418"/>
          <w:tab w:val="left" w:pos="1843"/>
          <w:tab w:val="left" w:pos="2410"/>
        </w:tabs>
        <w:suppressAutoHyphens/>
        <w:spacing w:after="0" w:line="240" w:lineRule="auto"/>
        <w:ind w:left="567"/>
        <w:jc w:val="both"/>
        <w:rPr>
          <w:rFonts w:ascii="Calibri" w:eastAsia="Times New Roman" w:hAnsi="Calibri" w:cs="Calibri"/>
          <w:b/>
          <w:sz w:val="24"/>
          <w:szCs w:val="24"/>
          <w:lang w:eastAsia="ar-SA"/>
        </w:rPr>
      </w:pPr>
    </w:p>
    <w:p w14:paraId="789D065B" w14:textId="77777777" w:rsidR="00113EFC" w:rsidRPr="00113EFC" w:rsidRDefault="00113EFC" w:rsidP="00113EFC">
      <w:pPr>
        <w:tabs>
          <w:tab w:val="left" w:pos="425"/>
          <w:tab w:val="left" w:pos="851"/>
          <w:tab w:val="left" w:pos="993"/>
          <w:tab w:val="left" w:pos="1418"/>
          <w:tab w:val="left" w:pos="1843"/>
          <w:tab w:val="left" w:pos="2410"/>
        </w:tabs>
        <w:suppressAutoHyphens/>
        <w:spacing w:after="0" w:line="240" w:lineRule="auto"/>
        <w:ind w:firstLine="567"/>
        <w:jc w:val="both"/>
        <w:rPr>
          <w:rFonts w:ascii="Calibri" w:eastAsia="Calibri" w:hAnsi="Calibri" w:cs="Calibri"/>
          <w:lang w:eastAsia="ar-SA"/>
        </w:rPr>
      </w:pPr>
      <w:r w:rsidRPr="00113EFC">
        <w:rPr>
          <w:rFonts w:ascii="Calibri" w:eastAsia="Calibri" w:hAnsi="Calibri" w:cs="Calibri"/>
          <w:lang w:eastAsia="ar-SA"/>
        </w:rPr>
        <w:t>2.1. Pirkimo apimtis:</w:t>
      </w:r>
    </w:p>
    <w:tbl>
      <w:tblPr>
        <w:tblStyle w:val="Lentelstinklelis1"/>
        <w:tblW w:w="9923" w:type="dxa"/>
        <w:tblInd w:w="-5" w:type="dxa"/>
        <w:tblLayout w:type="fixed"/>
        <w:tblLook w:val="04A0" w:firstRow="1" w:lastRow="0" w:firstColumn="1" w:lastColumn="0" w:noHBand="0" w:noVBand="1"/>
      </w:tblPr>
      <w:tblGrid>
        <w:gridCol w:w="709"/>
        <w:gridCol w:w="2194"/>
        <w:gridCol w:w="7020"/>
      </w:tblGrid>
      <w:tr w:rsidR="00113EFC" w:rsidRPr="00113EFC" w14:paraId="6A1F170B" w14:textId="77777777" w:rsidTr="200C0337">
        <w:tc>
          <w:tcPr>
            <w:tcW w:w="709" w:type="dxa"/>
          </w:tcPr>
          <w:p w14:paraId="3B09D276" w14:textId="77777777" w:rsidR="00113EFC" w:rsidRPr="00113EFC" w:rsidRDefault="00113EFC" w:rsidP="00113EFC">
            <w:pPr>
              <w:tabs>
                <w:tab w:val="left" w:pos="176"/>
                <w:tab w:val="left" w:pos="316"/>
                <w:tab w:val="left" w:pos="851"/>
                <w:tab w:val="left" w:pos="993"/>
                <w:tab w:val="left" w:pos="1843"/>
                <w:tab w:val="left" w:pos="2410"/>
              </w:tabs>
              <w:suppressAutoHyphens/>
              <w:ind w:left="-108" w:right="-109"/>
              <w:jc w:val="center"/>
              <w:rPr>
                <w:rFonts w:ascii="Calibri" w:eastAsia="Times New Roman" w:hAnsi="Calibri" w:cs="Calibri"/>
                <w:b/>
                <w:sz w:val="21"/>
                <w:szCs w:val="21"/>
                <w:lang w:eastAsia="ar-SA"/>
              </w:rPr>
            </w:pPr>
            <w:r w:rsidRPr="00113EFC">
              <w:rPr>
                <w:rFonts w:ascii="Calibri" w:eastAsia="Times New Roman" w:hAnsi="Calibri" w:cs="Calibri"/>
                <w:b/>
                <w:sz w:val="21"/>
                <w:szCs w:val="21"/>
                <w:lang w:eastAsia="ar-SA"/>
              </w:rPr>
              <w:t>Eil. Nr.</w:t>
            </w:r>
          </w:p>
        </w:tc>
        <w:tc>
          <w:tcPr>
            <w:tcW w:w="2194" w:type="dxa"/>
            <w:vAlign w:val="center"/>
          </w:tcPr>
          <w:p w14:paraId="02DBC705" w14:textId="77777777" w:rsidR="00113EFC" w:rsidRPr="00113EFC" w:rsidRDefault="00113EFC" w:rsidP="00113EFC">
            <w:pPr>
              <w:tabs>
                <w:tab w:val="left" w:pos="425"/>
                <w:tab w:val="left" w:pos="851"/>
                <w:tab w:val="left" w:pos="993"/>
                <w:tab w:val="left" w:pos="1418"/>
                <w:tab w:val="left" w:pos="1843"/>
                <w:tab w:val="left" w:pos="2410"/>
              </w:tabs>
              <w:suppressAutoHyphens/>
              <w:jc w:val="center"/>
              <w:rPr>
                <w:rFonts w:ascii="Calibri" w:eastAsia="Times New Roman" w:hAnsi="Calibri" w:cs="Calibri"/>
                <w:b/>
                <w:sz w:val="21"/>
                <w:szCs w:val="21"/>
                <w:lang w:eastAsia="ar-SA"/>
              </w:rPr>
            </w:pPr>
            <w:r w:rsidRPr="00113EFC">
              <w:rPr>
                <w:rFonts w:ascii="Calibri" w:eastAsia="Times New Roman" w:hAnsi="Calibri" w:cs="Calibri"/>
                <w:b/>
                <w:sz w:val="21"/>
                <w:szCs w:val="21"/>
                <w:lang w:eastAsia="ar-SA"/>
              </w:rPr>
              <w:t>Apimties dalys</w:t>
            </w:r>
          </w:p>
        </w:tc>
        <w:tc>
          <w:tcPr>
            <w:tcW w:w="7020" w:type="dxa"/>
            <w:vAlign w:val="center"/>
          </w:tcPr>
          <w:p w14:paraId="446ECF9A" w14:textId="77777777" w:rsidR="00113EFC" w:rsidRPr="00113EFC" w:rsidRDefault="00113EFC" w:rsidP="00113EFC">
            <w:pPr>
              <w:tabs>
                <w:tab w:val="left" w:pos="425"/>
                <w:tab w:val="left" w:pos="851"/>
                <w:tab w:val="left" w:pos="993"/>
                <w:tab w:val="left" w:pos="1418"/>
                <w:tab w:val="left" w:pos="1843"/>
                <w:tab w:val="left" w:pos="2410"/>
              </w:tabs>
              <w:suppressAutoHyphens/>
              <w:jc w:val="center"/>
              <w:rPr>
                <w:rFonts w:ascii="Calibri" w:eastAsia="Times New Roman" w:hAnsi="Calibri" w:cs="Calibri"/>
                <w:b/>
                <w:sz w:val="21"/>
                <w:szCs w:val="21"/>
                <w:lang w:eastAsia="ar-SA"/>
              </w:rPr>
            </w:pPr>
            <w:r w:rsidRPr="00113EFC">
              <w:rPr>
                <w:rFonts w:ascii="Calibri" w:eastAsia="Times New Roman" w:hAnsi="Calibri" w:cs="Calibri"/>
                <w:b/>
                <w:sz w:val="21"/>
                <w:szCs w:val="21"/>
                <w:lang w:eastAsia="ar-SA"/>
              </w:rPr>
              <w:t>Detalizacija</w:t>
            </w:r>
          </w:p>
        </w:tc>
      </w:tr>
      <w:tr w:rsidR="00113EFC" w:rsidRPr="00113EFC" w14:paraId="78D33787" w14:textId="77777777" w:rsidTr="200C0337">
        <w:tc>
          <w:tcPr>
            <w:tcW w:w="709" w:type="dxa"/>
          </w:tcPr>
          <w:p w14:paraId="45C3F882" w14:textId="77777777" w:rsidR="00113EFC" w:rsidRPr="00113EFC" w:rsidRDefault="00113EFC" w:rsidP="00113EFC">
            <w:pPr>
              <w:tabs>
                <w:tab w:val="left" w:pos="176"/>
                <w:tab w:val="left" w:pos="425"/>
                <w:tab w:val="left" w:pos="493"/>
                <w:tab w:val="left" w:pos="709"/>
                <w:tab w:val="left" w:pos="851"/>
                <w:tab w:val="left" w:pos="993"/>
                <w:tab w:val="left" w:pos="1843"/>
                <w:tab w:val="left" w:pos="2410"/>
              </w:tabs>
              <w:ind w:right="-109"/>
              <w:contextualSpacing/>
              <w:jc w:val="center"/>
              <w:rPr>
                <w:rFonts w:ascii="Calibri" w:hAnsi="Calibri" w:cs="Calibri"/>
                <w:bCs/>
                <w:sz w:val="21"/>
                <w:szCs w:val="21"/>
                <w:lang w:eastAsia="en-US"/>
              </w:rPr>
            </w:pPr>
            <w:r w:rsidRPr="00113EFC">
              <w:rPr>
                <w:rFonts w:ascii="Calibri" w:hAnsi="Calibri" w:cs="Calibri"/>
                <w:bCs/>
                <w:sz w:val="21"/>
                <w:szCs w:val="21"/>
                <w:lang w:eastAsia="en-US"/>
              </w:rPr>
              <w:t xml:space="preserve">2.1.1. </w:t>
            </w:r>
          </w:p>
          <w:p w14:paraId="0A216234" w14:textId="77777777" w:rsidR="00113EFC" w:rsidRPr="00113EFC" w:rsidRDefault="00113EFC" w:rsidP="00113EFC">
            <w:pPr>
              <w:tabs>
                <w:tab w:val="left" w:pos="176"/>
                <w:tab w:val="left" w:pos="493"/>
                <w:tab w:val="left" w:pos="851"/>
                <w:tab w:val="left" w:pos="993"/>
                <w:tab w:val="left" w:pos="1843"/>
                <w:tab w:val="left" w:pos="2410"/>
              </w:tabs>
              <w:suppressAutoHyphens/>
              <w:ind w:left="-108" w:right="-109"/>
              <w:jc w:val="center"/>
              <w:rPr>
                <w:rFonts w:ascii="Calibri" w:eastAsia="Times New Roman" w:hAnsi="Calibri" w:cs="Calibri"/>
                <w:bCs/>
                <w:sz w:val="21"/>
                <w:szCs w:val="21"/>
                <w:lang w:eastAsia="ar-SA"/>
              </w:rPr>
            </w:pPr>
          </w:p>
        </w:tc>
        <w:tc>
          <w:tcPr>
            <w:tcW w:w="2194" w:type="dxa"/>
          </w:tcPr>
          <w:p w14:paraId="3DC1299A"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Pirkimo objektas</w:t>
            </w:r>
          </w:p>
        </w:tc>
        <w:tc>
          <w:tcPr>
            <w:tcW w:w="7020" w:type="dxa"/>
          </w:tcPr>
          <w:p w14:paraId="3665C214" w14:textId="77777777" w:rsidR="00113EFC" w:rsidRPr="00113EFC" w:rsidRDefault="00113EFC" w:rsidP="00113EFC">
            <w:pPr>
              <w:tabs>
                <w:tab w:val="left" w:pos="425"/>
                <w:tab w:val="left" w:pos="851"/>
                <w:tab w:val="left" w:pos="993"/>
                <w:tab w:val="left" w:pos="1418"/>
                <w:tab w:val="left" w:pos="1843"/>
                <w:tab w:val="left" w:pos="2410"/>
              </w:tabs>
              <w:suppressAutoHyphens/>
              <w:ind w:right="102" w:firstLine="532"/>
              <w:jc w:val="both"/>
              <w:rPr>
                <w:rFonts w:ascii="Calibri" w:eastAsia="Times New Roman" w:hAnsi="Calibri" w:cs="Calibri"/>
                <w:sz w:val="21"/>
                <w:szCs w:val="21"/>
                <w:lang w:eastAsia="ar-SA"/>
              </w:rPr>
            </w:pPr>
            <w:r w:rsidRPr="00113EFC">
              <w:rPr>
                <w:rFonts w:ascii="Calibri" w:eastAsia="Times New Roman" w:hAnsi="Calibri" w:cs="Calibri"/>
                <w:sz w:val="21"/>
                <w:szCs w:val="21"/>
                <w:lang w:eastAsia="ar-SA"/>
              </w:rPr>
              <w:t xml:space="preserve">Konkursinės doktorantūros ir Podoktorantūros stažuočių priemonių poveikio vertinimas bei rekomendacijos </w:t>
            </w:r>
            <w:r w:rsidRPr="00113EFC">
              <w:rPr>
                <w:rFonts w:ascii="Calibri" w:eastAsia="Times New Roman" w:hAnsi="Calibri" w:cs="Calibri"/>
                <w:sz w:val="21"/>
                <w:szCs w:val="21"/>
              </w:rPr>
              <w:t>dėl priemonių efektyvumo didinimo.</w:t>
            </w:r>
          </w:p>
        </w:tc>
      </w:tr>
      <w:tr w:rsidR="00113EFC" w:rsidRPr="00113EFC" w14:paraId="198240BC" w14:textId="77777777" w:rsidTr="200C0337">
        <w:tc>
          <w:tcPr>
            <w:tcW w:w="709" w:type="dxa"/>
          </w:tcPr>
          <w:p w14:paraId="5A063412" w14:textId="77777777" w:rsidR="00113EFC" w:rsidRPr="00113EFC" w:rsidRDefault="00113EFC" w:rsidP="00113EFC">
            <w:pPr>
              <w:numPr>
                <w:ilvl w:val="2"/>
                <w:numId w:val="20"/>
              </w:numPr>
              <w:tabs>
                <w:tab w:val="left" w:pos="176"/>
                <w:tab w:val="left" w:pos="493"/>
                <w:tab w:val="left" w:pos="851"/>
                <w:tab w:val="left" w:pos="993"/>
                <w:tab w:val="left" w:pos="1843"/>
                <w:tab w:val="left" w:pos="2410"/>
              </w:tabs>
              <w:suppressAutoHyphens/>
              <w:spacing w:after="200"/>
              <w:ind w:right="-109"/>
              <w:contextualSpacing/>
              <w:jc w:val="center"/>
              <w:rPr>
                <w:rFonts w:ascii="Calibri" w:hAnsi="Calibri" w:cs="Calibri"/>
                <w:bCs/>
                <w:sz w:val="21"/>
                <w:szCs w:val="21"/>
                <w:lang w:eastAsia="en-US"/>
              </w:rPr>
            </w:pPr>
          </w:p>
        </w:tc>
        <w:tc>
          <w:tcPr>
            <w:tcW w:w="2194" w:type="dxa"/>
          </w:tcPr>
          <w:p w14:paraId="3B088476"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 xml:space="preserve">Paslaugų paskirtis </w:t>
            </w:r>
          </w:p>
        </w:tc>
        <w:tc>
          <w:tcPr>
            <w:tcW w:w="7020" w:type="dxa"/>
          </w:tcPr>
          <w:p w14:paraId="50CE6840" w14:textId="77777777" w:rsidR="00113EFC" w:rsidRPr="00113EFC" w:rsidRDefault="00113EFC" w:rsidP="00113EFC">
            <w:pPr>
              <w:tabs>
                <w:tab w:val="left" w:pos="425"/>
                <w:tab w:val="left" w:pos="851"/>
                <w:tab w:val="left" w:pos="993"/>
                <w:tab w:val="left" w:pos="1418"/>
                <w:tab w:val="left" w:pos="1843"/>
                <w:tab w:val="left" w:pos="2410"/>
              </w:tabs>
              <w:suppressAutoHyphens/>
              <w:ind w:firstLine="533"/>
              <w:jc w:val="both"/>
              <w:rPr>
                <w:rFonts w:ascii="Calibri" w:eastAsia="Times New Roman" w:hAnsi="Calibri" w:cs="Calibri"/>
                <w:color w:val="EE0000"/>
                <w:sz w:val="21"/>
                <w:szCs w:val="21"/>
              </w:rPr>
            </w:pPr>
            <w:r w:rsidRPr="00113EFC">
              <w:rPr>
                <w:rFonts w:ascii="Calibri" w:eastAsia="Times New Roman" w:hAnsi="Calibri" w:cs="Calibri"/>
                <w:sz w:val="21"/>
                <w:szCs w:val="21"/>
              </w:rPr>
              <w:t>Atlikti Lietuvos mokslo tarybos (LMT) vykdomų finansavimo priemonių -  Konkursinės doktorantūros ir Podoktorantūros stažuočių - poveikio vertinimą, siekiant nustatyti šių priemonių indėlį įgyvendinant šalies 2021-2030 metų nacionalinį pažangos planą</w:t>
            </w:r>
            <w:r w:rsidRPr="00113EFC">
              <w:rPr>
                <w:rFonts w:ascii="Calibri" w:eastAsia="Times New Roman" w:hAnsi="Calibri" w:cs="Calibri"/>
                <w:sz w:val="21"/>
                <w:szCs w:val="21"/>
                <w:vertAlign w:val="superscript"/>
              </w:rPr>
              <w:footnoteReference w:id="2"/>
            </w:r>
            <w:r w:rsidRPr="00113EFC">
              <w:rPr>
                <w:rFonts w:ascii="Calibri" w:eastAsia="Times New Roman" w:hAnsi="Calibri" w:cs="Calibri"/>
                <w:sz w:val="21"/>
                <w:szCs w:val="21"/>
              </w:rPr>
              <w:t xml:space="preserve"> (toliau – NPP) bei iš jo sekančius LMT strateginio veiklos plano</w:t>
            </w:r>
            <w:r w:rsidRPr="00113EFC">
              <w:rPr>
                <w:rFonts w:ascii="Calibri" w:eastAsia="Times New Roman" w:hAnsi="Calibri" w:cs="Calibri"/>
                <w:sz w:val="21"/>
                <w:szCs w:val="21"/>
                <w:vertAlign w:val="superscript"/>
              </w:rPr>
              <w:footnoteReference w:id="3"/>
            </w:r>
            <w:r w:rsidRPr="00113EFC">
              <w:rPr>
                <w:rFonts w:ascii="Calibri" w:eastAsia="Times New Roman" w:hAnsi="Calibri" w:cs="Calibri"/>
                <w:sz w:val="21"/>
                <w:szCs w:val="21"/>
              </w:rPr>
              <w:t xml:space="preserve"> tikslus.</w:t>
            </w:r>
          </w:p>
        </w:tc>
      </w:tr>
      <w:tr w:rsidR="00113EFC" w:rsidRPr="00113EFC" w14:paraId="5312FB43" w14:textId="77777777" w:rsidTr="200C0337">
        <w:tc>
          <w:tcPr>
            <w:tcW w:w="709" w:type="dxa"/>
          </w:tcPr>
          <w:p w14:paraId="34FA2BD6" w14:textId="77777777" w:rsidR="00113EFC" w:rsidRPr="00113EFC" w:rsidRDefault="00113EFC" w:rsidP="00113EFC">
            <w:pPr>
              <w:tabs>
                <w:tab w:val="left" w:pos="176"/>
                <w:tab w:val="left" w:pos="493"/>
                <w:tab w:val="left" w:pos="851"/>
                <w:tab w:val="left" w:pos="993"/>
                <w:tab w:val="left" w:pos="1843"/>
                <w:tab w:val="left" w:pos="2410"/>
              </w:tabs>
              <w:suppressAutoHyphens/>
              <w:ind w:right="-109"/>
              <w:jc w:val="center"/>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 xml:space="preserve">2.1.3. </w:t>
            </w:r>
          </w:p>
        </w:tc>
        <w:tc>
          <w:tcPr>
            <w:tcW w:w="2194" w:type="dxa"/>
          </w:tcPr>
          <w:p w14:paraId="7C708BC7"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Paslaugų įsigijimo pagrindimas</w:t>
            </w:r>
          </w:p>
        </w:tc>
        <w:tc>
          <w:tcPr>
            <w:tcW w:w="7020" w:type="dxa"/>
          </w:tcPr>
          <w:p w14:paraId="04AF45BC" w14:textId="05C71A36" w:rsidR="00113EFC" w:rsidRPr="00113EFC" w:rsidRDefault="00113EFC" w:rsidP="00113EFC">
            <w:pPr>
              <w:tabs>
                <w:tab w:val="left" w:pos="275"/>
                <w:tab w:val="left" w:pos="1276"/>
              </w:tabs>
              <w:suppressAutoHyphens/>
              <w:ind w:firstLine="533"/>
              <w:jc w:val="both"/>
              <w:rPr>
                <w:rFonts w:ascii="Calibri" w:eastAsia="Times New Roman" w:hAnsi="Calibri" w:cs="Calibri"/>
                <w:sz w:val="21"/>
                <w:szCs w:val="21"/>
              </w:rPr>
            </w:pPr>
            <w:r w:rsidRPr="00113EFC">
              <w:rPr>
                <w:rFonts w:ascii="Calibri" w:eastAsia="Times New Roman" w:hAnsi="Calibri" w:cs="Calibri"/>
                <w:sz w:val="21"/>
                <w:szCs w:val="21"/>
              </w:rPr>
              <w:t xml:space="preserve">Priemonių </w:t>
            </w:r>
            <w:r w:rsidR="00C33D8C" w:rsidRPr="007A0525">
              <w:rPr>
                <w:rFonts w:ascii="Calibri" w:eastAsia="Times New Roman" w:hAnsi="Calibri" w:cs="Calibri"/>
                <w:sz w:val="21"/>
                <w:szCs w:val="21"/>
              </w:rPr>
              <w:t>poveikio</w:t>
            </w:r>
            <w:r w:rsidRPr="00113EFC">
              <w:rPr>
                <w:rFonts w:ascii="Calibri" w:eastAsia="Times New Roman" w:hAnsi="Calibri" w:cs="Calibri"/>
                <w:sz w:val="21"/>
                <w:szCs w:val="21"/>
              </w:rPr>
              <w:t xml:space="preserve"> vertinimas padės nustatyti, ar LMT vykdomos finansavimo priemonės (Konkursinė doktorantūra ir Podoktorantūros stažuotės) yra veiksmingos ir rezultatyvios, bei kokį konkretų poveikį jos turėjo Lietuvos mokslo tarptautiniam konkurencingumui, ekonomikai ir visuomenei. Tai padės suprasti, ar šios finansavimo priemonės prisidėjo prie NPP įgyvendinimo bei kokį konkretų poveikį jos turėjo įgyvendinant NPP uždavinį „Stiprinti žmonių išteklius ir kompetencijas aukšto lygio mokslui ir mokslu grįstoms technologijoms kurti“. Taip pat priemonių poveikio vertinimas suteiks informacijos, būtinos šių priemonių efektyvumo didinimui ateityje. </w:t>
            </w:r>
          </w:p>
        </w:tc>
      </w:tr>
      <w:tr w:rsidR="00113EFC" w:rsidRPr="00113EFC" w14:paraId="5998AAE8" w14:textId="77777777" w:rsidTr="200C0337">
        <w:tc>
          <w:tcPr>
            <w:tcW w:w="709" w:type="dxa"/>
          </w:tcPr>
          <w:p w14:paraId="1A3E1B80" w14:textId="77777777" w:rsidR="00113EFC" w:rsidRPr="00113EFC" w:rsidRDefault="00113EFC" w:rsidP="00113EFC">
            <w:pPr>
              <w:tabs>
                <w:tab w:val="left" w:pos="176"/>
                <w:tab w:val="left" w:pos="493"/>
                <w:tab w:val="left" w:pos="851"/>
                <w:tab w:val="left" w:pos="993"/>
                <w:tab w:val="left" w:pos="1843"/>
                <w:tab w:val="left" w:pos="2410"/>
              </w:tabs>
              <w:ind w:left="-108" w:right="-109"/>
              <w:contextualSpacing/>
              <w:jc w:val="center"/>
              <w:rPr>
                <w:rFonts w:ascii="Calibri" w:eastAsia="Times New Roman" w:hAnsi="Calibri" w:cs="Calibri"/>
                <w:b/>
                <w:sz w:val="21"/>
                <w:szCs w:val="21"/>
                <w:lang w:eastAsia="ar-SA"/>
              </w:rPr>
            </w:pPr>
            <w:r w:rsidRPr="00113EFC">
              <w:rPr>
                <w:rFonts w:ascii="Calibri" w:hAnsi="Calibri" w:cs="Calibri"/>
                <w:bCs/>
                <w:sz w:val="21"/>
                <w:szCs w:val="21"/>
                <w:lang w:eastAsia="en-US"/>
              </w:rPr>
              <w:t>2.1.4.</w:t>
            </w:r>
          </w:p>
        </w:tc>
        <w:tc>
          <w:tcPr>
            <w:tcW w:w="2194" w:type="dxa"/>
          </w:tcPr>
          <w:p w14:paraId="5BB1AF07"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 xml:space="preserve">Paslaugų siekis </w:t>
            </w:r>
          </w:p>
        </w:tc>
        <w:tc>
          <w:tcPr>
            <w:tcW w:w="7020" w:type="dxa"/>
          </w:tcPr>
          <w:p w14:paraId="4A947BDB" w14:textId="77777777" w:rsidR="00113EFC" w:rsidRPr="00113EFC" w:rsidRDefault="00113EFC" w:rsidP="00113EFC">
            <w:pPr>
              <w:tabs>
                <w:tab w:val="left" w:pos="1134"/>
                <w:tab w:val="left" w:pos="1276"/>
              </w:tabs>
              <w:suppressAutoHyphens/>
              <w:ind w:firstLine="536"/>
              <w:jc w:val="both"/>
              <w:rPr>
                <w:rFonts w:ascii="Calibri" w:eastAsia="Times New Roman" w:hAnsi="Calibri" w:cs="Calibri"/>
                <w:sz w:val="21"/>
                <w:szCs w:val="21"/>
              </w:rPr>
            </w:pPr>
            <w:r w:rsidRPr="00113EFC">
              <w:rPr>
                <w:rFonts w:ascii="Calibri" w:eastAsia="Times New Roman" w:hAnsi="Calibri" w:cs="Calibri"/>
                <w:sz w:val="21"/>
                <w:szCs w:val="21"/>
              </w:rPr>
              <w:t>Nustatyti LMT finansavimo priemonių – Konkursinės doktorantūros ir Podoktorantūros stažuočių – efektyvumą prisidedant prie Lietuvos Respublikos švietimo, mokslo ir sporto ministerijos mokslo plėtros programoje</w:t>
            </w:r>
            <w:r w:rsidRPr="00113EFC">
              <w:rPr>
                <w:rFonts w:ascii="Calibri" w:eastAsia="Times New Roman" w:hAnsi="Calibri" w:cs="Calibri"/>
                <w:sz w:val="21"/>
                <w:szCs w:val="21"/>
                <w:vertAlign w:val="superscript"/>
              </w:rPr>
              <w:footnoteReference w:id="4"/>
            </w:r>
            <w:r w:rsidRPr="00113EFC">
              <w:rPr>
                <w:rFonts w:ascii="Calibri" w:eastAsia="Times New Roman" w:hAnsi="Calibri" w:cs="Calibri"/>
                <w:sz w:val="21"/>
                <w:szCs w:val="21"/>
              </w:rPr>
              <w:t xml:space="preserve"> (toliau – </w:t>
            </w:r>
            <w:r w:rsidRPr="00113EFC">
              <w:rPr>
                <w:rFonts w:ascii="Calibri" w:eastAsia="Times New Roman" w:hAnsi="Calibri" w:cs="Calibri"/>
                <w:sz w:val="21"/>
                <w:szCs w:val="21"/>
              </w:rPr>
              <w:lastRenderedPageBreak/>
              <w:t>Mokslo plėtros programa) nurodytos problemos „Aukšto tarptautinio lygio tyrėjų trūkumas Lietuvos mokslo sistemoje“ sprendimo. Pateikti rekomendacijas dėl šių finansavimo priemonių efektyvumo didinimo.</w:t>
            </w:r>
          </w:p>
          <w:p w14:paraId="3D605202" w14:textId="77777777" w:rsidR="00113EFC" w:rsidRPr="00113EFC" w:rsidRDefault="00113EFC" w:rsidP="00113EFC">
            <w:pPr>
              <w:tabs>
                <w:tab w:val="left" w:pos="1134"/>
                <w:tab w:val="left" w:pos="1276"/>
              </w:tabs>
              <w:suppressAutoHyphens/>
              <w:ind w:firstLine="536"/>
              <w:jc w:val="both"/>
              <w:rPr>
                <w:rFonts w:ascii="Calibri" w:eastAsia="Times New Roman" w:hAnsi="Calibri" w:cs="Calibri"/>
                <w:sz w:val="21"/>
                <w:szCs w:val="21"/>
              </w:rPr>
            </w:pPr>
            <w:r w:rsidRPr="00113EFC">
              <w:rPr>
                <w:rFonts w:ascii="Calibri" w:eastAsia="Times New Roman" w:hAnsi="Calibri" w:cs="Calibri"/>
                <w:sz w:val="21"/>
                <w:szCs w:val="21"/>
              </w:rPr>
              <w:t>Konkursinės doktorantūros ir Podoktorantūros stažuočių poveikio vertinimas atliekamas taikant šiuos kriterijus:</w:t>
            </w:r>
          </w:p>
          <w:p w14:paraId="3336DB36" w14:textId="77777777" w:rsidR="00113EFC" w:rsidRPr="00113EFC" w:rsidRDefault="00113EFC" w:rsidP="00113EFC">
            <w:pPr>
              <w:tabs>
                <w:tab w:val="left" w:pos="1134"/>
                <w:tab w:val="left" w:pos="1276"/>
              </w:tabs>
              <w:ind w:firstLine="567"/>
              <w:contextualSpacing/>
              <w:jc w:val="both"/>
              <w:rPr>
                <w:rFonts w:ascii="Calibri" w:hAnsi="Calibri" w:cs="Calibri"/>
                <w:sz w:val="21"/>
                <w:szCs w:val="21"/>
              </w:rPr>
            </w:pPr>
            <w:r w:rsidRPr="00113EFC">
              <w:rPr>
                <w:rFonts w:ascii="Calibri" w:hAnsi="Calibri" w:cs="Calibri"/>
                <w:b/>
                <w:bCs/>
                <w:sz w:val="21"/>
                <w:szCs w:val="21"/>
              </w:rPr>
              <w:t>Veiksmingumo</w:t>
            </w:r>
            <w:r w:rsidRPr="00113EFC">
              <w:rPr>
                <w:rFonts w:ascii="Calibri" w:hAnsi="Calibri" w:cs="Calibri"/>
                <w:sz w:val="21"/>
                <w:szCs w:val="21"/>
              </w:rPr>
              <w:t xml:space="preserve"> – kuriuo atskleidžiama, ar pasiekti šių LMT finansavimo priemonių tikslai:</w:t>
            </w:r>
          </w:p>
          <w:p w14:paraId="5A848134" w14:textId="77777777" w:rsidR="00113EFC" w:rsidRPr="00113EFC" w:rsidRDefault="00113EFC" w:rsidP="00113EFC">
            <w:pPr>
              <w:tabs>
                <w:tab w:val="left" w:pos="1134"/>
                <w:tab w:val="left" w:pos="1276"/>
              </w:tabs>
              <w:contextualSpacing/>
              <w:jc w:val="both"/>
              <w:rPr>
                <w:rFonts w:ascii="Calibri" w:hAnsi="Calibri" w:cs="Calibri"/>
                <w:sz w:val="21"/>
                <w:szCs w:val="21"/>
              </w:rPr>
            </w:pPr>
            <w:r w:rsidRPr="00113EFC">
              <w:rPr>
                <w:rFonts w:ascii="Calibri" w:hAnsi="Calibri" w:cs="Calibri"/>
                <w:sz w:val="21"/>
                <w:szCs w:val="21"/>
                <w:u w:val="single"/>
              </w:rPr>
              <w:t>Konkursinės doktorantūros</w:t>
            </w:r>
            <w:r w:rsidRPr="00113EFC">
              <w:rPr>
                <w:rFonts w:ascii="Calibri" w:hAnsi="Calibri" w:cs="Calibri"/>
                <w:sz w:val="21"/>
                <w:szCs w:val="21"/>
              </w:rPr>
              <w:t xml:space="preserve"> - skatinti aukštos kvalifikacijos specialistų (daktarų) rengimą Lietuvos mokslo ir studijų institucijose, finansuojant doktorantūrą, kurios temos yra aktualios šiuolaikinių mokslo ar meno tyrimų plėtrai arba Lietuvos ūkio poreikiams</w:t>
            </w:r>
            <w:r w:rsidRPr="00113EFC">
              <w:rPr>
                <w:rFonts w:ascii="Calibri" w:hAnsi="Calibri" w:cs="Calibri"/>
                <w:sz w:val="21"/>
                <w:szCs w:val="21"/>
                <w:vertAlign w:val="superscript"/>
              </w:rPr>
              <w:footnoteReference w:id="5"/>
            </w:r>
            <w:r w:rsidRPr="00113EFC">
              <w:rPr>
                <w:rFonts w:ascii="Calibri" w:hAnsi="Calibri" w:cs="Calibri"/>
                <w:sz w:val="21"/>
                <w:szCs w:val="21"/>
              </w:rPr>
              <w:t>;</w:t>
            </w:r>
          </w:p>
          <w:p w14:paraId="285D98E2" w14:textId="77777777" w:rsidR="00113EFC" w:rsidRPr="00113EFC" w:rsidRDefault="00113EFC" w:rsidP="00113EFC">
            <w:pPr>
              <w:tabs>
                <w:tab w:val="left" w:pos="1134"/>
                <w:tab w:val="left" w:pos="1276"/>
              </w:tabs>
              <w:contextualSpacing/>
              <w:jc w:val="both"/>
              <w:rPr>
                <w:rFonts w:ascii="Calibri" w:hAnsi="Calibri" w:cs="Calibri"/>
                <w:sz w:val="21"/>
                <w:szCs w:val="21"/>
              </w:rPr>
            </w:pPr>
            <w:r w:rsidRPr="00113EFC">
              <w:rPr>
                <w:rFonts w:ascii="Calibri" w:hAnsi="Calibri" w:cs="Calibri"/>
                <w:sz w:val="21"/>
                <w:szCs w:val="21"/>
                <w:u w:val="single"/>
              </w:rPr>
              <w:t>Podoktorantūros stažuočių</w:t>
            </w:r>
            <w:r w:rsidRPr="00113EFC">
              <w:rPr>
                <w:rFonts w:ascii="Calibri" w:hAnsi="Calibri" w:cs="Calibri"/>
                <w:sz w:val="21"/>
                <w:szCs w:val="21"/>
              </w:rPr>
              <w:t xml:space="preserve"> – skatinti aukštos kvalifikacijos jaunųjų mokslininkų mokslinę karjerą ir kompetencijų plėtrą, prisidedant prie mokslo pažangos, inovacijų kūrimo ir žinių perdavimo.</w:t>
            </w:r>
          </w:p>
          <w:p w14:paraId="29BEECA5" w14:textId="77777777" w:rsidR="00113EFC" w:rsidRPr="00113EFC" w:rsidRDefault="00113EFC" w:rsidP="00113EFC">
            <w:pPr>
              <w:tabs>
                <w:tab w:val="left" w:pos="1134"/>
                <w:tab w:val="left" w:pos="1276"/>
              </w:tabs>
              <w:ind w:firstLine="567"/>
              <w:contextualSpacing/>
              <w:jc w:val="both"/>
              <w:rPr>
                <w:rFonts w:ascii="Calibri" w:hAnsi="Calibri" w:cs="Calibri"/>
                <w:sz w:val="21"/>
                <w:szCs w:val="21"/>
              </w:rPr>
            </w:pPr>
            <w:r w:rsidRPr="00113EFC">
              <w:rPr>
                <w:rFonts w:ascii="Calibri" w:hAnsi="Calibri" w:cs="Calibri"/>
                <w:b/>
                <w:bCs/>
                <w:sz w:val="21"/>
                <w:szCs w:val="21"/>
              </w:rPr>
              <w:t>Poveikio</w:t>
            </w:r>
            <w:r w:rsidRPr="00113EFC">
              <w:rPr>
                <w:rFonts w:ascii="Calibri" w:hAnsi="Calibri" w:cs="Calibri"/>
                <w:sz w:val="21"/>
                <w:szCs w:val="21"/>
              </w:rPr>
              <w:t xml:space="preserve"> – kuriuo nustatoma, ar šios priemonės daro teigiamą įtaką įgyvendinant NPP uždavinį „Stiprinti žmonių išteklius ir kompetencijas aukšto lygio mokslui ir mokslu grįstoms technologijoms kurti“ bei sprendžiant Mokslo plėtros programoje nurodytą problemą „Aukšto tarptautinio lygio tyrėjų trūkumas Lietuvos mokslo sistemoje“ ir prisideda prie tarptautiškumo plėtrai palankios Lietuvos mokslo sistemos aplinkos kūrimo bei doktorantų poreikiams skiriamų lėšų ir dėmesio didinimo</w:t>
            </w:r>
            <w:r w:rsidRPr="00113EFC">
              <w:rPr>
                <w:rFonts w:ascii="Calibri" w:hAnsi="Calibri" w:cs="Calibri"/>
                <w:sz w:val="21"/>
                <w:szCs w:val="21"/>
                <w:vertAlign w:val="superscript"/>
              </w:rPr>
              <w:t>4</w:t>
            </w:r>
            <w:r w:rsidRPr="00113EFC">
              <w:rPr>
                <w:rFonts w:ascii="Calibri" w:hAnsi="Calibri" w:cs="Calibri"/>
                <w:sz w:val="21"/>
                <w:szCs w:val="21"/>
              </w:rPr>
              <w:t>.</w:t>
            </w:r>
          </w:p>
          <w:p w14:paraId="1C8947EA" w14:textId="77777777" w:rsidR="00113EFC" w:rsidRPr="00113EFC" w:rsidRDefault="00113EFC" w:rsidP="00113EFC">
            <w:pPr>
              <w:tabs>
                <w:tab w:val="left" w:pos="1134"/>
                <w:tab w:val="left" w:pos="1276"/>
              </w:tabs>
              <w:ind w:firstLine="567"/>
              <w:contextualSpacing/>
              <w:jc w:val="both"/>
              <w:rPr>
                <w:rFonts w:ascii="Calibri" w:hAnsi="Calibri" w:cs="Calibri"/>
                <w:sz w:val="21"/>
                <w:szCs w:val="21"/>
              </w:rPr>
            </w:pPr>
            <w:r w:rsidRPr="00113EFC">
              <w:rPr>
                <w:rFonts w:ascii="Calibri" w:hAnsi="Calibri" w:cs="Calibri"/>
                <w:b/>
                <w:bCs/>
                <w:sz w:val="21"/>
                <w:szCs w:val="21"/>
              </w:rPr>
              <w:t>Rezultatyvumo (efektyvumo)</w:t>
            </w:r>
            <w:r w:rsidRPr="00113EFC">
              <w:rPr>
                <w:rFonts w:ascii="Calibri" w:hAnsi="Calibri" w:cs="Calibri"/>
                <w:sz w:val="21"/>
                <w:szCs w:val="21"/>
              </w:rPr>
              <w:t xml:space="preserve"> – kuriuo parodoma, kokios Konkursinės doktorantūros ir Podoktorantūros stažuočių įgyvendinimo sąnaudos ir kokia šių priemonių teikiama nauda.</w:t>
            </w:r>
          </w:p>
        </w:tc>
      </w:tr>
      <w:tr w:rsidR="00113EFC" w:rsidRPr="00113EFC" w14:paraId="67CA059E" w14:textId="77777777" w:rsidTr="200C0337">
        <w:tc>
          <w:tcPr>
            <w:tcW w:w="709" w:type="dxa"/>
          </w:tcPr>
          <w:p w14:paraId="50E16A62" w14:textId="77777777" w:rsidR="00113EFC" w:rsidRPr="00113EFC" w:rsidRDefault="00113EFC" w:rsidP="00113EFC">
            <w:pPr>
              <w:tabs>
                <w:tab w:val="left" w:pos="176"/>
                <w:tab w:val="left" w:pos="493"/>
                <w:tab w:val="left" w:pos="851"/>
                <w:tab w:val="left" w:pos="993"/>
                <w:tab w:val="left" w:pos="1843"/>
                <w:tab w:val="left" w:pos="2410"/>
              </w:tabs>
              <w:ind w:left="-108" w:right="-109"/>
              <w:contextualSpacing/>
              <w:jc w:val="center"/>
              <w:rPr>
                <w:rFonts w:ascii="Calibri" w:hAnsi="Calibri" w:cs="Calibri"/>
                <w:bCs/>
                <w:sz w:val="21"/>
                <w:szCs w:val="21"/>
                <w:lang w:eastAsia="en-US"/>
              </w:rPr>
            </w:pPr>
            <w:r w:rsidRPr="00113EFC">
              <w:rPr>
                <w:rFonts w:ascii="Calibri" w:hAnsi="Calibri" w:cs="Calibri"/>
                <w:bCs/>
                <w:sz w:val="21"/>
                <w:szCs w:val="21"/>
                <w:lang w:eastAsia="en-US"/>
              </w:rPr>
              <w:lastRenderedPageBreak/>
              <w:t>2.1.5.</w:t>
            </w:r>
          </w:p>
        </w:tc>
        <w:tc>
          <w:tcPr>
            <w:tcW w:w="2194" w:type="dxa"/>
          </w:tcPr>
          <w:p w14:paraId="72BB2537"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Paslaugų sudėtis</w:t>
            </w:r>
          </w:p>
        </w:tc>
        <w:tc>
          <w:tcPr>
            <w:tcW w:w="7020" w:type="dxa"/>
          </w:tcPr>
          <w:p w14:paraId="108F933D" w14:textId="77777777" w:rsidR="00113EFC" w:rsidRPr="00113EFC" w:rsidRDefault="00113EFC" w:rsidP="00113EFC">
            <w:pPr>
              <w:tabs>
                <w:tab w:val="left" w:pos="460"/>
                <w:tab w:val="left" w:pos="1276"/>
              </w:tabs>
              <w:suppressAutoHyphens/>
              <w:ind w:firstLine="532"/>
              <w:jc w:val="both"/>
              <w:rPr>
                <w:rFonts w:ascii="Calibri" w:eastAsia="Times New Roman" w:hAnsi="Calibri" w:cs="Calibri"/>
                <w:sz w:val="21"/>
                <w:szCs w:val="21"/>
              </w:rPr>
            </w:pPr>
            <w:r w:rsidRPr="00113EFC">
              <w:rPr>
                <w:rFonts w:ascii="Calibri" w:eastAsia="Times New Roman" w:hAnsi="Calibri" w:cs="Calibri"/>
                <w:sz w:val="21"/>
                <w:szCs w:val="21"/>
              </w:rPr>
              <w:t>Konkursinės doktorantūros ir Podoktorantūros stažuočių priemonių poveikio vertinimo paslauga apima šiuo pagrindinius etapus:</w:t>
            </w:r>
          </w:p>
          <w:p w14:paraId="6F104022" w14:textId="77777777" w:rsidR="00113EFC" w:rsidRPr="00113EFC" w:rsidRDefault="00113EFC" w:rsidP="00113EFC">
            <w:pPr>
              <w:numPr>
                <w:ilvl w:val="0"/>
                <w:numId w:val="21"/>
              </w:numPr>
              <w:tabs>
                <w:tab w:val="left" w:pos="460"/>
                <w:tab w:val="left" w:pos="1276"/>
              </w:tabs>
              <w:suppressAutoHyphens/>
              <w:contextualSpacing/>
              <w:jc w:val="both"/>
              <w:rPr>
                <w:rFonts w:ascii="Calibri" w:hAnsi="Calibri" w:cs="Calibri"/>
                <w:sz w:val="21"/>
                <w:szCs w:val="21"/>
              </w:rPr>
            </w:pPr>
            <w:r w:rsidRPr="00113EFC">
              <w:rPr>
                <w:rFonts w:ascii="Calibri" w:hAnsi="Calibri" w:cs="Calibri"/>
                <w:sz w:val="21"/>
                <w:szCs w:val="21"/>
              </w:rPr>
              <w:t>Pasirengimą atlikti poveikio vertinimą;</w:t>
            </w:r>
          </w:p>
          <w:p w14:paraId="5D79424C" w14:textId="77777777" w:rsidR="00113EFC" w:rsidRPr="00113EFC" w:rsidRDefault="00113EFC" w:rsidP="00113EFC">
            <w:pPr>
              <w:numPr>
                <w:ilvl w:val="0"/>
                <w:numId w:val="21"/>
              </w:numPr>
              <w:tabs>
                <w:tab w:val="left" w:pos="460"/>
                <w:tab w:val="left" w:pos="1276"/>
              </w:tabs>
              <w:suppressAutoHyphens/>
              <w:contextualSpacing/>
              <w:jc w:val="both"/>
              <w:rPr>
                <w:rFonts w:ascii="Calibri" w:hAnsi="Calibri" w:cs="Calibri"/>
                <w:sz w:val="21"/>
                <w:szCs w:val="21"/>
              </w:rPr>
            </w:pPr>
            <w:r w:rsidRPr="00113EFC">
              <w:rPr>
                <w:rFonts w:ascii="Calibri" w:hAnsi="Calibri" w:cs="Calibri"/>
                <w:sz w:val="21"/>
                <w:szCs w:val="21"/>
              </w:rPr>
              <w:t>Poveikio vertinimo atlikimą;</w:t>
            </w:r>
          </w:p>
          <w:p w14:paraId="0FF157D2" w14:textId="77777777" w:rsidR="00113EFC" w:rsidRPr="00113EFC" w:rsidRDefault="00113EFC" w:rsidP="00113EFC">
            <w:pPr>
              <w:numPr>
                <w:ilvl w:val="0"/>
                <w:numId w:val="21"/>
              </w:numPr>
              <w:tabs>
                <w:tab w:val="left" w:pos="460"/>
                <w:tab w:val="left" w:pos="1276"/>
              </w:tabs>
              <w:suppressAutoHyphens/>
              <w:contextualSpacing/>
              <w:jc w:val="both"/>
              <w:rPr>
                <w:rFonts w:ascii="Calibri" w:hAnsi="Calibri" w:cs="Calibri"/>
                <w:sz w:val="21"/>
                <w:szCs w:val="21"/>
              </w:rPr>
            </w:pPr>
            <w:r w:rsidRPr="00113EFC">
              <w:rPr>
                <w:rFonts w:ascii="Calibri" w:hAnsi="Calibri" w:cs="Calibri"/>
                <w:sz w:val="21"/>
                <w:szCs w:val="21"/>
              </w:rPr>
              <w:t>Poveikio vertinimo ataskaitų parengimą, viešinimą, derinimą.</w:t>
            </w:r>
          </w:p>
          <w:p w14:paraId="38C2D095" w14:textId="77777777" w:rsidR="00113EFC" w:rsidRPr="00113EFC" w:rsidRDefault="00113EFC" w:rsidP="00113EFC">
            <w:pPr>
              <w:tabs>
                <w:tab w:val="left" w:pos="460"/>
                <w:tab w:val="left" w:pos="1276"/>
              </w:tabs>
              <w:contextualSpacing/>
              <w:jc w:val="both"/>
              <w:rPr>
                <w:rFonts w:ascii="Calibri" w:hAnsi="Calibri" w:cs="Calibri"/>
                <w:sz w:val="21"/>
                <w:szCs w:val="21"/>
              </w:rPr>
            </w:pPr>
          </w:p>
          <w:p w14:paraId="0493DA98" w14:textId="51251AC9" w:rsidR="002373C7" w:rsidRPr="004416A6" w:rsidRDefault="002373C7" w:rsidP="00113EFC">
            <w:pPr>
              <w:tabs>
                <w:tab w:val="left" w:pos="460"/>
                <w:tab w:val="left" w:pos="1276"/>
              </w:tabs>
              <w:suppressAutoHyphens/>
              <w:ind w:firstLine="532"/>
              <w:jc w:val="both"/>
              <w:rPr>
                <w:rFonts w:ascii="Calibri" w:eastAsia="Times New Roman" w:hAnsi="Calibri" w:cs="Calibri"/>
                <w:sz w:val="21"/>
                <w:szCs w:val="21"/>
              </w:rPr>
            </w:pPr>
            <w:r w:rsidRPr="004416A6">
              <w:rPr>
                <w:rFonts w:ascii="Calibri" w:eastAsia="Times New Roman" w:hAnsi="Calibri" w:cs="Calibri"/>
                <w:b/>
                <w:bCs/>
                <w:sz w:val="21"/>
                <w:szCs w:val="21"/>
              </w:rPr>
              <w:t>Pasirengimo atlikti poveikio vertinimą metu</w:t>
            </w:r>
            <w:r w:rsidRPr="004416A6">
              <w:rPr>
                <w:rFonts w:ascii="Calibri" w:eastAsia="Times New Roman" w:hAnsi="Calibri" w:cs="Calibri"/>
                <w:sz w:val="21"/>
                <w:szCs w:val="21"/>
              </w:rPr>
              <w:t> paslaugos teikėjas susipažįsta su Konkursinės doktorantūros ir Podoktorantūros stažuočių kvietimų ir konkursų medžiaga, priemonių įgyvendinimo ataskaitomis, priemonių įgyvendinimą reglamentuojančiais teisės aktais ir kitais dokumentais bei kita susijusia viešai prieinama ir LMT pateikta informacija. Pasirengimo atlikti poveikio vertinimą metu taip pat atliekami kiti Konkursinės doktorantūros ir Podoktorantūros stažuočių poveikio vertinimui kokybiškai atlikti reikalingi veiksmai bei  pagal sutartyje ir techninėje specifikacijoje nustatytus poveikio vertinimo tikslus, vertinimo apimtį, pagrindinius klausimus parengiamas ir su užsakovu suderintas </w:t>
            </w:r>
            <w:r w:rsidRPr="004416A6">
              <w:rPr>
                <w:rFonts w:ascii="Calibri" w:eastAsia="Times New Roman" w:hAnsi="Calibri" w:cs="Calibri"/>
                <w:b/>
                <w:bCs/>
                <w:sz w:val="21"/>
                <w:szCs w:val="21"/>
              </w:rPr>
              <w:t>Paslaugų teikimo plano projektas</w:t>
            </w:r>
            <w:r w:rsidRPr="004416A6">
              <w:rPr>
                <w:rFonts w:ascii="Calibri" w:eastAsia="Times New Roman" w:hAnsi="Calibri" w:cs="Calibri"/>
                <w:sz w:val="21"/>
                <w:szCs w:val="21"/>
              </w:rPr>
              <w:t xml:space="preserve">. Jame pagal sudarytų pagrindinių klausimų turinį paslaugos teikėjas pasirengia atlikti poveikio vertinimą, t. y. nustato, kokie duomenys (informacija) reikalingi pasirinktam </w:t>
            </w:r>
            <w:r w:rsidRPr="004416A6">
              <w:rPr>
                <w:rFonts w:ascii="Calibri" w:eastAsia="Times New Roman" w:hAnsi="Calibri" w:cs="Calibri"/>
                <w:sz w:val="21"/>
                <w:szCs w:val="21"/>
              </w:rPr>
              <w:lastRenderedPageBreak/>
              <w:t>poveikio vertinimui atlikti ir identifikuoja šių duomenų šaltinius, parenka taikytinus metodus, įvardija jau turimus duomenis, vertinimo eigą, įskaitant konsultacijas su visuomene ar tam tikrais asmenimis ar jų grupėmis, aprašo reikalingus surinkti duomenis, numato laukiamus rezultatus ir nurodo vertinimą atliksiančių asmenų kontaktinius duomenis.</w:t>
            </w:r>
          </w:p>
          <w:p w14:paraId="41C58071" w14:textId="07A94A4B" w:rsidR="00113EFC" w:rsidRPr="00113EFC" w:rsidRDefault="00113EFC" w:rsidP="00113EFC">
            <w:pPr>
              <w:tabs>
                <w:tab w:val="left" w:pos="460"/>
                <w:tab w:val="left" w:pos="1276"/>
              </w:tabs>
              <w:suppressAutoHyphens/>
              <w:ind w:firstLine="532"/>
              <w:jc w:val="both"/>
              <w:rPr>
                <w:rFonts w:ascii="Calibri" w:eastAsia="Times New Roman" w:hAnsi="Calibri" w:cs="Calibri"/>
                <w:sz w:val="21"/>
                <w:szCs w:val="21"/>
              </w:rPr>
            </w:pPr>
            <w:r w:rsidRPr="00113EFC">
              <w:rPr>
                <w:rFonts w:ascii="Calibri" w:eastAsia="Times New Roman" w:hAnsi="Calibri" w:cs="Calibri"/>
                <w:b/>
                <w:bCs/>
                <w:sz w:val="21"/>
                <w:szCs w:val="21"/>
              </w:rPr>
              <w:t>Atliekant Konkursinės doktorantūros ir Podoktorantūros stažuočių poveikio vertinimą</w:t>
            </w:r>
            <w:r w:rsidRPr="00113EFC">
              <w:rPr>
                <w:rFonts w:ascii="Calibri" w:eastAsia="Times New Roman" w:hAnsi="Calibri" w:cs="Calibri"/>
                <w:sz w:val="21"/>
                <w:szCs w:val="21"/>
              </w:rPr>
              <w:t>, privalomas kontrafaktinis poveikio vertinimas, dvigubo skirtumo analizė lyginant tikslinės ir kontrolinės grupių charakteristikų kaitos skirtumus. Būtina pasirinkti ir naudoti kelis poveikio vertinimo tikslams ir uždaviniams pasiekti tinkamus kiekybinius ir kokybinius duomenų rinkimo ir analizės metodus. Į poveikio vertinimą turi būti įtraukti ne mažiau kaip trijų–keturių pažangių šalių pavyzdžiai, vertinant, kaip jose organizuojama valstybės lėšomis finansuojama doktorantūra, siekiant skatinti verslo ir pramonės dalyvavimą, bei Podoktorantūros stažuotės. Nurodyti, kokie taikomi atrankos, finansavimo, veiklos vertinimo ir poveikio stebėsenos modeliai bei kokios sąsajos su mokslo ir inovacijų politika. Vertinimas  turi būti pagrįstas oficialiais nacionaliniais ir tarptautiniais šaltiniais (pvz., LSD, LMT, Eurostat, OECD, UNESCO Institute for Statistics, EUA ir t.t.).  Suformuluotos įžvalgos ir rekomendacijos privalo būti grįstos atlikta duomenų analize.</w:t>
            </w:r>
          </w:p>
          <w:p w14:paraId="50DD47FD" w14:textId="77777777" w:rsidR="00113EFC" w:rsidRPr="00113EFC" w:rsidRDefault="00113EFC" w:rsidP="00113EFC">
            <w:pPr>
              <w:tabs>
                <w:tab w:val="left" w:pos="460"/>
                <w:tab w:val="left" w:pos="1276"/>
              </w:tabs>
              <w:suppressAutoHyphens/>
              <w:ind w:firstLine="532"/>
              <w:jc w:val="both"/>
              <w:rPr>
                <w:rFonts w:ascii="Calibri" w:eastAsia="Times New Roman" w:hAnsi="Calibri" w:cs="Calibri"/>
                <w:sz w:val="21"/>
                <w:szCs w:val="21"/>
              </w:rPr>
            </w:pPr>
            <w:r w:rsidRPr="00113EFC">
              <w:rPr>
                <w:rFonts w:ascii="Calibri" w:eastAsia="Times New Roman" w:hAnsi="Calibri" w:cs="Calibri"/>
                <w:b/>
                <w:bCs/>
                <w:sz w:val="21"/>
                <w:szCs w:val="21"/>
              </w:rPr>
              <w:t>Rengiant poveikio vertinimo tarpinę ir galutinę ataskaitas</w:t>
            </w:r>
            <w:r w:rsidRPr="00113EFC">
              <w:rPr>
                <w:rFonts w:ascii="Calibri" w:eastAsia="Times New Roman" w:hAnsi="Calibri" w:cs="Calibri"/>
                <w:sz w:val="21"/>
                <w:szCs w:val="21"/>
              </w:rPr>
              <w:t>, į jas būtina įtraukti Konkursinės doktorantūros ir Podoktorantūros stažuočių poveikio vertinimo metodiką, poveikio vertinimo rezultatus ir išvadas. Galutinėje ataskaitoje papildomai privalo būti pateiktos atlikta duomenų analize grįstos rekomendacijos dėl priemonių efektyvumo didinimo bei rekomendacijos politikos formuotojams ir įgyvendintojams, atliepiančias skirtingus suinteresuotųjų šalių segmentus: doktorantus, universitetus ir institutus, darbdavius ir valstybinį sektorių.</w:t>
            </w:r>
          </w:p>
          <w:p w14:paraId="541FA60D" w14:textId="77777777" w:rsidR="00113EFC" w:rsidRPr="00113EFC" w:rsidRDefault="00113EFC" w:rsidP="00113EFC">
            <w:pPr>
              <w:tabs>
                <w:tab w:val="left" w:pos="460"/>
                <w:tab w:val="left" w:pos="1276"/>
              </w:tabs>
              <w:suppressAutoHyphens/>
              <w:ind w:firstLine="532"/>
              <w:jc w:val="both"/>
              <w:rPr>
                <w:rFonts w:ascii="Calibri" w:eastAsia="Times New Roman" w:hAnsi="Calibri" w:cs="Calibri"/>
                <w:sz w:val="21"/>
                <w:szCs w:val="21"/>
              </w:rPr>
            </w:pPr>
          </w:p>
          <w:p w14:paraId="5D322533" w14:textId="2B9BDBCA" w:rsidR="00113EFC" w:rsidRPr="00113EFC" w:rsidRDefault="00113EFC" w:rsidP="200C0337">
            <w:pPr>
              <w:tabs>
                <w:tab w:val="left" w:pos="460"/>
                <w:tab w:val="left" w:pos="1276"/>
              </w:tabs>
              <w:suppressAutoHyphens/>
              <w:ind w:firstLine="532"/>
              <w:jc w:val="both"/>
              <w:rPr>
                <w:rFonts w:ascii="Calibri" w:eastAsia="Times New Roman" w:hAnsi="Calibri" w:cs="Calibri"/>
                <w:sz w:val="21"/>
                <w:szCs w:val="21"/>
                <w:highlight w:val="yellow"/>
              </w:rPr>
            </w:pPr>
            <w:r w:rsidRPr="200C0337">
              <w:rPr>
                <w:rFonts w:ascii="Calibri" w:eastAsia="Times New Roman" w:hAnsi="Calibri" w:cs="Calibri"/>
                <w:sz w:val="21"/>
                <w:szCs w:val="21"/>
              </w:rPr>
              <w:t>Poveikio vertinimo planas, esant poreikiui – su patikslinimais (1 vnt., lietuvių kalba</w:t>
            </w:r>
            <w:r w:rsidR="1ACAB196" w:rsidRPr="200C0337">
              <w:rPr>
                <w:rFonts w:ascii="Calibri" w:eastAsia="Times New Roman" w:hAnsi="Calibri" w:cs="Calibri"/>
                <w:sz w:val="21"/>
                <w:szCs w:val="21"/>
              </w:rPr>
              <w:t xml:space="preserve">, ADOC </w:t>
            </w:r>
            <w:r w:rsidR="1ACAB196" w:rsidRPr="00246725">
              <w:rPr>
                <w:rFonts w:ascii="Calibri" w:eastAsia="Times New Roman" w:hAnsi="Calibri" w:cs="Calibri"/>
                <w:sz w:val="21"/>
                <w:szCs w:val="21"/>
              </w:rPr>
              <w:t>formatu</w:t>
            </w:r>
            <w:r w:rsidRPr="00246725">
              <w:rPr>
                <w:rFonts w:ascii="Calibri" w:eastAsia="Times New Roman" w:hAnsi="Calibri" w:cs="Calibri"/>
                <w:sz w:val="21"/>
                <w:szCs w:val="21"/>
              </w:rPr>
              <w:t>)</w:t>
            </w:r>
            <w:r w:rsidR="71BE10E7" w:rsidRPr="00246725">
              <w:rPr>
                <w:rFonts w:ascii="Calibri" w:eastAsia="Times New Roman" w:hAnsi="Calibri" w:cs="Calibri"/>
                <w:sz w:val="21"/>
                <w:szCs w:val="21"/>
              </w:rPr>
              <w:t>,</w:t>
            </w:r>
            <w:r w:rsidRPr="00246725">
              <w:rPr>
                <w:rFonts w:ascii="Calibri" w:eastAsia="Times New Roman" w:hAnsi="Calibri" w:cs="Calibri"/>
                <w:sz w:val="21"/>
                <w:szCs w:val="21"/>
              </w:rPr>
              <w:t xml:space="preserve"> ataskaitos (viena tarpinė</w:t>
            </w:r>
            <w:r w:rsidR="3A9C5C72" w:rsidRPr="00246725">
              <w:rPr>
                <w:rFonts w:ascii="Calibri" w:eastAsia="Times New Roman" w:hAnsi="Calibri" w:cs="Calibri"/>
                <w:sz w:val="21"/>
                <w:szCs w:val="21"/>
              </w:rPr>
              <w:t>, esant poreikiui – su patikslinimais, 1 vnt.</w:t>
            </w:r>
            <w:r w:rsidR="7B50ADA5" w:rsidRPr="00246725">
              <w:rPr>
                <w:rFonts w:ascii="Calibri" w:eastAsia="Times New Roman" w:hAnsi="Calibri" w:cs="Calibri"/>
                <w:sz w:val="21"/>
                <w:szCs w:val="21"/>
              </w:rPr>
              <w:t>, lietuvių kalba</w:t>
            </w:r>
            <w:r w:rsidR="1441D75C" w:rsidRPr="00246725">
              <w:rPr>
                <w:rFonts w:ascii="Calibri" w:eastAsia="Times New Roman" w:hAnsi="Calibri" w:cs="Calibri"/>
                <w:sz w:val="21"/>
                <w:szCs w:val="21"/>
              </w:rPr>
              <w:t>, ADOC formatu</w:t>
            </w:r>
            <w:r w:rsidR="3A9C5C72" w:rsidRPr="00246725">
              <w:rPr>
                <w:rFonts w:ascii="Calibri" w:eastAsia="Times New Roman" w:hAnsi="Calibri" w:cs="Calibri"/>
                <w:sz w:val="21"/>
                <w:szCs w:val="21"/>
              </w:rPr>
              <w:t>)</w:t>
            </w:r>
            <w:r w:rsidRPr="00246725">
              <w:rPr>
                <w:rFonts w:ascii="Calibri" w:eastAsia="Times New Roman" w:hAnsi="Calibri" w:cs="Calibri"/>
                <w:sz w:val="21"/>
                <w:szCs w:val="21"/>
              </w:rPr>
              <w:t xml:space="preserve"> ir viena galutinė, esant poreikiui – su patikslinimais</w:t>
            </w:r>
            <w:r w:rsidR="207B2687" w:rsidRPr="00246725">
              <w:rPr>
                <w:rFonts w:ascii="Calibri" w:eastAsia="Times New Roman" w:hAnsi="Calibri" w:cs="Calibri"/>
                <w:sz w:val="21"/>
                <w:szCs w:val="21"/>
              </w:rPr>
              <w:t>,</w:t>
            </w:r>
            <w:r w:rsidRPr="00246725">
              <w:rPr>
                <w:rFonts w:ascii="Calibri" w:eastAsia="Times New Roman" w:hAnsi="Calibri" w:cs="Calibri"/>
                <w:sz w:val="21"/>
                <w:szCs w:val="21"/>
              </w:rPr>
              <w:t xml:space="preserve"> </w:t>
            </w:r>
            <w:r w:rsidR="0843C966" w:rsidRPr="00246725">
              <w:rPr>
                <w:rFonts w:ascii="Calibri" w:eastAsia="Times New Roman" w:hAnsi="Calibri" w:cs="Calibri"/>
                <w:sz w:val="21"/>
                <w:szCs w:val="21"/>
              </w:rPr>
              <w:t>1</w:t>
            </w:r>
            <w:r w:rsidRPr="00246725">
              <w:rPr>
                <w:rFonts w:ascii="Calibri" w:eastAsia="Times New Roman" w:hAnsi="Calibri" w:cs="Calibri"/>
                <w:sz w:val="21"/>
                <w:szCs w:val="21"/>
              </w:rPr>
              <w:t xml:space="preserve"> vnt., lietuvių kalba</w:t>
            </w:r>
            <w:r w:rsidR="51059234" w:rsidRPr="00246725">
              <w:rPr>
                <w:rFonts w:ascii="Calibri" w:eastAsia="Times New Roman" w:hAnsi="Calibri" w:cs="Calibri"/>
                <w:sz w:val="21"/>
                <w:szCs w:val="21"/>
              </w:rPr>
              <w:t>, ADOC formatu</w:t>
            </w:r>
            <w:r w:rsidRPr="00246725">
              <w:rPr>
                <w:rFonts w:ascii="Calibri" w:eastAsia="Times New Roman" w:hAnsi="Calibri" w:cs="Calibri"/>
                <w:sz w:val="21"/>
                <w:szCs w:val="21"/>
              </w:rPr>
              <w:t>)</w:t>
            </w:r>
            <w:r w:rsidR="2873F55D" w:rsidRPr="00246725">
              <w:rPr>
                <w:rFonts w:ascii="Calibri" w:eastAsia="Times New Roman" w:hAnsi="Calibri" w:cs="Calibri"/>
                <w:sz w:val="21"/>
                <w:szCs w:val="21"/>
              </w:rPr>
              <w:t>.</w:t>
            </w:r>
            <w:r w:rsidRPr="00246725">
              <w:rPr>
                <w:rFonts w:ascii="Calibri" w:eastAsia="Times New Roman" w:hAnsi="Calibri" w:cs="Calibri"/>
                <w:sz w:val="21"/>
                <w:szCs w:val="21"/>
              </w:rPr>
              <w:t xml:space="preserve"> </w:t>
            </w:r>
            <w:r w:rsidR="7037D624" w:rsidRPr="00246725">
              <w:rPr>
                <w:rFonts w:ascii="Calibri" w:eastAsia="Times New Roman" w:hAnsi="Calibri" w:cs="Calibri"/>
                <w:sz w:val="21"/>
                <w:szCs w:val="21"/>
              </w:rPr>
              <w:t>K</w:t>
            </w:r>
            <w:r w:rsidR="18A0F007" w:rsidRPr="00246725">
              <w:rPr>
                <w:rFonts w:ascii="Calibri" w:eastAsia="Times New Roman" w:hAnsi="Calibri" w:cs="Calibri"/>
                <w:sz w:val="21"/>
                <w:szCs w:val="21"/>
              </w:rPr>
              <w:t>artu su galutine ataskaita pateikiam</w:t>
            </w:r>
            <w:r w:rsidR="0084765C" w:rsidRPr="00246725">
              <w:rPr>
                <w:rFonts w:ascii="Calibri" w:eastAsia="Times New Roman" w:hAnsi="Calibri" w:cs="Calibri"/>
                <w:sz w:val="21"/>
                <w:szCs w:val="21"/>
              </w:rPr>
              <w:t>a</w:t>
            </w:r>
            <w:r w:rsidR="18A0F007" w:rsidRPr="00246725">
              <w:rPr>
                <w:rFonts w:ascii="Calibri" w:eastAsia="Times New Roman" w:hAnsi="Calibri" w:cs="Calibri"/>
                <w:sz w:val="21"/>
                <w:szCs w:val="21"/>
              </w:rPr>
              <w:t xml:space="preserve"> </w:t>
            </w:r>
            <w:r w:rsidRPr="00246725">
              <w:rPr>
                <w:rFonts w:ascii="Calibri" w:eastAsia="Times New Roman" w:hAnsi="Calibri" w:cs="Calibri"/>
                <w:sz w:val="21"/>
                <w:szCs w:val="21"/>
              </w:rPr>
              <w:t>galutinės ataskaitos santrauk</w:t>
            </w:r>
            <w:r w:rsidR="64FA1320" w:rsidRPr="00246725">
              <w:rPr>
                <w:rFonts w:ascii="Calibri" w:eastAsia="Times New Roman" w:hAnsi="Calibri" w:cs="Calibri"/>
                <w:sz w:val="21"/>
                <w:szCs w:val="21"/>
              </w:rPr>
              <w:t>a</w:t>
            </w:r>
            <w:r w:rsidRPr="00246725">
              <w:rPr>
                <w:rFonts w:ascii="Calibri" w:eastAsia="Times New Roman" w:hAnsi="Calibri" w:cs="Calibri"/>
                <w:sz w:val="21"/>
                <w:szCs w:val="21"/>
              </w:rPr>
              <w:t xml:space="preserve"> (lietuvių ir anglų kalbomis tekstinė </w:t>
            </w:r>
            <w:r w:rsidR="59ECB138" w:rsidRPr="00246725">
              <w:rPr>
                <w:rFonts w:ascii="Calibri" w:eastAsia="Times New Roman" w:hAnsi="Calibri" w:cs="Calibri"/>
                <w:sz w:val="21"/>
                <w:szCs w:val="21"/>
              </w:rPr>
              <w:t xml:space="preserve">(ADOC) </w:t>
            </w:r>
            <w:r w:rsidRPr="00246725">
              <w:rPr>
                <w:rFonts w:ascii="Calibri" w:eastAsia="Times New Roman" w:hAnsi="Calibri" w:cs="Calibri"/>
                <w:sz w:val="21"/>
                <w:szCs w:val="21"/>
              </w:rPr>
              <w:t>bei prezentacijos forma, iš viso – 4 vnt.)</w:t>
            </w:r>
            <w:r w:rsidR="7F352856" w:rsidRPr="00246725">
              <w:rPr>
                <w:rFonts w:ascii="Calibri" w:eastAsia="Times New Roman" w:hAnsi="Calibri" w:cs="Calibri"/>
                <w:sz w:val="21"/>
                <w:szCs w:val="21"/>
              </w:rPr>
              <w:t xml:space="preserve"> ir</w:t>
            </w:r>
            <w:r w:rsidR="77397228" w:rsidRPr="00246725">
              <w:rPr>
                <w:rFonts w:ascii="Calibri" w:eastAsia="Times New Roman" w:hAnsi="Calibri" w:cs="Calibri"/>
                <w:sz w:val="21"/>
                <w:szCs w:val="21"/>
              </w:rPr>
              <w:t xml:space="preserve"> rekomendacij</w:t>
            </w:r>
            <w:r w:rsidR="129FA88E" w:rsidRPr="00246725">
              <w:rPr>
                <w:rFonts w:ascii="Calibri" w:eastAsia="Times New Roman" w:hAnsi="Calibri" w:cs="Calibri"/>
                <w:sz w:val="21"/>
                <w:szCs w:val="21"/>
              </w:rPr>
              <w:t>o</w:t>
            </w:r>
            <w:r w:rsidR="77397228" w:rsidRPr="00246725">
              <w:rPr>
                <w:rFonts w:ascii="Calibri" w:eastAsia="Times New Roman" w:hAnsi="Calibri" w:cs="Calibri"/>
                <w:sz w:val="21"/>
                <w:szCs w:val="21"/>
              </w:rPr>
              <w:t>s</w:t>
            </w:r>
            <w:r w:rsidR="496E7B96" w:rsidRPr="00246725">
              <w:rPr>
                <w:rFonts w:ascii="Calibri" w:eastAsia="Times New Roman" w:hAnsi="Calibri" w:cs="Calibri"/>
                <w:sz w:val="21"/>
                <w:szCs w:val="21"/>
              </w:rPr>
              <w:t xml:space="preserve"> (lietuvių ir anglų kalbomis tekstinė</w:t>
            </w:r>
            <w:r w:rsidR="027F474A" w:rsidRPr="00246725">
              <w:rPr>
                <w:rFonts w:ascii="Calibri" w:eastAsia="Times New Roman" w:hAnsi="Calibri" w:cs="Calibri"/>
                <w:sz w:val="21"/>
                <w:szCs w:val="21"/>
              </w:rPr>
              <w:t xml:space="preserve"> (ADOC)</w:t>
            </w:r>
            <w:r w:rsidR="496E7B96" w:rsidRPr="00246725">
              <w:rPr>
                <w:rFonts w:ascii="Calibri" w:eastAsia="Times New Roman" w:hAnsi="Calibri" w:cs="Calibri"/>
                <w:sz w:val="21"/>
                <w:szCs w:val="21"/>
              </w:rPr>
              <w:t xml:space="preserve"> bei prezentacijos forma, iš viso – 4 vnt.).</w:t>
            </w:r>
          </w:p>
        </w:tc>
      </w:tr>
      <w:tr w:rsidR="00113EFC" w:rsidRPr="00113EFC" w14:paraId="6FF0B64C" w14:textId="77777777" w:rsidTr="200C0337">
        <w:tc>
          <w:tcPr>
            <w:tcW w:w="709" w:type="dxa"/>
          </w:tcPr>
          <w:p w14:paraId="4C467469" w14:textId="77777777" w:rsidR="00113EFC" w:rsidRPr="00113EFC" w:rsidRDefault="00113EFC" w:rsidP="00113EFC">
            <w:pPr>
              <w:tabs>
                <w:tab w:val="left" w:pos="176"/>
                <w:tab w:val="left" w:pos="493"/>
                <w:tab w:val="left" w:pos="851"/>
                <w:tab w:val="left" w:pos="993"/>
                <w:tab w:val="left" w:pos="1843"/>
                <w:tab w:val="left" w:pos="2410"/>
              </w:tabs>
              <w:ind w:left="-108" w:right="-109"/>
              <w:contextualSpacing/>
              <w:jc w:val="center"/>
              <w:rPr>
                <w:rFonts w:ascii="Calibri" w:hAnsi="Calibri" w:cs="Calibri"/>
                <w:bCs/>
                <w:sz w:val="21"/>
                <w:szCs w:val="21"/>
                <w:lang w:eastAsia="en-US"/>
              </w:rPr>
            </w:pPr>
            <w:r w:rsidRPr="00113EFC">
              <w:rPr>
                <w:rFonts w:ascii="Calibri" w:hAnsi="Calibri" w:cs="Calibri"/>
                <w:bCs/>
                <w:sz w:val="21"/>
                <w:szCs w:val="21"/>
                <w:lang w:eastAsia="en-US"/>
              </w:rPr>
              <w:lastRenderedPageBreak/>
              <w:t>2.1.6.</w:t>
            </w:r>
          </w:p>
        </w:tc>
        <w:tc>
          <w:tcPr>
            <w:tcW w:w="2194" w:type="dxa"/>
          </w:tcPr>
          <w:p w14:paraId="45ECBD35"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val="en-US" w:eastAsia="ar-SA"/>
              </w:rPr>
            </w:pPr>
            <w:r w:rsidRPr="00113EFC">
              <w:rPr>
                <w:rFonts w:ascii="Calibri" w:eastAsia="Times New Roman" w:hAnsi="Calibri" w:cs="Calibri"/>
                <w:bCs/>
                <w:sz w:val="21"/>
                <w:szCs w:val="21"/>
                <w:lang w:eastAsia="ar-SA"/>
              </w:rPr>
              <w:t>Paslaugų rezultatas</w:t>
            </w:r>
          </w:p>
        </w:tc>
        <w:tc>
          <w:tcPr>
            <w:tcW w:w="7020" w:type="dxa"/>
          </w:tcPr>
          <w:p w14:paraId="262364A9" w14:textId="172B186A" w:rsidR="00113EFC" w:rsidRPr="00113EFC" w:rsidRDefault="00113EFC" w:rsidP="00113EFC">
            <w:pPr>
              <w:tabs>
                <w:tab w:val="left" w:pos="460"/>
                <w:tab w:val="left" w:pos="1276"/>
              </w:tabs>
              <w:suppressAutoHyphens/>
              <w:ind w:firstLine="532"/>
              <w:jc w:val="both"/>
              <w:rPr>
                <w:rFonts w:ascii="Calibri" w:eastAsia="Times New Roman" w:hAnsi="Calibri" w:cs="Calibri"/>
                <w:sz w:val="21"/>
                <w:szCs w:val="21"/>
              </w:rPr>
            </w:pPr>
            <w:r w:rsidRPr="200C0337">
              <w:rPr>
                <w:rFonts w:ascii="Calibri" w:eastAsia="Times New Roman" w:hAnsi="Calibri" w:cs="Calibri"/>
                <w:sz w:val="21"/>
                <w:szCs w:val="21"/>
              </w:rPr>
              <w:t xml:space="preserve">Parengta </w:t>
            </w:r>
            <w:r w:rsidRPr="200C0337">
              <w:rPr>
                <w:rFonts w:ascii="Calibri" w:eastAsia="Times New Roman" w:hAnsi="Calibri" w:cs="Calibri"/>
                <w:sz w:val="21"/>
                <w:szCs w:val="21"/>
                <w:lang w:eastAsia="ar-SA"/>
              </w:rPr>
              <w:t xml:space="preserve">Konkursinės doktorantūros ir Podoktorantūros stažuočių priemonių poveikio vertinimo galutinės </w:t>
            </w:r>
            <w:r w:rsidRPr="200C0337">
              <w:rPr>
                <w:rFonts w:ascii="Calibri" w:eastAsia="Times New Roman" w:hAnsi="Calibri" w:cs="Calibri"/>
                <w:sz w:val="21"/>
                <w:szCs w:val="21"/>
              </w:rPr>
              <w:t xml:space="preserve">ataskaitos elektroninė versija išsiunčiama elektroninio paštu info@lmt.lt (ADOC formatu). </w:t>
            </w:r>
          </w:p>
          <w:p w14:paraId="36D96908" w14:textId="77777777" w:rsidR="00113EFC" w:rsidRPr="00113EFC" w:rsidRDefault="00113EFC" w:rsidP="00113EFC">
            <w:pPr>
              <w:tabs>
                <w:tab w:val="left" w:pos="460"/>
                <w:tab w:val="left" w:pos="1276"/>
              </w:tabs>
              <w:suppressAutoHyphens/>
              <w:ind w:firstLine="532"/>
              <w:jc w:val="both"/>
              <w:rPr>
                <w:rFonts w:ascii="Calibri" w:eastAsia="Times New Roman" w:hAnsi="Calibri" w:cs="Calibri"/>
                <w:sz w:val="21"/>
                <w:szCs w:val="21"/>
              </w:rPr>
            </w:pPr>
            <w:r w:rsidRPr="00113EFC">
              <w:rPr>
                <w:rFonts w:ascii="Calibri" w:eastAsia="Times New Roman" w:hAnsi="Calibri" w:cs="Calibri"/>
                <w:sz w:val="21"/>
                <w:szCs w:val="21"/>
              </w:rPr>
              <w:t xml:space="preserve">Kartu su ataskaita pateikiama informacija apie paslaugos teikėjo atliktų apklausų (kiekybinių tyrimų) pirminių duomenų, naudojamų sprendimams priimti, pateikimą, vadovaujantis Lietuvos Respublikos Vyriausybės 2021 m. balandžio 28 d. nutarimo Nr. 292 „Dėl Strateginio valdymo metodikos patvirtinimo“ 270-271 punktuose nustatyta tvarka. </w:t>
            </w:r>
          </w:p>
          <w:p w14:paraId="4D9F363E" w14:textId="3F3103A6" w:rsidR="00113EFC" w:rsidRPr="00113EFC" w:rsidRDefault="00113EFC" w:rsidP="200C0337">
            <w:pPr>
              <w:tabs>
                <w:tab w:val="left" w:pos="460"/>
                <w:tab w:val="left" w:pos="1276"/>
              </w:tabs>
              <w:suppressAutoHyphens/>
              <w:ind w:firstLine="532"/>
              <w:jc w:val="both"/>
              <w:rPr>
                <w:rFonts w:ascii="Calibri" w:eastAsia="Times New Roman" w:hAnsi="Calibri" w:cs="Calibri"/>
                <w:sz w:val="21"/>
                <w:szCs w:val="21"/>
                <w:highlight w:val="yellow"/>
              </w:rPr>
            </w:pPr>
            <w:r w:rsidRPr="003F7F86">
              <w:rPr>
                <w:rFonts w:ascii="Calibri" w:eastAsia="Times New Roman" w:hAnsi="Calibri" w:cs="Calibri"/>
                <w:sz w:val="21"/>
                <w:szCs w:val="21"/>
              </w:rPr>
              <w:t>Galutinės ataskaitos santrauk</w:t>
            </w:r>
            <w:r w:rsidR="00D15364" w:rsidRPr="003F7F86">
              <w:rPr>
                <w:rFonts w:ascii="Calibri" w:eastAsia="Times New Roman" w:hAnsi="Calibri" w:cs="Calibri"/>
                <w:sz w:val="21"/>
                <w:szCs w:val="21"/>
              </w:rPr>
              <w:t>os</w:t>
            </w:r>
            <w:r w:rsidRPr="003F7F86">
              <w:rPr>
                <w:rFonts w:ascii="Calibri" w:eastAsia="Times New Roman" w:hAnsi="Calibri" w:cs="Calibri"/>
                <w:sz w:val="21"/>
                <w:szCs w:val="21"/>
              </w:rPr>
              <w:t xml:space="preserve"> (tekstinė ir prezentacijos formos) elektroninė versija </w:t>
            </w:r>
            <w:r w:rsidR="1B91F13B" w:rsidRPr="003F7F86">
              <w:rPr>
                <w:rFonts w:ascii="Calibri" w:eastAsia="Times New Roman" w:hAnsi="Calibri" w:cs="Calibri"/>
                <w:sz w:val="21"/>
                <w:szCs w:val="21"/>
              </w:rPr>
              <w:t xml:space="preserve">(ADOC formatu) </w:t>
            </w:r>
            <w:r w:rsidRPr="003F7F86">
              <w:rPr>
                <w:rFonts w:ascii="Calibri" w:eastAsia="Times New Roman" w:hAnsi="Calibri" w:cs="Calibri"/>
                <w:sz w:val="21"/>
                <w:szCs w:val="21"/>
              </w:rPr>
              <w:t xml:space="preserve">turi būti pateikta lietuvių ir anglų kalbomis, </w:t>
            </w:r>
            <w:r w:rsidR="5C96FDC8" w:rsidRPr="003F7F86">
              <w:rPr>
                <w:rFonts w:ascii="Calibri" w:eastAsia="Times New Roman" w:hAnsi="Calibri" w:cs="Calibri"/>
                <w:sz w:val="21"/>
                <w:szCs w:val="21"/>
              </w:rPr>
              <w:t>bei rekomendacijos (tekstinė ir prezen</w:t>
            </w:r>
            <w:r w:rsidR="5FD9266A" w:rsidRPr="003F7F86">
              <w:rPr>
                <w:rFonts w:ascii="Calibri" w:eastAsia="Times New Roman" w:hAnsi="Calibri" w:cs="Calibri"/>
                <w:sz w:val="21"/>
                <w:szCs w:val="21"/>
              </w:rPr>
              <w:t xml:space="preserve">tacijos formos) elektroninė versija </w:t>
            </w:r>
            <w:r w:rsidR="5C96FDC8" w:rsidRPr="003F7F86">
              <w:rPr>
                <w:rFonts w:ascii="Calibri" w:eastAsia="Times New Roman" w:hAnsi="Calibri" w:cs="Calibri"/>
                <w:sz w:val="21"/>
                <w:szCs w:val="21"/>
              </w:rPr>
              <w:t xml:space="preserve">(ADOC </w:t>
            </w:r>
            <w:r w:rsidR="5C96FDC8" w:rsidRPr="003F7F86">
              <w:rPr>
                <w:rFonts w:ascii="Calibri" w:eastAsia="Times New Roman" w:hAnsi="Calibri" w:cs="Calibri"/>
                <w:sz w:val="21"/>
                <w:szCs w:val="21"/>
              </w:rPr>
              <w:lastRenderedPageBreak/>
              <w:t xml:space="preserve">formatu) turi būti pateiktos lietuvių ir anglų kalbomis </w:t>
            </w:r>
            <w:r w:rsidR="7B864D36" w:rsidRPr="003F7F86">
              <w:rPr>
                <w:rFonts w:ascii="Calibri" w:eastAsia="Times New Roman" w:hAnsi="Calibri" w:cs="Calibri"/>
                <w:sz w:val="21"/>
                <w:szCs w:val="21"/>
              </w:rPr>
              <w:t xml:space="preserve">ir </w:t>
            </w:r>
            <w:r w:rsidRPr="003F7F86">
              <w:rPr>
                <w:rFonts w:ascii="Calibri" w:eastAsia="Times New Roman" w:hAnsi="Calibri" w:cs="Calibri"/>
                <w:sz w:val="21"/>
                <w:szCs w:val="21"/>
              </w:rPr>
              <w:t>atsiųst</w:t>
            </w:r>
            <w:r w:rsidR="7B4A7948" w:rsidRPr="003F7F86">
              <w:rPr>
                <w:rFonts w:ascii="Calibri" w:eastAsia="Times New Roman" w:hAnsi="Calibri" w:cs="Calibri"/>
                <w:sz w:val="21"/>
                <w:szCs w:val="21"/>
              </w:rPr>
              <w:t xml:space="preserve">os </w:t>
            </w:r>
            <w:r w:rsidRPr="003F7F86">
              <w:rPr>
                <w:rFonts w:ascii="Calibri" w:eastAsia="Times New Roman" w:hAnsi="Calibri" w:cs="Calibri"/>
                <w:sz w:val="21"/>
                <w:szCs w:val="21"/>
              </w:rPr>
              <w:t>bendruoju LMT elektroniniu paštu info@lmt.lt kartu su galutine ataskaita.</w:t>
            </w:r>
          </w:p>
        </w:tc>
      </w:tr>
    </w:tbl>
    <w:p w14:paraId="008E7048" w14:textId="77777777" w:rsidR="00113EFC" w:rsidRPr="00113EFC" w:rsidRDefault="00113EFC" w:rsidP="00113EFC">
      <w:pPr>
        <w:tabs>
          <w:tab w:val="left" w:pos="425"/>
          <w:tab w:val="left" w:pos="851"/>
          <w:tab w:val="left" w:pos="993"/>
          <w:tab w:val="left" w:pos="1418"/>
          <w:tab w:val="left" w:pos="1843"/>
          <w:tab w:val="left" w:pos="2410"/>
        </w:tabs>
        <w:spacing w:after="0" w:line="240" w:lineRule="auto"/>
        <w:contextualSpacing/>
        <w:jc w:val="both"/>
        <w:rPr>
          <w:rFonts w:ascii="Calibri" w:eastAsia="Calibri" w:hAnsi="Calibri" w:cs="Calibri"/>
          <w:sz w:val="24"/>
          <w:szCs w:val="24"/>
          <w:lang w:eastAsia="en-US"/>
        </w:rPr>
      </w:pPr>
    </w:p>
    <w:p w14:paraId="73763892" w14:textId="77777777" w:rsidR="00113EFC" w:rsidRPr="00113EFC" w:rsidRDefault="00113EFC" w:rsidP="00113EFC">
      <w:pPr>
        <w:tabs>
          <w:tab w:val="left" w:pos="425"/>
          <w:tab w:val="left" w:pos="851"/>
          <w:tab w:val="left" w:pos="993"/>
          <w:tab w:val="left" w:pos="1418"/>
          <w:tab w:val="left" w:pos="1843"/>
          <w:tab w:val="left" w:pos="2410"/>
        </w:tab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2.2. Vertinimo sudėtis:</w:t>
      </w:r>
    </w:p>
    <w:tbl>
      <w:tblPr>
        <w:tblStyle w:val="Lentelstinklelis1"/>
        <w:tblW w:w="10065" w:type="dxa"/>
        <w:tblInd w:w="-5" w:type="dxa"/>
        <w:tblLayout w:type="fixed"/>
        <w:tblLook w:val="04A0" w:firstRow="1" w:lastRow="0" w:firstColumn="1" w:lastColumn="0" w:noHBand="0" w:noVBand="1"/>
      </w:tblPr>
      <w:tblGrid>
        <w:gridCol w:w="709"/>
        <w:gridCol w:w="2194"/>
        <w:gridCol w:w="7162"/>
      </w:tblGrid>
      <w:tr w:rsidR="00113EFC" w:rsidRPr="00113EFC" w14:paraId="438244FE" w14:textId="77777777" w:rsidTr="200C0337">
        <w:tc>
          <w:tcPr>
            <w:tcW w:w="709" w:type="dxa"/>
          </w:tcPr>
          <w:p w14:paraId="19651EA5" w14:textId="77777777" w:rsidR="00113EFC" w:rsidRPr="00113EFC" w:rsidRDefault="00113EFC" w:rsidP="00113EFC">
            <w:pPr>
              <w:tabs>
                <w:tab w:val="left" w:pos="176"/>
                <w:tab w:val="left" w:pos="316"/>
                <w:tab w:val="left" w:pos="851"/>
                <w:tab w:val="left" w:pos="993"/>
                <w:tab w:val="left" w:pos="1843"/>
                <w:tab w:val="left" w:pos="2410"/>
              </w:tabs>
              <w:ind w:left="-108" w:right="-109"/>
              <w:contextualSpacing/>
              <w:rPr>
                <w:rFonts w:ascii="Calibri" w:hAnsi="Calibri" w:cs="Calibri"/>
                <w:b/>
                <w:sz w:val="21"/>
                <w:szCs w:val="21"/>
                <w:lang w:eastAsia="en-US"/>
              </w:rPr>
            </w:pPr>
            <w:r w:rsidRPr="00113EFC">
              <w:rPr>
                <w:rFonts w:ascii="Calibri" w:hAnsi="Calibri" w:cs="Calibri"/>
                <w:b/>
                <w:sz w:val="21"/>
                <w:szCs w:val="21"/>
                <w:lang w:eastAsia="en-US"/>
              </w:rPr>
              <w:t xml:space="preserve">Eil. Nr. </w:t>
            </w:r>
          </w:p>
        </w:tc>
        <w:tc>
          <w:tcPr>
            <w:tcW w:w="2194" w:type="dxa"/>
          </w:tcPr>
          <w:p w14:paraId="57556AA5" w14:textId="77777777" w:rsidR="00113EFC" w:rsidRPr="00113EFC" w:rsidRDefault="00113EFC" w:rsidP="00113EFC">
            <w:pPr>
              <w:tabs>
                <w:tab w:val="left" w:pos="425"/>
                <w:tab w:val="left" w:pos="851"/>
                <w:tab w:val="left" w:pos="993"/>
                <w:tab w:val="left" w:pos="1418"/>
                <w:tab w:val="left" w:pos="1843"/>
                <w:tab w:val="left" w:pos="2410"/>
              </w:tabs>
              <w:suppressAutoHyphens/>
              <w:jc w:val="center"/>
              <w:rPr>
                <w:rFonts w:ascii="Calibri" w:eastAsia="Times New Roman" w:hAnsi="Calibri" w:cs="Calibri"/>
                <w:b/>
                <w:sz w:val="21"/>
                <w:szCs w:val="21"/>
                <w:lang w:eastAsia="ar-SA"/>
              </w:rPr>
            </w:pPr>
            <w:r w:rsidRPr="00113EFC">
              <w:rPr>
                <w:rFonts w:ascii="Calibri" w:eastAsia="Times New Roman" w:hAnsi="Calibri" w:cs="Calibri"/>
                <w:b/>
                <w:sz w:val="21"/>
                <w:szCs w:val="21"/>
                <w:lang w:eastAsia="ar-SA"/>
              </w:rPr>
              <w:t>Sudėtis</w:t>
            </w:r>
          </w:p>
        </w:tc>
        <w:tc>
          <w:tcPr>
            <w:tcW w:w="7162" w:type="dxa"/>
          </w:tcPr>
          <w:p w14:paraId="02E91975" w14:textId="77777777" w:rsidR="00113EFC" w:rsidRPr="00113EFC" w:rsidRDefault="00113EFC" w:rsidP="00113EFC">
            <w:pPr>
              <w:tabs>
                <w:tab w:val="left" w:pos="1134"/>
                <w:tab w:val="left" w:pos="1276"/>
              </w:tabs>
              <w:suppressAutoHyphens/>
              <w:jc w:val="center"/>
              <w:rPr>
                <w:rFonts w:ascii="Calibri" w:eastAsia="Times New Roman" w:hAnsi="Calibri" w:cs="Calibri"/>
                <w:b/>
                <w:sz w:val="21"/>
                <w:szCs w:val="21"/>
              </w:rPr>
            </w:pPr>
            <w:r w:rsidRPr="00113EFC">
              <w:rPr>
                <w:rFonts w:ascii="Calibri" w:eastAsia="Times New Roman" w:hAnsi="Calibri" w:cs="Calibri"/>
                <w:b/>
                <w:sz w:val="21"/>
                <w:szCs w:val="21"/>
              </w:rPr>
              <w:t>Detalizacija</w:t>
            </w:r>
          </w:p>
        </w:tc>
      </w:tr>
      <w:tr w:rsidR="00113EFC" w:rsidRPr="00113EFC" w14:paraId="6B17CA15" w14:textId="77777777" w:rsidTr="200C0337">
        <w:tc>
          <w:tcPr>
            <w:tcW w:w="709" w:type="dxa"/>
          </w:tcPr>
          <w:p w14:paraId="779D938C" w14:textId="77777777" w:rsidR="00113EFC" w:rsidRPr="00113EFC" w:rsidRDefault="00113EFC" w:rsidP="00113EFC">
            <w:pPr>
              <w:tabs>
                <w:tab w:val="left" w:pos="176"/>
                <w:tab w:val="left" w:pos="493"/>
                <w:tab w:val="left" w:pos="851"/>
                <w:tab w:val="left" w:pos="993"/>
                <w:tab w:val="left" w:pos="1843"/>
                <w:tab w:val="left" w:pos="2410"/>
              </w:tabs>
              <w:ind w:left="-108" w:right="-109"/>
              <w:contextualSpacing/>
              <w:rPr>
                <w:rFonts w:ascii="Calibri" w:hAnsi="Calibri" w:cs="Calibri"/>
                <w:bCs/>
                <w:sz w:val="21"/>
                <w:szCs w:val="21"/>
                <w:lang w:eastAsia="en-US"/>
              </w:rPr>
            </w:pPr>
            <w:r w:rsidRPr="00113EFC">
              <w:rPr>
                <w:rFonts w:ascii="Calibri" w:hAnsi="Calibri" w:cs="Calibri"/>
                <w:bCs/>
                <w:sz w:val="21"/>
                <w:szCs w:val="21"/>
                <w:lang w:eastAsia="en-US"/>
              </w:rPr>
              <w:t>2.2.1.</w:t>
            </w:r>
          </w:p>
        </w:tc>
        <w:tc>
          <w:tcPr>
            <w:tcW w:w="2194" w:type="dxa"/>
          </w:tcPr>
          <w:p w14:paraId="73325971"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Vertinimo finansavimas</w:t>
            </w:r>
          </w:p>
        </w:tc>
        <w:tc>
          <w:tcPr>
            <w:tcW w:w="7162" w:type="dxa"/>
          </w:tcPr>
          <w:p w14:paraId="6D9E405B" w14:textId="77777777" w:rsidR="00113EFC" w:rsidRPr="00113EFC" w:rsidRDefault="00113EFC" w:rsidP="00113EFC">
            <w:pPr>
              <w:tabs>
                <w:tab w:val="left" w:pos="1134"/>
                <w:tab w:val="left" w:pos="1276"/>
              </w:tabs>
              <w:suppressAutoHyphens/>
              <w:ind w:firstLine="532"/>
              <w:jc w:val="both"/>
              <w:rPr>
                <w:rFonts w:ascii="Calibri" w:eastAsia="Times New Roman" w:hAnsi="Calibri" w:cs="Calibri"/>
                <w:sz w:val="21"/>
                <w:szCs w:val="21"/>
              </w:rPr>
            </w:pPr>
            <w:r w:rsidRPr="00113EFC">
              <w:rPr>
                <w:rFonts w:ascii="Calibri" w:eastAsia="Times New Roman" w:hAnsi="Calibri" w:cs="Calibri"/>
                <w:sz w:val="21"/>
                <w:szCs w:val="21"/>
              </w:rPr>
              <w:t>Valstybės biudžeto lėšos</w:t>
            </w:r>
          </w:p>
        </w:tc>
      </w:tr>
      <w:tr w:rsidR="00113EFC" w:rsidRPr="00113EFC" w14:paraId="4368902B" w14:textId="77777777" w:rsidTr="200C0337">
        <w:tc>
          <w:tcPr>
            <w:tcW w:w="709" w:type="dxa"/>
          </w:tcPr>
          <w:p w14:paraId="0AB07E8B" w14:textId="77777777" w:rsidR="00113EFC" w:rsidRPr="00113EFC" w:rsidRDefault="00113EFC" w:rsidP="00113EFC">
            <w:pPr>
              <w:tabs>
                <w:tab w:val="left" w:pos="176"/>
                <w:tab w:val="left" w:pos="493"/>
                <w:tab w:val="left" w:pos="851"/>
                <w:tab w:val="left" w:pos="993"/>
                <w:tab w:val="left" w:pos="1843"/>
                <w:tab w:val="left" w:pos="2410"/>
              </w:tabs>
              <w:ind w:left="-108" w:right="-109"/>
              <w:contextualSpacing/>
              <w:rPr>
                <w:rFonts w:ascii="Calibri" w:hAnsi="Calibri" w:cs="Calibri"/>
                <w:bCs/>
                <w:sz w:val="21"/>
                <w:szCs w:val="21"/>
                <w:lang w:eastAsia="en-US"/>
              </w:rPr>
            </w:pPr>
            <w:r w:rsidRPr="00113EFC">
              <w:rPr>
                <w:rFonts w:ascii="Calibri" w:hAnsi="Calibri" w:cs="Calibri"/>
                <w:bCs/>
                <w:sz w:val="21"/>
                <w:szCs w:val="21"/>
                <w:lang w:eastAsia="en-US"/>
              </w:rPr>
              <w:t>2.2.2.</w:t>
            </w:r>
          </w:p>
        </w:tc>
        <w:tc>
          <w:tcPr>
            <w:tcW w:w="2194" w:type="dxa"/>
          </w:tcPr>
          <w:p w14:paraId="2FF3582A"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Vertinimo laikotarpiai</w:t>
            </w:r>
          </w:p>
        </w:tc>
        <w:tc>
          <w:tcPr>
            <w:tcW w:w="7162" w:type="dxa"/>
          </w:tcPr>
          <w:p w14:paraId="258A098B" w14:textId="77777777" w:rsidR="00113EFC" w:rsidRPr="00113EFC" w:rsidRDefault="00113EFC" w:rsidP="00113EFC">
            <w:pPr>
              <w:tabs>
                <w:tab w:val="left" w:pos="1134"/>
                <w:tab w:val="left" w:pos="1276"/>
              </w:tabs>
              <w:suppressAutoHyphens/>
              <w:ind w:firstLine="532"/>
              <w:jc w:val="both"/>
              <w:rPr>
                <w:rFonts w:ascii="Calibri" w:eastAsia="Times New Roman" w:hAnsi="Calibri" w:cs="Calibri"/>
                <w:sz w:val="21"/>
                <w:szCs w:val="21"/>
              </w:rPr>
            </w:pPr>
            <w:r w:rsidRPr="00113EFC">
              <w:rPr>
                <w:rFonts w:ascii="Calibri" w:eastAsia="Times New Roman" w:hAnsi="Calibri" w:cs="Calibri"/>
                <w:sz w:val="21"/>
                <w:szCs w:val="21"/>
              </w:rPr>
              <w:t>Poveikio vertinimas atliekamas metodiškai analizuojant Konkursinės doktorantūros 2017-2021 m. paskelbtų kvietimų ir Podoktorantūros stažuočių 2017-2022 m. paskelbtų kvietimų medžiagą.</w:t>
            </w:r>
          </w:p>
          <w:p w14:paraId="3B9CDB82" w14:textId="77777777" w:rsidR="00113EFC" w:rsidRPr="00113EFC" w:rsidRDefault="00113EFC" w:rsidP="00113EFC">
            <w:pPr>
              <w:tabs>
                <w:tab w:val="left" w:pos="1134"/>
                <w:tab w:val="left" w:pos="1276"/>
              </w:tabs>
              <w:suppressAutoHyphens/>
              <w:jc w:val="both"/>
              <w:rPr>
                <w:rFonts w:ascii="Calibri" w:eastAsia="Times New Roman" w:hAnsi="Calibri" w:cs="Calibri"/>
                <w:sz w:val="21"/>
                <w:szCs w:val="21"/>
              </w:rPr>
            </w:pPr>
          </w:p>
          <w:p w14:paraId="0B9DE50B" w14:textId="77777777" w:rsidR="00113EFC" w:rsidRPr="00113EFC" w:rsidRDefault="00113EFC" w:rsidP="00113EFC">
            <w:pPr>
              <w:tabs>
                <w:tab w:val="left" w:pos="1134"/>
                <w:tab w:val="left" w:pos="1276"/>
              </w:tabs>
              <w:suppressAutoHyphens/>
              <w:jc w:val="both"/>
              <w:rPr>
                <w:rFonts w:ascii="Calibri" w:eastAsia="Times New Roman" w:hAnsi="Calibri" w:cs="Calibri"/>
                <w:i/>
                <w:iCs/>
                <w:sz w:val="21"/>
                <w:szCs w:val="21"/>
              </w:rPr>
            </w:pPr>
            <w:r w:rsidRPr="00113EFC">
              <w:rPr>
                <w:rFonts w:ascii="Calibri" w:eastAsia="Times New Roman" w:hAnsi="Calibri" w:cs="Calibri"/>
                <w:i/>
                <w:iCs/>
                <w:sz w:val="21"/>
                <w:szCs w:val="21"/>
              </w:rPr>
              <w:t>PASTABA. Podoktorantūros stažuočių 2017 m., 2019 m. ir 2020 m. kvietimai buvo vykdomi</w:t>
            </w:r>
            <w:r w:rsidRPr="00113EFC">
              <w:rPr>
                <w:rFonts w:ascii="Calibri" w:eastAsia="Times New Roman" w:hAnsi="Calibri" w:cs="Calibri"/>
                <w:i/>
                <w:iCs/>
                <w:sz w:val="21"/>
                <w:szCs w:val="21"/>
                <w:lang w:eastAsia="ar-SA"/>
              </w:rPr>
              <w:t xml:space="preserve"> vadovaujantis 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aprašu Nr. 2 (</w:t>
            </w:r>
            <w:hyperlink r:id="rId16" w:history="1">
              <w:r w:rsidRPr="00113EFC">
                <w:rPr>
                  <w:rFonts w:ascii="Calibri" w:eastAsia="Times New Roman" w:hAnsi="Calibri" w:cs="Calibri"/>
                  <w:i/>
                  <w:iCs/>
                  <w:sz w:val="21"/>
                  <w:szCs w:val="21"/>
                  <w:u w:val="single"/>
                  <w:lang w:eastAsia="ar-SA"/>
                </w:rPr>
                <w:t>https://www.e-tar.lt/portal/lt/legalAct/a786ae101f4711e78397ae072f58c508/asr</w:t>
              </w:r>
            </w:hyperlink>
            <w:r w:rsidRPr="00113EFC">
              <w:rPr>
                <w:rFonts w:ascii="Calibri" w:eastAsia="Times New Roman" w:hAnsi="Calibri" w:cs="Calibri"/>
                <w:i/>
                <w:iCs/>
                <w:sz w:val="21"/>
                <w:szCs w:val="21"/>
                <w:lang w:val="en-US" w:eastAsia="ar-SA"/>
              </w:rPr>
              <w:t>)</w:t>
            </w:r>
            <w:r w:rsidRPr="00113EFC">
              <w:rPr>
                <w:rFonts w:ascii="Calibri" w:eastAsia="Times New Roman" w:hAnsi="Calibri" w:cs="Calibri"/>
                <w:i/>
                <w:iCs/>
                <w:sz w:val="21"/>
                <w:szCs w:val="21"/>
                <w:lang w:val="en-GB" w:eastAsia="ar-SA"/>
              </w:rPr>
              <w:t xml:space="preserve">, o </w:t>
            </w:r>
            <w:r w:rsidRPr="00113EFC">
              <w:rPr>
                <w:rFonts w:ascii="Calibri" w:eastAsia="Times New Roman" w:hAnsi="Calibri" w:cs="Calibri"/>
                <w:i/>
                <w:iCs/>
                <w:sz w:val="21"/>
                <w:szCs w:val="21"/>
                <w:lang w:eastAsia="ar-SA"/>
              </w:rPr>
              <w:t xml:space="preserve">2022 m. kvietimas – vadovaujantis kiekvienam kvietimui teikti paraiškas taikomomis specialiosiomis kvietimo sąlygomis, LMT pirmininko įsakymu patvirtintomis konkurso dokumentų formomis (paraiška, vertinimo formos, finansavimo sutartis) ir Lietuvos mokslo tarybos mokslo ir sklaidos projektų konkursinio finansavimo bendrosiomis taisyklėmis </w:t>
            </w:r>
            <w:r w:rsidRPr="00113EFC">
              <w:rPr>
                <w:rFonts w:ascii="Calibri" w:eastAsia="Times New Roman" w:hAnsi="Calibri" w:cs="Calibri"/>
                <w:i/>
                <w:iCs/>
                <w:sz w:val="21"/>
                <w:szCs w:val="21"/>
                <w:lang w:val="en-US" w:eastAsia="ar-SA"/>
              </w:rPr>
              <w:t>(</w:t>
            </w:r>
            <w:hyperlink r:id="rId17" w:history="1">
              <w:r w:rsidRPr="00113EFC">
                <w:rPr>
                  <w:rFonts w:ascii="Calibri" w:eastAsia="Times New Roman" w:hAnsi="Calibri" w:cs="Calibri"/>
                  <w:i/>
                  <w:iCs/>
                  <w:sz w:val="21"/>
                  <w:szCs w:val="21"/>
                  <w:u w:val="single"/>
                  <w:lang w:val="en-US" w:eastAsia="ar-SA"/>
                </w:rPr>
                <w:t>https://www.e-tar.lt/portal/lt/legalAct/0a8bead0577611e9975f9c35aedfe438/asr</w:t>
              </w:r>
            </w:hyperlink>
            <w:r w:rsidRPr="00113EFC">
              <w:rPr>
                <w:rFonts w:ascii="Calibri" w:eastAsia="Times New Roman" w:hAnsi="Calibri" w:cs="Calibri"/>
                <w:i/>
                <w:iCs/>
                <w:sz w:val="21"/>
                <w:szCs w:val="21"/>
                <w:lang w:val="en-US" w:eastAsia="ar-SA"/>
              </w:rPr>
              <w:t>)</w:t>
            </w:r>
            <w:r w:rsidRPr="00113EFC">
              <w:rPr>
                <w:rFonts w:ascii="Calibri" w:eastAsia="Times New Roman" w:hAnsi="Calibri" w:cs="Calibri"/>
                <w:i/>
                <w:iCs/>
                <w:sz w:val="21"/>
                <w:szCs w:val="21"/>
                <w:lang w:eastAsia="ar-SA"/>
              </w:rPr>
              <w:t>.</w:t>
            </w:r>
            <w:r w:rsidRPr="00113EFC">
              <w:rPr>
                <w:rFonts w:ascii="Calibri" w:eastAsia="Times New Roman" w:hAnsi="Calibri" w:cs="Calibri"/>
                <w:i/>
                <w:iCs/>
                <w:sz w:val="21"/>
                <w:szCs w:val="21"/>
              </w:rPr>
              <w:t xml:space="preserve"> </w:t>
            </w:r>
          </w:p>
        </w:tc>
      </w:tr>
      <w:tr w:rsidR="00113EFC" w:rsidRPr="00113EFC" w14:paraId="0E452B29" w14:textId="77777777" w:rsidTr="200C0337">
        <w:tc>
          <w:tcPr>
            <w:tcW w:w="709" w:type="dxa"/>
          </w:tcPr>
          <w:p w14:paraId="1D6F8BCD" w14:textId="77777777" w:rsidR="00113EFC" w:rsidRPr="00113EFC" w:rsidRDefault="00113EFC" w:rsidP="00113EFC">
            <w:pPr>
              <w:tabs>
                <w:tab w:val="left" w:pos="176"/>
                <w:tab w:val="left" w:pos="493"/>
                <w:tab w:val="left" w:pos="851"/>
                <w:tab w:val="left" w:pos="993"/>
                <w:tab w:val="left" w:pos="1843"/>
                <w:tab w:val="left" w:pos="2410"/>
              </w:tabs>
              <w:ind w:left="-108" w:right="-109"/>
              <w:contextualSpacing/>
              <w:rPr>
                <w:rFonts w:ascii="Calibri" w:eastAsia="Times New Roman" w:hAnsi="Calibri" w:cs="Calibri"/>
                <w:b/>
                <w:sz w:val="21"/>
                <w:szCs w:val="21"/>
                <w:lang w:eastAsia="ar-SA"/>
              </w:rPr>
            </w:pPr>
            <w:r w:rsidRPr="00113EFC">
              <w:rPr>
                <w:rFonts w:ascii="Calibri" w:hAnsi="Calibri" w:cs="Calibri"/>
                <w:bCs/>
                <w:sz w:val="21"/>
                <w:szCs w:val="21"/>
                <w:lang w:eastAsia="en-US"/>
              </w:rPr>
              <w:t>2.2.3.</w:t>
            </w:r>
          </w:p>
        </w:tc>
        <w:tc>
          <w:tcPr>
            <w:tcW w:w="2194" w:type="dxa"/>
          </w:tcPr>
          <w:p w14:paraId="5B530A91"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Vertinimo uždaviniai</w:t>
            </w:r>
          </w:p>
        </w:tc>
        <w:tc>
          <w:tcPr>
            <w:tcW w:w="7162" w:type="dxa"/>
          </w:tcPr>
          <w:p w14:paraId="1BC94760" w14:textId="77777777" w:rsidR="00113EFC" w:rsidRPr="00113EFC" w:rsidRDefault="00113EFC" w:rsidP="00113EFC">
            <w:pPr>
              <w:suppressAutoHyphens/>
              <w:ind w:firstLine="567"/>
              <w:jc w:val="both"/>
              <w:rPr>
                <w:rFonts w:ascii="Calibri" w:eastAsia="Times New Roman" w:hAnsi="Calibri" w:cs="Calibri"/>
                <w:sz w:val="21"/>
                <w:szCs w:val="21"/>
                <w:lang w:eastAsia="ar-SA"/>
              </w:rPr>
            </w:pPr>
            <w:r w:rsidRPr="00113EFC">
              <w:rPr>
                <w:rFonts w:ascii="Calibri" w:eastAsia="Times New Roman" w:hAnsi="Calibri" w:cs="Calibri"/>
                <w:sz w:val="21"/>
                <w:szCs w:val="21"/>
                <w:lang w:eastAsia="ar-SA"/>
              </w:rPr>
              <w:t>Paslaugos teikėjas pasirengimo atlikti poveikio vertinimą metu suplanuoja ir su užsakovu suderina konkrečius vertinimo uždavinius bei parenka ir pristato užsakovui taikytinas metodikas (konkrečius būdus kiekvienam uždaviniui įgyvendinti), kurios turi atitikti Konkursinės doktorantūros ir Podoktorantūros stažuočių poveikio vertinimo tikslus:</w:t>
            </w:r>
          </w:p>
          <w:p w14:paraId="13C3FA88" w14:textId="77777777" w:rsidR="00113EFC" w:rsidRPr="00113EFC" w:rsidRDefault="00113EFC" w:rsidP="00113EFC">
            <w:pPr>
              <w:numPr>
                <w:ilvl w:val="0"/>
                <w:numId w:val="22"/>
              </w:numPr>
              <w:suppressAutoHyphens/>
              <w:contextualSpacing/>
              <w:jc w:val="both"/>
              <w:rPr>
                <w:rFonts w:ascii="Calibri" w:hAnsi="Calibri" w:cs="Calibri"/>
                <w:sz w:val="21"/>
                <w:szCs w:val="21"/>
                <w:lang w:eastAsia="en-US"/>
              </w:rPr>
            </w:pPr>
            <w:r w:rsidRPr="00113EFC">
              <w:rPr>
                <w:rFonts w:ascii="Calibri" w:hAnsi="Calibri" w:cs="Calibri"/>
                <w:sz w:val="21"/>
                <w:szCs w:val="21"/>
                <w:lang w:eastAsia="en-US"/>
              </w:rPr>
              <w:t xml:space="preserve">Nustatyti, koks Konkursinės doktorantūros ir Podoktorantūros stažuočių priemonių poveikis sprendžiant aukšto tarptautinio lygio tyrėjų trūkumo Lietuvos mokslo sistemoje problemą, taip pat įvertinant priemonių naudą Lietuvos mokslo tarptautiniam konkurencingumui, ekonomikai ir visuomenei, </w:t>
            </w:r>
            <w:r w:rsidRPr="00113EFC">
              <w:rPr>
                <w:rFonts w:ascii="Calibri" w:hAnsi="Calibri" w:cs="Calibri"/>
                <w:sz w:val="21"/>
                <w:szCs w:val="21"/>
              </w:rPr>
              <w:t>prisidedant prie tarptautiškumo plėtrai palankios Lietuvos mokslo sistemos aplinkos kūrimo bei doktorantų poreikiams skiriamų lėšų ir dėmesio didinimo</w:t>
            </w:r>
            <w:r w:rsidRPr="00113EFC">
              <w:rPr>
                <w:rFonts w:ascii="Calibri" w:hAnsi="Calibri" w:cs="Calibri"/>
                <w:sz w:val="21"/>
                <w:szCs w:val="21"/>
                <w:vertAlign w:val="superscript"/>
                <w:lang w:val="en-US"/>
              </w:rPr>
              <w:t>3</w:t>
            </w:r>
            <w:r w:rsidRPr="00113EFC">
              <w:rPr>
                <w:rFonts w:ascii="Calibri" w:hAnsi="Calibri" w:cs="Calibri"/>
                <w:sz w:val="21"/>
                <w:szCs w:val="21"/>
              </w:rPr>
              <w:t>;</w:t>
            </w:r>
          </w:p>
          <w:p w14:paraId="606EDFE9" w14:textId="77777777" w:rsidR="00113EFC" w:rsidRPr="00113EFC" w:rsidRDefault="00113EFC" w:rsidP="00113EFC">
            <w:pPr>
              <w:numPr>
                <w:ilvl w:val="0"/>
                <w:numId w:val="22"/>
              </w:numPr>
              <w:suppressAutoHyphens/>
              <w:contextualSpacing/>
              <w:jc w:val="both"/>
              <w:rPr>
                <w:rFonts w:ascii="Calibri" w:hAnsi="Calibri" w:cs="Calibri"/>
                <w:sz w:val="21"/>
                <w:szCs w:val="21"/>
                <w:lang w:eastAsia="en-US"/>
              </w:rPr>
            </w:pPr>
            <w:r w:rsidRPr="00113EFC">
              <w:rPr>
                <w:rFonts w:ascii="Calibri" w:hAnsi="Calibri" w:cs="Calibri"/>
                <w:sz w:val="21"/>
                <w:szCs w:val="21"/>
                <w:lang w:eastAsia="en-US"/>
              </w:rPr>
              <w:t xml:space="preserve">Įvertinti </w:t>
            </w:r>
            <w:r w:rsidRPr="00113EFC">
              <w:rPr>
                <w:rFonts w:ascii="Calibri" w:hAnsi="Calibri" w:cs="Calibri"/>
                <w:sz w:val="21"/>
                <w:szCs w:val="21"/>
              </w:rPr>
              <w:t>Konkursinės doktorantūros ir Podoktorantūros stažuočių įgyvendinimo sąnaudų ir šių priemonių teikiamos naudos santykį;</w:t>
            </w:r>
          </w:p>
          <w:p w14:paraId="1890E9CE" w14:textId="77777777" w:rsidR="00113EFC" w:rsidRPr="00113EFC" w:rsidRDefault="00113EFC" w:rsidP="00113EFC">
            <w:pPr>
              <w:numPr>
                <w:ilvl w:val="0"/>
                <w:numId w:val="22"/>
              </w:numPr>
              <w:shd w:val="clear" w:color="auto" w:fill="FFFFFF"/>
              <w:suppressAutoHyphens/>
              <w:contextualSpacing/>
              <w:jc w:val="both"/>
              <w:rPr>
                <w:rFonts w:ascii="Calibri" w:hAnsi="Calibri" w:cs="Calibri"/>
                <w:sz w:val="21"/>
                <w:szCs w:val="21"/>
                <w:lang w:eastAsia="en-US"/>
              </w:rPr>
            </w:pPr>
            <w:r w:rsidRPr="00113EFC">
              <w:rPr>
                <w:rFonts w:ascii="Calibri" w:hAnsi="Calibri" w:cs="Calibri"/>
                <w:sz w:val="21"/>
                <w:szCs w:val="21"/>
                <w:lang w:eastAsia="en-US"/>
              </w:rPr>
              <w:t>Parengti atlikta analize grįstas rekomendacijas dėl Konkursinės doktorantūros ir Podoktorantūros stažuočių priemonių efektyvumo didinimo.</w:t>
            </w:r>
          </w:p>
          <w:p w14:paraId="0A66367E" w14:textId="77777777" w:rsidR="00113EFC" w:rsidRPr="00113EFC" w:rsidRDefault="00113EFC" w:rsidP="00113EFC">
            <w:pPr>
              <w:shd w:val="clear" w:color="auto" w:fill="FFFFFF"/>
              <w:ind w:firstLine="567"/>
              <w:contextualSpacing/>
              <w:jc w:val="both"/>
              <w:rPr>
                <w:rFonts w:ascii="Calibri" w:hAnsi="Calibri" w:cs="Calibri"/>
                <w:sz w:val="21"/>
                <w:szCs w:val="21"/>
                <w:lang w:eastAsia="en-US"/>
              </w:rPr>
            </w:pPr>
            <w:r w:rsidRPr="00113EFC">
              <w:rPr>
                <w:rFonts w:ascii="Calibri" w:hAnsi="Calibri" w:cs="Calibri"/>
                <w:sz w:val="21"/>
                <w:szCs w:val="21"/>
                <w:lang w:eastAsia="en-US"/>
              </w:rPr>
              <w:t>Vertinama taikant šioje specifikacijoje nustatytus veiksmingumo, poveikio ir rezultatyvumo (efektyvumo) kriterijus bei pagrindinius klausimus.</w:t>
            </w:r>
          </w:p>
        </w:tc>
      </w:tr>
      <w:tr w:rsidR="00113EFC" w:rsidRPr="00113EFC" w14:paraId="5A970A18" w14:textId="77777777" w:rsidTr="200C0337">
        <w:tc>
          <w:tcPr>
            <w:tcW w:w="709" w:type="dxa"/>
          </w:tcPr>
          <w:p w14:paraId="0E957DE4" w14:textId="77777777" w:rsidR="00113EFC" w:rsidRPr="00113EFC" w:rsidRDefault="00113EFC" w:rsidP="00113EFC">
            <w:pPr>
              <w:tabs>
                <w:tab w:val="left" w:pos="176"/>
                <w:tab w:val="left" w:pos="493"/>
                <w:tab w:val="left" w:pos="851"/>
                <w:tab w:val="left" w:pos="993"/>
                <w:tab w:val="left" w:pos="1843"/>
                <w:tab w:val="left" w:pos="2410"/>
              </w:tabs>
              <w:ind w:left="-108" w:right="-109"/>
              <w:contextualSpacing/>
              <w:rPr>
                <w:rFonts w:ascii="Calibri" w:eastAsia="Times New Roman" w:hAnsi="Calibri" w:cs="Calibri"/>
                <w:b/>
                <w:sz w:val="21"/>
                <w:szCs w:val="21"/>
                <w:lang w:eastAsia="ar-SA"/>
              </w:rPr>
            </w:pPr>
            <w:r w:rsidRPr="00113EFC">
              <w:rPr>
                <w:rFonts w:ascii="Calibri" w:hAnsi="Calibri" w:cs="Calibri"/>
                <w:bCs/>
                <w:sz w:val="21"/>
                <w:szCs w:val="21"/>
                <w:lang w:eastAsia="en-US"/>
              </w:rPr>
              <w:t>2.2.4.</w:t>
            </w:r>
          </w:p>
        </w:tc>
        <w:tc>
          <w:tcPr>
            <w:tcW w:w="2194" w:type="dxa"/>
          </w:tcPr>
          <w:p w14:paraId="180B5DEF"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Duomenys vertinimui</w:t>
            </w:r>
          </w:p>
        </w:tc>
        <w:tc>
          <w:tcPr>
            <w:tcW w:w="7162" w:type="dxa"/>
          </w:tcPr>
          <w:p w14:paraId="071F65F5" w14:textId="52F14F4F" w:rsidR="00113EFC" w:rsidRPr="00113EFC" w:rsidRDefault="00113EFC" w:rsidP="200C0337">
            <w:pPr>
              <w:tabs>
                <w:tab w:val="left" w:pos="1134"/>
                <w:tab w:val="left" w:pos="1276"/>
              </w:tabs>
              <w:ind w:firstLine="567"/>
              <w:jc w:val="both"/>
              <w:rPr>
                <w:rFonts w:ascii="Calibri" w:eastAsia="Times New Roman" w:hAnsi="Calibri" w:cs="Calibri"/>
                <w:sz w:val="21"/>
                <w:szCs w:val="21"/>
              </w:rPr>
            </w:pPr>
            <w:r w:rsidRPr="00113EFC">
              <w:rPr>
                <w:rFonts w:ascii="Calibri" w:eastAsia="Times New Roman" w:hAnsi="Calibri" w:cs="Calibri"/>
                <w:sz w:val="21"/>
                <w:szCs w:val="21"/>
              </w:rPr>
              <w:t xml:space="preserve">Vertinimui naudojama Konkursinės doktorantūros ir Podoktorantūros stažuočių </w:t>
            </w:r>
            <w:r w:rsidRPr="00113EFC">
              <w:rPr>
                <w:rFonts w:ascii="Calibri" w:eastAsia="Times New Roman" w:hAnsi="Calibri" w:cs="Calibri"/>
                <w:b/>
                <w:bCs/>
                <w:sz w:val="21"/>
                <w:szCs w:val="21"/>
              </w:rPr>
              <w:t>kvietimų ir konkursų medžiaga</w:t>
            </w:r>
            <w:r w:rsidRPr="00113EFC">
              <w:rPr>
                <w:rFonts w:ascii="Calibri" w:eastAsia="Times New Roman" w:hAnsi="Calibri" w:cs="Calibri"/>
                <w:sz w:val="21"/>
                <w:szCs w:val="21"/>
              </w:rPr>
              <w:t xml:space="preserve"> (kvietimų dokumentai, paraiškų ir ataskaitų ekspertinių vertinimo išvadų informacija, pareiškėjų ir priemonių dalyvių kontaktinė </w:t>
            </w:r>
            <w:r w:rsidRPr="00733797">
              <w:rPr>
                <w:rFonts w:ascii="Calibri" w:eastAsia="Times New Roman" w:hAnsi="Calibri" w:cs="Calibri"/>
                <w:sz w:val="21"/>
                <w:szCs w:val="21"/>
              </w:rPr>
              <w:t>informacija</w:t>
            </w:r>
            <w:r w:rsidR="0F5AC64E" w:rsidRPr="00733797">
              <w:rPr>
                <w:rFonts w:ascii="Calibri" w:eastAsia="Times New Roman" w:hAnsi="Calibri" w:cs="Calibri"/>
                <w:sz w:val="21"/>
                <w:szCs w:val="21"/>
              </w:rPr>
              <w:t>)</w:t>
            </w:r>
            <w:r w:rsidRPr="00733797">
              <w:rPr>
                <w:rFonts w:ascii="Calibri" w:eastAsia="Times New Roman" w:hAnsi="Calibri" w:cs="Calibri"/>
                <w:sz w:val="21"/>
                <w:szCs w:val="21"/>
              </w:rPr>
              <w:t xml:space="preserve">, </w:t>
            </w:r>
            <w:r w:rsidR="05AA7B78" w:rsidRPr="00733797">
              <w:rPr>
                <w:rFonts w:ascii="Calibri" w:eastAsia="Times New Roman" w:hAnsi="Calibri" w:cs="Calibri"/>
                <w:b/>
                <w:bCs/>
                <w:sz w:val="21"/>
                <w:szCs w:val="21"/>
              </w:rPr>
              <w:t>Podoktorantūros stažuočių</w:t>
            </w:r>
            <w:r w:rsidRPr="00733797">
              <w:rPr>
                <w:rFonts w:ascii="Calibri" w:eastAsia="Times New Roman" w:hAnsi="Calibri" w:cs="Calibri"/>
                <w:b/>
                <w:bCs/>
                <w:sz w:val="21"/>
                <w:szCs w:val="21"/>
              </w:rPr>
              <w:t xml:space="preserve"> įgyvendinimo ataskaitų informacija</w:t>
            </w:r>
            <w:r w:rsidRPr="00733797">
              <w:rPr>
                <w:rFonts w:ascii="Calibri" w:eastAsia="Times New Roman" w:hAnsi="Calibri" w:cs="Calibri"/>
                <w:sz w:val="21"/>
                <w:szCs w:val="21"/>
              </w:rPr>
              <w:t xml:space="preserve">, </w:t>
            </w:r>
            <w:r w:rsidRPr="00733797">
              <w:rPr>
                <w:rFonts w:ascii="Calibri" w:eastAsia="Times New Roman" w:hAnsi="Calibri" w:cs="Calibri"/>
                <w:b/>
                <w:bCs/>
                <w:sz w:val="21"/>
                <w:szCs w:val="21"/>
              </w:rPr>
              <w:t>priemonių</w:t>
            </w:r>
            <w:r w:rsidRPr="00113EFC">
              <w:rPr>
                <w:rFonts w:ascii="Calibri" w:eastAsia="Times New Roman" w:hAnsi="Calibri" w:cs="Calibri"/>
                <w:b/>
                <w:bCs/>
                <w:sz w:val="21"/>
                <w:szCs w:val="21"/>
              </w:rPr>
              <w:t xml:space="preserve"> įgyvendinimą reglamentuojantys teisės aktai</w:t>
            </w:r>
            <w:r w:rsidRPr="00113EFC">
              <w:rPr>
                <w:rFonts w:ascii="Calibri" w:eastAsia="Times New Roman" w:hAnsi="Calibri" w:cs="Calibri"/>
                <w:sz w:val="21"/>
                <w:szCs w:val="21"/>
              </w:rPr>
              <w:t xml:space="preserve"> (</w:t>
            </w:r>
            <w:r w:rsidRPr="00113EFC">
              <w:rPr>
                <w:rFonts w:ascii="Calibri" w:eastAsia="Times New Roman" w:hAnsi="Calibri" w:cs="Calibri"/>
                <w:sz w:val="21"/>
                <w:szCs w:val="21"/>
                <w:lang w:eastAsia="ar-SA"/>
              </w:rPr>
              <w:t xml:space="preserve">Valstybės </w:t>
            </w:r>
            <w:r w:rsidRPr="00113EFC">
              <w:rPr>
                <w:rFonts w:ascii="Calibri" w:eastAsia="Times New Roman" w:hAnsi="Calibri" w:cs="Calibri"/>
                <w:sz w:val="21"/>
                <w:szCs w:val="21"/>
                <w:lang w:eastAsia="ar-SA"/>
              </w:rPr>
              <w:lastRenderedPageBreak/>
              <w:t>finansuojamų doktorantūros vietų paskirstymo konkurso būdu tvarkos aprašas</w:t>
            </w:r>
            <w:r w:rsidRPr="00113EFC">
              <w:rPr>
                <w:rFonts w:ascii="Calibri" w:eastAsia="Times New Roman" w:hAnsi="Calibri" w:cs="Calibri"/>
                <w:sz w:val="21"/>
                <w:szCs w:val="21"/>
                <w:vertAlign w:val="superscript"/>
                <w:lang w:eastAsia="ar-SA"/>
              </w:rPr>
              <w:footnoteReference w:id="6"/>
            </w:r>
            <w:r w:rsidRPr="00113EFC">
              <w:rPr>
                <w:rFonts w:ascii="Calibri" w:eastAsia="Times New Roman" w:hAnsi="Calibri" w:cs="Calibri"/>
                <w:sz w:val="21"/>
                <w:szCs w:val="21"/>
                <w:lang w:eastAsia="ar-SA"/>
              </w:rPr>
              <w:t>, Valstybės finansuojamų doktorantūros vietų paskirstymo konkurso būdu vykdymo reglamentas</w:t>
            </w:r>
            <w:r w:rsidRPr="00113EFC">
              <w:rPr>
                <w:rFonts w:ascii="Calibri" w:eastAsia="Times New Roman" w:hAnsi="Calibri" w:cs="Calibri"/>
                <w:sz w:val="21"/>
                <w:szCs w:val="21"/>
                <w:vertAlign w:val="superscript"/>
                <w:lang w:eastAsia="ar-SA"/>
              </w:rPr>
              <w:footnoteReference w:id="7"/>
            </w:r>
            <w:r w:rsidRPr="00113EFC">
              <w:rPr>
                <w:rFonts w:ascii="Calibri" w:eastAsia="Times New Roman" w:hAnsi="Calibri" w:cs="Calibri"/>
                <w:sz w:val="21"/>
                <w:szCs w:val="21"/>
                <w:lang w:eastAsia="ar-SA"/>
              </w:rPr>
              <w:t>, Lietuvos mokslo tarybos mokslo ir sklaidos projektų konkursinio finansavimo bendrosios taisyklės</w:t>
            </w:r>
            <w:r w:rsidRPr="00113EFC">
              <w:rPr>
                <w:rFonts w:ascii="Calibri" w:eastAsia="Times New Roman" w:hAnsi="Calibri" w:cs="Calibri"/>
                <w:sz w:val="21"/>
                <w:szCs w:val="21"/>
                <w:vertAlign w:val="superscript"/>
                <w:lang w:eastAsia="ar-SA"/>
              </w:rPr>
              <w:footnoteReference w:id="8"/>
            </w:r>
            <w:r w:rsidRPr="00113EFC">
              <w:rPr>
                <w:rFonts w:ascii="Calibri" w:eastAsia="Times New Roman" w:hAnsi="Calibri" w:cs="Calibri"/>
                <w:sz w:val="21"/>
                <w:szCs w:val="21"/>
                <w:lang w:eastAsia="ar-SA"/>
              </w:rPr>
              <w:t>, Lietuvos mokslo tarybos pirmininko 2023 m. gegužės 5 d. įsakymas Nr. V-243 „Dėl Kvietimo teikti pasiūlymus dėl doktorantūros temų specialiųjų reikalavimų patvirtinimo“</w:t>
            </w:r>
            <w:r w:rsidRPr="00113EFC">
              <w:rPr>
                <w:rFonts w:ascii="Calibri" w:eastAsia="Times New Roman" w:hAnsi="Calibri" w:cs="Calibri"/>
                <w:sz w:val="21"/>
                <w:szCs w:val="21"/>
                <w:vertAlign w:val="superscript"/>
                <w:lang w:eastAsia="ar-SA"/>
              </w:rPr>
              <w:footnoteReference w:id="9"/>
            </w:r>
            <w:r w:rsidRPr="00113EFC">
              <w:rPr>
                <w:rFonts w:ascii="Calibri" w:eastAsia="Times New Roman" w:hAnsi="Calibri" w:cs="Calibri"/>
                <w:sz w:val="21"/>
                <w:szCs w:val="21"/>
                <w:lang w:eastAsia="ar-SA"/>
              </w:rPr>
              <w:t>, Projektų ir jų ataskaitų ekspertinio vertinimo tvarkos aprašas</w:t>
            </w:r>
            <w:r w:rsidRPr="00113EFC">
              <w:rPr>
                <w:rFonts w:ascii="Calibri" w:eastAsia="Times New Roman" w:hAnsi="Calibri" w:cs="Calibri"/>
                <w:sz w:val="21"/>
                <w:szCs w:val="21"/>
                <w:vertAlign w:val="superscript"/>
                <w:lang w:eastAsia="ar-SA"/>
              </w:rPr>
              <w:footnoteReference w:id="10"/>
            </w:r>
            <w:r w:rsidRPr="00113EFC">
              <w:rPr>
                <w:rFonts w:ascii="Calibri" w:eastAsia="Times New Roman" w:hAnsi="Calibri" w:cs="Calibri"/>
                <w:sz w:val="21"/>
                <w:szCs w:val="21"/>
                <w:lang w:eastAsia="ar-SA"/>
              </w:rPr>
              <w:t>, 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aprašas Nr. 2</w:t>
            </w:r>
            <w:r w:rsidRPr="00113EFC">
              <w:rPr>
                <w:rFonts w:ascii="Calibri" w:eastAsia="Times New Roman" w:hAnsi="Calibri" w:cs="Calibri"/>
                <w:sz w:val="21"/>
                <w:szCs w:val="21"/>
                <w:vertAlign w:val="superscript"/>
                <w:lang w:eastAsia="ar-SA"/>
              </w:rPr>
              <w:footnoteReference w:id="11"/>
            </w:r>
            <w:r w:rsidRPr="00113EFC">
              <w:rPr>
                <w:rFonts w:ascii="Calibri" w:eastAsia="Times New Roman" w:hAnsi="Calibri" w:cs="Calibri"/>
                <w:sz w:val="21"/>
                <w:szCs w:val="21"/>
                <w:lang w:eastAsia="ar-SA"/>
              </w:rPr>
              <w:t>, Konkursinės doktorantūros įgyvendinimo tvarkos aprašas</w:t>
            </w:r>
            <w:r w:rsidRPr="00113EFC">
              <w:rPr>
                <w:rFonts w:ascii="Calibri" w:eastAsia="Times New Roman" w:hAnsi="Calibri" w:cs="Calibri"/>
                <w:sz w:val="21"/>
                <w:szCs w:val="21"/>
                <w:vertAlign w:val="superscript"/>
                <w:lang w:eastAsia="ar-SA"/>
              </w:rPr>
              <w:footnoteReference w:id="12"/>
            </w:r>
            <w:r w:rsidRPr="00113EFC">
              <w:rPr>
                <w:rFonts w:ascii="Calibri" w:eastAsia="Times New Roman" w:hAnsi="Calibri" w:cs="Calibri"/>
                <w:sz w:val="21"/>
                <w:szCs w:val="21"/>
                <w:lang w:eastAsia="ar-SA"/>
              </w:rPr>
              <w:t>, Podoktorantūros stažuočių finansavimo tvarkos aprašas</w:t>
            </w:r>
            <w:r w:rsidRPr="00113EFC">
              <w:rPr>
                <w:rFonts w:ascii="Calibri" w:eastAsia="Times New Roman" w:hAnsi="Calibri" w:cs="Calibri"/>
                <w:sz w:val="21"/>
                <w:szCs w:val="21"/>
                <w:vertAlign w:val="superscript"/>
                <w:lang w:eastAsia="ar-SA"/>
              </w:rPr>
              <w:footnoteReference w:id="13"/>
            </w:r>
            <w:r w:rsidRPr="00113EFC">
              <w:rPr>
                <w:rFonts w:ascii="Calibri" w:eastAsia="Times New Roman" w:hAnsi="Calibri" w:cs="Calibri"/>
                <w:sz w:val="21"/>
                <w:szCs w:val="21"/>
                <w:lang w:eastAsia="ar-SA"/>
              </w:rPr>
              <w:t xml:space="preserve">), </w:t>
            </w:r>
            <w:r w:rsidRPr="00113EFC">
              <w:rPr>
                <w:rFonts w:ascii="Calibri" w:eastAsia="Times New Roman" w:hAnsi="Calibri" w:cs="Calibri"/>
                <w:b/>
                <w:bCs/>
                <w:sz w:val="21"/>
                <w:szCs w:val="21"/>
                <w:lang w:eastAsia="ar-SA"/>
              </w:rPr>
              <w:t>LMT tinklapyje pateikta informacija</w:t>
            </w:r>
            <w:r w:rsidRPr="00113EFC">
              <w:rPr>
                <w:rFonts w:ascii="Calibri" w:eastAsia="Times New Roman" w:hAnsi="Calibri" w:cs="Calibri"/>
                <w:sz w:val="21"/>
                <w:szCs w:val="21"/>
                <w:lang w:eastAsia="ar-SA"/>
              </w:rPr>
              <w:t>,</w:t>
            </w:r>
            <w:r w:rsidRPr="00113EFC">
              <w:rPr>
                <w:rFonts w:ascii="Calibri" w:eastAsia="Times New Roman" w:hAnsi="Calibri" w:cs="Calibri"/>
                <w:b/>
                <w:bCs/>
                <w:sz w:val="21"/>
                <w:szCs w:val="21"/>
                <w:lang w:eastAsia="ar-SA"/>
              </w:rPr>
              <w:t xml:space="preserve"> </w:t>
            </w:r>
            <w:r w:rsidRPr="00113EFC">
              <w:rPr>
                <w:rFonts w:ascii="Calibri" w:eastAsia="Times New Roman" w:hAnsi="Calibri" w:cs="Calibri"/>
                <w:sz w:val="21"/>
                <w:szCs w:val="21"/>
                <w:lang w:eastAsia="ar-SA"/>
              </w:rPr>
              <w:t xml:space="preserve">susijusi su Konkursine </w:t>
            </w:r>
            <w:r w:rsidRPr="00113EFC">
              <w:rPr>
                <w:rFonts w:ascii="Calibri" w:eastAsia="Times New Roman" w:hAnsi="Calibri" w:cs="Calibri"/>
                <w:sz w:val="21"/>
                <w:szCs w:val="21"/>
                <w:lang w:eastAsia="ar-SA"/>
              </w:rPr>
              <w:lastRenderedPageBreak/>
              <w:t>doktorantūra</w:t>
            </w:r>
            <w:r w:rsidRPr="00113EFC">
              <w:rPr>
                <w:rFonts w:ascii="Calibri" w:eastAsia="Times New Roman" w:hAnsi="Calibri" w:cs="Calibri"/>
                <w:sz w:val="21"/>
                <w:szCs w:val="21"/>
                <w:vertAlign w:val="superscript"/>
                <w:lang w:eastAsia="ar-SA"/>
              </w:rPr>
              <w:footnoteReference w:id="14"/>
            </w:r>
            <w:r w:rsidRPr="00113EFC">
              <w:rPr>
                <w:rFonts w:ascii="Calibri" w:eastAsia="Times New Roman" w:hAnsi="Calibri" w:cs="Calibri"/>
                <w:sz w:val="21"/>
                <w:szCs w:val="21"/>
                <w:lang w:eastAsia="ar-SA"/>
              </w:rPr>
              <w:t>, bei su Podoktorantūros stažuotėmis</w:t>
            </w:r>
            <w:r w:rsidRPr="00113EFC">
              <w:rPr>
                <w:rFonts w:ascii="Calibri" w:eastAsia="Times New Roman" w:hAnsi="Calibri" w:cs="Calibri"/>
                <w:sz w:val="21"/>
                <w:szCs w:val="21"/>
                <w:vertAlign w:val="superscript"/>
                <w:lang w:eastAsia="ar-SA"/>
              </w:rPr>
              <w:footnoteReference w:id="15"/>
            </w:r>
            <w:r w:rsidRPr="00113EFC">
              <w:rPr>
                <w:rFonts w:ascii="Calibri" w:eastAsia="Times New Roman" w:hAnsi="Calibri" w:cs="Calibri"/>
                <w:sz w:val="21"/>
                <w:szCs w:val="21"/>
                <w:lang w:eastAsia="ar-SA"/>
              </w:rPr>
              <w:t xml:space="preserve">, </w:t>
            </w:r>
            <w:r w:rsidRPr="00113EFC">
              <w:rPr>
                <w:rFonts w:ascii="Calibri" w:eastAsia="Times New Roman" w:hAnsi="Calibri" w:cs="Calibri"/>
                <w:b/>
                <w:bCs/>
                <w:sz w:val="21"/>
                <w:szCs w:val="21"/>
                <w:lang w:eastAsia="ar-SA"/>
              </w:rPr>
              <w:t xml:space="preserve">tiesiogiai priemonių dalyvių ir susijusių asmenų pateikta informacija </w:t>
            </w:r>
            <w:r w:rsidRPr="00113EFC">
              <w:rPr>
                <w:rFonts w:ascii="Calibri" w:eastAsia="Times New Roman" w:hAnsi="Calibri" w:cs="Calibri"/>
                <w:sz w:val="21"/>
                <w:szCs w:val="21"/>
              </w:rPr>
              <w:t xml:space="preserve">ir </w:t>
            </w:r>
            <w:r w:rsidRPr="00113EFC">
              <w:rPr>
                <w:rFonts w:ascii="Calibri" w:eastAsia="Times New Roman" w:hAnsi="Calibri" w:cs="Calibri"/>
                <w:b/>
                <w:bCs/>
                <w:sz w:val="21"/>
                <w:szCs w:val="21"/>
              </w:rPr>
              <w:t>kiti dokumentai bei kita susijusi viešai prieinama informacija</w:t>
            </w:r>
            <w:r w:rsidRPr="00113EFC">
              <w:rPr>
                <w:rFonts w:ascii="Calibri" w:eastAsia="Times New Roman" w:hAnsi="Calibri" w:cs="Calibri"/>
                <w:sz w:val="21"/>
                <w:szCs w:val="21"/>
              </w:rPr>
              <w:t xml:space="preserve">. Esant poreikiui Paslaugų teikėjas gali prašyti LMT pateikti ir kitą kokybiškam poveikio vertinimui atlikti reikalingą informaciją, kurią LMT pateiks atsižvelgdama į savo galimybes. </w:t>
            </w:r>
          </w:p>
        </w:tc>
      </w:tr>
      <w:tr w:rsidR="00113EFC" w:rsidRPr="00113EFC" w14:paraId="7C943D83" w14:textId="77777777" w:rsidTr="200C0337">
        <w:tc>
          <w:tcPr>
            <w:tcW w:w="709" w:type="dxa"/>
          </w:tcPr>
          <w:p w14:paraId="6F6B2D5B" w14:textId="77777777" w:rsidR="00113EFC" w:rsidRPr="00113EFC" w:rsidRDefault="00113EFC" w:rsidP="00113EFC">
            <w:pPr>
              <w:tabs>
                <w:tab w:val="left" w:pos="176"/>
                <w:tab w:val="left" w:pos="493"/>
                <w:tab w:val="left" w:pos="851"/>
                <w:tab w:val="left" w:pos="993"/>
                <w:tab w:val="left" w:pos="1843"/>
                <w:tab w:val="left" w:pos="2410"/>
              </w:tabs>
              <w:ind w:left="-108" w:right="-109"/>
              <w:contextualSpacing/>
              <w:rPr>
                <w:rFonts w:ascii="Calibri" w:hAnsi="Calibri" w:cs="Calibri"/>
                <w:bCs/>
                <w:sz w:val="21"/>
                <w:szCs w:val="21"/>
                <w:lang w:eastAsia="en-US"/>
              </w:rPr>
            </w:pPr>
            <w:r w:rsidRPr="00113EFC">
              <w:rPr>
                <w:rFonts w:ascii="Calibri" w:hAnsi="Calibri" w:cs="Calibri"/>
                <w:bCs/>
                <w:sz w:val="21"/>
                <w:szCs w:val="21"/>
                <w:lang w:eastAsia="en-US"/>
              </w:rPr>
              <w:lastRenderedPageBreak/>
              <w:t>2.2.5.</w:t>
            </w:r>
          </w:p>
        </w:tc>
        <w:tc>
          <w:tcPr>
            <w:tcW w:w="2194" w:type="dxa"/>
          </w:tcPr>
          <w:p w14:paraId="7DB7F8D0" w14:textId="77777777" w:rsidR="00113EFC" w:rsidRPr="00113EFC" w:rsidRDefault="00113EFC" w:rsidP="00113EFC">
            <w:pPr>
              <w:tabs>
                <w:tab w:val="left" w:pos="425"/>
                <w:tab w:val="left" w:pos="851"/>
                <w:tab w:val="left" w:pos="993"/>
                <w:tab w:val="left" w:pos="1418"/>
                <w:tab w:val="left" w:pos="1843"/>
                <w:tab w:val="left" w:pos="2410"/>
              </w:tabs>
              <w:suppressAutoHyphens/>
              <w:rPr>
                <w:rFonts w:ascii="Calibri" w:eastAsia="Times New Roman" w:hAnsi="Calibri" w:cs="Calibri"/>
                <w:bCs/>
                <w:sz w:val="21"/>
                <w:szCs w:val="21"/>
                <w:lang w:eastAsia="ar-SA"/>
              </w:rPr>
            </w:pPr>
            <w:r w:rsidRPr="00113EFC">
              <w:rPr>
                <w:rFonts w:ascii="Calibri" w:eastAsia="Times New Roman" w:hAnsi="Calibri" w:cs="Calibri"/>
                <w:bCs/>
                <w:sz w:val="21"/>
                <w:szCs w:val="21"/>
                <w:lang w:eastAsia="ar-SA"/>
              </w:rPr>
              <w:t xml:space="preserve">Galimi vertinimo metodai </w:t>
            </w:r>
          </w:p>
        </w:tc>
        <w:tc>
          <w:tcPr>
            <w:tcW w:w="7162" w:type="dxa"/>
          </w:tcPr>
          <w:p w14:paraId="15D12E0A" w14:textId="77777777" w:rsidR="00113EFC" w:rsidRPr="00113EFC" w:rsidRDefault="00113EFC" w:rsidP="00113EFC">
            <w:pPr>
              <w:shd w:val="clear" w:color="auto" w:fill="FFFFFF"/>
              <w:suppressAutoHyphens/>
              <w:ind w:firstLine="532"/>
              <w:jc w:val="both"/>
              <w:rPr>
                <w:rFonts w:ascii="Calibri" w:eastAsia="Times New Roman" w:hAnsi="Calibri" w:cs="Calibri"/>
                <w:sz w:val="21"/>
                <w:szCs w:val="21"/>
                <w:lang w:eastAsia="ar-SA"/>
              </w:rPr>
            </w:pPr>
            <w:r w:rsidRPr="00113EFC">
              <w:rPr>
                <w:rFonts w:ascii="Calibri" w:eastAsia="Times New Roman" w:hAnsi="Calibri" w:cs="Calibri"/>
                <w:sz w:val="21"/>
                <w:szCs w:val="21"/>
                <w:lang w:eastAsia="ar-SA"/>
              </w:rPr>
              <w:t xml:space="preserve">Vertinimo metodai turi apimti techninės specifikacijos 2.2.4 skiltyje išvardintų duomenų analizę. Duomenys turi būti patikrinti keliais jų surinkimo metodais. Privalomas kontrafaktinis poveikio vertinimas, dvigubo skirtumo analizė lyginant tikslinės ir kontrolinės grupių charakteristikų kaitos skirtumus. Būtina pasirinkti ir naudoti kelis poveikio vertinimo tikslams ir uždaviniams pasiekti tinkamus kiekybinius ir kokybinius duomenų rinkimo ir analizės metodus. </w:t>
            </w:r>
          </w:p>
          <w:p w14:paraId="14DFED75" w14:textId="77777777" w:rsidR="00113EFC" w:rsidRPr="00113EFC" w:rsidRDefault="00113EFC" w:rsidP="00113EFC">
            <w:pPr>
              <w:shd w:val="clear" w:color="auto" w:fill="FFFFFF"/>
              <w:suppressAutoHyphens/>
              <w:ind w:firstLine="532"/>
              <w:jc w:val="both"/>
              <w:rPr>
                <w:rFonts w:ascii="Calibri" w:eastAsia="Times New Roman" w:hAnsi="Calibri" w:cs="Calibri"/>
                <w:sz w:val="21"/>
                <w:szCs w:val="21"/>
                <w:lang w:eastAsia="ar-SA"/>
              </w:rPr>
            </w:pPr>
            <w:r w:rsidRPr="00113EFC">
              <w:rPr>
                <w:rFonts w:ascii="Calibri" w:eastAsia="Times New Roman" w:hAnsi="Calibri" w:cs="Calibri"/>
                <w:sz w:val="21"/>
                <w:szCs w:val="21"/>
                <w:lang w:eastAsia="ar-SA"/>
              </w:rPr>
              <w:t xml:space="preserve">Duomenys privalo būti apdoroti matematiniais–statistiniais metodais, taikant SPSS ar kitas lygiavertes statistinės analizės programas, sudarant santykinio dažnio, procentinio dažnio, augančio dažnio diagramas, apskaičiuojant poslinkio charakteristikas (vidurkis, mediana, kvartiliai), sklaidos charakteristikas (plotis, nuokrypis, dispersija) ir intervalinius įverčius, rezultatų diferenciacija tarp tikslinių grupių remiantis ANOVA Fišerio kriterijumi, poriniu Stjudento t-testu, taikant grafinius duomenų vaizdavimo metodus (histogramas, skritulines diagramas, linijines ir sklaidos diagramas). Paslaugų teikėjas, siekdamas tinkamai įgyvendinti poveikio vertinimo tikslus ir uždavinius, gali naudoti ir kitus duomenų analizės metodus. </w:t>
            </w:r>
          </w:p>
          <w:p w14:paraId="6DA56157" w14:textId="77777777" w:rsidR="00113EFC" w:rsidRPr="00113EFC" w:rsidRDefault="00113EFC" w:rsidP="00113EFC">
            <w:pPr>
              <w:shd w:val="clear" w:color="auto" w:fill="FFFFFF"/>
              <w:suppressAutoHyphens/>
              <w:ind w:firstLine="532"/>
              <w:jc w:val="both"/>
              <w:rPr>
                <w:rFonts w:ascii="Calibri" w:eastAsia="Times New Roman" w:hAnsi="Calibri" w:cs="Calibri"/>
                <w:color w:val="C00000"/>
                <w:sz w:val="21"/>
                <w:szCs w:val="21"/>
                <w:lang w:eastAsia="ar-SA"/>
              </w:rPr>
            </w:pPr>
            <w:r w:rsidRPr="00113EFC">
              <w:rPr>
                <w:rFonts w:ascii="Calibri" w:eastAsia="Times New Roman" w:hAnsi="Calibri" w:cs="Calibri"/>
                <w:sz w:val="21"/>
                <w:szCs w:val="21"/>
                <w:lang w:eastAsia="ar-SA"/>
              </w:rPr>
              <w:t xml:space="preserve">Paslaugų teikėjas privalo vertinimo ataskaitose pateikti išsamius duomenų rinkimo ir duomenų analizės metodikų aprašus. </w:t>
            </w:r>
          </w:p>
        </w:tc>
      </w:tr>
    </w:tbl>
    <w:p w14:paraId="5E08D4FB"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rPr>
          <w:rFonts w:ascii="Calibri" w:eastAsia="Times New Roman" w:hAnsi="Calibri" w:cs="Calibri"/>
          <w:bCs/>
          <w:sz w:val="24"/>
          <w:szCs w:val="24"/>
          <w:lang w:eastAsia="ar-SA"/>
        </w:rPr>
      </w:pPr>
    </w:p>
    <w:p w14:paraId="13DF8DE8" w14:textId="77777777" w:rsidR="00113EFC" w:rsidRPr="00113EFC" w:rsidRDefault="00113EFC" w:rsidP="00113EFC">
      <w:pPr>
        <w:tabs>
          <w:tab w:val="left" w:pos="425"/>
          <w:tab w:val="left" w:pos="851"/>
          <w:tab w:val="left" w:pos="993"/>
          <w:tab w:val="left" w:pos="1418"/>
          <w:tab w:val="left" w:pos="1843"/>
          <w:tab w:val="left" w:pos="2410"/>
        </w:tab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2.3. Reikalavimai paslaugų teikimui: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9107"/>
      </w:tblGrid>
      <w:tr w:rsidR="00113EFC" w:rsidRPr="00113EFC" w14:paraId="3EB845D1" w14:textId="77777777" w:rsidTr="200C0337">
        <w:trPr>
          <w:trHeight w:val="315"/>
        </w:trPr>
        <w:tc>
          <w:tcPr>
            <w:tcW w:w="816" w:type="dxa"/>
            <w:tcBorders>
              <w:top w:val="single" w:sz="4" w:space="0" w:color="auto"/>
              <w:left w:val="single" w:sz="4" w:space="0" w:color="auto"/>
              <w:bottom w:val="single" w:sz="4" w:space="0" w:color="auto"/>
              <w:right w:val="single" w:sz="4" w:space="0" w:color="auto"/>
            </w:tcBorders>
            <w:vAlign w:val="center"/>
          </w:tcPr>
          <w:p w14:paraId="0253C644"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left="-111" w:right="-109"/>
              <w:jc w:val="center"/>
              <w:rPr>
                <w:rFonts w:ascii="Calibri" w:eastAsia="Times New Roman" w:hAnsi="Calibri" w:cs="Calibri"/>
                <w:b/>
                <w:bCs/>
                <w:lang w:eastAsia="ar-SA"/>
              </w:rPr>
            </w:pPr>
            <w:r w:rsidRPr="00113EFC">
              <w:rPr>
                <w:rFonts w:ascii="Calibri" w:eastAsia="Times New Roman" w:hAnsi="Calibri" w:cs="Calibri"/>
                <w:b/>
                <w:bCs/>
                <w:lang w:eastAsia="ar-SA"/>
              </w:rPr>
              <w:t>Eil. Nr.</w:t>
            </w:r>
          </w:p>
        </w:tc>
        <w:tc>
          <w:tcPr>
            <w:tcW w:w="9107" w:type="dxa"/>
            <w:tcBorders>
              <w:top w:val="single" w:sz="4" w:space="0" w:color="auto"/>
              <w:left w:val="single" w:sz="4" w:space="0" w:color="auto"/>
              <w:bottom w:val="single" w:sz="4" w:space="0" w:color="auto"/>
              <w:right w:val="single" w:sz="4" w:space="0" w:color="auto"/>
            </w:tcBorders>
            <w:vAlign w:val="center"/>
          </w:tcPr>
          <w:p w14:paraId="62E9CF08"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jc w:val="center"/>
              <w:rPr>
                <w:rFonts w:ascii="Calibri" w:eastAsia="Times New Roman" w:hAnsi="Calibri" w:cs="Calibri"/>
                <w:lang w:eastAsia="ar-SA"/>
              </w:rPr>
            </w:pPr>
            <w:r w:rsidRPr="00113EFC">
              <w:rPr>
                <w:rFonts w:ascii="Calibri" w:eastAsia="Times New Roman" w:hAnsi="Calibri" w:cs="Calibri"/>
                <w:b/>
                <w:bCs/>
                <w:lang w:eastAsia="ar-SA"/>
              </w:rPr>
              <w:t>Vertinimo klausimai/ užduotys/detalizuojantys klausimai</w:t>
            </w:r>
          </w:p>
        </w:tc>
      </w:tr>
      <w:tr w:rsidR="00113EFC" w:rsidRPr="00113EFC" w14:paraId="160A7AB0" w14:textId="77777777" w:rsidTr="200C0337">
        <w:trPr>
          <w:trHeight w:val="315"/>
        </w:trPr>
        <w:tc>
          <w:tcPr>
            <w:tcW w:w="816" w:type="dxa"/>
            <w:vMerge w:val="restart"/>
            <w:tcBorders>
              <w:top w:val="single" w:sz="4" w:space="0" w:color="auto"/>
              <w:left w:val="single" w:sz="4" w:space="0" w:color="auto"/>
              <w:right w:val="single" w:sz="4" w:space="0" w:color="auto"/>
            </w:tcBorders>
          </w:tcPr>
          <w:p w14:paraId="3E5B4096"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left="-111" w:right="-109"/>
              <w:jc w:val="center"/>
              <w:rPr>
                <w:rFonts w:ascii="Calibri" w:eastAsia="Times New Roman" w:hAnsi="Calibri" w:cs="Calibri"/>
                <w:lang w:eastAsia="ar-SA"/>
              </w:rPr>
            </w:pPr>
            <w:r w:rsidRPr="00113EFC">
              <w:rPr>
                <w:rFonts w:ascii="Calibri" w:eastAsia="Times New Roman" w:hAnsi="Calibri" w:cs="Calibri"/>
                <w:lang w:eastAsia="ar-SA"/>
              </w:rPr>
              <w:t>2.3.1</w:t>
            </w:r>
          </w:p>
        </w:tc>
        <w:tc>
          <w:tcPr>
            <w:tcW w:w="9107" w:type="dxa"/>
            <w:tcBorders>
              <w:top w:val="single" w:sz="4" w:space="0" w:color="auto"/>
              <w:left w:val="single" w:sz="4" w:space="0" w:color="auto"/>
              <w:bottom w:val="single" w:sz="4" w:space="0" w:color="auto"/>
              <w:right w:val="single" w:sz="4" w:space="0" w:color="auto"/>
            </w:tcBorders>
            <w:vAlign w:val="center"/>
          </w:tcPr>
          <w:p w14:paraId="4DC99647"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firstLine="567"/>
              <w:jc w:val="both"/>
              <w:rPr>
                <w:rFonts w:ascii="Calibri" w:eastAsia="Times New Roman" w:hAnsi="Calibri" w:cs="Calibri"/>
                <w:lang w:eastAsia="ar-SA"/>
              </w:rPr>
            </w:pPr>
            <w:r w:rsidRPr="00113EFC">
              <w:rPr>
                <w:rFonts w:ascii="Calibri" w:eastAsia="Times New Roman" w:hAnsi="Calibri" w:cs="Calibri"/>
                <w:lang w:eastAsia="ar-SA"/>
              </w:rPr>
              <w:t>Pagrindinis vertinimo kriterijus:</w:t>
            </w:r>
          </w:p>
          <w:p w14:paraId="49970F30" w14:textId="77777777" w:rsidR="00113EFC" w:rsidRPr="00113EFC" w:rsidRDefault="00113EFC" w:rsidP="00113EFC">
            <w:pPr>
              <w:tabs>
                <w:tab w:val="left" w:pos="1134"/>
                <w:tab w:val="left" w:pos="1276"/>
              </w:tabs>
              <w:spacing w:after="0" w:line="240" w:lineRule="auto"/>
              <w:ind w:firstLine="567"/>
              <w:contextualSpacing/>
              <w:jc w:val="both"/>
              <w:rPr>
                <w:rFonts w:ascii="Calibri" w:eastAsia="Calibri" w:hAnsi="Calibri" w:cs="Calibri"/>
              </w:rPr>
            </w:pPr>
            <w:r w:rsidRPr="00113EFC">
              <w:rPr>
                <w:rFonts w:ascii="Calibri" w:eastAsia="Calibri" w:hAnsi="Calibri" w:cs="Calibri"/>
                <w:b/>
                <w:bCs/>
              </w:rPr>
              <w:t>Veiksmingumo</w:t>
            </w:r>
            <w:r w:rsidRPr="00113EFC">
              <w:rPr>
                <w:rFonts w:ascii="Calibri" w:eastAsia="Calibri" w:hAnsi="Calibri" w:cs="Calibri"/>
              </w:rPr>
              <w:t xml:space="preserve"> – kuriuo atskleidžiama, ar pasiekti šių LMT finansavimo priemonių tikslai:</w:t>
            </w:r>
          </w:p>
          <w:p w14:paraId="432E85C5" w14:textId="77777777" w:rsidR="00113EFC" w:rsidRPr="00113EFC" w:rsidRDefault="00113EFC" w:rsidP="00113EFC">
            <w:pPr>
              <w:tabs>
                <w:tab w:val="left" w:pos="1134"/>
                <w:tab w:val="left" w:pos="1276"/>
              </w:tabs>
              <w:spacing w:after="0" w:line="240" w:lineRule="auto"/>
              <w:contextualSpacing/>
              <w:jc w:val="both"/>
              <w:rPr>
                <w:rFonts w:ascii="Calibri" w:eastAsia="Calibri" w:hAnsi="Calibri" w:cs="Calibri"/>
              </w:rPr>
            </w:pPr>
            <w:r w:rsidRPr="00113EFC">
              <w:rPr>
                <w:rFonts w:ascii="Calibri" w:eastAsia="Calibri" w:hAnsi="Calibri" w:cs="Calibri"/>
                <w:u w:val="single"/>
              </w:rPr>
              <w:t>Konkursinės doktorantūros</w:t>
            </w:r>
            <w:r w:rsidRPr="00113EFC">
              <w:rPr>
                <w:rFonts w:ascii="Calibri" w:eastAsia="Calibri" w:hAnsi="Calibri" w:cs="Calibri"/>
              </w:rPr>
              <w:t xml:space="preserve"> - skatinti aukštos kvalifikacijos specialistų (daktarų) rengimą Lietuvos mokslo ir studijų institucijose, finansuojant doktorantūrą, kurios temos yra aktualios šiuolaikinių mokslo ar meno tyrimų plėtrai arba Lietuvos ūkio poreikiams</w:t>
            </w:r>
            <w:r w:rsidRPr="00113EFC">
              <w:rPr>
                <w:rFonts w:ascii="Calibri" w:eastAsia="Calibri" w:hAnsi="Calibri" w:cs="Calibri"/>
                <w:vertAlign w:val="superscript"/>
              </w:rPr>
              <w:footnoteReference w:id="16"/>
            </w:r>
            <w:r w:rsidRPr="00113EFC">
              <w:rPr>
                <w:rFonts w:ascii="Calibri" w:eastAsia="Calibri" w:hAnsi="Calibri" w:cs="Calibri"/>
              </w:rPr>
              <w:t>;</w:t>
            </w:r>
          </w:p>
          <w:p w14:paraId="6ACEAE88" w14:textId="77777777" w:rsidR="00113EFC" w:rsidRPr="00113EFC" w:rsidRDefault="00113EFC" w:rsidP="00113EFC">
            <w:pPr>
              <w:tabs>
                <w:tab w:val="left" w:pos="1134"/>
                <w:tab w:val="left" w:pos="1276"/>
              </w:tabs>
              <w:spacing w:after="0" w:line="240" w:lineRule="auto"/>
              <w:contextualSpacing/>
              <w:jc w:val="both"/>
              <w:rPr>
                <w:rFonts w:ascii="Calibri" w:eastAsia="Calibri" w:hAnsi="Calibri" w:cs="Calibri"/>
              </w:rPr>
            </w:pPr>
            <w:r w:rsidRPr="00113EFC">
              <w:rPr>
                <w:rFonts w:ascii="Calibri" w:eastAsia="Calibri" w:hAnsi="Calibri" w:cs="Calibri"/>
                <w:u w:val="single"/>
              </w:rPr>
              <w:t>Podoktorantūros stažuočių</w:t>
            </w:r>
            <w:r w:rsidRPr="00113EFC">
              <w:rPr>
                <w:rFonts w:ascii="Calibri" w:eastAsia="Calibri" w:hAnsi="Calibri" w:cs="Calibri"/>
              </w:rPr>
              <w:t xml:space="preserve"> – skatinti aukštos kvalifikacijos jaunųjų mokslininkų mokslinę karjerą ir kompetencijų plėtrą, prisidedant prie mokslo pažangos, inovacijų kūrimo ir žinių perdavimo.</w:t>
            </w:r>
          </w:p>
        </w:tc>
      </w:tr>
      <w:tr w:rsidR="00113EFC" w:rsidRPr="00113EFC" w14:paraId="71B0758D" w14:textId="77777777" w:rsidTr="200C0337">
        <w:trPr>
          <w:trHeight w:val="640"/>
        </w:trPr>
        <w:tc>
          <w:tcPr>
            <w:tcW w:w="816" w:type="dxa"/>
            <w:vMerge/>
            <w:vAlign w:val="center"/>
          </w:tcPr>
          <w:p w14:paraId="2B117F57"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left="-111" w:right="-109"/>
              <w:jc w:val="center"/>
              <w:rPr>
                <w:rFonts w:ascii="Calibri" w:eastAsia="Times New Roman" w:hAnsi="Calibri" w:cs="Calibri"/>
                <w:b/>
                <w:bCs/>
                <w:sz w:val="24"/>
                <w:szCs w:val="24"/>
                <w:lang w:eastAsia="ar-SA"/>
              </w:rPr>
            </w:pPr>
          </w:p>
        </w:tc>
        <w:tc>
          <w:tcPr>
            <w:tcW w:w="9107" w:type="dxa"/>
            <w:tcBorders>
              <w:top w:val="single" w:sz="4" w:space="0" w:color="auto"/>
              <w:left w:val="single" w:sz="4" w:space="0" w:color="auto"/>
              <w:right w:val="single" w:sz="4" w:space="0" w:color="auto"/>
            </w:tcBorders>
            <w:vAlign w:val="center"/>
          </w:tcPr>
          <w:p w14:paraId="594EF86F" w14:textId="77777777" w:rsidR="00113EFC" w:rsidRPr="001A73F4" w:rsidRDefault="00113EFC" w:rsidP="00113EFC">
            <w:pPr>
              <w:suppressAutoHyphens/>
              <w:spacing w:after="0" w:line="240" w:lineRule="auto"/>
              <w:ind w:firstLine="567"/>
              <w:jc w:val="both"/>
              <w:rPr>
                <w:rFonts w:ascii="Calibri" w:eastAsia="Times New Roman" w:hAnsi="Calibri" w:cs="Calibri"/>
                <w:lang w:eastAsia="ar-SA"/>
              </w:rPr>
            </w:pPr>
            <w:r w:rsidRPr="200C0337">
              <w:rPr>
                <w:rFonts w:ascii="Calibri" w:eastAsia="Times New Roman" w:hAnsi="Calibri" w:cs="Calibri"/>
                <w:lang w:eastAsia="ar-SA"/>
              </w:rPr>
              <w:t>Pagrindiniai klausimai:</w:t>
            </w:r>
          </w:p>
          <w:p w14:paraId="36F59223" w14:textId="77777777" w:rsidR="00113EFC" w:rsidRPr="001A73F4" w:rsidRDefault="00113EFC" w:rsidP="00113EFC">
            <w:pPr>
              <w:numPr>
                <w:ilvl w:val="3"/>
                <w:numId w:val="23"/>
              </w:numPr>
              <w:suppressAutoHyphens/>
              <w:spacing w:after="0" w:line="240" w:lineRule="auto"/>
              <w:ind w:firstLine="567"/>
              <w:contextualSpacing/>
              <w:jc w:val="both"/>
              <w:rPr>
                <w:rFonts w:ascii="Calibri" w:eastAsia="Calibri" w:hAnsi="Calibri" w:cs="Calibri"/>
                <w:lang w:eastAsia="en-US"/>
              </w:rPr>
            </w:pPr>
            <w:r w:rsidRPr="001A73F4">
              <w:rPr>
                <w:rFonts w:ascii="Calibri" w:eastAsia="Calibri" w:hAnsi="Calibri" w:cs="Calibri"/>
                <w:lang w:eastAsia="en-US"/>
              </w:rPr>
              <w:t>Kokie duomenys ir įrodymai pagrindžia, kad Konkursinės doktorantūros ir Podoktorantūros stažuočių priemonių tikslai yra pasiekti?</w:t>
            </w:r>
          </w:p>
          <w:p w14:paraId="05F425EE" w14:textId="77777777" w:rsidR="00113EFC" w:rsidRPr="001A73F4" w:rsidRDefault="00113EFC" w:rsidP="00113EFC">
            <w:pPr>
              <w:numPr>
                <w:ilvl w:val="3"/>
                <w:numId w:val="23"/>
              </w:numPr>
              <w:suppressAutoHyphens/>
              <w:spacing w:after="0" w:line="240" w:lineRule="auto"/>
              <w:ind w:firstLine="567"/>
              <w:contextualSpacing/>
              <w:jc w:val="both"/>
              <w:rPr>
                <w:rFonts w:ascii="Calibri" w:eastAsia="Calibri" w:hAnsi="Calibri" w:cs="Calibri"/>
                <w:lang w:eastAsia="en-US"/>
              </w:rPr>
            </w:pPr>
            <w:r w:rsidRPr="001A73F4">
              <w:rPr>
                <w:rFonts w:ascii="Calibri" w:eastAsia="Calibri" w:hAnsi="Calibri" w:cs="Calibri"/>
                <w:lang w:eastAsia="en-US"/>
              </w:rPr>
              <w:t>Ar yra objektyvių priežasčių, dėl kurių Konkursinės doktorantūros ir Podoktorantūros stažuočių tikslai nebuvo pasiekti?</w:t>
            </w:r>
          </w:p>
          <w:p w14:paraId="025FCD71" w14:textId="77777777" w:rsidR="00113EFC" w:rsidRPr="00113EFC" w:rsidRDefault="00113EFC" w:rsidP="00113EFC">
            <w:pPr>
              <w:numPr>
                <w:ilvl w:val="3"/>
                <w:numId w:val="23"/>
              </w:numPr>
              <w:suppressAutoHyphen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lastRenderedPageBreak/>
              <w:t>Kokį poveikį Konkursinė doktorantūra ir Podoktorantūros stažuotės turėjo šių priemonių naudos gavėjų karjeros dinamikai?</w:t>
            </w:r>
          </w:p>
          <w:p w14:paraId="30592172" w14:textId="77777777" w:rsidR="00113EFC" w:rsidRPr="00113EFC" w:rsidRDefault="00113EFC" w:rsidP="00113EFC">
            <w:pPr>
              <w:numPr>
                <w:ilvl w:val="3"/>
                <w:numId w:val="23"/>
              </w:numPr>
              <w:suppressAutoHyphen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Kokie duomenys leistų įvertinti, ar Konkursinės doktorantūros ir Podoktorantūros stažuočių priemonių naudos gavėjų lūkesčiai, susiję su šiomis priemonėmis, buvo pateisinti?</w:t>
            </w:r>
          </w:p>
          <w:p w14:paraId="6664F180" w14:textId="77777777" w:rsidR="00113EFC" w:rsidRPr="00113EFC" w:rsidRDefault="00113EFC" w:rsidP="00113EFC">
            <w:pPr>
              <w:numPr>
                <w:ilvl w:val="3"/>
                <w:numId w:val="23"/>
              </w:numPr>
              <w:suppressAutoHyphen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Kokie duomenys padėtų nustatyti, su kokiais iššūkiais susidūrė Konkursinės doktorantūros ir Podoktorantūros stažuočių priemonių naudos gavėjai?</w:t>
            </w:r>
          </w:p>
          <w:p w14:paraId="4991993C" w14:textId="77777777" w:rsidR="00113EFC" w:rsidRPr="00113EFC" w:rsidRDefault="00113EFC" w:rsidP="00113EFC">
            <w:pPr>
              <w:numPr>
                <w:ilvl w:val="3"/>
                <w:numId w:val="23"/>
              </w:numPr>
              <w:suppressAutoHyphens/>
              <w:spacing w:after="0" w:line="240" w:lineRule="auto"/>
              <w:ind w:firstLine="567"/>
              <w:contextualSpacing/>
              <w:jc w:val="both"/>
              <w:rPr>
                <w:rFonts w:ascii="Calibri" w:eastAsia="Calibri" w:hAnsi="Calibri" w:cs="Calibri"/>
                <w:sz w:val="24"/>
                <w:szCs w:val="24"/>
                <w:lang w:eastAsia="en-US"/>
              </w:rPr>
            </w:pPr>
            <w:r w:rsidRPr="00113EFC">
              <w:rPr>
                <w:rFonts w:ascii="Calibri" w:eastAsia="Calibri" w:hAnsi="Calibri" w:cs="Calibri"/>
              </w:rPr>
              <w:t>Kaip pažangiose šalyse organizuojama valstybės lėšomis finansuojama doktorantūra, siekiant skatinti verslo ir pramonės dalyvavimą, bei Podoktorantūros stažuotės?</w:t>
            </w:r>
          </w:p>
        </w:tc>
      </w:tr>
      <w:tr w:rsidR="00113EFC" w:rsidRPr="00113EFC" w14:paraId="1DFD1B93" w14:textId="77777777" w:rsidTr="200C0337">
        <w:trPr>
          <w:trHeight w:val="315"/>
        </w:trPr>
        <w:tc>
          <w:tcPr>
            <w:tcW w:w="816" w:type="dxa"/>
            <w:vMerge w:val="restart"/>
            <w:tcBorders>
              <w:top w:val="single" w:sz="4" w:space="0" w:color="auto"/>
              <w:left w:val="single" w:sz="4" w:space="0" w:color="auto"/>
              <w:right w:val="single" w:sz="4" w:space="0" w:color="auto"/>
            </w:tcBorders>
          </w:tcPr>
          <w:p w14:paraId="199A8B80"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left="-111" w:right="-109"/>
              <w:jc w:val="center"/>
              <w:rPr>
                <w:rFonts w:ascii="Calibri" w:eastAsia="Times New Roman" w:hAnsi="Calibri" w:cs="Calibri"/>
                <w:lang w:eastAsia="ar-SA"/>
              </w:rPr>
            </w:pPr>
            <w:r w:rsidRPr="00113EFC">
              <w:rPr>
                <w:rFonts w:ascii="Calibri" w:eastAsia="Times New Roman" w:hAnsi="Calibri" w:cs="Calibri"/>
                <w:lang w:eastAsia="ar-SA"/>
              </w:rPr>
              <w:lastRenderedPageBreak/>
              <w:t>2.3.2</w:t>
            </w:r>
          </w:p>
        </w:tc>
        <w:tc>
          <w:tcPr>
            <w:tcW w:w="9107" w:type="dxa"/>
            <w:tcBorders>
              <w:top w:val="single" w:sz="4" w:space="0" w:color="auto"/>
              <w:left w:val="single" w:sz="4" w:space="0" w:color="auto"/>
              <w:bottom w:val="single" w:sz="4" w:space="0" w:color="auto"/>
              <w:right w:val="single" w:sz="4" w:space="0" w:color="auto"/>
            </w:tcBorders>
            <w:vAlign w:val="center"/>
          </w:tcPr>
          <w:p w14:paraId="58E668EB"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firstLine="567"/>
              <w:rPr>
                <w:rFonts w:ascii="Calibri" w:eastAsia="Times New Roman" w:hAnsi="Calibri" w:cs="Calibri"/>
                <w:lang w:eastAsia="ar-SA"/>
              </w:rPr>
            </w:pPr>
            <w:r w:rsidRPr="00113EFC">
              <w:rPr>
                <w:rFonts w:ascii="Calibri" w:eastAsia="Times New Roman" w:hAnsi="Calibri" w:cs="Calibri"/>
                <w:lang w:eastAsia="ar-SA"/>
              </w:rPr>
              <w:t>Pagrindinis vertinimo kriterijus:</w:t>
            </w:r>
          </w:p>
          <w:p w14:paraId="1A53DAC9" w14:textId="77777777" w:rsidR="00113EFC" w:rsidRPr="00113EFC" w:rsidRDefault="00113EFC" w:rsidP="00113EFC">
            <w:pPr>
              <w:tabs>
                <w:tab w:val="left" w:pos="1134"/>
                <w:tab w:val="left" w:pos="1276"/>
              </w:tabs>
              <w:spacing w:after="0" w:line="240" w:lineRule="auto"/>
              <w:ind w:firstLine="567"/>
              <w:contextualSpacing/>
              <w:jc w:val="both"/>
              <w:rPr>
                <w:rFonts w:ascii="Calibri" w:eastAsia="Calibri" w:hAnsi="Calibri" w:cs="Calibri"/>
              </w:rPr>
            </w:pPr>
            <w:r w:rsidRPr="00113EFC">
              <w:rPr>
                <w:rFonts w:ascii="Calibri" w:eastAsia="Calibri" w:hAnsi="Calibri" w:cs="Calibri"/>
                <w:b/>
                <w:bCs/>
              </w:rPr>
              <w:t>Poveikio</w:t>
            </w:r>
            <w:r w:rsidRPr="00113EFC">
              <w:rPr>
                <w:rFonts w:ascii="Calibri" w:eastAsia="Calibri" w:hAnsi="Calibri" w:cs="Calibri"/>
              </w:rPr>
              <w:t xml:space="preserve"> – kuriuo nustatoma, ar šios priemonės daro teigiamą įtaką įgyvendinant NPP uždavinį „Stiprinti žmonių išteklius ir kompetencijas aukšto lygio mokslui ir mokslu grįstoms technologijoms kurti“ bei sprendžiant Mokslo plėtros programoje nurodytą problemą „Aukšto tarptautinio lygio tyrėjų trūkumas Lietuvos mokslo sistemoje“ ir prisideda prie tarptautiškumo plėtrai palankios Lietuvos mokslo sistemos aplinkos kūrimo bei doktorantų poreikiams skiriamų lėšų ir dėmesio didinimo</w:t>
            </w:r>
            <w:r w:rsidRPr="00113EFC">
              <w:rPr>
                <w:rFonts w:ascii="Calibri" w:eastAsia="Calibri" w:hAnsi="Calibri" w:cs="Calibri"/>
                <w:vertAlign w:val="superscript"/>
              </w:rPr>
              <w:t>4</w:t>
            </w:r>
            <w:r w:rsidRPr="00113EFC">
              <w:rPr>
                <w:rFonts w:ascii="Calibri" w:eastAsia="Calibri" w:hAnsi="Calibri" w:cs="Calibri"/>
              </w:rPr>
              <w:t>.</w:t>
            </w:r>
          </w:p>
        </w:tc>
      </w:tr>
      <w:tr w:rsidR="00113EFC" w:rsidRPr="00113EFC" w14:paraId="756585F4" w14:textId="77777777" w:rsidTr="200C0337">
        <w:trPr>
          <w:trHeight w:val="640"/>
        </w:trPr>
        <w:tc>
          <w:tcPr>
            <w:tcW w:w="816" w:type="dxa"/>
            <w:vMerge/>
            <w:vAlign w:val="center"/>
          </w:tcPr>
          <w:p w14:paraId="1217A5FB"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left="-111" w:right="-109"/>
              <w:jc w:val="center"/>
              <w:rPr>
                <w:rFonts w:ascii="Calibri" w:eastAsia="Times New Roman" w:hAnsi="Calibri" w:cs="Calibri"/>
                <w:lang w:eastAsia="ar-SA"/>
              </w:rPr>
            </w:pPr>
          </w:p>
        </w:tc>
        <w:tc>
          <w:tcPr>
            <w:tcW w:w="9107" w:type="dxa"/>
            <w:tcBorders>
              <w:top w:val="single" w:sz="4" w:space="0" w:color="auto"/>
              <w:left w:val="single" w:sz="4" w:space="0" w:color="auto"/>
              <w:right w:val="single" w:sz="4" w:space="0" w:color="auto"/>
            </w:tcBorders>
            <w:vAlign w:val="center"/>
          </w:tcPr>
          <w:p w14:paraId="30473DEA" w14:textId="77777777" w:rsidR="00113EFC" w:rsidRPr="00113EFC" w:rsidRDefault="00113EFC" w:rsidP="00113EFC">
            <w:pPr>
              <w:spacing w:after="0" w:line="240" w:lineRule="auto"/>
              <w:ind w:left="567" w:firstLine="567"/>
              <w:contextualSpacing/>
              <w:jc w:val="both"/>
              <w:rPr>
                <w:rFonts w:ascii="Calibri" w:eastAsia="Calibri" w:hAnsi="Calibri" w:cs="Calibri"/>
                <w:lang w:eastAsia="en-US"/>
              </w:rPr>
            </w:pPr>
            <w:r w:rsidRPr="200C0337">
              <w:rPr>
                <w:rFonts w:ascii="Calibri" w:eastAsia="Calibri" w:hAnsi="Calibri" w:cs="Calibri"/>
                <w:lang w:eastAsia="en-US"/>
              </w:rPr>
              <w:t xml:space="preserve">Pagrindiniai klausimai: </w:t>
            </w:r>
          </w:p>
          <w:p w14:paraId="72DDC5D1" w14:textId="77777777" w:rsidR="00113EFC" w:rsidRPr="00113EFC" w:rsidRDefault="00113EFC" w:rsidP="00113EFC">
            <w:pPr>
              <w:numPr>
                <w:ilvl w:val="3"/>
                <w:numId w:val="24"/>
              </w:numPr>
              <w:tabs>
                <w:tab w:val="left" w:pos="851"/>
                <w:tab w:val="left" w:pos="993"/>
                <w:tab w:val="left" w:pos="1418"/>
                <w:tab w:val="left" w:pos="1843"/>
                <w:tab w:val="left" w:pos="2410"/>
              </w:tabs>
              <w:suppressAutoHyphen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 xml:space="preserve">Kokie įrodymai pagrindžia, kad Konkursinės doktorantūros ir Podoktorantūros stažuočių priemonių rezultatai turėjo teigiamą poveikį įgyvendinant NPP uždavinį </w:t>
            </w:r>
            <w:r w:rsidRPr="00113EFC">
              <w:rPr>
                <w:rFonts w:ascii="Calibri" w:eastAsia="Calibri" w:hAnsi="Calibri" w:cs="Calibri"/>
              </w:rPr>
              <w:t>„Stiprinti žmonių išteklius ir kompetencijas aukšto lygio mokslui ir mokslu grįstoms technologijoms kurti“</w:t>
            </w:r>
            <w:r w:rsidRPr="00113EFC">
              <w:rPr>
                <w:rFonts w:ascii="Calibri" w:eastAsia="Calibri" w:hAnsi="Calibri" w:cs="Calibri"/>
                <w:lang w:eastAsia="en-US"/>
              </w:rPr>
              <w:t>?</w:t>
            </w:r>
          </w:p>
          <w:p w14:paraId="40FACC6D" w14:textId="77777777" w:rsidR="00113EFC" w:rsidRPr="00113EFC" w:rsidRDefault="00113EFC" w:rsidP="00113EFC">
            <w:pPr>
              <w:numPr>
                <w:ilvl w:val="3"/>
                <w:numId w:val="24"/>
              </w:numPr>
              <w:tabs>
                <w:tab w:val="left" w:pos="851"/>
                <w:tab w:val="left" w:pos="993"/>
                <w:tab w:val="left" w:pos="1418"/>
                <w:tab w:val="left" w:pos="1843"/>
                <w:tab w:val="left" w:pos="2410"/>
              </w:tabs>
              <w:suppressAutoHyphen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Koks Konkursinės doktorantūros ir Podoktorantūros stažuočių priemonių poveikis sprendžiant Mokslo plėtros programoje nurodytą problemą „Aukšto tarptautinio lygio tyrėjų trūkumas Lietuvos mokslo sistemoje“?</w:t>
            </w:r>
          </w:p>
          <w:p w14:paraId="708141D8" w14:textId="77777777" w:rsidR="00113EFC" w:rsidRPr="00113EFC" w:rsidRDefault="00113EFC" w:rsidP="00113EFC">
            <w:pPr>
              <w:numPr>
                <w:ilvl w:val="3"/>
                <w:numId w:val="24"/>
              </w:numPr>
              <w:tabs>
                <w:tab w:val="left" w:pos="851"/>
                <w:tab w:val="left" w:pos="993"/>
                <w:tab w:val="left" w:pos="1418"/>
                <w:tab w:val="left" w:pos="1843"/>
                <w:tab w:val="left" w:pos="2410"/>
              </w:tabs>
              <w:suppressAutoHyphen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Ar buvo aplinkybių ir (ar) veiksnių, galėjusių lemti neigiamas pasekmes? Jei taip, tai kokių?</w:t>
            </w:r>
          </w:p>
          <w:p w14:paraId="29C7E9EA" w14:textId="77777777" w:rsidR="00113EFC" w:rsidRPr="00113EFC" w:rsidRDefault="00113EFC" w:rsidP="00113EFC">
            <w:pPr>
              <w:numPr>
                <w:ilvl w:val="3"/>
                <w:numId w:val="24"/>
              </w:numPr>
              <w:tabs>
                <w:tab w:val="left" w:pos="851"/>
                <w:tab w:val="left" w:pos="993"/>
                <w:tab w:val="left" w:pos="1418"/>
                <w:tab w:val="left" w:pos="1843"/>
                <w:tab w:val="left" w:pos="2410"/>
              </w:tabs>
              <w:suppressAutoHyphen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Kokias institucinės, organizacinės ar procesinės reikšmės įžvalgas ir rekomendacijas, kurios galėtų būti pagrįstai taikomos ateityje, galima identifikuoti iš Konkursinės doktorantūros ir Podoktorantūros stažuočių priemonių įgyvendinimo patirties, siekiant didinti šių priemonių efektyvumą?</w:t>
            </w:r>
          </w:p>
        </w:tc>
      </w:tr>
      <w:tr w:rsidR="00113EFC" w:rsidRPr="00113EFC" w14:paraId="065CD4F0" w14:textId="77777777" w:rsidTr="200C0337">
        <w:trPr>
          <w:trHeight w:val="315"/>
        </w:trPr>
        <w:tc>
          <w:tcPr>
            <w:tcW w:w="816" w:type="dxa"/>
            <w:vMerge w:val="restart"/>
            <w:tcBorders>
              <w:top w:val="single" w:sz="4" w:space="0" w:color="auto"/>
              <w:left w:val="single" w:sz="4" w:space="0" w:color="auto"/>
              <w:right w:val="single" w:sz="4" w:space="0" w:color="auto"/>
            </w:tcBorders>
          </w:tcPr>
          <w:p w14:paraId="52D0DA93"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left="-111" w:right="-109"/>
              <w:jc w:val="center"/>
              <w:rPr>
                <w:rFonts w:ascii="Calibri" w:eastAsia="Times New Roman" w:hAnsi="Calibri" w:cs="Calibri"/>
                <w:lang w:eastAsia="ar-SA"/>
              </w:rPr>
            </w:pPr>
            <w:r w:rsidRPr="00113EFC">
              <w:rPr>
                <w:rFonts w:ascii="Calibri" w:eastAsia="Times New Roman" w:hAnsi="Calibri" w:cs="Calibri"/>
                <w:lang w:eastAsia="ar-SA"/>
              </w:rPr>
              <w:t>2.3.3</w:t>
            </w:r>
          </w:p>
        </w:tc>
        <w:tc>
          <w:tcPr>
            <w:tcW w:w="9107" w:type="dxa"/>
            <w:tcBorders>
              <w:top w:val="single" w:sz="4" w:space="0" w:color="auto"/>
              <w:left w:val="single" w:sz="4" w:space="0" w:color="auto"/>
              <w:bottom w:val="single" w:sz="4" w:space="0" w:color="auto"/>
              <w:right w:val="single" w:sz="4" w:space="0" w:color="auto"/>
            </w:tcBorders>
            <w:vAlign w:val="center"/>
          </w:tcPr>
          <w:p w14:paraId="315E19D6"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firstLine="567"/>
              <w:rPr>
                <w:rFonts w:ascii="Calibri" w:eastAsia="Times New Roman" w:hAnsi="Calibri" w:cs="Calibri"/>
                <w:lang w:eastAsia="ar-SA"/>
              </w:rPr>
            </w:pPr>
            <w:r w:rsidRPr="00113EFC">
              <w:rPr>
                <w:rFonts w:ascii="Calibri" w:eastAsia="Times New Roman" w:hAnsi="Calibri" w:cs="Calibri"/>
                <w:lang w:eastAsia="ar-SA"/>
              </w:rPr>
              <w:t>Pagrindinis vertinimo kriterijus:</w:t>
            </w:r>
          </w:p>
          <w:p w14:paraId="0211F7D2" w14:textId="77777777" w:rsidR="00113EFC" w:rsidRPr="00113EFC" w:rsidRDefault="00113EFC" w:rsidP="00113EFC">
            <w:pPr>
              <w:shd w:val="clear" w:color="auto" w:fill="FFFFFF"/>
              <w:suppressAutoHyphens/>
              <w:spacing w:after="0" w:line="240" w:lineRule="auto"/>
              <w:ind w:firstLine="567"/>
              <w:jc w:val="both"/>
              <w:rPr>
                <w:rFonts w:ascii="Calibri" w:eastAsia="Times New Roman" w:hAnsi="Calibri" w:cs="Calibri"/>
                <w:highlight w:val="yellow"/>
                <w:lang w:eastAsia="ar-SA"/>
              </w:rPr>
            </w:pPr>
            <w:r w:rsidRPr="00113EFC">
              <w:rPr>
                <w:rFonts w:ascii="Calibri" w:eastAsia="Times New Roman" w:hAnsi="Calibri" w:cs="Calibri"/>
                <w:b/>
                <w:bCs/>
              </w:rPr>
              <w:t>Rezultatyvumo (efektyvumo)</w:t>
            </w:r>
            <w:r w:rsidRPr="00113EFC">
              <w:rPr>
                <w:rFonts w:ascii="Calibri" w:eastAsia="Times New Roman" w:hAnsi="Calibri" w:cs="Calibri"/>
              </w:rPr>
              <w:t xml:space="preserve"> – kuriuo parodoma, kokios Konkursinės doktorantūros ir Podoktorantūros stažuočių įgyvendinimo sąnaudos ir kokia šių priemonių teikiama nauda.</w:t>
            </w:r>
          </w:p>
        </w:tc>
      </w:tr>
      <w:tr w:rsidR="00113EFC" w:rsidRPr="00113EFC" w14:paraId="3B49665F" w14:textId="77777777" w:rsidTr="200C0337">
        <w:trPr>
          <w:trHeight w:val="640"/>
        </w:trPr>
        <w:tc>
          <w:tcPr>
            <w:tcW w:w="816" w:type="dxa"/>
            <w:vMerge/>
            <w:vAlign w:val="center"/>
          </w:tcPr>
          <w:p w14:paraId="32619DA8"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left="-111" w:right="-109"/>
              <w:jc w:val="center"/>
              <w:rPr>
                <w:rFonts w:ascii="Calibri" w:eastAsia="Times New Roman" w:hAnsi="Calibri" w:cs="Calibri"/>
                <w:b/>
                <w:bCs/>
                <w:lang w:eastAsia="ar-SA"/>
              </w:rPr>
            </w:pPr>
          </w:p>
        </w:tc>
        <w:tc>
          <w:tcPr>
            <w:tcW w:w="9107" w:type="dxa"/>
            <w:tcBorders>
              <w:top w:val="single" w:sz="4" w:space="0" w:color="auto"/>
              <w:left w:val="single" w:sz="4" w:space="0" w:color="auto"/>
              <w:right w:val="single" w:sz="4" w:space="0" w:color="auto"/>
            </w:tcBorders>
            <w:vAlign w:val="center"/>
          </w:tcPr>
          <w:p w14:paraId="65EA15C7"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firstLine="567"/>
              <w:jc w:val="both"/>
              <w:rPr>
                <w:rFonts w:ascii="Calibri" w:eastAsia="Times New Roman" w:hAnsi="Calibri" w:cs="Calibri"/>
                <w:lang w:eastAsia="ar-SA"/>
              </w:rPr>
            </w:pPr>
            <w:r w:rsidRPr="200C0337">
              <w:rPr>
                <w:rFonts w:ascii="Calibri" w:eastAsia="Times New Roman" w:hAnsi="Calibri" w:cs="Calibri"/>
                <w:lang w:eastAsia="ar-SA"/>
              </w:rPr>
              <w:t>Pagrindiniai klausimai:</w:t>
            </w:r>
          </w:p>
          <w:p w14:paraId="0185E2D4" w14:textId="77777777" w:rsidR="00113EFC" w:rsidRPr="00113EFC" w:rsidRDefault="00113EFC" w:rsidP="00113EFC">
            <w:pPr>
              <w:numPr>
                <w:ilvl w:val="3"/>
                <w:numId w:val="25"/>
              </w:numPr>
              <w:tabs>
                <w:tab w:val="left" w:pos="851"/>
                <w:tab w:val="left" w:pos="993"/>
                <w:tab w:val="left" w:pos="1418"/>
                <w:tab w:val="left" w:pos="1843"/>
                <w:tab w:val="left" w:pos="2410"/>
              </w:tabs>
              <w:suppressAutoHyphen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Įgyvendinus Konkursinės doktorantūros ir Podoktorantūros stažuočių priemones, kokia gauta nauda ir kokiam pareiškėjų skaičiui? Kaip šių priemonių naudos gavėjai pritaikė ir panaudojo rezultatus įgyvendindami</w:t>
            </w:r>
            <w:r w:rsidRPr="00113EFC">
              <w:rPr>
                <w:rFonts w:ascii="Calibri" w:eastAsia="Calibri" w:hAnsi="Calibri" w:cs="Calibri"/>
              </w:rPr>
              <w:t xml:space="preserve"> NPP uždavinį „Stiprinti žmonių išteklius ir kompetencijas aukšto lygio mokslui ir mokslu grįstoms technologijoms kurti“</w:t>
            </w:r>
            <w:r w:rsidRPr="00113EFC">
              <w:rPr>
                <w:rFonts w:ascii="Calibri" w:eastAsia="Calibri" w:hAnsi="Calibri" w:cs="Calibri"/>
                <w:lang w:eastAsia="en-US"/>
              </w:rPr>
              <w:t>?</w:t>
            </w:r>
          </w:p>
          <w:p w14:paraId="085B8D53" w14:textId="77777777" w:rsidR="00113EFC" w:rsidRPr="00113EFC" w:rsidRDefault="00113EFC" w:rsidP="00113EFC">
            <w:pPr>
              <w:numPr>
                <w:ilvl w:val="3"/>
                <w:numId w:val="25"/>
              </w:numPr>
              <w:tabs>
                <w:tab w:val="left" w:pos="851"/>
                <w:tab w:val="left" w:pos="993"/>
                <w:tab w:val="left" w:pos="1418"/>
                <w:tab w:val="left" w:pos="1843"/>
                <w:tab w:val="left" w:pos="2410"/>
              </w:tabs>
              <w:suppressAutoHyphens/>
              <w:spacing w:after="0" w:line="240" w:lineRule="auto"/>
              <w:ind w:firstLine="567"/>
              <w:contextualSpacing/>
              <w:jc w:val="both"/>
              <w:rPr>
                <w:rFonts w:ascii="Calibri" w:eastAsia="Calibri" w:hAnsi="Calibri" w:cs="Calibri"/>
                <w:lang w:eastAsia="en-US"/>
              </w:rPr>
            </w:pPr>
            <w:r w:rsidRPr="00113EFC">
              <w:rPr>
                <w:rFonts w:ascii="Calibri" w:eastAsia="Calibri" w:hAnsi="Calibri" w:cs="Calibri"/>
                <w:lang w:eastAsia="en-US"/>
              </w:rPr>
              <w:t>Kokios pareiškėjų grupės ir kokių sąnaudų (administracinė našta (pvz., paraiškų formų kokybė, vertinimo procesas, vidutinis laikas iki dotacijos suteikimo, projektų vykdymo trukmė, administravimo proceso klaidų lygis ir kt.), poprojektinio rezultatų palaikymo ar perdavimo (atvirumo) sąnaudos, projektų rezultatų pritaikymo ar panaudojimo poprojektinės priežiūros papildomos išlaidos ir kt.) patyrė?</w:t>
            </w:r>
          </w:p>
        </w:tc>
      </w:tr>
    </w:tbl>
    <w:p w14:paraId="09E918DA"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firstLine="567"/>
        <w:rPr>
          <w:rFonts w:ascii="Calibri" w:eastAsia="Times New Roman" w:hAnsi="Calibri" w:cs="Calibri"/>
          <w:bCs/>
          <w:sz w:val="24"/>
          <w:szCs w:val="24"/>
          <w:lang w:eastAsia="ar-SA"/>
        </w:rPr>
      </w:pPr>
    </w:p>
    <w:p w14:paraId="4E6B262E" w14:textId="77777777" w:rsidR="00113EFC" w:rsidRPr="00113EFC" w:rsidRDefault="00113EFC" w:rsidP="00113EFC">
      <w:pPr>
        <w:numPr>
          <w:ilvl w:val="0"/>
          <w:numId w:val="19"/>
        </w:numPr>
        <w:tabs>
          <w:tab w:val="left" w:pos="425"/>
          <w:tab w:val="left" w:pos="851"/>
          <w:tab w:val="left" w:pos="993"/>
          <w:tab w:val="left" w:pos="1418"/>
          <w:tab w:val="left" w:pos="1843"/>
          <w:tab w:val="left" w:pos="2410"/>
        </w:tabs>
        <w:suppressAutoHyphens/>
        <w:spacing w:after="200" w:line="240" w:lineRule="auto"/>
        <w:contextualSpacing/>
        <w:jc w:val="center"/>
        <w:rPr>
          <w:rFonts w:ascii="Calibri" w:eastAsia="Calibri" w:hAnsi="Calibri" w:cs="Calibri"/>
          <w:b/>
          <w:sz w:val="24"/>
          <w:szCs w:val="24"/>
          <w:lang w:eastAsia="en-US"/>
        </w:rPr>
      </w:pPr>
      <w:r w:rsidRPr="00113EFC">
        <w:rPr>
          <w:rFonts w:ascii="Calibri" w:eastAsia="Calibri" w:hAnsi="Calibri" w:cs="Calibri"/>
          <w:b/>
          <w:sz w:val="24"/>
          <w:szCs w:val="24"/>
          <w:lang w:eastAsia="en-US"/>
        </w:rPr>
        <w:t>PASLAUGŲ TEIKIMO TERMINAS IR PAGRINDINĖS SĄLYGOS</w:t>
      </w:r>
    </w:p>
    <w:p w14:paraId="7FA49B62" w14:textId="77777777" w:rsidR="00113EFC" w:rsidRPr="00113EFC" w:rsidRDefault="00113EFC" w:rsidP="00113EFC">
      <w:pPr>
        <w:tabs>
          <w:tab w:val="left" w:pos="425"/>
          <w:tab w:val="left" w:pos="851"/>
          <w:tab w:val="left" w:pos="993"/>
          <w:tab w:val="left" w:pos="1418"/>
          <w:tab w:val="left" w:pos="1843"/>
          <w:tab w:val="left" w:pos="2410"/>
        </w:tabs>
        <w:spacing w:after="200" w:line="240" w:lineRule="auto"/>
        <w:ind w:left="360"/>
        <w:contextualSpacing/>
        <w:rPr>
          <w:rFonts w:ascii="Calibri" w:eastAsia="Calibri" w:hAnsi="Calibri" w:cs="Calibri"/>
          <w:b/>
          <w:sz w:val="24"/>
          <w:szCs w:val="24"/>
          <w:lang w:eastAsia="en-US"/>
        </w:rPr>
      </w:pPr>
    </w:p>
    <w:p w14:paraId="68E9F549" w14:textId="631DAFAB" w:rsidR="00113EFC" w:rsidRPr="00113EFC" w:rsidRDefault="00684109" w:rsidP="00113EFC">
      <w:pPr>
        <w:numPr>
          <w:ilvl w:val="1"/>
          <w:numId w:val="19"/>
        </w:numPr>
        <w:tabs>
          <w:tab w:val="left" w:pos="851"/>
          <w:tab w:val="left" w:pos="993"/>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80191F">
        <w:rPr>
          <w:rFonts w:ascii="Calibri" w:eastAsia="Calibri" w:hAnsi="Calibri" w:cs="Calibri"/>
          <w:lang w:eastAsia="en-US"/>
        </w:rPr>
        <w:t>Paslaugų teikimo terminas: p</w:t>
      </w:r>
      <w:r w:rsidR="00113EFC" w:rsidRPr="00113EFC">
        <w:rPr>
          <w:rFonts w:ascii="Calibri" w:eastAsia="Calibri" w:hAnsi="Calibri" w:cs="Calibri"/>
          <w:lang w:eastAsia="en-US"/>
        </w:rPr>
        <w:t>oveikio vertinimas turi būti atliktas ne vėliau nei per 6 (šešis) mėnesius nuo Sutarties įsigaliojimo dienos:</w:t>
      </w:r>
    </w:p>
    <w:p w14:paraId="7273E6EE" w14:textId="77777777" w:rsidR="00113EFC" w:rsidRPr="00113EFC" w:rsidRDefault="00113EFC" w:rsidP="00113EFC">
      <w:pPr>
        <w:numPr>
          <w:ilvl w:val="2"/>
          <w:numId w:val="19"/>
        </w:numPr>
        <w:tabs>
          <w:tab w:val="left" w:pos="709"/>
          <w:tab w:val="left" w:pos="851"/>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Times New Roman" w:hAnsi="Calibri" w:cs="Calibri"/>
        </w:rPr>
        <w:t>Tarpinė ataskaita turi būti parengta ir pateikta LMT ne vėliau kaip po 4 mėnesių nuo sutarties dėl Paslaugų teikimo pasirašymo dienos</w:t>
      </w:r>
      <w:r w:rsidRPr="00113EFC">
        <w:rPr>
          <w:rFonts w:ascii="Calibri" w:eastAsia="Calibri" w:hAnsi="Calibri" w:cs="Calibri"/>
          <w:lang w:eastAsia="en-US"/>
        </w:rPr>
        <w:t>;</w:t>
      </w:r>
    </w:p>
    <w:p w14:paraId="636F2A80" w14:textId="77777777" w:rsidR="00113EFC" w:rsidRPr="00113EFC" w:rsidRDefault="00113EFC" w:rsidP="00113EFC">
      <w:pPr>
        <w:numPr>
          <w:ilvl w:val="2"/>
          <w:numId w:val="19"/>
        </w:numPr>
        <w:tabs>
          <w:tab w:val="left" w:pos="709"/>
          <w:tab w:val="left" w:pos="851"/>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Times New Roman" w:hAnsi="Calibri" w:cs="Calibri"/>
        </w:rPr>
        <w:t xml:space="preserve">Galutinė ataskaita turi būti parengta ir pateikta LMT ne vėliau kaip iki 3.1 papunktyje nurodyto termino pabaigos; </w:t>
      </w:r>
    </w:p>
    <w:p w14:paraId="3ABE5C06" w14:textId="77777777" w:rsidR="00113EFC" w:rsidRPr="00113EFC" w:rsidRDefault="00113EFC" w:rsidP="00113EFC">
      <w:pPr>
        <w:numPr>
          <w:ilvl w:val="2"/>
          <w:numId w:val="19"/>
        </w:numPr>
        <w:tabs>
          <w:tab w:val="left" w:pos="709"/>
          <w:tab w:val="left" w:pos="851"/>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Times New Roman" w:hAnsi="Calibri" w:cs="Calibri"/>
        </w:rPr>
        <w:lastRenderedPageBreak/>
        <w:t>Rekomendacijos – parengiamos ir teikiamos pritarimui ne vėliau kaip 3.1 papunktyje nurodyto termino pabaigos kartu su Galutine ataskaita.</w:t>
      </w:r>
    </w:p>
    <w:p w14:paraId="33DD1EC2" w14:textId="77777777" w:rsidR="00113EFC" w:rsidRPr="00113EFC" w:rsidRDefault="00113EFC" w:rsidP="00113EFC">
      <w:pPr>
        <w:numPr>
          <w:ilvl w:val="1"/>
          <w:numId w:val="19"/>
        </w:numPr>
        <w:tabs>
          <w:tab w:val="left" w:pos="851"/>
          <w:tab w:val="left" w:pos="993"/>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Calibri" w:hAnsi="Calibri" w:cs="Calibri"/>
          <w:lang w:eastAsia="en-US"/>
        </w:rPr>
        <w:t>P</w:t>
      </w:r>
      <w:r w:rsidRPr="00113EFC">
        <w:rPr>
          <w:rFonts w:ascii="Calibri" w:eastAsia="Times New Roman" w:hAnsi="Calibri" w:cs="Calibri"/>
          <w:lang w:eastAsia="ar-SA"/>
        </w:rPr>
        <w:t>aslaugų teikimo terminas gali būti pratęstas rašytiniu šalių susitarimu ne ilgesniam nei 1 (vieno) mėnesio terminui kiekvienu atveju, bet iš viso ne ilgiau nei 3 (trims) mėnesiams, esant šioms aplinkybėms, kai:</w:t>
      </w:r>
    </w:p>
    <w:p w14:paraId="44F1C461" w14:textId="77777777" w:rsidR="00113EFC" w:rsidRPr="00113EFC" w:rsidRDefault="00113EFC" w:rsidP="00113EFC">
      <w:pPr>
        <w:numPr>
          <w:ilvl w:val="2"/>
          <w:numId w:val="19"/>
        </w:numPr>
        <w:tabs>
          <w:tab w:val="left" w:pos="709"/>
          <w:tab w:val="left" w:pos="851"/>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Calibri" w:hAnsi="Calibri" w:cs="Calibri"/>
          <w:lang w:eastAsia="en-US"/>
        </w:rPr>
        <w:t xml:space="preserve"> LMT Paslaugų teikėjui pateikia papildomus nurodymus ir (ar) pastabas, kurios turi įtakos paslaugų teikimo terminui; </w:t>
      </w:r>
    </w:p>
    <w:p w14:paraId="0A079728" w14:textId="77777777" w:rsidR="00113EFC" w:rsidRPr="00113EFC" w:rsidRDefault="00113EFC" w:rsidP="00113EFC">
      <w:pPr>
        <w:numPr>
          <w:ilvl w:val="2"/>
          <w:numId w:val="19"/>
        </w:numPr>
        <w:tabs>
          <w:tab w:val="left" w:pos="709"/>
          <w:tab w:val="left" w:pos="851"/>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Calibri" w:hAnsi="Calibri" w:cs="Calibri"/>
          <w:lang w:eastAsia="en-US"/>
        </w:rPr>
        <w:t xml:space="preserve"> uždelsimas, kliūtys ar trukdymai įvyksta dėl LMT kaltės;</w:t>
      </w:r>
    </w:p>
    <w:p w14:paraId="603E8BCE" w14:textId="77777777" w:rsidR="00113EFC" w:rsidRPr="00113EFC" w:rsidRDefault="00113EFC" w:rsidP="00113EFC">
      <w:pPr>
        <w:numPr>
          <w:ilvl w:val="2"/>
          <w:numId w:val="19"/>
        </w:numPr>
        <w:tabs>
          <w:tab w:val="left" w:pos="709"/>
          <w:tab w:val="left" w:pos="851"/>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Calibri" w:hAnsi="Calibri" w:cs="Calibri"/>
          <w:lang w:eastAsia="en-US"/>
        </w:rPr>
        <w:t xml:space="preserve"> uždelsimas, kliūtys ar trukdymai įvyksta dėl trečiųjų asmenų kaltės, o ne dėl Paslaugų teikėjo netinkamai pagal sutarties dėl Paslaugų teikimo sąlygas teikiamų Paslaugų.</w:t>
      </w:r>
    </w:p>
    <w:p w14:paraId="5A865977" w14:textId="77777777" w:rsidR="00113EFC" w:rsidRPr="00113EFC" w:rsidRDefault="00113EFC" w:rsidP="00113EFC">
      <w:pPr>
        <w:numPr>
          <w:ilvl w:val="1"/>
          <w:numId w:val="19"/>
        </w:numPr>
        <w:tabs>
          <w:tab w:val="left" w:pos="851"/>
          <w:tab w:val="left" w:pos="993"/>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Calibri" w:hAnsi="Calibri" w:cs="Calibri"/>
          <w:lang w:eastAsia="en-US"/>
        </w:rPr>
        <w:t>Esant šios techninės specifikacijos 3.2 p. nurodytoms aplinkybėms, teikėjas turi kreiptis į LMT raštu ne vėliau kaip per 10 (dešimt) kalendorinių dienų nuo šių aplinkybių fakto paaiškėjimo ir pateikti duomenis apie aplinkybes, lemiančias Paslaugų teikimo termino pratęsimą. LMT pripažinus Paslaugų teikėjo nurodytas aplinkybes objektyviai pateisinamomis, nepriklausančiomis nuo Paslaugų teikėjo neveiklumo, Paslaugų teikimo termino pratęsimas įforminamas šalių susitarimu.</w:t>
      </w:r>
    </w:p>
    <w:p w14:paraId="6F231F31" w14:textId="77777777" w:rsidR="00113EFC" w:rsidRPr="00113EFC" w:rsidRDefault="00113EFC" w:rsidP="00113EFC">
      <w:pPr>
        <w:numPr>
          <w:ilvl w:val="1"/>
          <w:numId w:val="19"/>
        </w:numPr>
        <w:tabs>
          <w:tab w:val="left" w:pos="851"/>
          <w:tab w:val="left" w:pos="993"/>
          <w:tab w:val="left" w:pos="1134"/>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Calibri" w:hAnsi="Calibri" w:cs="Calibri"/>
          <w:lang w:eastAsia="en-US"/>
        </w:rPr>
        <w:t xml:space="preserve">Kitos Paslaugų teikimo sąlygos gali būti numatytos sutartyje dėl Paslaugų teikimo. </w:t>
      </w:r>
    </w:p>
    <w:p w14:paraId="31708965" w14:textId="77777777" w:rsidR="00113EFC" w:rsidRPr="00113EFC" w:rsidRDefault="00113EFC" w:rsidP="00113EFC">
      <w:pPr>
        <w:tabs>
          <w:tab w:val="left" w:pos="567"/>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sz w:val="24"/>
          <w:szCs w:val="24"/>
          <w:lang w:eastAsia="ar-SA"/>
        </w:rPr>
      </w:pPr>
    </w:p>
    <w:p w14:paraId="4553C56D" w14:textId="77777777" w:rsidR="00113EFC" w:rsidRPr="00113EFC" w:rsidRDefault="00113EFC" w:rsidP="00113EFC">
      <w:pPr>
        <w:numPr>
          <w:ilvl w:val="0"/>
          <w:numId w:val="19"/>
        </w:numPr>
        <w:tabs>
          <w:tab w:val="left" w:pos="851"/>
          <w:tab w:val="left" w:pos="993"/>
          <w:tab w:val="left" w:pos="1418"/>
          <w:tab w:val="left" w:pos="1843"/>
          <w:tab w:val="left" w:pos="2410"/>
        </w:tabs>
        <w:suppressAutoHyphens/>
        <w:spacing w:after="0" w:line="240" w:lineRule="auto"/>
        <w:ind w:left="0" w:firstLine="567"/>
        <w:jc w:val="center"/>
        <w:rPr>
          <w:rFonts w:ascii="Calibri" w:eastAsia="Times New Roman" w:hAnsi="Calibri" w:cs="Calibri"/>
          <w:b/>
          <w:sz w:val="24"/>
          <w:szCs w:val="24"/>
          <w:lang w:eastAsia="ar-SA"/>
        </w:rPr>
      </w:pPr>
      <w:r w:rsidRPr="00113EFC">
        <w:rPr>
          <w:rFonts w:ascii="Calibri" w:eastAsia="Times New Roman" w:hAnsi="Calibri" w:cs="Calibri"/>
          <w:b/>
          <w:sz w:val="24"/>
          <w:szCs w:val="24"/>
          <w:lang w:eastAsia="ar-SA"/>
        </w:rPr>
        <w:t>LAUKIAMI REZULTATAI IR SUTARTIES VYKDYMO EIGA</w:t>
      </w:r>
    </w:p>
    <w:p w14:paraId="39C9C95B" w14:textId="77777777" w:rsidR="00113EFC" w:rsidRPr="00113EFC" w:rsidRDefault="00113EFC" w:rsidP="00113EFC">
      <w:pPr>
        <w:tabs>
          <w:tab w:val="left" w:pos="851"/>
          <w:tab w:val="left" w:pos="993"/>
          <w:tab w:val="left" w:pos="1418"/>
          <w:tab w:val="left" w:pos="1843"/>
          <w:tab w:val="left" w:pos="2410"/>
        </w:tabs>
        <w:suppressAutoHyphens/>
        <w:spacing w:after="0" w:line="240" w:lineRule="auto"/>
        <w:ind w:left="567"/>
        <w:rPr>
          <w:rFonts w:ascii="Calibri" w:eastAsia="Times New Roman" w:hAnsi="Calibri" w:cs="Calibri"/>
          <w:b/>
          <w:sz w:val="24"/>
          <w:szCs w:val="24"/>
          <w:lang w:eastAsia="ar-SA"/>
        </w:rPr>
      </w:pPr>
    </w:p>
    <w:p w14:paraId="6A6ACD7C" w14:textId="5F8AE846" w:rsidR="00534BBF" w:rsidRPr="00534BBF" w:rsidRDefault="00534BBF" w:rsidP="00534BBF">
      <w:pPr>
        <w:numPr>
          <w:ilvl w:val="1"/>
          <w:numId w:val="18"/>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534BBF">
        <w:rPr>
          <w:rFonts w:ascii="Calibri" w:eastAsia="Calibri" w:hAnsi="Calibri" w:cs="Calibri"/>
          <w:lang w:eastAsia="en-US"/>
        </w:rPr>
        <w:t xml:space="preserve">Sutarties dėl Paslaugų teikimo vykdymo pradžia: Paslaugų teikėjas susipažįsta su Konkursinės doktorantūros ir Podoktorantūros stažuočių kvietimų ir konkursų medžiaga, priemonių įgyvendinimo ataskaitomis, priemonių įgyvendinimą reglamentuojančiais teisės aktais ir kitais dokumentais bei kita susijusia viešai prieinama ir LMT pateikta informacija ir LMT pateikia Paslaugų teikimo planą. Pagal sudarytų pagrindinių klausimų turinį paslaugos teikėjas pasirengia atlikti poveikio vertinimą, t. y. nustato, kokie duomenys (informacija) reikalingi pasirinktam poveikio vertinimui atlikti ir identifikuoja šių duomenų šaltinius, parenka taikytinus metodus, įvardija jau turimus duomenis, nurodo terminus, vertinimo eigą, įskaitant konsultacijas su visuomene ar tam tikrais asmenimis ar jų grupėmis, aprašo reikalingus surinkti duomenis, numato laukiamus rezultatus ir nurodo vertinimą atliksiančių asmenų kontaktinius duomenis. Paslaugų teikimo plano projektas svarstomas LMT. </w:t>
      </w:r>
    </w:p>
    <w:p w14:paraId="2E9A8DCD" w14:textId="77777777" w:rsidR="00113EFC" w:rsidRPr="00113EFC" w:rsidRDefault="00113EFC" w:rsidP="00113EFC">
      <w:pPr>
        <w:numPr>
          <w:ilvl w:val="1"/>
          <w:numId w:val="18"/>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Calibri" w:eastAsia="Calibri" w:hAnsi="Calibri" w:cs="Calibri"/>
          <w:lang w:eastAsia="en-US"/>
        </w:rPr>
      </w:pPr>
      <w:r w:rsidRPr="00113EFC">
        <w:rPr>
          <w:rFonts w:ascii="Calibri" w:eastAsia="Calibri" w:hAnsi="Calibri" w:cs="Calibri"/>
          <w:lang w:eastAsia="en-US"/>
        </w:rPr>
        <w:t xml:space="preserve">Teikiant paslaugas turi būti suteikti tokie Paslaugų rezultatai: </w:t>
      </w:r>
    </w:p>
    <w:p w14:paraId="7A3EC5EA" w14:textId="77777777" w:rsidR="00113EFC" w:rsidRPr="00113EFC" w:rsidRDefault="00113EFC" w:rsidP="00113EFC">
      <w:pPr>
        <w:tabs>
          <w:tab w:val="left" w:pos="0"/>
          <w:tab w:val="left" w:pos="851"/>
          <w:tab w:val="left" w:pos="993"/>
          <w:tab w:val="left" w:pos="1276"/>
          <w:tab w:val="left" w:pos="1418"/>
          <w:tab w:val="left" w:pos="1843"/>
          <w:tab w:val="left" w:pos="2410"/>
        </w:tabs>
        <w:spacing w:after="0" w:line="240" w:lineRule="auto"/>
        <w:ind w:left="567"/>
        <w:contextualSpacing/>
        <w:jc w:val="both"/>
        <w:rPr>
          <w:rFonts w:ascii="Calibri" w:eastAsia="Calibri" w:hAnsi="Calibri" w:cs="Calibri"/>
          <w:lang w:eastAsia="en-US"/>
        </w:rPr>
      </w:pPr>
      <w:r w:rsidRPr="00113EFC">
        <w:rPr>
          <w:rFonts w:ascii="Calibri" w:eastAsia="Calibri" w:hAnsi="Calibri" w:cs="Calibri"/>
          <w:lang w:eastAsia="en-US"/>
        </w:rPr>
        <w:t>4.2.1. Paslaugų teikimo planas, kaip nurodyta šios techninės specifikacijos 2.1.5 p.</w:t>
      </w:r>
    </w:p>
    <w:p w14:paraId="553B970B" w14:textId="77777777" w:rsidR="00113EFC" w:rsidRPr="00113EFC" w:rsidRDefault="00113EFC" w:rsidP="00113EFC">
      <w:pPr>
        <w:tabs>
          <w:tab w:val="left" w:pos="460"/>
          <w:tab w:val="left" w:pos="1276"/>
        </w:tabs>
        <w:suppressAutoHyphens/>
        <w:spacing w:after="0" w:line="240" w:lineRule="auto"/>
        <w:ind w:firstLine="532"/>
        <w:jc w:val="both"/>
        <w:rPr>
          <w:rFonts w:ascii="Calibri" w:eastAsia="Times New Roman" w:hAnsi="Calibri" w:cs="Calibri"/>
        </w:rPr>
      </w:pPr>
      <w:r w:rsidRPr="00113EFC">
        <w:rPr>
          <w:rFonts w:ascii="Calibri" w:eastAsia="Times New Roman" w:hAnsi="Calibri" w:cs="Calibri"/>
          <w:bCs/>
          <w:lang w:eastAsia="ar-SA"/>
        </w:rPr>
        <w:t xml:space="preserve">4.2.2. Tarpinė vertinimo ataskaita, </w:t>
      </w:r>
      <w:r w:rsidRPr="00113EFC">
        <w:rPr>
          <w:rFonts w:ascii="Calibri" w:eastAsia="Times New Roman" w:hAnsi="Calibri" w:cs="Calibri"/>
        </w:rPr>
        <w:t xml:space="preserve">kurioje turi būti pateikta </w:t>
      </w:r>
      <w:r w:rsidRPr="00113EFC">
        <w:rPr>
          <w:rFonts w:ascii="Calibri" w:eastAsia="Times New Roman" w:hAnsi="Calibri" w:cs="Calibri"/>
          <w:lang w:eastAsia="ar-SA"/>
        </w:rPr>
        <w:t>p</w:t>
      </w:r>
      <w:r w:rsidRPr="00113EFC">
        <w:rPr>
          <w:rFonts w:ascii="Calibri" w:eastAsia="Times New Roman" w:hAnsi="Calibri" w:cs="Calibri"/>
          <w:bCs/>
          <w:lang w:eastAsia="ar-SA"/>
        </w:rPr>
        <w:t xml:space="preserve">oveikio vertinimo metodika ir jo tarpiniai rezultatai, kaip nurodyta šios techninės specifikacijos </w:t>
      </w:r>
      <w:r w:rsidRPr="00113EFC">
        <w:rPr>
          <w:rFonts w:ascii="Calibri" w:eastAsia="Times New Roman" w:hAnsi="Calibri" w:cs="Calibri"/>
        </w:rPr>
        <w:t xml:space="preserve">2.1.5 p. </w:t>
      </w:r>
    </w:p>
    <w:p w14:paraId="6A1E76B5" w14:textId="5724D02D" w:rsidR="00113EFC" w:rsidRPr="00113EFC" w:rsidRDefault="00113EFC" w:rsidP="00113EFC">
      <w:pPr>
        <w:tabs>
          <w:tab w:val="left" w:pos="460"/>
          <w:tab w:val="left" w:pos="1276"/>
        </w:tabs>
        <w:suppressAutoHyphens/>
        <w:spacing w:after="0" w:line="240" w:lineRule="auto"/>
        <w:ind w:firstLine="532"/>
        <w:jc w:val="both"/>
        <w:rPr>
          <w:rFonts w:ascii="Calibri" w:eastAsia="Times New Roman" w:hAnsi="Calibri" w:cs="Calibri"/>
        </w:rPr>
      </w:pPr>
      <w:r w:rsidRPr="200C0337">
        <w:rPr>
          <w:rFonts w:ascii="Calibri" w:eastAsia="Times New Roman" w:hAnsi="Calibri" w:cs="Calibri"/>
        </w:rPr>
        <w:t xml:space="preserve">4.2.3. </w:t>
      </w:r>
      <w:r w:rsidRPr="200C0337">
        <w:rPr>
          <w:rFonts w:ascii="Calibri" w:eastAsia="Times New Roman" w:hAnsi="Calibri" w:cs="Calibri"/>
          <w:b/>
          <w:bCs/>
          <w:lang w:eastAsia="ar-SA"/>
        </w:rPr>
        <w:t>Galutinis rezultatas</w:t>
      </w:r>
      <w:r w:rsidRPr="200C0337">
        <w:rPr>
          <w:rFonts w:ascii="Calibri" w:eastAsia="Times New Roman" w:hAnsi="Calibri" w:cs="Calibri"/>
          <w:lang w:eastAsia="ar-SA"/>
        </w:rPr>
        <w:t xml:space="preserve"> </w:t>
      </w:r>
      <w:r w:rsidRPr="200C0337">
        <w:rPr>
          <w:rFonts w:ascii="Calibri" w:eastAsia="Times New Roman" w:hAnsi="Calibri" w:cs="Calibri"/>
          <w:b/>
          <w:bCs/>
          <w:lang w:eastAsia="ar-SA"/>
        </w:rPr>
        <w:t xml:space="preserve">– </w:t>
      </w:r>
      <w:r w:rsidRPr="200C0337">
        <w:rPr>
          <w:rFonts w:ascii="Calibri" w:eastAsia="Times New Roman" w:hAnsi="Calibri" w:cs="Calibri"/>
          <w:lang w:eastAsia="ar-SA"/>
        </w:rPr>
        <w:t xml:space="preserve">parengta Paramos valstybės finansuojamoms doktorantūros vietoms, skirstomoms konkurso būdu (konkursinės doktorantūros), ir Podoktorantūros stažuočių priemonių poveikio vertinimo Galutinė ataskaita, kaip nurodyta šios techninės specifikacijos 2.1.5 p. Galutinės ataskaitos elektroninė versija išsiunčiama elektroninio paštu </w:t>
      </w:r>
      <w:hyperlink r:id="rId18">
        <w:r w:rsidRPr="200C0337">
          <w:rPr>
            <w:rFonts w:ascii="Calibri" w:eastAsia="Times New Roman" w:hAnsi="Calibri" w:cs="Calibri"/>
            <w:color w:val="0000FF"/>
            <w:u w:val="single"/>
            <w:lang w:eastAsia="ar-SA"/>
          </w:rPr>
          <w:t>info</w:t>
        </w:r>
        <w:r w:rsidRPr="200C0337">
          <w:rPr>
            <w:rFonts w:ascii="Calibri" w:eastAsia="Times New Roman" w:hAnsi="Calibri" w:cs="Calibri"/>
            <w:color w:val="0000FF"/>
            <w:u w:val="single"/>
            <w:lang w:val="en-US" w:eastAsia="ar-SA"/>
          </w:rPr>
          <w:t>@</w:t>
        </w:r>
        <w:r w:rsidRPr="200C0337">
          <w:rPr>
            <w:rFonts w:ascii="Calibri" w:eastAsia="Times New Roman" w:hAnsi="Calibri" w:cs="Calibri"/>
            <w:color w:val="0000FF"/>
            <w:u w:val="single"/>
            <w:lang w:eastAsia="ar-SA"/>
          </w:rPr>
          <w:t>lmt.lt</w:t>
        </w:r>
      </w:hyperlink>
      <w:r w:rsidRPr="200C0337">
        <w:rPr>
          <w:rFonts w:ascii="Calibri" w:eastAsia="Times New Roman" w:hAnsi="Calibri" w:cs="Calibri"/>
          <w:lang w:eastAsia="ar-SA"/>
        </w:rPr>
        <w:t xml:space="preserve"> (ADOC formatu).</w:t>
      </w:r>
      <w:r w:rsidRPr="200C0337">
        <w:rPr>
          <w:rFonts w:ascii="Calibri" w:eastAsia="Times New Roman" w:hAnsi="Calibri" w:cs="Calibri"/>
        </w:rPr>
        <w:t xml:space="preserve"> Kartu su ataskaita pateikiama informacija apie paslaugos teikėjo atliktų apklausų (kiekybinių tyrimų) pirminių duomenų, naudojamų sprendimams priimti, pateikimą, vadovaujantis Lietuvos Respublikos Vyriausybės 2021 m. balandžio 28 d. nutarimo Nr. 292 „Dėl Strateginio valdymo metodikos patvirtinimo“ 270-271 punktuose nustatyta tvarka</w:t>
      </w:r>
      <w:r w:rsidR="000763EB">
        <w:rPr>
          <w:rFonts w:ascii="Calibri" w:eastAsia="Times New Roman" w:hAnsi="Calibri" w:cs="Calibri"/>
        </w:rPr>
        <w:t>:</w:t>
      </w:r>
    </w:p>
    <w:p w14:paraId="2DBCE54E" w14:textId="333A97CA" w:rsidR="00113EFC" w:rsidRPr="00113EFC" w:rsidRDefault="00113EFC" w:rsidP="00113EFC">
      <w:pPr>
        <w:tabs>
          <w:tab w:val="left" w:pos="460"/>
          <w:tab w:val="left" w:pos="1276"/>
        </w:tabs>
        <w:suppressAutoHyphens/>
        <w:spacing w:after="0" w:line="240" w:lineRule="auto"/>
        <w:ind w:firstLine="532"/>
        <w:jc w:val="both"/>
        <w:rPr>
          <w:rFonts w:ascii="Calibri" w:eastAsia="Times New Roman" w:hAnsi="Calibri" w:cs="Calibri"/>
        </w:rPr>
      </w:pPr>
      <w:r w:rsidRPr="0077119A">
        <w:rPr>
          <w:rFonts w:ascii="Calibri" w:eastAsia="Times New Roman" w:hAnsi="Calibri" w:cs="Calibri"/>
        </w:rPr>
        <w:t>4.</w:t>
      </w:r>
      <w:r w:rsidR="3315250E" w:rsidRPr="0077119A">
        <w:rPr>
          <w:rFonts w:ascii="Calibri" w:eastAsia="Times New Roman" w:hAnsi="Calibri" w:cs="Calibri"/>
        </w:rPr>
        <w:t>2.3.1.</w:t>
      </w:r>
      <w:r w:rsidRPr="0077119A">
        <w:rPr>
          <w:rFonts w:ascii="Calibri" w:eastAsia="Times New Roman" w:hAnsi="Calibri" w:cs="Calibri"/>
        </w:rPr>
        <w:t xml:space="preserve"> </w:t>
      </w:r>
      <w:r w:rsidRPr="0077119A">
        <w:rPr>
          <w:rFonts w:ascii="Calibri" w:eastAsia="Times New Roman" w:hAnsi="Calibri" w:cs="Calibri"/>
          <w:lang w:eastAsia="ar-SA"/>
        </w:rPr>
        <w:t>Galutinės</w:t>
      </w:r>
      <w:r w:rsidRPr="200C0337">
        <w:rPr>
          <w:rFonts w:ascii="Calibri" w:eastAsia="Times New Roman" w:hAnsi="Calibri" w:cs="Calibri"/>
          <w:lang w:eastAsia="ar-SA"/>
        </w:rPr>
        <w:t xml:space="preserve"> vertinimo ataskaitos (ne trumpesnė nei 20 psl.) elektroninė versija turi būti pateikta lietuvių kalba, atsiųsta LMT elektroniniu paštu </w:t>
      </w:r>
      <w:hyperlink r:id="rId19">
        <w:r w:rsidRPr="200C0337">
          <w:rPr>
            <w:rFonts w:ascii="Calibri" w:eastAsia="Times New Roman" w:hAnsi="Calibri" w:cs="Calibri"/>
            <w:u w:val="single"/>
            <w:lang w:eastAsia="ar-SA"/>
          </w:rPr>
          <w:t>info</w:t>
        </w:r>
        <w:r w:rsidRPr="200C0337">
          <w:rPr>
            <w:rFonts w:ascii="Calibri" w:eastAsia="Times New Roman" w:hAnsi="Calibri" w:cs="Calibri"/>
            <w:u w:val="single"/>
            <w:lang w:val="en-US" w:eastAsia="ar-SA"/>
          </w:rPr>
          <w:t>@</w:t>
        </w:r>
        <w:r w:rsidRPr="200C0337">
          <w:rPr>
            <w:rFonts w:ascii="Calibri" w:eastAsia="Times New Roman" w:hAnsi="Calibri" w:cs="Calibri"/>
            <w:u w:val="single"/>
            <w:lang w:eastAsia="ar-SA"/>
          </w:rPr>
          <w:t>lmt.lt</w:t>
        </w:r>
      </w:hyperlink>
      <w:r w:rsidRPr="200C0337">
        <w:rPr>
          <w:rFonts w:ascii="Calibri" w:eastAsia="Times New Roman" w:hAnsi="Calibri" w:cs="Calibri"/>
          <w:lang w:eastAsia="ar-SA"/>
        </w:rPr>
        <w:t xml:space="preserve"> (ADOC formatu). Galutinėje vertinimo ataskaitoje turi būti pateikti galutiniai vertinimo duomenys, atliktos visos veiklos, išnagrinėti numatyti uždaviniai, pateikta nagrinėjamų klausimų analizė. Faktai, kuriais vadovaujantis daromos išvados ir teikiamos rekomendacijos turi būti aiškūs ir identifikuojami vertinimo ataskaitos tekste. </w:t>
      </w:r>
    </w:p>
    <w:p w14:paraId="42B5BC39" w14:textId="03908FC6" w:rsidR="00113EFC" w:rsidRPr="00113EFC" w:rsidRDefault="00113EFC" w:rsidP="00113EFC">
      <w:pPr>
        <w:tabs>
          <w:tab w:val="left" w:pos="460"/>
          <w:tab w:val="left" w:pos="1276"/>
        </w:tabs>
        <w:suppressAutoHyphens/>
        <w:spacing w:after="0" w:line="240" w:lineRule="auto"/>
        <w:ind w:firstLine="532"/>
        <w:jc w:val="both"/>
        <w:rPr>
          <w:rFonts w:ascii="Calibri" w:eastAsia="Times New Roman" w:hAnsi="Calibri" w:cs="Calibri"/>
        </w:rPr>
      </w:pPr>
      <w:r w:rsidRPr="0077119A">
        <w:rPr>
          <w:rFonts w:ascii="Calibri" w:eastAsia="Times New Roman" w:hAnsi="Calibri" w:cs="Calibri"/>
        </w:rPr>
        <w:t>4.</w:t>
      </w:r>
      <w:r w:rsidR="15FBBFB8" w:rsidRPr="0077119A">
        <w:rPr>
          <w:rFonts w:ascii="Calibri" w:eastAsia="Times New Roman" w:hAnsi="Calibri" w:cs="Calibri"/>
        </w:rPr>
        <w:t>2.3.2.</w:t>
      </w:r>
      <w:r w:rsidRPr="0077119A">
        <w:rPr>
          <w:rFonts w:ascii="Calibri" w:eastAsia="Times New Roman" w:hAnsi="Calibri" w:cs="Calibri"/>
        </w:rPr>
        <w:t xml:space="preserve"> G</w:t>
      </w:r>
      <w:r w:rsidRPr="0077119A">
        <w:rPr>
          <w:rFonts w:ascii="Calibri" w:eastAsia="Times New Roman" w:hAnsi="Calibri" w:cs="Calibri"/>
          <w:lang w:eastAsia="ar-SA"/>
        </w:rPr>
        <w:t>alutinės</w:t>
      </w:r>
      <w:r w:rsidRPr="200C0337">
        <w:rPr>
          <w:rFonts w:ascii="Calibri" w:eastAsia="Times New Roman" w:hAnsi="Calibri" w:cs="Calibri"/>
          <w:lang w:eastAsia="ar-SA"/>
        </w:rPr>
        <w:t xml:space="preserve"> vertinimo ataskaitos santraukos elektroninė versija turi būti pateikta lietuvių ir anglų kalbomis, atsiųsta LMT elektroniniu paštu </w:t>
      </w:r>
      <w:hyperlink r:id="rId20">
        <w:r w:rsidRPr="200C0337">
          <w:rPr>
            <w:rFonts w:ascii="Calibri" w:eastAsia="Times New Roman" w:hAnsi="Calibri" w:cs="Calibri"/>
            <w:u w:val="single"/>
            <w:lang w:eastAsia="ar-SA"/>
          </w:rPr>
          <w:t>info</w:t>
        </w:r>
        <w:r w:rsidRPr="200C0337">
          <w:rPr>
            <w:rFonts w:ascii="Calibri" w:eastAsia="Times New Roman" w:hAnsi="Calibri" w:cs="Calibri"/>
            <w:u w:val="single"/>
            <w:lang w:val="en-US" w:eastAsia="ar-SA"/>
          </w:rPr>
          <w:t>@</w:t>
        </w:r>
        <w:r w:rsidRPr="200C0337">
          <w:rPr>
            <w:rFonts w:ascii="Calibri" w:eastAsia="Times New Roman" w:hAnsi="Calibri" w:cs="Calibri"/>
            <w:u w:val="single"/>
            <w:lang w:eastAsia="ar-SA"/>
          </w:rPr>
          <w:t>lmt.lt</w:t>
        </w:r>
      </w:hyperlink>
      <w:r w:rsidRPr="200C0337">
        <w:rPr>
          <w:rFonts w:ascii="Calibri" w:eastAsia="Times New Roman" w:hAnsi="Calibri" w:cs="Calibri"/>
          <w:lang w:eastAsia="ar-SA"/>
        </w:rPr>
        <w:t xml:space="preserve"> (ADOC formatu) kartu su Galutine vertinimo ataskaita. Galutinės vertinimo ataskaitos santrauka turi būti pateikta ir prezentacijos forma, kuri turi būti struktūruota ir parengta naudojant grafinį dizainą; ataskaitos pristatymo apimtis – iki 20 skaidrių („MS PowerPoint“ formatu). Galutinės </w:t>
      </w:r>
      <w:r w:rsidRPr="200C0337">
        <w:rPr>
          <w:rFonts w:ascii="Calibri" w:eastAsia="Times New Roman" w:hAnsi="Calibri" w:cs="Calibri"/>
          <w:lang w:eastAsia="ar-SA"/>
        </w:rPr>
        <w:lastRenderedPageBreak/>
        <w:t xml:space="preserve">vertinimo ataskaitos santrauka turi apimti priemonių </w:t>
      </w:r>
      <w:r w:rsidR="002A039D" w:rsidRPr="200C0337">
        <w:rPr>
          <w:rFonts w:ascii="Calibri" w:eastAsia="Times New Roman" w:hAnsi="Calibri" w:cs="Calibri"/>
          <w:lang w:eastAsia="ar-SA"/>
        </w:rPr>
        <w:t xml:space="preserve">poveikio </w:t>
      </w:r>
      <w:r w:rsidRPr="200C0337">
        <w:rPr>
          <w:rFonts w:ascii="Calibri" w:eastAsia="Times New Roman" w:hAnsi="Calibri" w:cs="Calibri"/>
          <w:lang w:eastAsia="ar-SA"/>
        </w:rPr>
        <w:t>vertinimo tikslą, uždavinius,</w:t>
      </w:r>
      <w:r w:rsidRPr="200C0337">
        <w:rPr>
          <w:rFonts w:ascii="Calibri" w:eastAsia="Times New Roman" w:hAnsi="Calibri" w:cs="Calibri"/>
          <w:sz w:val="24"/>
          <w:szCs w:val="24"/>
          <w:lang w:eastAsia="ar-SA"/>
        </w:rPr>
        <w:t xml:space="preserve"> </w:t>
      </w:r>
      <w:r w:rsidRPr="200C0337">
        <w:rPr>
          <w:rFonts w:ascii="Calibri" w:eastAsia="Times New Roman" w:hAnsi="Calibri" w:cs="Calibri"/>
          <w:lang w:eastAsia="ar-SA"/>
        </w:rPr>
        <w:t>trumpą aprašymą, metodiką, esmines išvadas, svarbiausias rekomendacijas, bei vertinimo naudos pagrindimą.</w:t>
      </w:r>
    </w:p>
    <w:p w14:paraId="5102BD35" w14:textId="088ED9B4" w:rsidR="00113EFC" w:rsidRPr="00113EFC" w:rsidRDefault="00113EFC" w:rsidP="00113EFC">
      <w:pPr>
        <w:tabs>
          <w:tab w:val="left" w:pos="460"/>
          <w:tab w:val="left" w:pos="1276"/>
        </w:tabs>
        <w:suppressAutoHyphens/>
        <w:spacing w:after="0" w:line="240" w:lineRule="auto"/>
        <w:ind w:firstLine="532"/>
        <w:jc w:val="both"/>
        <w:rPr>
          <w:rFonts w:ascii="Calibri" w:eastAsia="Times New Roman" w:hAnsi="Calibri" w:cs="Calibri"/>
        </w:rPr>
      </w:pPr>
      <w:r w:rsidRPr="0077119A">
        <w:rPr>
          <w:rFonts w:ascii="Calibri" w:eastAsia="Times New Roman" w:hAnsi="Calibri" w:cs="Calibri"/>
        </w:rPr>
        <w:t>4.</w:t>
      </w:r>
      <w:r w:rsidR="5FD88D8E" w:rsidRPr="0077119A">
        <w:rPr>
          <w:rFonts w:ascii="Calibri" w:eastAsia="Times New Roman" w:hAnsi="Calibri" w:cs="Calibri"/>
        </w:rPr>
        <w:t>2.3.3.</w:t>
      </w:r>
      <w:r w:rsidRPr="0077119A">
        <w:rPr>
          <w:rFonts w:ascii="Calibri" w:eastAsia="Times New Roman" w:hAnsi="Calibri" w:cs="Calibri"/>
        </w:rPr>
        <w:t xml:space="preserve"> </w:t>
      </w:r>
      <w:r w:rsidRPr="0077119A">
        <w:rPr>
          <w:rFonts w:ascii="Calibri" w:eastAsia="Times New Roman" w:hAnsi="Calibri" w:cs="Calibri"/>
          <w:lang w:eastAsia="ar-SA"/>
        </w:rPr>
        <w:t>Rekomendacijų</w:t>
      </w:r>
      <w:r w:rsidRPr="200C0337">
        <w:rPr>
          <w:rFonts w:ascii="Calibri" w:eastAsia="Times New Roman" w:hAnsi="Calibri" w:cs="Calibri"/>
          <w:lang w:eastAsia="ar-SA"/>
        </w:rPr>
        <w:t xml:space="preserve"> elektroninė versij</w:t>
      </w:r>
      <w:r w:rsidR="3BFFC3AF" w:rsidRPr="200C0337">
        <w:rPr>
          <w:rFonts w:ascii="Calibri" w:eastAsia="Times New Roman" w:hAnsi="Calibri" w:cs="Calibri"/>
          <w:lang w:eastAsia="ar-SA"/>
        </w:rPr>
        <w:t>a</w:t>
      </w:r>
      <w:r w:rsidRPr="200C0337">
        <w:rPr>
          <w:rFonts w:ascii="Calibri" w:eastAsia="Times New Roman" w:hAnsi="Calibri" w:cs="Calibri"/>
          <w:lang w:eastAsia="ar-SA"/>
        </w:rPr>
        <w:t xml:space="preserve"> turi būti pateikt</w:t>
      </w:r>
      <w:r w:rsidR="66070F8A" w:rsidRPr="200C0337">
        <w:rPr>
          <w:rFonts w:ascii="Calibri" w:eastAsia="Times New Roman" w:hAnsi="Calibri" w:cs="Calibri"/>
          <w:lang w:eastAsia="ar-SA"/>
        </w:rPr>
        <w:t>a</w:t>
      </w:r>
      <w:r w:rsidRPr="200C0337">
        <w:rPr>
          <w:rFonts w:ascii="Calibri" w:eastAsia="Times New Roman" w:hAnsi="Calibri" w:cs="Calibri"/>
          <w:lang w:eastAsia="ar-SA"/>
        </w:rPr>
        <w:t xml:space="preserve"> lietuvių </w:t>
      </w:r>
      <w:r w:rsidR="4BBC14C4" w:rsidRPr="200C0337">
        <w:rPr>
          <w:rFonts w:ascii="Calibri" w:eastAsia="Times New Roman" w:hAnsi="Calibri" w:cs="Calibri"/>
          <w:lang w:eastAsia="ar-SA"/>
        </w:rPr>
        <w:t xml:space="preserve">ir anglų </w:t>
      </w:r>
      <w:r w:rsidRPr="200C0337">
        <w:rPr>
          <w:rFonts w:ascii="Calibri" w:eastAsia="Times New Roman" w:hAnsi="Calibri" w:cs="Calibri"/>
          <w:lang w:eastAsia="ar-SA"/>
        </w:rPr>
        <w:t>kalb</w:t>
      </w:r>
      <w:r w:rsidR="4659C7C9" w:rsidRPr="200C0337">
        <w:rPr>
          <w:rFonts w:ascii="Calibri" w:eastAsia="Times New Roman" w:hAnsi="Calibri" w:cs="Calibri"/>
          <w:lang w:eastAsia="ar-SA"/>
        </w:rPr>
        <w:t>omis</w:t>
      </w:r>
      <w:r w:rsidRPr="200C0337">
        <w:rPr>
          <w:rFonts w:ascii="Calibri" w:eastAsia="Times New Roman" w:hAnsi="Calibri" w:cs="Calibri"/>
          <w:lang w:eastAsia="ar-SA"/>
        </w:rPr>
        <w:t>, atsiųst</w:t>
      </w:r>
      <w:r w:rsidR="1BD0C9E0" w:rsidRPr="200C0337">
        <w:rPr>
          <w:rFonts w:ascii="Calibri" w:eastAsia="Times New Roman" w:hAnsi="Calibri" w:cs="Calibri"/>
          <w:lang w:eastAsia="ar-SA"/>
        </w:rPr>
        <w:t>a</w:t>
      </w:r>
      <w:r w:rsidRPr="200C0337">
        <w:rPr>
          <w:rFonts w:ascii="Calibri" w:eastAsia="Times New Roman" w:hAnsi="Calibri" w:cs="Calibri"/>
          <w:lang w:eastAsia="ar-SA"/>
        </w:rPr>
        <w:t xml:space="preserve"> LMT elektroniniu paštu </w:t>
      </w:r>
      <w:hyperlink r:id="rId21">
        <w:r w:rsidRPr="200C0337">
          <w:rPr>
            <w:rFonts w:ascii="Calibri" w:eastAsia="Times New Roman" w:hAnsi="Calibri" w:cs="Calibri"/>
            <w:u w:val="single"/>
            <w:lang w:eastAsia="ar-SA"/>
          </w:rPr>
          <w:t>info</w:t>
        </w:r>
        <w:r w:rsidRPr="200C0337">
          <w:rPr>
            <w:rFonts w:ascii="Calibri" w:eastAsia="Times New Roman" w:hAnsi="Calibri" w:cs="Calibri"/>
            <w:u w:val="single"/>
            <w:lang w:val="en-US" w:eastAsia="ar-SA"/>
          </w:rPr>
          <w:t>@</w:t>
        </w:r>
        <w:r w:rsidRPr="200C0337">
          <w:rPr>
            <w:rFonts w:ascii="Calibri" w:eastAsia="Times New Roman" w:hAnsi="Calibri" w:cs="Calibri"/>
            <w:u w:val="single"/>
            <w:lang w:eastAsia="ar-SA"/>
          </w:rPr>
          <w:t>lmt.lt</w:t>
        </w:r>
      </w:hyperlink>
      <w:r w:rsidRPr="200C0337">
        <w:rPr>
          <w:rFonts w:ascii="Calibri" w:eastAsia="Times New Roman" w:hAnsi="Calibri" w:cs="Calibri"/>
          <w:lang w:eastAsia="ar-SA"/>
        </w:rPr>
        <w:t xml:space="preserve"> (ADOC formatu) </w:t>
      </w:r>
      <w:r w:rsidR="14D4DA80" w:rsidRPr="200C0337">
        <w:rPr>
          <w:rFonts w:ascii="Calibri" w:eastAsia="Times New Roman" w:hAnsi="Calibri" w:cs="Calibri"/>
          <w:lang w:eastAsia="ar-SA"/>
        </w:rPr>
        <w:t xml:space="preserve">ir prezentacijos forma (Power Point) </w:t>
      </w:r>
      <w:r w:rsidRPr="200C0337">
        <w:rPr>
          <w:rFonts w:ascii="Calibri" w:eastAsia="Times New Roman" w:hAnsi="Calibri" w:cs="Calibri"/>
          <w:lang w:eastAsia="ar-SA"/>
        </w:rPr>
        <w:t xml:space="preserve">kartu su Galutine vertinimo ataskaita ir Galutinės vertinimo ataskaitos santrauka. </w:t>
      </w:r>
      <w:r w:rsidRPr="200C0337">
        <w:rPr>
          <w:rFonts w:ascii="Calibri" w:eastAsia="Times New Roman" w:hAnsi="Calibri" w:cs="Calibri"/>
        </w:rPr>
        <w:t>Suformuluotos atlikta analize grįstos rekomendacijos turi būti orientuotos į finansavimo priemonių (Konkursinės doktorantūros ir Podoktorantūros stažuočių projektų) efektyvumo didinimą.</w:t>
      </w:r>
    </w:p>
    <w:p w14:paraId="712186AC" w14:textId="1CB94A30" w:rsidR="00113EFC" w:rsidRPr="00113EFC" w:rsidRDefault="00113EFC" w:rsidP="200C0337">
      <w:pPr>
        <w:tabs>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lang w:eastAsia="ar-SA"/>
        </w:rPr>
      </w:pPr>
      <w:r w:rsidRPr="200C0337">
        <w:rPr>
          <w:rFonts w:ascii="Calibri" w:eastAsia="Times New Roman" w:hAnsi="Calibri" w:cs="Calibri"/>
          <w:lang w:eastAsia="ar-SA"/>
        </w:rPr>
        <w:t>4.</w:t>
      </w:r>
      <w:r w:rsidR="65A0D59E" w:rsidRPr="200C0337">
        <w:rPr>
          <w:rFonts w:ascii="Calibri" w:eastAsia="Times New Roman" w:hAnsi="Calibri" w:cs="Calibri"/>
          <w:lang w:eastAsia="ar-SA"/>
        </w:rPr>
        <w:t>3</w:t>
      </w:r>
      <w:r w:rsidRPr="200C0337">
        <w:rPr>
          <w:rFonts w:ascii="Calibri" w:eastAsia="Times New Roman" w:hAnsi="Calibri" w:cs="Calibri"/>
          <w:lang w:eastAsia="ar-SA"/>
        </w:rPr>
        <w:t>. Tais atvejais, kai LMT dėl Paslaugų teikimo plano, poveikio vertinimo tarpinės ir (ar) galutinės ataskaitų konstatuoja, kad Paslaugų teikimo plane, poveikio vertinimo tarpinėje ir (ar) galutinėje ataskaitose yra trūkumų, paslaugos teikėjas pašalina nustatytus poveikio vertinimo trūkumus ir patikslina Paslaugų teikimo planą, tarpinę ir (ar) galutinę poveikio vertinimo ataskaitą per ne ilgesnį nei 10 darbo dienų terminą.</w:t>
      </w:r>
    </w:p>
    <w:p w14:paraId="2E386E52" w14:textId="6C51BA21" w:rsidR="00113EFC" w:rsidRDefault="00113EFC" w:rsidP="200C0337">
      <w:pPr>
        <w:tabs>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lang w:eastAsia="ar-SA"/>
        </w:rPr>
      </w:pPr>
      <w:r w:rsidRPr="200C0337">
        <w:rPr>
          <w:rFonts w:ascii="Calibri" w:eastAsia="Times New Roman" w:hAnsi="Calibri" w:cs="Calibri"/>
          <w:lang w:eastAsia="ar-SA"/>
        </w:rPr>
        <w:t>4.</w:t>
      </w:r>
      <w:r w:rsidR="31500EA5" w:rsidRPr="200C0337">
        <w:rPr>
          <w:rFonts w:ascii="Calibri" w:eastAsia="Times New Roman" w:hAnsi="Calibri" w:cs="Calibri"/>
          <w:lang w:eastAsia="ar-SA"/>
        </w:rPr>
        <w:t>4</w:t>
      </w:r>
      <w:r w:rsidRPr="200C0337">
        <w:rPr>
          <w:rFonts w:ascii="Calibri" w:eastAsia="Times New Roman" w:hAnsi="Calibri" w:cs="Calibri"/>
          <w:lang w:eastAsia="ar-SA"/>
        </w:rPr>
        <w:t xml:space="preserve">. LMT Paslaugų teikimo planui, poveikio vertinimo tarpinei ir (ar) galutinei ataskaitoms vertinti gali pasitelkti atskirų sričių ekspertus (pvz., kitų institucijų ir įstaigų, nevyriausybinių organizacijų, socialinių ekonominių partnerių, akademinės bendruomenės atstovus). </w:t>
      </w:r>
    </w:p>
    <w:p w14:paraId="432CC461"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0B694D9F"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0C21BC5C"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37F1CBD"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D7DF60C"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4B6C9743"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640B841D"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0C77E6AC"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886095C"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4FDBDD6F"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3C2902E2"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677F2492"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DB4FE0C"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0C7EE250"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3768252B"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4C16DB06"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7C4A0331"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6D55D0CC"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53F0CFBD" w14:textId="77777777" w:rsidR="00A7732E" w:rsidRDefault="00A7732E"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5CE7D092"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0F8CF997"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A6578EF"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021A823"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6078C0FC"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63707BEC"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25C014DE"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65FF41D"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E5371F3"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49089630"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079766BF"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EF8F078"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2A47BB0B"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119D1B68"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68E61552" w14:textId="77777777" w:rsidR="006943B1" w:rsidRDefault="006943B1" w:rsidP="00113EFC">
      <w:pPr>
        <w:tabs>
          <w:tab w:val="left" w:pos="0"/>
          <w:tab w:val="left" w:pos="851"/>
          <w:tab w:val="left" w:pos="993"/>
          <w:tab w:val="left" w:pos="1276"/>
          <w:tab w:val="left" w:pos="1418"/>
          <w:tab w:val="left" w:pos="1843"/>
          <w:tab w:val="left" w:pos="2410"/>
        </w:tabs>
        <w:suppressAutoHyphens/>
        <w:spacing w:after="0" w:line="240" w:lineRule="auto"/>
        <w:ind w:firstLine="567"/>
        <w:jc w:val="both"/>
        <w:rPr>
          <w:rFonts w:ascii="Calibri" w:eastAsia="Times New Roman" w:hAnsi="Calibri" w:cs="Calibri"/>
          <w:bCs/>
          <w:lang w:eastAsia="ar-SA"/>
        </w:rPr>
      </w:pP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1" w:name="_Toc20908656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BCE56A3" w14:textId="2D88C58F" w:rsidR="004A2049" w:rsidRPr="004A2049" w:rsidRDefault="004A2049" w:rsidP="0023014C">
      <w:pPr>
        <w:numPr>
          <w:ilvl w:val="0"/>
          <w:numId w:val="30"/>
        </w:numPr>
        <w:spacing w:after="0" w:line="240" w:lineRule="auto"/>
        <w:ind w:left="0" w:firstLine="567"/>
        <w:jc w:val="both"/>
        <w:rPr>
          <w:rFonts w:cstheme="minorHAnsi"/>
        </w:rPr>
      </w:pPr>
      <w:r w:rsidRPr="004A2049">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DE76E5" w14:textId="3111F102" w:rsidR="004A2049" w:rsidRPr="004A2049" w:rsidRDefault="004A2049" w:rsidP="0023014C">
      <w:pPr>
        <w:numPr>
          <w:ilvl w:val="0"/>
          <w:numId w:val="30"/>
        </w:numPr>
        <w:spacing w:after="0" w:line="240" w:lineRule="auto"/>
        <w:ind w:left="0" w:firstLine="567"/>
        <w:jc w:val="both"/>
        <w:rPr>
          <w:rFonts w:cstheme="minorHAnsi"/>
        </w:rPr>
      </w:pPr>
      <w:r w:rsidRPr="004A2049">
        <w:rPr>
          <w:rFonts w:cstheme="minorHAnsi"/>
        </w:rPr>
        <w:t xml:space="preserve">Pašalinimo pagrindai taikomi tiekėjui (kai pasiūlymą teikia ūkio subjektų grupė – visiems tos grupės nariams) ir ūkio subjektams, kurių pajėgumais tiekėjas remiasi. </w:t>
      </w:r>
    </w:p>
    <w:p w14:paraId="6283F433" w14:textId="77777777" w:rsidR="004A2049" w:rsidRPr="004A2049" w:rsidRDefault="004A2049" w:rsidP="0023014C">
      <w:pPr>
        <w:numPr>
          <w:ilvl w:val="0"/>
          <w:numId w:val="30"/>
        </w:numPr>
        <w:spacing w:after="0" w:line="240" w:lineRule="auto"/>
        <w:ind w:left="0" w:firstLine="567"/>
        <w:jc w:val="both"/>
        <w:rPr>
          <w:rFonts w:eastAsia="Verdana" w:cstheme="minorHAnsi"/>
        </w:rPr>
      </w:pPr>
      <w:r w:rsidRPr="004A204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4A204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7B3C2D87" w14:textId="77777777" w:rsidR="004A2049" w:rsidRPr="004A2049" w:rsidRDefault="004A2049" w:rsidP="0023014C">
      <w:pPr>
        <w:numPr>
          <w:ilvl w:val="0"/>
          <w:numId w:val="30"/>
        </w:numPr>
        <w:spacing w:after="0" w:line="240" w:lineRule="auto"/>
        <w:ind w:left="0" w:firstLine="567"/>
        <w:jc w:val="both"/>
        <w:rPr>
          <w:rFonts w:eastAsia="Verdana" w:cstheme="minorHAnsi"/>
          <w:color w:val="000000" w:themeColor="text1"/>
        </w:rPr>
      </w:pPr>
      <w:r w:rsidRPr="004A204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EAB8E8D" w14:textId="77777777" w:rsidR="004A2049" w:rsidRPr="004A2049" w:rsidRDefault="004A2049" w:rsidP="0023014C">
      <w:pPr>
        <w:numPr>
          <w:ilvl w:val="0"/>
          <w:numId w:val="30"/>
        </w:numPr>
        <w:spacing w:after="0" w:line="240" w:lineRule="auto"/>
        <w:ind w:left="0" w:firstLine="567"/>
        <w:jc w:val="both"/>
        <w:rPr>
          <w:rFonts w:cstheme="minorHAnsi"/>
        </w:rPr>
      </w:pPr>
      <w:r w:rsidRPr="004A2049">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2049">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2" w:history="1">
        <w:r w:rsidRPr="004A2049">
          <w:rPr>
            <w:rFonts w:eastAsia="Calibri" w:cstheme="minorHAnsi"/>
          </w:rPr>
          <w:t>https://ec.europa.eu/tools/ecertis/</w:t>
        </w:r>
      </w:hyperlink>
      <w:r w:rsidRPr="004A2049">
        <w:rPr>
          <w:rFonts w:cstheme="minorHAnsi"/>
        </w:rPr>
        <w:t xml:space="preserve">. </w:t>
      </w:r>
    </w:p>
    <w:p w14:paraId="26889077" w14:textId="77777777" w:rsidR="004A2049" w:rsidRPr="004A2049" w:rsidRDefault="004A2049" w:rsidP="0023014C">
      <w:pPr>
        <w:numPr>
          <w:ilvl w:val="0"/>
          <w:numId w:val="30"/>
        </w:numPr>
        <w:spacing w:after="0" w:line="240" w:lineRule="auto"/>
        <w:ind w:left="0" w:firstLine="567"/>
        <w:jc w:val="both"/>
        <w:rPr>
          <w:rFonts w:cstheme="minorHAnsi"/>
        </w:rPr>
      </w:pPr>
      <w:r w:rsidRPr="004A2049">
        <w:rPr>
          <w:rFonts w:cstheme="minorHAnsi"/>
        </w:rPr>
        <w:t>Perkančioji organizacija nereikalauja iš tiekėjo pateikti dokumentų, patvirtinančių jo pašalinimo pagrindų nebuvimą, jeigu ji:</w:t>
      </w:r>
    </w:p>
    <w:p w14:paraId="601AE584" w14:textId="77777777" w:rsidR="004A2049" w:rsidRPr="004A2049" w:rsidRDefault="004A2049" w:rsidP="0023014C">
      <w:pPr>
        <w:numPr>
          <w:ilvl w:val="1"/>
          <w:numId w:val="30"/>
        </w:numPr>
        <w:spacing w:after="0" w:line="240" w:lineRule="auto"/>
        <w:ind w:left="0" w:firstLine="567"/>
        <w:jc w:val="both"/>
        <w:rPr>
          <w:rFonts w:cstheme="minorHAnsi"/>
        </w:rPr>
      </w:pPr>
      <w:r w:rsidRPr="004A2049">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E3F351" w14:textId="77777777" w:rsidR="004A2049" w:rsidRPr="004A2049" w:rsidRDefault="004A2049" w:rsidP="0023014C">
      <w:pPr>
        <w:numPr>
          <w:ilvl w:val="1"/>
          <w:numId w:val="30"/>
        </w:numPr>
        <w:spacing w:after="0" w:line="240" w:lineRule="auto"/>
        <w:ind w:left="0" w:firstLine="567"/>
        <w:jc w:val="both"/>
        <w:rPr>
          <w:rFonts w:cstheme="minorHAnsi"/>
        </w:rPr>
      </w:pPr>
      <w:r w:rsidRPr="004A2049">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DFA0F49" w14:textId="77777777" w:rsidR="004A2049" w:rsidRPr="004A2049" w:rsidRDefault="004A2049" w:rsidP="0023014C">
      <w:pPr>
        <w:spacing w:after="0" w:line="240" w:lineRule="auto"/>
        <w:ind w:firstLine="567"/>
        <w:jc w:val="both"/>
        <w:rPr>
          <w:rFonts w:cstheme="minorHAnsi"/>
        </w:rPr>
      </w:pPr>
      <w:r w:rsidRPr="004A2049">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000092" w14:textId="77777777" w:rsidR="004A2049" w:rsidRPr="004A2049" w:rsidRDefault="004A2049" w:rsidP="0023014C">
      <w:pPr>
        <w:numPr>
          <w:ilvl w:val="0"/>
          <w:numId w:val="30"/>
        </w:numPr>
        <w:spacing w:after="0" w:line="240" w:lineRule="auto"/>
        <w:ind w:left="0" w:firstLine="567"/>
        <w:jc w:val="both"/>
        <w:rPr>
          <w:rFonts w:cstheme="minorHAnsi"/>
        </w:rPr>
      </w:pPr>
      <w:r w:rsidRPr="004A2049">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22A9F2" w14:textId="77777777" w:rsidR="004A2049" w:rsidRPr="004A2049" w:rsidRDefault="004A2049" w:rsidP="0023014C">
      <w:pPr>
        <w:numPr>
          <w:ilvl w:val="1"/>
          <w:numId w:val="30"/>
        </w:numPr>
        <w:spacing w:after="0" w:line="240" w:lineRule="auto"/>
        <w:ind w:left="0" w:firstLine="567"/>
        <w:jc w:val="both"/>
        <w:rPr>
          <w:rFonts w:cstheme="minorHAnsi"/>
        </w:rPr>
      </w:pPr>
      <w:r w:rsidRPr="004A2049">
        <w:rPr>
          <w:rFonts w:cstheme="minorHAnsi"/>
        </w:rPr>
        <w:t>priesaikos deklaracija;</w:t>
      </w:r>
    </w:p>
    <w:p w14:paraId="25DE78A4" w14:textId="77777777" w:rsidR="004A2049" w:rsidRPr="004A2049" w:rsidRDefault="004A2049" w:rsidP="0023014C">
      <w:pPr>
        <w:spacing w:after="0"/>
        <w:ind w:firstLine="567"/>
        <w:jc w:val="both"/>
        <w:rPr>
          <w:rFonts w:cstheme="minorHAnsi"/>
        </w:rPr>
      </w:pPr>
      <w:r w:rsidRPr="004A2049">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C6E93E" w14:textId="77777777" w:rsidR="004A2049" w:rsidRPr="004A2049" w:rsidRDefault="004A2049" w:rsidP="004A2049">
      <w:pPr>
        <w:rPr>
          <w:rFonts w:cstheme="minorHAnsi"/>
        </w:rPr>
      </w:pPr>
    </w:p>
    <w:tbl>
      <w:tblPr>
        <w:tblW w:w="10206" w:type="dxa"/>
        <w:tblLayout w:type="fixed"/>
        <w:tblCellMar>
          <w:left w:w="10" w:type="dxa"/>
          <w:right w:w="10" w:type="dxa"/>
        </w:tblCellMar>
        <w:tblLook w:val="04A0" w:firstRow="1" w:lastRow="0" w:firstColumn="1" w:lastColumn="0" w:noHBand="0" w:noVBand="1"/>
      </w:tblPr>
      <w:tblGrid>
        <w:gridCol w:w="695"/>
        <w:gridCol w:w="3570"/>
        <w:gridCol w:w="1742"/>
        <w:gridCol w:w="4199"/>
      </w:tblGrid>
      <w:tr w:rsidR="004A2049" w:rsidRPr="004A2049" w14:paraId="7B1E483D"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EDC2C" w14:textId="77777777" w:rsidR="004A2049" w:rsidRPr="004A2049" w:rsidRDefault="004A2049" w:rsidP="004A2049">
            <w:pPr>
              <w:spacing w:after="0" w:line="240" w:lineRule="auto"/>
              <w:ind w:left="32"/>
              <w:jc w:val="center"/>
              <w:rPr>
                <w:rFonts w:cstheme="minorHAnsi"/>
                <w:b/>
                <w:bCs/>
              </w:rPr>
            </w:pPr>
            <w:r w:rsidRPr="004A2049">
              <w:rPr>
                <w:rFonts w:cstheme="minorHAnsi"/>
                <w:b/>
                <w:bCs/>
              </w:rPr>
              <w:t>Eil. Nr.</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8145FE" w14:textId="77777777" w:rsidR="004A2049" w:rsidRPr="004A2049" w:rsidRDefault="004A2049" w:rsidP="004A2049">
            <w:pPr>
              <w:spacing w:after="0" w:line="240" w:lineRule="auto"/>
              <w:jc w:val="center"/>
              <w:rPr>
                <w:rFonts w:cstheme="minorHAnsi"/>
                <w:bCs/>
                <w:lang w:eastAsia="en-US"/>
              </w:rPr>
            </w:pPr>
            <w:r w:rsidRPr="004A2049">
              <w:rPr>
                <w:rFonts w:cstheme="minorHAnsi"/>
                <w:b/>
              </w:rPr>
              <w:t>Tiekėjo pašalinimo pagrindai</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72273" w14:textId="77777777" w:rsidR="004A2049" w:rsidRPr="004A2049" w:rsidRDefault="004A2049" w:rsidP="004A2049">
            <w:pPr>
              <w:spacing w:after="0" w:line="240" w:lineRule="auto"/>
              <w:jc w:val="center"/>
              <w:rPr>
                <w:rFonts w:eastAsia="Yu Mincho" w:cstheme="minorHAnsi"/>
                <w:b/>
                <w:bCs/>
              </w:rPr>
            </w:pPr>
            <w:r w:rsidRPr="004A2049">
              <w:rPr>
                <w:rFonts w:eastAsia="Yu Mincho" w:cstheme="minorHAnsi"/>
                <w:b/>
                <w:bCs/>
              </w:rPr>
              <w:t xml:space="preserve">VPĮ straipsnis,  dalis, punktas bei EBVPD formos dalis pildymui </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A17551" w14:textId="77777777" w:rsidR="004A2049" w:rsidRPr="004A2049" w:rsidRDefault="004A2049" w:rsidP="004A2049">
            <w:pPr>
              <w:spacing w:after="0" w:line="240" w:lineRule="auto"/>
              <w:jc w:val="center"/>
              <w:rPr>
                <w:rFonts w:cstheme="minorHAnsi"/>
                <w:bCs/>
                <w:iCs/>
                <w:lang w:eastAsia="en-US"/>
              </w:rPr>
            </w:pPr>
            <w:r w:rsidRPr="004A2049">
              <w:rPr>
                <w:rFonts w:cstheme="minorHAnsi"/>
                <w:b/>
              </w:rPr>
              <w:t>Pašalinimo pagrindų nebuvimą įrodantys dokumentai</w:t>
            </w:r>
          </w:p>
        </w:tc>
      </w:tr>
      <w:tr w:rsidR="004A2049" w:rsidRPr="004A2049" w14:paraId="56E4C651"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BD09C" w14:textId="77777777" w:rsidR="004A2049" w:rsidRPr="004A2049" w:rsidRDefault="004A2049" w:rsidP="004A2049">
            <w:pPr>
              <w:numPr>
                <w:ilvl w:val="0"/>
                <w:numId w:val="29"/>
              </w:numPr>
              <w:spacing w:after="0" w:line="240" w:lineRule="auto"/>
              <w:rPr>
                <w:rFonts w:cstheme="minorHAnsi"/>
                <w:b/>
                <w:bC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990E" w14:textId="77777777" w:rsidR="004A2049" w:rsidRPr="004A2049" w:rsidRDefault="004A2049" w:rsidP="004A2049">
            <w:pPr>
              <w:spacing w:after="0" w:line="240" w:lineRule="auto"/>
              <w:jc w:val="both"/>
              <w:rPr>
                <w:rFonts w:cstheme="minorHAnsi"/>
                <w:b/>
                <w:bCs/>
                <w:lang w:eastAsia="en-US"/>
              </w:rPr>
            </w:pPr>
            <w:r w:rsidRPr="004A2049">
              <w:rPr>
                <w:rFonts w:cstheme="minorHAnsi"/>
                <w:lang w:eastAsia="en-US"/>
              </w:rPr>
              <w:t>Tiekėjas arba jo atsakingas asmuo, nurodytas VPĮ 46 straipsnio 2 dalies 2 punkte, nuteistas už šią nusikalstamą veiką:</w:t>
            </w:r>
          </w:p>
          <w:p w14:paraId="6ED2AA9D"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1) dalyvavimą nusikalstamame susivienijime, jo organizavimą ar vadovavimą jam;</w:t>
            </w:r>
          </w:p>
          <w:p w14:paraId="22E8450B"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2) kyšininkavimą, prekybą poveikiu, papirkimą;</w:t>
            </w:r>
          </w:p>
          <w:p w14:paraId="43AD8226"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66CCC2"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4) nusikalstamą bankrotą;</w:t>
            </w:r>
          </w:p>
          <w:p w14:paraId="6CCA3053"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5) teroristinį ir su teroristine veikla susijusį nusikaltimą;</w:t>
            </w:r>
          </w:p>
          <w:p w14:paraId="23ACD81D"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6) nusikalstamu būdu gauto turto legalizavimą;</w:t>
            </w:r>
          </w:p>
          <w:p w14:paraId="38EBA308"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7) prekybą žmonėmis, vaiko pirkimą arba pardavimą;</w:t>
            </w:r>
          </w:p>
          <w:p w14:paraId="42DA4339"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4A51A8F7" w14:textId="77777777" w:rsidR="004A2049" w:rsidRPr="004A2049" w:rsidRDefault="004A2049" w:rsidP="004A2049">
            <w:pPr>
              <w:spacing w:after="0" w:line="240" w:lineRule="auto"/>
              <w:jc w:val="both"/>
              <w:rPr>
                <w:rFonts w:cstheme="minorHAnsi"/>
                <w:b/>
                <w:bCs/>
                <w:lang w:eastAsia="en-US"/>
              </w:rPr>
            </w:pPr>
          </w:p>
          <w:p w14:paraId="39CBDB9B"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Laikoma, kad tiekėjas arba jo atsakingas asmuo nuteistas už aukščiau nurodytą nusikalstamą veiką, kai dėl:</w:t>
            </w:r>
          </w:p>
          <w:p w14:paraId="5CB494E9" w14:textId="77777777" w:rsidR="004A2049" w:rsidRPr="004A2049" w:rsidRDefault="004A2049" w:rsidP="004A2049">
            <w:pPr>
              <w:spacing w:after="0" w:line="240" w:lineRule="auto"/>
              <w:jc w:val="both"/>
              <w:rPr>
                <w:rFonts w:cstheme="minorHAnsi"/>
                <w:bCs/>
                <w:lang w:eastAsia="en-US"/>
              </w:rPr>
            </w:pPr>
            <w:r w:rsidRPr="004A2049">
              <w:rPr>
                <w:rFonts w:cstheme="minorHAnsi"/>
                <w:bCs/>
                <w:lang w:eastAsia="en-US"/>
              </w:rPr>
              <w:t>1) tiekėjo, kuris yra fizinis asmuo, per pastaruosius 5 metus buvo priimtas ir įsiteisėjęs apkaltinamasis teismo nuosprendis ir šis asmuo turi neišnykusį ar nepanaikintą teistumą;</w:t>
            </w:r>
          </w:p>
          <w:p w14:paraId="2B79FFA3" w14:textId="55740981" w:rsidR="004A2049" w:rsidRPr="004A2049" w:rsidRDefault="004A2049" w:rsidP="004A2049">
            <w:pPr>
              <w:spacing w:after="0" w:line="240" w:lineRule="auto"/>
              <w:jc w:val="both"/>
              <w:rPr>
                <w:rFonts w:cstheme="minorHAnsi"/>
                <w:b/>
                <w:bCs/>
                <w:lang w:eastAsia="en-US"/>
              </w:rPr>
            </w:pPr>
          </w:p>
          <w:p w14:paraId="0250EAE2"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t xml:space="preserve">2) tiekėjo, kuris yra juridinis asmuo, kita organizacija ar jos </w:t>
            </w:r>
            <w:r w:rsidRPr="004A2049">
              <w:rPr>
                <w:rFonts w:cstheme="minorHAnsi"/>
                <w:b/>
                <w:bCs/>
                <w:lang w:eastAsia="en-US"/>
              </w:rPr>
              <w:t>struktūrinis</w:t>
            </w:r>
            <w:r w:rsidRPr="004A2049">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C73242" w14:textId="50E93342" w:rsidR="004A2049" w:rsidRPr="004A2049" w:rsidRDefault="004A2049" w:rsidP="004A2049">
            <w:pPr>
              <w:spacing w:after="0" w:line="240" w:lineRule="auto"/>
              <w:jc w:val="both"/>
              <w:rPr>
                <w:rFonts w:cstheme="minorHAnsi"/>
                <w:b/>
                <w:bCs/>
                <w:lang w:eastAsia="en-US"/>
              </w:rPr>
            </w:pPr>
          </w:p>
          <w:p w14:paraId="26E003D7"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 xml:space="preserve">3) tiekėjo, kuris yra juridinis asmuo, kita organizacija ar jos </w:t>
            </w:r>
            <w:r w:rsidRPr="004A2049">
              <w:rPr>
                <w:rFonts w:cstheme="minorHAnsi"/>
                <w:b/>
                <w:lang w:eastAsia="en-US"/>
              </w:rPr>
              <w:t>struktūrinis</w:t>
            </w:r>
            <w:r w:rsidRPr="004A204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01E3A" w14:textId="77777777" w:rsidR="004A2049" w:rsidRPr="004A2049" w:rsidRDefault="004A2049" w:rsidP="004A2049">
            <w:pPr>
              <w:spacing w:after="0" w:line="240" w:lineRule="auto"/>
              <w:jc w:val="both"/>
              <w:rPr>
                <w:rFonts w:eastAsia="Yu Mincho" w:cstheme="minorHAnsi"/>
                <w:b/>
                <w:bCs/>
                <w:lang w:eastAsia="en-US"/>
              </w:rPr>
            </w:pPr>
            <w:r w:rsidRPr="004A2049">
              <w:rPr>
                <w:rFonts w:eastAsia="Yu Mincho" w:cstheme="minorHAnsi"/>
                <w:b/>
                <w:bCs/>
                <w:lang w:eastAsia="en-US"/>
              </w:rPr>
              <w:lastRenderedPageBreak/>
              <w:t>VPĮ 46 straipsnio 1 dalis</w:t>
            </w:r>
          </w:p>
          <w:p w14:paraId="4E949014" w14:textId="77777777" w:rsidR="004A2049" w:rsidRPr="004A2049" w:rsidRDefault="004A2049" w:rsidP="004A2049">
            <w:pPr>
              <w:spacing w:after="0" w:line="240" w:lineRule="auto"/>
              <w:jc w:val="both"/>
              <w:rPr>
                <w:rFonts w:eastAsia="Yu Mincho" w:cstheme="minorHAnsi"/>
                <w:lang w:eastAsia="en-US"/>
              </w:rPr>
            </w:pPr>
          </w:p>
          <w:p w14:paraId="34683698" w14:textId="77777777" w:rsidR="004A2049" w:rsidRPr="004A2049" w:rsidRDefault="004A2049" w:rsidP="004A2049">
            <w:pPr>
              <w:spacing w:after="0" w:line="240" w:lineRule="auto"/>
              <w:jc w:val="both"/>
              <w:rPr>
                <w:rFonts w:eastAsia="Yu Mincho" w:cstheme="minorHAnsi"/>
                <w:lang w:eastAsia="en-US"/>
              </w:rPr>
            </w:pPr>
            <w:r w:rsidRPr="004A2049">
              <w:rPr>
                <w:rFonts w:eastAsia="Yu Mincho" w:cstheme="minorHAnsi"/>
                <w:lang w:eastAsia="en-US"/>
              </w:rPr>
              <w:t>EBVPD III dalies A1-A6 punktai</w:t>
            </w:r>
          </w:p>
          <w:p w14:paraId="1D032B34" w14:textId="77777777" w:rsidR="004A2049" w:rsidRPr="004A2049" w:rsidRDefault="004A2049" w:rsidP="004A2049">
            <w:pPr>
              <w:spacing w:after="0" w:line="240" w:lineRule="auto"/>
              <w:jc w:val="both"/>
              <w:rPr>
                <w:rFonts w:eastAsia="Yu Mincho" w:cstheme="minorHAnsi"/>
                <w:lang w:eastAsia="en-US"/>
              </w:rPr>
            </w:pPr>
          </w:p>
          <w:p w14:paraId="1D9D3665" w14:textId="77777777" w:rsidR="004A2049" w:rsidRPr="004A2049" w:rsidRDefault="004A2049" w:rsidP="004A2049">
            <w:pPr>
              <w:spacing w:after="0" w:line="240" w:lineRule="auto"/>
              <w:jc w:val="both"/>
              <w:rPr>
                <w:rFonts w:eastAsia="Yu Mincho" w:cstheme="minorHAnsi"/>
                <w:lang w:eastAsia="en-US"/>
              </w:rPr>
            </w:pPr>
            <w:r w:rsidRPr="004A2049">
              <w:rPr>
                <w:rFonts w:eastAsia="Yu Mincho" w:cstheme="minorHAnsi"/>
                <w:lang w:eastAsia="en-US"/>
              </w:rPr>
              <w:t>EBVPD III dalies D1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C85A0" w14:textId="77777777" w:rsidR="004A2049" w:rsidRPr="004A2049" w:rsidRDefault="004A2049" w:rsidP="004A2049">
            <w:pPr>
              <w:spacing w:after="0" w:line="240" w:lineRule="auto"/>
              <w:jc w:val="both"/>
              <w:rPr>
                <w:rFonts w:cstheme="minorHAnsi"/>
              </w:rPr>
            </w:pPr>
            <w:r w:rsidRPr="004A2049">
              <w:rPr>
                <w:rFonts w:cstheme="minorHAnsi"/>
                <w:lang w:eastAsia="en-US"/>
              </w:rPr>
              <w:t>Iš Lietuvoje įsteigtų subjektų reikalaujama:</w:t>
            </w:r>
          </w:p>
          <w:p w14:paraId="33DF2929" w14:textId="77777777" w:rsidR="004A2049" w:rsidRPr="004A2049" w:rsidRDefault="004A2049" w:rsidP="004A2049">
            <w:pPr>
              <w:numPr>
                <w:ilvl w:val="0"/>
                <w:numId w:val="28"/>
              </w:numPr>
              <w:spacing w:after="0" w:line="240" w:lineRule="auto"/>
              <w:ind w:left="314"/>
              <w:jc w:val="both"/>
              <w:rPr>
                <w:rFonts w:cstheme="minorHAnsi"/>
                <w:b/>
                <w:bCs/>
              </w:rPr>
            </w:pPr>
            <w:r w:rsidRPr="004A2049">
              <w:rPr>
                <w:rFonts w:cstheme="minorHAnsi"/>
              </w:rPr>
              <w:t>išrašo iš teismo sprendimo arba</w:t>
            </w:r>
          </w:p>
          <w:p w14:paraId="133AE22A" w14:textId="77777777" w:rsidR="004A2049" w:rsidRPr="004A2049" w:rsidRDefault="004A2049" w:rsidP="004A2049">
            <w:pPr>
              <w:numPr>
                <w:ilvl w:val="0"/>
                <w:numId w:val="28"/>
              </w:numPr>
              <w:spacing w:after="0" w:line="240" w:lineRule="auto"/>
              <w:ind w:left="314"/>
              <w:jc w:val="both"/>
              <w:rPr>
                <w:rFonts w:cstheme="minorHAnsi"/>
                <w:b/>
                <w:bCs/>
              </w:rPr>
            </w:pPr>
            <w:r w:rsidRPr="004A2049">
              <w:rPr>
                <w:rFonts w:cstheme="minorHAnsi"/>
              </w:rPr>
              <w:t>Informatikos ir ryšių departamento prie Vidaus reikalų ministerijos pažymos, arba</w:t>
            </w:r>
          </w:p>
          <w:p w14:paraId="550317AF" w14:textId="77777777" w:rsidR="004A2049" w:rsidRPr="004A2049" w:rsidRDefault="004A2049" w:rsidP="004A2049">
            <w:pPr>
              <w:numPr>
                <w:ilvl w:val="0"/>
                <w:numId w:val="28"/>
              </w:numPr>
              <w:spacing w:after="0" w:line="240" w:lineRule="auto"/>
              <w:ind w:left="314"/>
              <w:jc w:val="both"/>
              <w:rPr>
                <w:rFonts w:cstheme="minorHAnsi"/>
                <w:b/>
                <w:bCs/>
              </w:rPr>
            </w:pPr>
            <w:r w:rsidRPr="004A2049">
              <w:rPr>
                <w:rFonts w:cstheme="minorHAnsi"/>
              </w:rPr>
              <w:t>valstybės įmonės Registrų centro Lietuvos Respublikos Vyriausybės nustatyta tvarka išduoto dokumento, patvirtinančio jungtinius kompetentingų institucijų tvarkomus duomenis.</w:t>
            </w:r>
          </w:p>
          <w:p w14:paraId="72B077C7" w14:textId="77777777" w:rsidR="004A2049" w:rsidRPr="004A2049" w:rsidRDefault="004A2049" w:rsidP="004A2049">
            <w:pPr>
              <w:spacing w:after="0" w:line="240" w:lineRule="auto"/>
              <w:jc w:val="both"/>
              <w:rPr>
                <w:rFonts w:cstheme="minorHAnsi"/>
                <w:lang w:eastAsia="en-US"/>
              </w:rPr>
            </w:pPr>
          </w:p>
          <w:p w14:paraId="76EFFA03" w14:textId="77777777" w:rsidR="004A2049" w:rsidRPr="004A2049" w:rsidRDefault="004A2049" w:rsidP="004A2049">
            <w:pPr>
              <w:spacing w:after="0" w:line="240" w:lineRule="auto"/>
              <w:jc w:val="both"/>
              <w:rPr>
                <w:rFonts w:cstheme="minorHAnsi"/>
              </w:rPr>
            </w:pPr>
            <w:r w:rsidRPr="004A2049">
              <w:rPr>
                <w:rFonts w:cstheme="minorHAnsi"/>
                <w:lang w:eastAsia="en-US"/>
              </w:rPr>
              <w:t>Iš ne Lietuvoje įsteigtų subjektų reikalaujama:</w:t>
            </w:r>
          </w:p>
          <w:p w14:paraId="6F573481" w14:textId="77777777" w:rsidR="004A2049" w:rsidRPr="004A2049" w:rsidRDefault="004A2049" w:rsidP="004A2049">
            <w:pPr>
              <w:numPr>
                <w:ilvl w:val="0"/>
                <w:numId w:val="28"/>
              </w:numPr>
              <w:spacing w:after="0" w:line="240" w:lineRule="auto"/>
              <w:ind w:left="314"/>
              <w:jc w:val="both"/>
              <w:rPr>
                <w:rFonts w:cstheme="minorHAnsi"/>
                <w:b/>
                <w:bCs/>
              </w:rPr>
            </w:pPr>
            <w:r w:rsidRPr="004A2049">
              <w:rPr>
                <w:rFonts w:cstheme="minorHAnsi"/>
              </w:rPr>
              <w:t>atitinkamos užsienio šalies institucijos dokumento</w:t>
            </w:r>
            <w:r w:rsidRPr="004A2049">
              <w:rPr>
                <w:rFonts w:cstheme="minorHAnsi"/>
                <w:vertAlign w:val="superscript"/>
              </w:rPr>
              <w:footnoteReference w:id="17"/>
            </w:r>
            <w:r w:rsidRPr="004A2049">
              <w:rPr>
                <w:rFonts w:cstheme="minorHAnsi"/>
              </w:rPr>
              <w:t>.</w:t>
            </w:r>
          </w:p>
          <w:p w14:paraId="7F863CF5" w14:textId="77777777" w:rsidR="004A2049" w:rsidRPr="004A2049" w:rsidRDefault="004A2049" w:rsidP="004A2049">
            <w:pPr>
              <w:spacing w:after="0" w:line="240" w:lineRule="auto"/>
              <w:jc w:val="both"/>
              <w:rPr>
                <w:rFonts w:cstheme="minorHAnsi"/>
              </w:rPr>
            </w:pPr>
          </w:p>
          <w:p w14:paraId="5BDD8C32" w14:textId="77777777" w:rsidR="004A2049" w:rsidRPr="004A2049" w:rsidRDefault="004A2049" w:rsidP="004A2049">
            <w:pPr>
              <w:spacing w:after="0" w:line="240" w:lineRule="auto"/>
              <w:jc w:val="both"/>
              <w:rPr>
                <w:rFonts w:cstheme="minorHAnsi"/>
                <w:color w:val="7030A0"/>
              </w:rPr>
            </w:pPr>
            <w:r w:rsidRPr="004A2049">
              <w:rPr>
                <w:rFonts w:cstheme="minorHAnsi"/>
              </w:rPr>
              <w:t xml:space="preserve">Nurodyti dokumentai turi būti išduoti ne anksčiau kaip 180 dienų iki </w:t>
            </w:r>
            <w:r w:rsidRPr="004A2049">
              <w:rPr>
                <w:rFonts w:eastAsia="Times New Roman" w:cstheme="minorHAnsi"/>
                <w:i/>
                <w:iCs/>
              </w:rPr>
              <w:t>tos dienos, kai tiekėjas perkančiosios organizacijos prašymu turės pateikti pašalinimo pagrindų nebuvimą patvirtinančius dok</w:t>
            </w:r>
            <w:r w:rsidRPr="004A2049">
              <w:rPr>
                <w:rFonts w:eastAsia="Times New Roman" w:cstheme="minorHAnsi"/>
              </w:rPr>
              <w:t>umentus</w:t>
            </w:r>
            <w:r w:rsidRPr="004A2049">
              <w:rPr>
                <w:rFonts w:cstheme="minorHAnsi"/>
              </w:rPr>
              <w:t xml:space="preserve">. </w:t>
            </w:r>
            <w:r w:rsidRPr="004A2049">
              <w:rPr>
                <w:rFonts w:cstheme="minorHAnsi"/>
                <w:b/>
                <w:bCs/>
                <w:i/>
                <w:iCs/>
                <w:color w:val="000000" w:themeColor="text1"/>
              </w:rPr>
              <w:t>Pavyzdys</w:t>
            </w:r>
            <w:r w:rsidRPr="004A2049">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D584A7B" w14:textId="77777777" w:rsidR="004A2049" w:rsidRPr="004A2049" w:rsidRDefault="004A2049" w:rsidP="004A2049">
            <w:pPr>
              <w:spacing w:after="0" w:line="240" w:lineRule="auto"/>
              <w:jc w:val="both"/>
              <w:rPr>
                <w:rFonts w:cstheme="minorHAnsi"/>
                <w:b/>
                <w:bCs/>
              </w:rPr>
            </w:pPr>
          </w:p>
          <w:p w14:paraId="1F2E353D" w14:textId="77777777" w:rsidR="004A2049" w:rsidRPr="004A2049" w:rsidRDefault="004A2049" w:rsidP="004A2049">
            <w:pPr>
              <w:spacing w:after="0" w:line="240" w:lineRule="auto"/>
              <w:jc w:val="both"/>
              <w:rPr>
                <w:rFonts w:cstheme="minorHAnsi"/>
                <w:bCs/>
              </w:rPr>
            </w:pPr>
            <w:r w:rsidRPr="004A204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7C80473" w14:textId="4F6C4950" w:rsidR="004A2049" w:rsidRPr="004A2049" w:rsidRDefault="004A2049" w:rsidP="004A2049">
            <w:pPr>
              <w:spacing w:after="0" w:line="240" w:lineRule="auto"/>
              <w:jc w:val="both"/>
              <w:rPr>
                <w:rFonts w:cstheme="minorHAnsi"/>
                <w:b/>
                <w:bCs/>
                <w:color w:val="7030A0"/>
              </w:rPr>
            </w:pPr>
          </w:p>
          <w:p w14:paraId="2F5F8D37" w14:textId="77777777" w:rsidR="004A2049" w:rsidRPr="004A2049" w:rsidRDefault="004A2049" w:rsidP="004A2049">
            <w:pPr>
              <w:spacing w:after="0" w:line="240" w:lineRule="auto"/>
              <w:jc w:val="both"/>
              <w:rPr>
                <w:rFonts w:cstheme="minorHAnsi"/>
                <w:b/>
                <w:bCs/>
                <w:i/>
                <w:iCs/>
              </w:rPr>
            </w:pPr>
            <w:r w:rsidRPr="004A2049">
              <w:rPr>
                <w:rFonts w:cstheme="minorHAnsi"/>
                <w:b/>
                <w:bCs/>
                <w:i/>
                <w:iCs/>
              </w:rPr>
              <w:lastRenderedPageBreak/>
              <w:t>PASTABA</w:t>
            </w:r>
          </w:p>
          <w:p w14:paraId="7FB93DDC" w14:textId="77777777" w:rsidR="004A2049" w:rsidRPr="004A2049" w:rsidRDefault="004A2049" w:rsidP="004A2049">
            <w:pPr>
              <w:spacing w:after="0" w:line="240" w:lineRule="auto"/>
              <w:jc w:val="both"/>
              <w:rPr>
                <w:rFonts w:cstheme="minorHAnsi"/>
              </w:rPr>
            </w:pPr>
            <w:r w:rsidRPr="004A2049">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00871AAF" w14:textId="77777777" w:rsidR="004A2049" w:rsidRPr="004A2049" w:rsidRDefault="004A2049" w:rsidP="004A2049">
            <w:pPr>
              <w:spacing w:after="0" w:line="240" w:lineRule="auto"/>
              <w:jc w:val="both"/>
              <w:rPr>
                <w:rFonts w:cstheme="minorHAnsi"/>
                <w:b/>
                <w:bCs/>
              </w:rPr>
            </w:pPr>
          </w:p>
          <w:p w14:paraId="6BF5FC81" w14:textId="77777777" w:rsidR="004A2049" w:rsidRPr="004A2049" w:rsidRDefault="004A2049" w:rsidP="002370E4">
            <w:pPr>
              <w:spacing w:after="0" w:line="240" w:lineRule="auto"/>
              <w:jc w:val="both"/>
              <w:rPr>
                <w:rFonts w:cstheme="minorHAnsi"/>
                <w:b/>
                <w:bCs/>
              </w:rPr>
            </w:pPr>
          </w:p>
        </w:tc>
      </w:tr>
      <w:tr w:rsidR="004A2049" w:rsidRPr="004A2049" w14:paraId="65153E21"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8E92B" w14:textId="77777777" w:rsidR="004A2049" w:rsidRPr="004A2049" w:rsidRDefault="004A2049" w:rsidP="004A2049">
            <w:pPr>
              <w:numPr>
                <w:ilvl w:val="0"/>
                <w:numId w:val="29"/>
              </w:numPr>
              <w:spacing w:after="0" w:line="240" w:lineRule="auto"/>
              <w:rPr>
                <w:rFonts w:cstheme="minorHAnsi"/>
                <w:b/>
                <w:bC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E453" w14:textId="77777777" w:rsidR="004A2049" w:rsidRPr="004A2049" w:rsidRDefault="004A2049" w:rsidP="004A2049">
            <w:pPr>
              <w:spacing w:after="0" w:line="240" w:lineRule="auto"/>
              <w:jc w:val="both"/>
              <w:rPr>
                <w:rFonts w:cstheme="minorHAnsi"/>
                <w:color w:val="FFC000"/>
                <w:lang w:eastAsia="en-US"/>
              </w:rPr>
            </w:pPr>
            <w:r w:rsidRPr="004A2049">
              <w:rPr>
                <w:rFonts w:cstheme="minorHAnsi"/>
                <w:lang w:eastAsia="en-US"/>
              </w:rPr>
              <w:t>Tiekėjas yra neatlikęs jam paskirtos baudžiamojo poveikio priemonės – uždraudimo juridiniam asmeniui dalyvauti viešuosiuose pirkimuose.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2E41" w14:textId="77777777" w:rsidR="004A2049" w:rsidRPr="004A2049" w:rsidRDefault="004A2049" w:rsidP="004A2049">
            <w:pPr>
              <w:spacing w:after="0" w:line="240" w:lineRule="auto"/>
              <w:jc w:val="both"/>
              <w:rPr>
                <w:rFonts w:eastAsia="Yu Mincho" w:cstheme="minorHAnsi"/>
                <w:b/>
                <w:bCs/>
                <w:lang w:eastAsia="en-US"/>
              </w:rPr>
            </w:pPr>
            <w:r w:rsidRPr="004A2049">
              <w:rPr>
                <w:rFonts w:eastAsia="Yu Mincho" w:cstheme="minorHAnsi"/>
                <w:b/>
                <w:bCs/>
                <w:lang w:eastAsia="en-US"/>
              </w:rPr>
              <w:t>VPĮ 46 straipsnio 2¹ dalis</w:t>
            </w:r>
          </w:p>
          <w:p w14:paraId="45BD45E2" w14:textId="77777777" w:rsidR="004A2049" w:rsidRPr="004A2049" w:rsidRDefault="004A2049" w:rsidP="004A2049">
            <w:pPr>
              <w:spacing w:after="0" w:line="240" w:lineRule="auto"/>
              <w:jc w:val="both"/>
              <w:rPr>
                <w:rFonts w:eastAsia="Yu Mincho" w:cstheme="minorHAnsi"/>
                <w:b/>
                <w:bCs/>
              </w:rPr>
            </w:pPr>
          </w:p>
          <w:p w14:paraId="092ED9E1" w14:textId="77777777" w:rsidR="004A2049" w:rsidRPr="004A2049" w:rsidRDefault="004A2049" w:rsidP="004A2049">
            <w:pPr>
              <w:spacing w:after="0" w:line="240" w:lineRule="auto"/>
              <w:jc w:val="both"/>
              <w:rPr>
                <w:rFonts w:eastAsia="Yu Mincho" w:cstheme="minorHAnsi"/>
                <w:b/>
                <w:bCs/>
                <w:color w:val="FFC000"/>
              </w:rPr>
            </w:pPr>
            <w:r w:rsidRPr="004A2049">
              <w:rPr>
                <w:rFonts w:eastAsia="Yu Mincho" w:cstheme="minorHAnsi"/>
                <w:lang w:eastAsia="en-US"/>
              </w:rPr>
              <w:t>EBVPD III dalies D2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939FE"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t>Iš Lietuvoje įsteigtų subjektų įrodančių dokumentų nereikalaujama. Užtenka pateikto EBVPD.</w:t>
            </w:r>
          </w:p>
          <w:p w14:paraId="10E2BA64" w14:textId="77777777" w:rsidR="004A2049" w:rsidRPr="004A2049" w:rsidRDefault="004A2049" w:rsidP="004A2049">
            <w:pPr>
              <w:spacing w:after="0" w:line="240" w:lineRule="auto"/>
              <w:jc w:val="both"/>
              <w:rPr>
                <w:rFonts w:cstheme="minorHAnsi"/>
              </w:rPr>
            </w:pPr>
          </w:p>
        </w:tc>
      </w:tr>
      <w:tr w:rsidR="004A2049" w:rsidRPr="004A2049" w14:paraId="5F9B5801"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D73D7" w14:textId="77777777" w:rsidR="004A2049" w:rsidRPr="004A2049" w:rsidRDefault="004A2049" w:rsidP="004A2049">
            <w:pPr>
              <w:numPr>
                <w:ilvl w:val="0"/>
                <w:numId w:val="29"/>
              </w:numPr>
              <w:spacing w:after="0" w:line="240" w:lineRule="auto"/>
              <w:rPr>
                <w:rFonts w:cstheme="minorHAnsi"/>
                <w:b/>
                <w:bCs/>
              </w:rPr>
            </w:pPr>
            <w:bookmarkStart w:id="52" w:name="_Hlk90887843"/>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208F9" w14:textId="77777777" w:rsidR="004A2049" w:rsidRPr="004A2049" w:rsidRDefault="004A2049" w:rsidP="004A2049">
            <w:pPr>
              <w:spacing w:after="0" w:line="240" w:lineRule="auto"/>
              <w:jc w:val="both"/>
              <w:rPr>
                <w:rFonts w:cstheme="minorHAnsi"/>
                <w:b/>
                <w:bCs/>
                <w:lang w:eastAsia="en-US"/>
              </w:rPr>
            </w:pPr>
            <w:r w:rsidRPr="004A2049">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4A2049">
              <w:rPr>
                <w:rFonts w:cstheme="minorHAnsi"/>
                <w:lang w:eastAsia="en-US"/>
              </w:rPr>
              <w:lastRenderedPageBreak/>
              <w:t xml:space="preserve">straipsnio 2 dalies 1 ir 3 punktuose, arba perkančioji organizacija turi kitų įrodymų apie šių įsipareigojimų nevykdymą. </w:t>
            </w:r>
          </w:p>
          <w:p w14:paraId="2E2F1AB0" w14:textId="77777777" w:rsidR="004A2049" w:rsidRPr="004A2049" w:rsidRDefault="004A2049" w:rsidP="004A2049">
            <w:pPr>
              <w:spacing w:after="0" w:line="240" w:lineRule="auto"/>
              <w:jc w:val="both"/>
              <w:rPr>
                <w:rFonts w:cstheme="minorHAnsi"/>
                <w:b/>
                <w:bCs/>
                <w:lang w:eastAsia="en-US"/>
              </w:rPr>
            </w:pPr>
          </w:p>
          <w:p w14:paraId="601FB0CC"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Laikoma, kad tiekėjas nuteistas už aukščiau nurodytą nusikalstamą veiką, kai dėl:</w:t>
            </w:r>
          </w:p>
          <w:p w14:paraId="3ACE5A4D" w14:textId="77777777" w:rsidR="004A2049" w:rsidRPr="004A2049" w:rsidRDefault="004A2049" w:rsidP="004A2049">
            <w:pPr>
              <w:spacing w:after="0" w:line="240" w:lineRule="auto"/>
              <w:jc w:val="both"/>
              <w:rPr>
                <w:rFonts w:cstheme="minorHAnsi"/>
                <w:bCs/>
                <w:lang w:eastAsia="en-US"/>
              </w:rPr>
            </w:pPr>
            <w:r w:rsidRPr="004A2049">
              <w:rPr>
                <w:rFonts w:cstheme="minorHAnsi"/>
                <w:bCs/>
                <w:lang w:eastAsia="en-US"/>
              </w:rPr>
              <w:t>1) tiekėjo, kuris yra fizinis asmuo, per pastaruosius 5 metus buvo priimtas ir įsiteisėjęs apkaltinamasis teismo nuosprendis ir šis asmuo turi neišnykusį ar nepanaikintą teistumą;</w:t>
            </w:r>
          </w:p>
          <w:p w14:paraId="534DC907" w14:textId="38B62FBB" w:rsidR="004A2049" w:rsidRPr="004A2049" w:rsidRDefault="004A2049" w:rsidP="004A2049">
            <w:pPr>
              <w:spacing w:after="0" w:line="240" w:lineRule="auto"/>
              <w:jc w:val="both"/>
              <w:rPr>
                <w:rFonts w:cstheme="minorHAnsi"/>
                <w:b/>
                <w:bCs/>
                <w:color w:val="7030A0"/>
                <w:lang w:eastAsia="en-US"/>
              </w:rPr>
            </w:pPr>
          </w:p>
          <w:p w14:paraId="6A25EF93"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 xml:space="preserve">2) tiekėjo, kuris yra juridinis asmuo, kita organizacija ar jos </w:t>
            </w:r>
            <w:r w:rsidRPr="004A2049">
              <w:rPr>
                <w:rFonts w:cstheme="minorHAnsi"/>
                <w:b/>
                <w:lang w:eastAsia="en-US"/>
              </w:rPr>
              <w:t>struktūrinis</w:t>
            </w:r>
            <w:r w:rsidRPr="004A204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64D908"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Tačiau ši nuostata netaikoma, jeigu:</w:t>
            </w:r>
          </w:p>
          <w:p w14:paraId="53E6E0B2"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1) tiekėjas yra įsipareigojęs sumokėti mokesčius, įskaitant socialinio draudimo įmokas ir dėl to laikomas jau įvykdžiusiu šioje dalyje nurodytus įsipareigojimus;</w:t>
            </w:r>
          </w:p>
          <w:p w14:paraId="5B46EFDE"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2) įsiskolinimo suma neviršija 50 Eur (penkiasdešimt eurų);</w:t>
            </w:r>
          </w:p>
          <w:p w14:paraId="4B6D045E" w14:textId="77777777" w:rsidR="004A2049" w:rsidRPr="004A2049" w:rsidRDefault="004A2049" w:rsidP="004A2049">
            <w:pPr>
              <w:spacing w:after="0" w:line="240" w:lineRule="auto"/>
              <w:jc w:val="both"/>
              <w:rPr>
                <w:rFonts w:cstheme="minorHAnsi"/>
                <w:b/>
                <w:bCs/>
                <w:lang w:eastAsia="en-US"/>
              </w:rPr>
            </w:pPr>
            <w:r w:rsidRPr="004A2049">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4A2049">
              <w:rPr>
                <w:rFonts w:cstheme="minorHAnsi"/>
                <w:bCs/>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D797E"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lastRenderedPageBreak/>
              <w:t>VPĮ 46 straipsnio 3 dalis</w:t>
            </w:r>
          </w:p>
          <w:p w14:paraId="273AAD78" w14:textId="77777777" w:rsidR="004A2049" w:rsidRPr="004A2049" w:rsidRDefault="004A2049" w:rsidP="004A2049">
            <w:pPr>
              <w:spacing w:after="0" w:line="240" w:lineRule="auto"/>
              <w:jc w:val="both"/>
              <w:rPr>
                <w:rFonts w:eastAsia="Arial" w:cstheme="minorHAnsi"/>
              </w:rPr>
            </w:pPr>
          </w:p>
          <w:p w14:paraId="111D8E24" w14:textId="77777777" w:rsidR="004A2049" w:rsidRPr="004A2049" w:rsidRDefault="004A2049" w:rsidP="004A2049">
            <w:pPr>
              <w:spacing w:after="0" w:line="240" w:lineRule="auto"/>
              <w:jc w:val="both"/>
              <w:rPr>
                <w:rFonts w:eastAsia="Yu Mincho" w:cstheme="minorHAnsi"/>
              </w:rPr>
            </w:pPr>
            <w:r w:rsidRPr="004A2049">
              <w:rPr>
                <w:rFonts w:eastAsia="Arial" w:cstheme="minorHAnsi"/>
              </w:rPr>
              <w:t>EBVPD III dalies B1 ir B2 punktai</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2C1BD" w14:textId="77777777" w:rsidR="004A2049" w:rsidRPr="004A2049" w:rsidRDefault="004A2049" w:rsidP="004A2049">
            <w:pPr>
              <w:spacing w:after="0" w:line="240" w:lineRule="auto"/>
              <w:jc w:val="both"/>
              <w:rPr>
                <w:rFonts w:cstheme="minorHAnsi"/>
              </w:rPr>
            </w:pPr>
            <w:r w:rsidRPr="004A2049">
              <w:rPr>
                <w:rFonts w:cstheme="minorHAnsi"/>
                <w:lang w:eastAsia="en-US"/>
              </w:rPr>
              <w:t>Iš Lietuvoje įsteigtų subjektų reikalaujama:</w:t>
            </w:r>
          </w:p>
          <w:p w14:paraId="572F2E26" w14:textId="77777777" w:rsidR="004A2049" w:rsidRPr="004A2049" w:rsidRDefault="004A2049" w:rsidP="004A2049">
            <w:pPr>
              <w:spacing w:after="0" w:line="240" w:lineRule="auto"/>
              <w:jc w:val="both"/>
              <w:rPr>
                <w:rFonts w:cstheme="minorHAnsi"/>
                <w:b/>
                <w:bCs/>
              </w:rPr>
            </w:pPr>
            <w:r w:rsidRPr="004A2049">
              <w:rPr>
                <w:rFonts w:cstheme="minorHAnsi"/>
              </w:rPr>
              <w:t>1) Dėl įsipareigojimų, susijusių su mokesčių mokėjimu, įvykdymo i</w:t>
            </w:r>
            <w:r w:rsidRPr="004A2049">
              <w:rPr>
                <w:rFonts w:cstheme="minorHAnsi"/>
                <w:lang w:eastAsia="en-US"/>
              </w:rPr>
              <w:t xml:space="preserve">š Lietuvoje įsteigtų subjektų </w:t>
            </w:r>
            <w:r w:rsidRPr="004A2049">
              <w:rPr>
                <w:rFonts w:cstheme="minorHAnsi"/>
              </w:rPr>
              <w:t>prašoma:</w:t>
            </w:r>
          </w:p>
          <w:p w14:paraId="480A5460" w14:textId="77777777" w:rsidR="004A2049" w:rsidRPr="004A2049" w:rsidRDefault="004A2049" w:rsidP="004A2049">
            <w:pPr>
              <w:spacing w:after="0" w:line="240" w:lineRule="auto"/>
              <w:jc w:val="both"/>
              <w:rPr>
                <w:rFonts w:cstheme="minorHAnsi"/>
                <w:b/>
                <w:bCs/>
              </w:rPr>
            </w:pPr>
          </w:p>
          <w:p w14:paraId="4F53C848" w14:textId="77777777" w:rsidR="004A2049" w:rsidRPr="004A2049" w:rsidRDefault="004A2049" w:rsidP="004A2049">
            <w:pPr>
              <w:numPr>
                <w:ilvl w:val="0"/>
                <w:numId w:val="27"/>
              </w:numPr>
              <w:spacing w:after="0" w:line="240" w:lineRule="auto"/>
              <w:jc w:val="both"/>
              <w:rPr>
                <w:rFonts w:cstheme="minorHAnsi"/>
              </w:rPr>
            </w:pPr>
            <w:r w:rsidRPr="004A2049">
              <w:rPr>
                <w:rFonts w:cstheme="minorHAnsi"/>
              </w:rPr>
              <w:t xml:space="preserve">išrašo iš teismo sprendimo (jei toks yra) </w:t>
            </w:r>
          </w:p>
          <w:p w14:paraId="5C375117" w14:textId="77777777" w:rsidR="004A2049" w:rsidRPr="004A2049" w:rsidRDefault="004A2049" w:rsidP="004A2049">
            <w:pPr>
              <w:numPr>
                <w:ilvl w:val="0"/>
                <w:numId w:val="27"/>
              </w:numPr>
              <w:spacing w:after="0" w:line="240" w:lineRule="auto"/>
              <w:jc w:val="both"/>
              <w:rPr>
                <w:rFonts w:cstheme="minorHAnsi"/>
              </w:rPr>
            </w:pPr>
            <w:r w:rsidRPr="004A2049">
              <w:rPr>
                <w:rFonts w:cstheme="minorHAnsi"/>
              </w:rPr>
              <w:lastRenderedPageBreak/>
              <w:t>arba Valstybinės mokesčių inspekcijos prie Lietuvos Respublikos finansų ministerijos išduoto dokumento,</w:t>
            </w:r>
          </w:p>
          <w:p w14:paraId="512EBE84" w14:textId="77777777" w:rsidR="004A2049" w:rsidRPr="004A2049" w:rsidRDefault="004A2049" w:rsidP="004A2049">
            <w:pPr>
              <w:numPr>
                <w:ilvl w:val="0"/>
                <w:numId w:val="26"/>
              </w:numPr>
              <w:spacing w:after="0" w:line="240" w:lineRule="auto"/>
              <w:jc w:val="both"/>
              <w:rPr>
                <w:rFonts w:cstheme="minorHAnsi"/>
              </w:rPr>
            </w:pPr>
            <w:r w:rsidRPr="004A2049">
              <w:rPr>
                <w:rFonts w:cstheme="minorHAnsi"/>
              </w:rPr>
              <w:t>arba valstybės įmonės Registrų centro Lietuvos Respublikos Vyriausybės nustatyta tvarka išduoto dokumento, patvirtinančio jungtinius kompetentingų institucijų tvarkomus duomenis.</w:t>
            </w:r>
          </w:p>
          <w:p w14:paraId="094F9BA8" w14:textId="77777777" w:rsidR="004A2049" w:rsidRPr="004A2049" w:rsidRDefault="004A2049" w:rsidP="004A2049">
            <w:pPr>
              <w:spacing w:after="0" w:line="240" w:lineRule="auto"/>
              <w:jc w:val="both"/>
              <w:rPr>
                <w:rFonts w:cstheme="minorHAnsi"/>
              </w:rPr>
            </w:pPr>
          </w:p>
          <w:p w14:paraId="4E133D5E" w14:textId="77777777" w:rsidR="004A2049" w:rsidRPr="004A2049" w:rsidRDefault="004A2049" w:rsidP="004A2049">
            <w:pPr>
              <w:spacing w:after="0" w:line="240" w:lineRule="auto"/>
              <w:jc w:val="both"/>
              <w:rPr>
                <w:rFonts w:cstheme="minorHAnsi"/>
              </w:rPr>
            </w:pPr>
            <w:r w:rsidRPr="004A2049">
              <w:rPr>
                <w:rFonts w:cstheme="minorHAnsi"/>
                <w:lang w:eastAsia="en-US"/>
              </w:rPr>
              <w:t>Iš ne Lietuvoje įsteigtų subjektų reikalaujama:</w:t>
            </w:r>
          </w:p>
          <w:p w14:paraId="532627F9" w14:textId="77777777" w:rsidR="004A2049" w:rsidRPr="004A2049" w:rsidRDefault="004A2049" w:rsidP="004A2049">
            <w:pPr>
              <w:numPr>
                <w:ilvl w:val="0"/>
                <w:numId w:val="28"/>
              </w:numPr>
              <w:spacing w:after="0" w:line="240" w:lineRule="auto"/>
              <w:ind w:left="314"/>
              <w:jc w:val="both"/>
              <w:rPr>
                <w:rFonts w:cstheme="minorHAnsi"/>
                <w:b/>
                <w:bCs/>
              </w:rPr>
            </w:pPr>
            <w:r w:rsidRPr="004A2049">
              <w:rPr>
                <w:rFonts w:cstheme="minorHAnsi"/>
              </w:rPr>
              <w:t>atitinkamos užsienio šalies institucijos dokumento</w:t>
            </w:r>
            <w:r w:rsidRPr="004A2049">
              <w:rPr>
                <w:rFonts w:cstheme="minorHAnsi"/>
                <w:vertAlign w:val="superscript"/>
              </w:rPr>
              <w:footnoteReference w:id="18"/>
            </w:r>
            <w:r w:rsidRPr="004A2049">
              <w:rPr>
                <w:rFonts w:cstheme="minorHAnsi"/>
              </w:rPr>
              <w:t>.</w:t>
            </w:r>
          </w:p>
          <w:p w14:paraId="79D859B7" w14:textId="77777777" w:rsidR="004A2049" w:rsidRPr="004A2049" w:rsidRDefault="004A2049" w:rsidP="004A2049">
            <w:pPr>
              <w:spacing w:after="0" w:line="240" w:lineRule="auto"/>
              <w:jc w:val="both"/>
              <w:rPr>
                <w:rFonts w:eastAsia="Yu Mincho" w:cstheme="minorHAnsi"/>
              </w:rPr>
            </w:pPr>
          </w:p>
          <w:p w14:paraId="7BF6AEA6" w14:textId="77777777" w:rsidR="004A2049" w:rsidRPr="004A2049" w:rsidRDefault="004A2049" w:rsidP="004A2049">
            <w:pPr>
              <w:spacing w:after="0" w:line="240" w:lineRule="auto"/>
              <w:jc w:val="both"/>
              <w:rPr>
                <w:rFonts w:cstheme="minorHAnsi"/>
                <w:i/>
                <w:iCs/>
                <w:color w:val="000000" w:themeColor="text1"/>
              </w:rPr>
            </w:pPr>
            <w:r w:rsidRPr="004A2049">
              <w:rPr>
                <w:rFonts w:cstheme="minorHAnsi"/>
              </w:rPr>
              <w:t xml:space="preserve">Nurodyti dokumentai turi būti  išduoti ne anksčiau kaip 120 dienų iki </w:t>
            </w:r>
            <w:r w:rsidRPr="004A2049">
              <w:rPr>
                <w:rFonts w:eastAsia="Times New Roman" w:cstheme="minorHAnsi"/>
                <w:i/>
                <w:iCs/>
              </w:rPr>
              <w:t>tos dienos, kai tiekėjas perkančiosios organizacijos prašymu turės pateikti pašalinimo pagrindų nebuvimą patvirtinančius dok</w:t>
            </w:r>
            <w:r w:rsidRPr="004A2049">
              <w:rPr>
                <w:rFonts w:eastAsia="Times New Roman" w:cstheme="minorHAnsi"/>
              </w:rPr>
              <w:t>umentus</w:t>
            </w:r>
            <w:r w:rsidRPr="004A2049">
              <w:rPr>
                <w:rFonts w:cstheme="minorHAnsi"/>
              </w:rPr>
              <w:t xml:space="preserve">. </w:t>
            </w:r>
            <w:r w:rsidRPr="004A2049">
              <w:rPr>
                <w:rFonts w:cstheme="minorHAnsi"/>
                <w:b/>
                <w:bCs/>
                <w:i/>
                <w:iCs/>
                <w:color w:val="000000" w:themeColor="text1"/>
              </w:rPr>
              <w:t>Pavyzdys</w:t>
            </w:r>
            <w:r w:rsidRPr="004A2049">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197092C" w14:textId="77777777" w:rsidR="004A2049" w:rsidRPr="004A2049" w:rsidRDefault="004A2049" w:rsidP="004A2049">
            <w:pPr>
              <w:spacing w:after="0" w:line="240" w:lineRule="auto"/>
              <w:jc w:val="both"/>
              <w:rPr>
                <w:rFonts w:cstheme="minorHAnsi"/>
                <w:i/>
                <w:iCs/>
                <w:color w:val="7030A0"/>
              </w:rPr>
            </w:pPr>
          </w:p>
          <w:p w14:paraId="5A47A1FE" w14:textId="77777777" w:rsidR="004A2049" w:rsidRPr="004A2049" w:rsidRDefault="004A2049" w:rsidP="004A2049">
            <w:pPr>
              <w:spacing w:after="0" w:line="240" w:lineRule="auto"/>
              <w:jc w:val="both"/>
              <w:rPr>
                <w:rFonts w:cstheme="minorHAnsi"/>
                <w:b/>
                <w:bCs/>
              </w:rPr>
            </w:pPr>
            <w:r w:rsidRPr="004A204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91E7248" w14:textId="77777777" w:rsidR="004A2049" w:rsidRPr="004A2049" w:rsidRDefault="004A2049" w:rsidP="004A2049">
            <w:pPr>
              <w:spacing w:after="0" w:line="240" w:lineRule="auto"/>
              <w:jc w:val="both"/>
              <w:rPr>
                <w:rFonts w:cstheme="minorHAnsi"/>
                <w:b/>
                <w:bCs/>
              </w:rPr>
            </w:pPr>
          </w:p>
          <w:p w14:paraId="7012E1EF" w14:textId="77777777" w:rsidR="004A2049" w:rsidRPr="004A2049" w:rsidRDefault="004A2049" w:rsidP="004A2049">
            <w:pPr>
              <w:spacing w:after="0" w:line="240" w:lineRule="auto"/>
              <w:jc w:val="both"/>
              <w:rPr>
                <w:rFonts w:cstheme="minorHAnsi"/>
                <w:b/>
                <w:bCs/>
              </w:rPr>
            </w:pPr>
            <w:r w:rsidRPr="004A2049">
              <w:rPr>
                <w:rFonts w:cstheme="minorHAnsi"/>
                <w:bCs/>
              </w:rPr>
              <w:t>2) Dėl įsipareigojimų, susijusių su socialinio draudimo įmokų mokėjimu, įvykdymo i</w:t>
            </w:r>
            <w:r w:rsidRPr="004A2049">
              <w:rPr>
                <w:rFonts w:cstheme="minorHAnsi"/>
                <w:lang w:eastAsia="en-US"/>
              </w:rPr>
              <w:t xml:space="preserve">š Lietuvoje įsteigtų subjektų </w:t>
            </w:r>
            <w:r w:rsidRPr="004A2049">
              <w:rPr>
                <w:rFonts w:cstheme="minorHAnsi"/>
                <w:bCs/>
              </w:rPr>
              <w:t>prašoma:</w:t>
            </w:r>
          </w:p>
          <w:p w14:paraId="1F728D5B" w14:textId="77777777" w:rsidR="004A2049" w:rsidRPr="004A2049" w:rsidRDefault="004A2049" w:rsidP="004A2049">
            <w:pPr>
              <w:spacing w:after="0" w:line="240" w:lineRule="auto"/>
              <w:jc w:val="both"/>
              <w:rPr>
                <w:rFonts w:cstheme="minorHAnsi"/>
                <w:bCs/>
              </w:rPr>
            </w:pPr>
            <w:r w:rsidRPr="004A2049">
              <w:rPr>
                <w:rFonts w:cstheme="minorHAnsi"/>
                <w:bCs/>
              </w:rPr>
              <w:t xml:space="preserve">2.1) Jeigu tiekėjas yra juridinis asmuo, registruotas Lietuvos Respublikoje, iš jo nereikalaujama pateikti jokių šį reikalavimą </w:t>
            </w:r>
            <w:r w:rsidRPr="004A2049">
              <w:rPr>
                <w:rFonts w:cstheme="minorHAnsi"/>
                <w:bCs/>
              </w:rPr>
              <w:lastRenderedPageBreak/>
              <w:t xml:space="preserve">įrodančių dokumentų. Perkančioji organizacija savarankiškai patikrina duomenis nacionalinėje duomenų bazėje,  adresu </w:t>
            </w:r>
            <w:hyperlink r:id="rId23" w:history="1">
              <w:r w:rsidRPr="004A2049">
                <w:rPr>
                  <w:rFonts w:cstheme="minorHAnsi"/>
                  <w:bCs/>
                  <w:u w:val="single"/>
                </w:rPr>
                <w:t>http://draudejai.sodra.lt/draudeju_viesi_duomenys/</w:t>
              </w:r>
            </w:hyperlink>
            <w:r w:rsidRPr="004A2049">
              <w:rPr>
                <w:rFonts w:cstheme="minorHAnsi"/>
                <w:bCs/>
              </w:rPr>
              <w:t>.</w:t>
            </w:r>
          </w:p>
          <w:p w14:paraId="08A59588" w14:textId="77777777" w:rsidR="004A2049" w:rsidRPr="004A2049" w:rsidRDefault="004A2049" w:rsidP="004A2049">
            <w:pPr>
              <w:spacing w:after="0" w:line="240" w:lineRule="auto"/>
              <w:jc w:val="both"/>
              <w:rPr>
                <w:rFonts w:cstheme="minorHAnsi"/>
                <w:b/>
                <w:bCs/>
              </w:rPr>
            </w:pPr>
          </w:p>
          <w:p w14:paraId="53664218" w14:textId="77777777" w:rsidR="004A2049" w:rsidRPr="004A2049" w:rsidRDefault="004A2049" w:rsidP="004A2049">
            <w:pPr>
              <w:spacing w:after="0" w:line="240" w:lineRule="auto"/>
              <w:jc w:val="both"/>
              <w:rPr>
                <w:rFonts w:cstheme="minorHAnsi"/>
              </w:rPr>
            </w:pPr>
            <w:r w:rsidRPr="004A2049">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027BB2" w14:textId="77777777" w:rsidR="004A2049" w:rsidRPr="004A2049" w:rsidRDefault="004A2049" w:rsidP="004A2049">
            <w:pPr>
              <w:spacing w:after="0" w:line="240" w:lineRule="auto"/>
              <w:jc w:val="both"/>
              <w:rPr>
                <w:rFonts w:cstheme="minorHAnsi"/>
                <w:b/>
                <w:bCs/>
              </w:rPr>
            </w:pPr>
          </w:p>
          <w:p w14:paraId="1B502180" w14:textId="77777777" w:rsidR="004A2049" w:rsidRPr="004A2049" w:rsidRDefault="004A2049" w:rsidP="004A2049">
            <w:pPr>
              <w:spacing w:after="0" w:line="240" w:lineRule="auto"/>
              <w:jc w:val="both"/>
              <w:rPr>
                <w:rFonts w:cstheme="minorHAnsi"/>
              </w:rPr>
            </w:pPr>
            <w:r w:rsidRPr="004A2049">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21EA10" w14:textId="77777777" w:rsidR="004A2049" w:rsidRPr="004A2049" w:rsidRDefault="004A2049" w:rsidP="004A2049">
            <w:pPr>
              <w:spacing w:after="0" w:line="240" w:lineRule="auto"/>
              <w:jc w:val="both"/>
              <w:rPr>
                <w:rFonts w:cstheme="minorHAnsi"/>
                <w:b/>
                <w:bCs/>
              </w:rPr>
            </w:pPr>
          </w:p>
          <w:p w14:paraId="6C1D5B59" w14:textId="77777777" w:rsidR="004A2049" w:rsidRPr="004A2049" w:rsidRDefault="004A2049" w:rsidP="004A2049">
            <w:pPr>
              <w:spacing w:after="0" w:line="240" w:lineRule="auto"/>
              <w:jc w:val="both"/>
              <w:rPr>
                <w:rFonts w:cstheme="minorHAnsi"/>
              </w:rPr>
            </w:pPr>
            <w:r w:rsidRPr="004A2049">
              <w:rPr>
                <w:rFonts w:cstheme="minorHAnsi"/>
                <w:lang w:eastAsia="en-US"/>
              </w:rPr>
              <w:t>Iš ne Lietuvoje įsteigtų subjektų reikalaujama:</w:t>
            </w:r>
          </w:p>
          <w:p w14:paraId="3D466922" w14:textId="77777777" w:rsidR="004A2049" w:rsidRPr="004A2049" w:rsidRDefault="004A2049" w:rsidP="004A2049">
            <w:pPr>
              <w:numPr>
                <w:ilvl w:val="0"/>
                <w:numId w:val="28"/>
              </w:numPr>
              <w:spacing w:after="0" w:line="240" w:lineRule="auto"/>
              <w:ind w:left="314"/>
              <w:jc w:val="both"/>
              <w:rPr>
                <w:rFonts w:cstheme="minorHAnsi"/>
                <w:b/>
                <w:bCs/>
              </w:rPr>
            </w:pPr>
            <w:r w:rsidRPr="004A2049">
              <w:rPr>
                <w:rFonts w:cstheme="minorHAnsi"/>
              </w:rPr>
              <w:t>atitinkamos užsienio šalies kompetentingos institucijos dokumento</w:t>
            </w:r>
            <w:r w:rsidRPr="004A2049">
              <w:rPr>
                <w:rFonts w:cstheme="minorHAnsi"/>
                <w:vertAlign w:val="superscript"/>
              </w:rPr>
              <w:footnoteReference w:id="19"/>
            </w:r>
            <w:r w:rsidRPr="004A2049">
              <w:rPr>
                <w:rFonts w:cstheme="minorHAnsi"/>
              </w:rPr>
              <w:t>.</w:t>
            </w:r>
          </w:p>
          <w:p w14:paraId="513C044F" w14:textId="77777777" w:rsidR="004A2049" w:rsidRPr="004A2049" w:rsidRDefault="004A2049" w:rsidP="004A2049">
            <w:pPr>
              <w:spacing w:after="0" w:line="240" w:lineRule="auto"/>
              <w:jc w:val="both"/>
              <w:rPr>
                <w:rFonts w:cstheme="minorHAnsi"/>
                <w:b/>
                <w:bCs/>
              </w:rPr>
            </w:pPr>
          </w:p>
          <w:p w14:paraId="067E2511" w14:textId="77777777" w:rsidR="004A2049" w:rsidRPr="004A2049" w:rsidRDefault="004A2049" w:rsidP="004A2049">
            <w:pPr>
              <w:spacing w:after="0" w:line="240" w:lineRule="auto"/>
              <w:jc w:val="both"/>
              <w:rPr>
                <w:rFonts w:cstheme="minorHAnsi"/>
                <w:i/>
                <w:iCs/>
                <w:color w:val="7030A0"/>
              </w:rPr>
            </w:pPr>
            <w:r w:rsidRPr="004A2049">
              <w:rPr>
                <w:rFonts w:cstheme="minorHAnsi"/>
              </w:rPr>
              <w:t xml:space="preserve">Nurodyti dokumentai turi būti  išduoti ne anksčiau kaip 120 dienų iki </w:t>
            </w:r>
            <w:r w:rsidRPr="004A2049">
              <w:rPr>
                <w:rFonts w:eastAsia="Times New Roman" w:cstheme="minorHAnsi"/>
                <w:i/>
                <w:iCs/>
              </w:rPr>
              <w:t xml:space="preserve">tos dienos, kai </w:t>
            </w:r>
            <w:r w:rsidRPr="004A2049">
              <w:rPr>
                <w:rFonts w:eastAsia="Times New Roman" w:cstheme="minorHAnsi"/>
                <w:i/>
                <w:iCs/>
              </w:rPr>
              <w:lastRenderedPageBreak/>
              <w:t>tiekėjas perkančiosios organizacijos prašymu turės pateikti pašalinimo pagrindų nebuvimą patvirtinančius dok</w:t>
            </w:r>
            <w:r w:rsidRPr="004A2049">
              <w:rPr>
                <w:rFonts w:eastAsia="Times New Roman" w:cstheme="minorHAnsi"/>
              </w:rPr>
              <w:t>umentus</w:t>
            </w:r>
            <w:r w:rsidRPr="004A2049">
              <w:rPr>
                <w:rFonts w:cstheme="minorHAnsi"/>
              </w:rPr>
              <w:t xml:space="preserve">. </w:t>
            </w:r>
            <w:r w:rsidRPr="004A2049">
              <w:rPr>
                <w:rFonts w:cstheme="minorHAnsi"/>
                <w:b/>
                <w:bCs/>
                <w:i/>
                <w:iCs/>
                <w:color w:val="000000" w:themeColor="text1"/>
              </w:rPr>
              <w:t>Pavyzdys</w:t>
            </w:r>
            <w:r w:rsidRPr="004A2049">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060B2E7" w14:textId="77777777" w:rsidR="004A2049" w:rsidRPr="004A2049" w:rsidRDefault="004A2049" w:rsidP="004A2049">
            <w:pPr>
              <w:spacing w:after="0" w:line="240" w:lineRule="auto"/>
              <w:jc w:val="both"/>
              <w:rPr>
                <w:rFonts w:cstheme="minorHAnsi"/>
                <w:b/>
                <w:bCs/>
              </w:rPr>
            </w:pPr>
          </w:p>
          <w:p w14:paraId="08BC0477" w14:textId="77777777" w:rsidR="004A2049" w:rsidRPr="004A2049" w:rsidRDefault="004A2049" w:rsidP="004A2049">
            <w:pPr>
              <w:spacing w:after="0" w:line="240" w:lineRule="auto"/>
              <w:jc w:val="both"/>
              <w:rPr>
                <w:rFonts w:cstheme="minorHAnsi"/>
              </w:rPr>
            </w:pPr>
            <w:r w:rsidRPr="004A204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2A98CF2" w14:textId="391A01CA" w:rsidR="004A2049" w:rsidRPr="004A2049" w:rsidRDefault="004A2049" w:rsidP="004A2049">
            <w:pPr>
              <w:spacing w:after="0" w:line="240" w:lineRule="auto"/>
              <w:jc w:val="both"/>
              <w:rPr>
                <w:rFonts w:cstheme="minorHAnsi"/>
                <w:b/>
                <w:bCs/>
                <w:color w:val="7030A0"/>
              </w:rPr>
            </w:pPr>
          </w:p>
          <w:p w14:paraId="5D90F51B" w14:textId="77777777" w:rsidR="004A2049" w:rsidRPr="004A2049" w:rsidRDefault="004A2049" w:rsidP="004A2049">
            <w:pPr>
              <w:spacing w:after="0" w:line="240" w:lineRule="auto"/>
              <w:jc w:val="both"/>
              <w:rPr>
                <w:rFonts w:cstheme="minorHAnsi"/>
                <w:b/>
                <w:bCs/>
                <w:i/>
                <w:iCs/>
              </w:rPr>
            </w:pPr>
            <w:r w:rsidRPr="004A2049">
              <w:rPr>
                <w:rFonts w:cstheme="minorHAnsi"/>
                <w:b/>
                <w:bCs/>
                <w:i/>
                <w:iCs/>
              </w:rPr>
              <w:t>PASTABA</w:t>
            </w:r>
          </w:p>
          <w:p w14:paraId="5826B284" w14:textId="2A554E02" w:rsidR="004A2049" w:rsidRPr="004A2049" w:rsidRDefault="004A2049" w:rsidP="004A2049">
            <w:pPr>
              <w:spacing w:after="0" w:line="240" w:lineRule="auto"/>
              <w:jc w:val="both"/>
              <w:rPr>
                <w:rFonts w:cstheme="minorHAnsi"/>
              </w:rPr>
            </w:pPr>
            <w:r w:rsidRPr="004A2049">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2"/>
      <w:tr w:rsidR="004A2049" w:rsidRPr="004A2049" w14:paraId="33DF104A"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C0756" w14:textId="77777777" w:rsidR="004A2049" w:rsidRPr="004A2049" w:rsidRDefault="004A2049" w:rsidP="004A2049">
            <w:pPr>
              <w:numPr>
                <w:ilvl w:val="0"/>
                <w:numId w:val="29"/>
              </w:numPr>
              <w:spacing w:after="0" w:line="240" w:lineRule="auto"/>
              <w:rPr>
                <w:rFonts w:cstheme="minorHAnsi"/>
                <w:b/>
                <w:bC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25A70" w14:textId="77777777" w:rsidR="004A2049" w:rsidRPr="004A2049" w:rsidRDefault="004A2049" w:rsidP="004A2049">
            <w:pPr>
              <w:spacing w:after="0" w:line="240" w:lineRule="auto"/>
              <w:jc w:val="both"/>
              <w:rPr>
                <w:rFonts w:cstheme="minorHAnsi"/>
                <w:b/>
                <w:bCs/>
              </w:rPr>
            </w:pPr>
            <w:r w:rsidRPr="004A2049">
              <w:rPr>
                <w:rFonts w:cstheme="minorHAnsi"/>
              </w:rPr>
              <w:t>Tiekėjas su kitais tiekėjais yra sudaręs susitarimų, kuriais siekiama iškreipti konkurenciją atliekamame pirkime, ir perkančioji organizacija dėl to turi įtikinamų duomenų.</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45F9E"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t>VPĮ 46 straipsnio 4 dalies 1 punktas</w:t>
            </w:r>
          </w:p>
          <w:p w14:paraId="48E4FD93" w14:textId="77777777" w:rsidR="004A2049" w:rsidRPr="004A2049" w:rsidRDefault="004A2049" w:rsidP="004A2049">
            <w:pPr>
              <w:spacing w:after="0" w:line="240" w:lineRule="auto"/>
              <w:jc w:val="both"/>
              <w:rPr>
                <w:rFonts w:eastAsia="Yu Mincho" w:cstheme="minorHAnsi"/>
              </w:rPr>
            </w:pPr>
          </w:p>
          <w:p w14:paraId="13E0CDB1" w14:textId="77777777" w:rsidR="004A2049" w:rsidRPr="004A2049" w:rsidRDefault="004A2049" w:rsidP="004A2049">
            <w:pPr>
              <w:spacing w:after="0" w:line="240" w:lineRule="auto"/>
              <w:jc w:val="both"/>
              <w:rPr>
                <w:rFonts w:eastAsia="Yu Mincho" w:cstheme="minorHAnsi"/>
                <w:lang w:eastAsia="en-US"/>
              </w:rPr>
            </w:pPr>
            <w:r w:rsidRPr="004A2049">
              <w:rPr>
                <w:rFonts w:eastAsia="Yu Mincho" w:cstheme="minorHAnsi"/>
              </w:rPr>
              <w:t>EBVPD III dalies C10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FB83F"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t>Iš Lietuvoje įsteigtų subjektų įrodančių dokumentų nereikalaujama. Užtenka pateikto EBVPD.</w:t>
            </w:r>
          </w:p>
          <w:p w14:paraId="518C2486" w14:textId="77777777" w:rsidR="004A2049" w:rsidRPr="004A2049" w:rsidRDefault="004A2049" w:rsidP="004A2049">
            <w:pPr>
              <w:spacing w:after="0" w:line="240" w:lineRule="auto"/>
              <w:jc w:val="both"/>
              <w:rPr>
                <w:rFonts w:cstheme="minorHAnsi"/>
                <w:bCs/>
                <w:iCs/>
                <w:lang w:eastAsia="en-US"/>
              </w:rPr>
            </w:pPr>
          </w:p>
          <w:p w14:paraId="08620824" w14:textId="77777777" w:rsidR="004A2049" w:rsidRPr="004A2049" w:rsidRDefault="004A2049" w:rsidP="004A2049">
            <w:pPr>
              <w:spacing w:after="0" w:line="240" w:lineRule="auto"/>
              <w:jc w:val="both"/>
              <w:rPr>
                <w:rFonts w:cstheme="minorHAnsi"/>
                <w:b/>
                <w:bCs/>
                <w:iCs/>
                <w:lang w:eastAsia="en-US"/>
              </w:rPr>
            </w:pPr>
          </w:p>
        </w:tc>
      </w:tr>
      <w:tr w:rsidR="004A2049" w:rsidRPr="004A2049" w14:paraId="525CA292"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0BE1A" w14:textId="77777777" w:rsidR="004A2049" w:rsidRPr="004A2049" w:rsidRDefault="004A2049" w:rsidP="004A2049">
            <w:pPr>
              <w:numPr>
                <w:ilvl w:val="0"/>
                <w:numId w:val="29"/>
              </w:numPr>
              <w:spacing w:after="0" w:line="240" w:lineRule="auto"/>
              <w:rPr>
                <w:rFonts w:cstheme="minorHAnsi"/>
                <w:b/>
                <w:bC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9AF67" w14:textId="77777777" w:rsidR="004A2049" w:rsidRPr="004A2049" w:rsidRDefault="004A2049" w:rsidP="004A2049">
            <w:pPr>
              <w:spacing w:after="0" w:line="240" w:lineRule="auto"/>
              <w:jc w:val="both"/>
              <w:rPr>
                <w:rFonts w:cstheme="minorHAnsi"/>
                <w:b/>
                <w:bCs/>
              </w:rPr>
            </w:pPr>
            <w:r w:rsidRPr="004A2049">
              <w:rPr>
                <w:rFonts w:cstheme="minorHAnsi"/>
              </w:rPr>
              <w:t xml:space="preserve">Tiekėjas pirkimo metu pateko į interesų konflikto situaciją, kaip apibrėžta VPĮ 21 straipsnyje, ir atitinkamos padėties negalima ištaisyti. </w:t>
            </w:r>
          </w:p>
          <w:p w14:paraId="639AF8F4" w14:textId="77777777" w:rsidR="004A2049" w:rsidRPr="004A2049" w:rsidRDefault="004A2049" w:rsidP="004A2049">
            <w:pPr>
              <w:spacing w:after="0" w:line="240" w:lineRule="auto"/>
              <w:jc w:val="both"/>
              <w:rPr>
                <w:rFonts w:cstheme="minorHAnsi"/>
                <w:b/>
                <w:bCs/>
              </w:rPr>
            </w:pPr>
            <w:r w:rsidRPr="004A204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901E"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t>VPĮ 46 straipsnio 4 dalies 2 punktas</w:t>
            </w:r>
          </w:p>
          <w:p w14:paraId="799EA2D1" w14:textId="77777777" w:rsidR="004A2049" w:rsidRPr="004A2049" w:rsidRDefault="004A2049" w:rsidP="004A2049">
            <w:pPr>
              <w:spacing w:after="0" w:line="240" w:lineRule="auto"/>
              <w:jc w:val="both"/>
              <w:rPr>
                <w:rFonts w:eastAsia="Yu Mincho" w:cstheme="minorHAnsi"/>
              </w:rPr>
            </w:pPr>
          </w:p>
          <w:p w14:paraId="55D9168C" w14:textId="77777777" w:rsidR="004A2049" w:rsidRPr="004A2049" w:rsidRDefault="004A2049" w:rsidP="004A2049">
            <w:pPr>
              <w:spacing w:after="0" w:line="240" w:lineRule="auto"/>
              <w:jc w:val="both"/>
              <w:rPr>
                <w:rFonts w:eastAsia="Yu Mincho" w:cstheme="minorHAnsi"/>
              </w:rPr>
            </w:pPr>
            <w:r w:rsidRPr="004A2049">
              <w:rPr>
                <w:rFonts w:eastAsia="Yu Mincho" w:cstheme="minorHAnsi"/>
              </w:rPr>
              <w:t>EBVPD III dalies C12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2E4FC"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t>Iš Lietuvoje įsteigtų subjektų įrodančių dokumentų nereikalaujama. Užtenka pateikto EBVPD.</w:t>
            </w:r>
          </w:p>
          <w:p w14:paraId="15574F26" w14:textId="77777777" w:rsidR="004A2049" w:rsidRPr="004A2049" w:rsidRDefault="004A2049" w:rsidP="004A2049">
            <w:pPr>
              <w:spacing w:after="0" w:line="240" w:lineRule="auto"/>
              <w:jc w:val="both"/>
              <w:rPr>
                <w:rFonts w:cstheme="minorHAnsi"/>
                <w:bCs/>
                <w:iCs/>
                <w:lang w:eastAsia="en-US"/>
              </w:rPr>
            </w:pPr>
          </w:p>
          <w:p w14:paraId="51840FBD" w14:textId="77777777" w:rsidR="004A2049" w:rsidRPr="004A2049" w:rsidRDefault="004A2049" w:rsidP="004A2049">
            <w:pPr>
              <w:spacing w:after="0" w:line="240" w:lineRule="auto"/>
              <w:jc w:val="both"/>
              <w:rPr>
                <w:rFonts w:cstheme="minorHAnsi"/>
                <w:b/>
                <w:bCs/>
                <w:iCs/>
                <w:lang w:eastAsia="en-US"/>
              </w:rPr>
            </w:pPr>
          </w:p>
        </w:tc>
      </w:tr>
      <w:tr w:rsidR="004A2049" w:rsidRPr="004A2049" w14:paraId="3B3FE1A3"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59DDF" w14:textId="77777777" w:rsidR="004A2049" w:rsidRPr="004A2049" w:rsidRDefault="004A2049" w:rsidP="004A2049">
            <w:pPr>
              <w:numPr>
                <w:ilvl w:val="0"/>
                <w:numId w:val="29"/>
              </w:numPr>
              <w:spacing w:after="0" w:line="240" w:lineRule="auto"/>
              <w:rPr>
                <w:rFonts w:cstheme="minorHAnsi"/>
                <w:b/>
                <w:bC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63DE5" w14:textId="77777777" w:rsidR="004A2049" w:rsidRPr="004A2049" w:rsidRDefault="004A2049" w:rsidP="004A2049">
            <w:pPr>
              <w:spacing w:after="0" w:line="240" w:lineRule="auto"/>
              <w:jc w:val="both"/>
              <w:rPr>
                <w:rFonts w:cstheme="minorHAnsi"/>
                <w:b/>
                <w:bCs/>
              </w:rPr>
            </w:pPr>
            <w:r w:rsidRPr="004A2049">
              <w:rPr>
                <w:rFonts w:cstheme="minorHAnsi"/>
              </w:rPr>
              <w:t>Pažeista konkurencija, kaip nustatyta VPĮ 27 straipsnio 3 ir 4 dalyse, ir atitinkamos padėties negalima ištaisyti.</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1316A"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t>VPĮ 46 straipsnio 4 dalies 3 punktas</w:t>
            </w:r>
          </w:p>
          <w:p w14:paraId="61E18453" w14:textId="77777777" w:rsidR="004A2049" w:rsidRPr="004A2049" w:rsidRDefault="004A2049" w:rsidP="004A2049">
            <w:pPr>
              <w:spacing w:after="0" w:line="240" w:lineRule="auto"/>
              <w:jc w:val="both"/>
              <w:rPr>
                <w:rFonts w:eastAsia="Yu Mincho" w:cstheme="minorHAnsi"/>
              </w:rPr>
            </w:pPr>
          </w:p>
          <w:p w14:paraId="239E55AC" w14:textId="77777777" w:rsidR="004A2049" w:rsidRPr="004A2049" w:rsidRDefault="004A2049" w:rsidP="004A2049">
            <w:pPr>
              <w:spacing w:after="0" w:line="240" w:lineRule="auto"/>
              <w:jc w:val="both"/>
              <w:rPr>
                <w:rFonts w:eastAsia="Yu Mincho" w:cstheme="minorHAnsi"/>
                <w:lang w:eastAsia="en-US"/>
              </w:rPr>
            </w:pPr>
            <w:r w:rsidRPr="004A2049">
              <w:rPr>
                <w:rFonts w:eastAsia="Yu Mincho" w:cstheme="minorHAnsi"/>
              </w:rPr>
              <w:t>EBVPD III dalies C13 punktas</w:t>
            </w:r>
            <w:r w:rsidRPr="004A2049">
              <w:rPr>
                <w:rFonts w:eastAsia="Yu Mincho" w:cstheme="minorHAnsi"/>
                <w:lang w:eastAsia="en-US"/>
              </w:rPr>
              <w:t xml:space="preserve"> </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6215"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t>Iš Lietuvoje įsteigtų subjektų įrodančių dokumentų nereikalaujama. Užtenka pateikto EBVPD.</w:t>
            </w:r>
          </w:p>
          <w:p w14:paraId="764474C0" w14:textId="77777777" w:rsidR="004A2049" w:rsidRPr="004A2049" w:rsidRDefault="004A2049" w:rsidP="004A2049">
            <w:pPr>
              <w:spacing w:after="0" w:line="240" w:lineRule="auto"/>
              <w:jc w:val="both"/>
              <w:rPr>
                <w:rFonts w:cstheme="minorHAnsi"/>
                <w:b/>
                <w:bCs/>
                <w:iCs/>
                <w:lang w:eastAsia="en-US"/>
              </w:rPr>
            </w:pPr>
          </w:p>
        </w:tc>
      </w:tr>
      <w:tr w:rsidR="004A2049" w:rsidRPr="004A2049" w14:paraId="5FC902BE"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FF5AC" w14:textId="77777777" w:rsidR="004A2049" w:rsidRPr="004A2049" w:rsidRDefault="004A2049" w:rsidP="004A2049">
            <w:pPr>
              <w:numPr>
                <w:ilvl w:val="0"/>
                <w:numId w:val="29"/>
              </w:numPr>
              <w:spacing w:after="0" w:line="240" w:lineRule="auto"/>
              <w:rPr>
                <w:rFonts w:cstheme="minorHAnsi"/>
                <w:b/>
                <w:bC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407798" w14:textId="77777777" w:rsidR="004A2049" w:rsidRPr="004A2049" w:rsidRDefault="004A2049" w:rsidP="004A2049">
            <w:pPr>
              <w:spacing w:after="0" w:line="240" w:lineRule="auto"/>
              <w:jc w:val="both"/>
              <w:rPr>
                <w:rFonts w:cstheme="minorHAnsi"/>
              </w:rPr>
            </w:pPr>
            <w:r w:rsidRPr="004A2049">
              <w:rPr>
                <w:rFonts w:cstheme="minorHAnsi"/>
              </w:rPr>
              <w:t xml:space="preserve">Tiekėjas pirkimo procedūrų metu nuslėpė informaciją ar pateikė melagingą informaciją apie atitiktį VPĮ </w:t>
            </w:r>
            <w:r w:rsidRPr="004A2049">
              <w:rPr>
                <w:rFonts w:cstheme="minorHAnsi"/>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38A6DC" w14:textId="77777777" w:rsidR="004A2049" w:rsidRPr="004A2049" w:rsidRDefault="004A2049" w:rsidP="004A2049">
            <w:pPr>
              <w:spacing w:after="0" w:line="240" w:lineRule="auto"/>
              <w:jc w:val="both"/>
              <w:rPr>
                <w:rFonts w:cstheme="minorHAnsi"/>
                <w:bCs/>
              </w:rPr>
            </w:pPr>
            <w:r w:rsidRPr="004A204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6618F1" w14:textId="77777777" w:rsidR="004A2049" w:rsidRPr="004A2049" w:rsidRDefault="004A2049" w:rsidP="004A2049">
            <w:pPr>
              <w:spacing w:after="0" w:line="240" w:lineRule="auto"/>
              <w:jc w:val="both"/>
              <w:rPr>
                <w:rFonts w:cstheme="minorHAnsi"/>
                <w:bCs/>
              </w:rPr>
            </w:pPr>
            <w:r w:rsidRPr="004A2049">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B948"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lastRenderedPageBreak/>
              <w:t>VPĮ 46 straipsnio 4 dalies 4 punktas</w:t>
            </w:r>
          </w:p>
          <w:p w14:paraId="00EBD002" w14:textId="77777777" w:rsidR="004A2049" w:rsidRPr="004A2049" w:rsidRDefault="004A2049" w:rsidP="004A2049">
            <w:pPr>
              <w:spacing w:after="0" w:line="240" w:lineRule="auto"/>
              <w:jc w:val="both"/>
              <w:rPr>
                <w:rFonts w:eastAsia="Yu Mincho" w:cstheme="minorHAnsi"/>
              </w:rPr>
            </w:pPr>
          </w:p>
          <w:p w14:paraId="71978FD3" w14:textId="77777777" w:rsidR="004A2049" w:rsidRPr="004A2049" w:rsidRDefault="004A2049" w:rsidP="004A2049">
            <w:pPr>
              <w:spacing w:after="0" w:line="240" w:lineRule="auto"/>
              <w:jc w:val="both"/>
              <w:rPr>
                <w:rFonts w:eastAsia="Yu Mincho" w:cstheme="minorHAnsi"/>
                <w:lang w:eastAsia="en-US"/>
              </w:rPr>
            </w:pPr>
            <w:r w:rsidRPr="004A2049">
              <w:rPr>
                <w:rFonts w:eastAsia="Yu Mincho" w:cstheme="minorHAnsi"/>
              </w:rPr>
              <w:t>EBVPD III dalies C15 punktas</w:t>
            </w:r>
            <w:r w:rsidRPr="004A2049">
              <w:rPr>
                <w:rFonts w:eastAsia="Yu Mincho" w:cstheme="minorHAnsi"/>
                <w:lang w:eastAsia="en-US"/>
              </w:rPr>
              <w:t xml:space="preserve"> </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8D35"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lastRenderedPageBreak/>
              <w:t>Iš Lietuvoje įsteigtų subjektų įrodančių dokumentų nereikalaujama. Užtenka pateikto EBVPD.</w:t>
            </w:r>
          </w:p>
          <w:p w14:paraId="5EB723DC" w14:textId="77777777" w:rsidR="004A2049" w:rsidRPr="004A2049" w:rsidRDefault="004A2049" w:rsidP="004A2049">
            <w:pPr>
              <w:spacing w:after="0" w:line="240" w:lineRule="auto"/>
              <w:jc w:val="both"/>
              <w:rPr>
                <w:rFonts w:cstheme="minorHAnsi"/>
                <w:bCs/>
                <w:iCs/>
                <w:lang w:eastAsia="en-US"/>
              </w:rPr>
            </w:pPr>
          </w:p>
          <w:p w14:paraId="32E7A78F" w14:textId="77777777" w:rsidR="004A2049" w:rsidRPr="004A2049" w:rsidRDefault="004A2049" w:rsidP="004A2049">
            <w:pPr>
              <w:spacing w:after="0" w:line="240" w:lineRule="auto"/>
              <w:jc w:val="both"/>
              <w:rPr>
                <w:rFonts w:cstheme="minorHAnsi"/>
                <w:bCs/>
                <w:iCs/>
                <w:lang w:eastAsia="en-US"/>
              </w:rPr>
            </w:pPr>
          </w:p>
          <w:p w14:paraId="7C13DD5B" w14:textId="77777777" w:rsidR="004A2049" w:rsidRPr="004A2049" w:rsidRDefault="004A2049" w:rsidP="004A2049">
            <w:pPr>
              <w:spacing w:after="0" w:line="240" w:lineRule="auto"/>
              <w:jc w:val="both"/>
              <w:rPr>
                <w:rFonts w:cstheme="minorHAnsi"/>
                <w:b/>
                <w:bCs/>
              </w:rPr>
            </w:pPr>
            <w:r w:rsidRPr="004A204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11FE60B" w14:textId="77777777" w:rsidR="004A2049" w:rsidRPr="004A2049" w:rsidRDefault="004A2049" w:rsidP="004A2049">
            <w:pPr>
              <w:spacing w:after="0" w:line="240" w:lineRule="auto"/>
              <w:jc w:val="both"/>
              <w:rPr>
                <w:rFonts w:cstheme="minorHAnsi"/>
              </w:rPr>
            </w:pPr>
            <w:hyperlink r:id="rId24" w:history="1">
              <w:r w:rsidRPr="004A2049">
                <w:rPr>
                  <w:rFonts w:cstheme="minorHAnsi"/>
                </w:rPr>
                <w:t>https://vpt.lrv.lt/lt/nuorodos/kiti-duomenys/powerbi/melaginga-informacija-pateikusiu-tiekeju-sarasas-3/</w:t>
              </w:r>
            </w:hyperlink>
          </w:p>
        </w:tc>
      </w:tr>
      <w:tr w:rsidR="004A2049" w:rsidRPr="004A2049" w14:paraId="059CA4DB"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B2F8E" w14:textId="77777777" w:rsidR="004A2049" w:rsidRPr="004A2049" w:rsidRDefault="004A2049" w:rsidP="004A2049">
            <w:pPr>
              <w:numPr>
                <w:ilvl w:val="0"/>
                <w:numId w:val="29"/>
              </w:numPr>
              <w:spacing w:after="0" w:line="240" w:lineRule="auto"/>
              <w:rPr>
                <w:rFonts w:cstheme="minorHAnsi"/>
                <w:b/>
                <w:bC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C3014" w14:textId="77777777" w:rsidR="004A2049" w:rsidRPr="004A2049" w:rsidRDefault="004A2049" w:rsidP="004A2049">
            <w:pPr>
              <w:spacing w:after="0" w:line="240" w:lineRule="auto"/>
              <w:jc w:val="both"/>
              <w:rPr>
                <w:rFonts w:cstheme="minorHAnsi"/>
                <w:b/>
                <w:bCs/>
              </w:rPr>
            </w:pPr>
            <w:r w:rsidRPr="004A2049">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4A2049">
              <w:rPr>
                <w:rFonts w:cstheme="minorHAnsi"/>
              </w:rPr>
              <w:lastRenderedPageBreak/>
              <w:t>kvalifikacijos vertinimo, laimėtojo nustatymo, ir perkančioji organizacija gali tai įrodyti bet kokiomis teisėtomis priemonėmis.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D52C5"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lastRenderedPageBreak/>
              <w:t>VPĮ 46 straipsnio 4 dalies 5 punktas</w:t>
            </w:r>
          </w:p>
          <w:p w14:paraId="18CD31CD" w14:textId="77777777" w:rsidR="004A2049" w:rsidRPr="004A2049" w:rsidRDefault="004A2049" w:rsidP="004A2049">
            <w:pPr>
              <w:spacing w:after="0" w:line="240" w:lineRule="auto"/>
              <w:jc w:val="both"/>
              <w:rPr>
                <w:rFonts w:eastAsia="Yu Mincho" w:cstheme="minorHAnsi"/>
              </w:rPr>
            </w:pPr>
          </w:p>
          <w:p w14:paraId="12FC3DF9" w14:textId="77777777" w:rsidR="004A2049" w:rsidRPr="004A2049" w:rsidRDefault="004A2049" w:rsidP="004A2049">
            <w:pPr>
              <w:spacing w:after="0" w:line="240" w:lineRule="auto"/>
              <w:jc w:val="both"/>
              <w:rPr>
                <w:rFonts w:eastAsia="Yu Mincho" w:cstheme="minorHAnsi"/>
              </w:rPr>
            </w:pPr>
            <w:r w:rsidRPr="004A2049">
              <w:rPr>
                <w:rFonts w:eastAsia="Yu Mincho" w:cstheme="minorHAnsi"/>
              </w:rPr>
              <w:t>EBVPD</w:t>
            </w:r>
            <w:r w:rsidRPr="004A2049">
              <w:rPr>
                <w:rFonts w:eastAsia="Arial" w:cstheme="minorHAnsi"/>
              </w:rPr>
              <w:t xml:space="preserve"> III dalies C15 punktas</w:t>
            </w:r>
          </w:p>
          <w:p w14:paraId="71E22B48" w14:textId="77777777" w:rsidR="004A2049" w:rsidRPr="004A2049" w:rsidRDefault="004A2049" w:rsidP="004A2049">
            <w:pPr>
              <w:spacing w:after="0" w:line="240" w:lineRule="auto"/>
              <w:jc w:val="both"/>
              <w:rPr>
                <w:rFonts w:eastAsia="Yu Mincho" w:cstheme="minorHAnsi"/>
                <w:lang w:eastAsia="en-US"/>
              </w:rPr>
            </w:pPr>
          </w:p>
          <w:p w14:paraId="0CA36158" w14:textId="77777777" w:rsidR="004A2049" w:rsidRPr="004A2049" w:rsidRDefault="004A2049" w:rsidP="004A2049">
            <w:pPr>
              <w:spacing w:after="0" w:line="240" w:lineRule="auto"/>
              <w:jc w:val="both"/>
              <w:rPr>
                <w:rFonts w:eastAsia="Yu Mincho" w:cstheme="minorHAnsi"/>
                <w:lang w:eastAsia="en-US"/>
              </w:rPr>
            </w:pP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A2DEE"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t>Iš Lietuvoje įsteigtų subjektų įrodančių dokumentų nereikalaujama. Užtenka pateikto EBVPD.</w:t>
            </w:r>
          </w:p>
          <w:p w14:paraId="3720EFCF" w14:textId="77777777" w:rsidR="004A2049" w:rsidRPr="004A2049" w:rsidRDefault="004A2049" w:rsidP="004A2049">
            <w:pPr>
              <w:spacing w:after="0" w:line="240" w:lineRule="auto"/>
              <w:jc w:val="both"/>
              <w:rPr>
                <w:rFonts w:cstheme="minorHAnsi"/>
                <w:b/>
                <w:bCs/>
                <w:iCs/>
                <w:lang w:eastAsia="en-US"/>
              </w:rPr>
            </w:pPr>
          </w:p>
        </w:tc>
      </w:tr>
      <w:tr w:rsidR="004A2049" w:rsidRPr="004A2049" w14:paraId="11C0BBEF"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D1210" w14:textId="77777777" w:rsidR="004A2049" w:rsidRPr="004A2049" w:rsidRDefault="004A2049" w:rsidP="004A2049">
            <w:pPr>
              <w:numPr>
                <w:ilvl w:val="0"/>
                <w:numId w:val="29"/>
              </w:numPr>
              <w:spacing w:after="0" w:line="240" w:lineRule="auto"/>
              <w:rPr>
                <w:rFonts w:cstheme="minorHAnsi"/>
                <w:b/>
                <w:bC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AEBF8" w14:textId="77777777" w:rsidR="004A2049" w:rsidRPr="004A2049" w:rsidRDefault="004A2049" w:rsidP="004A2049">
            <w:pPr>
              <w:spacing w:after="0" w:line="240" w:lineRule="auto"/>
              <w:jc w:val="both"/>
              <w:rPr>
                <w:rFonts w:cstheme="minorHAnsi"/>
              </w:rPr>
            </w:pPr>
            <w:r w:rsidRPr="004A204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1B621C" w14:textId="77777777" w:rsidR="004A2049" w:rsidRPr="004A2049" w:rsidRDefault="004A2049" w:rsidP="004A2049">
            <w:pPr>
              <w:spacing w:after="0" w:line="240" w:lineRule="auto"/>
              <w:jc w:val="both"/>
              <w:rPr>
                <w:rFonts w:cstheme="minorHAnsi"/>
              </w:rPr>
            </w:pPr>
            <w:r w:rsidRPr="004A204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F9DEB"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t>VPĮ 46 straipsnio 4 dalies 6 punktas</w:t>
            </w:r>
          </w:p>
          <w:p w14:paraId="68AA20BA" w14:textId="77777777" w:rsidR="004A2049" w:rsidRPr="004A2049" w:rsidRDefault="004A2049" w:rsidP="004A2049">
            <w:pPr>
              <w:spacing w:after="0" w:line="240" w:lineRule="auto"/>
              <w:jc w:val="both"/>
              <w:rPr>
                <w:rFonts w:eastAsia="Yu Mincho" w:cstheme="minorHAnsi"/>
              </w:rPr>
            </w:pPr>
          </w:p>
          <w:p w14:paraId="61B67009" w14:textId="77777777" w:rsidR="004A2049" w:rsidRPr="004A2049" w:rsidRDefault="004A2049" w:rsidP="004A2049">
            <w:pPr>
              <w:spacing w:after="0" w:line="240" w:lineRule="auto"/>
              <w:jc w:val="both"/>
              <w:rPr>
                <w:rFonts w:eastAsia="Yu Mincho" w:cstheme="minorHAnsi"/>
              </w:rPr>
            </w:pPr>
            <w:r w:rsidRPr="004A2049">
              <w:rPr>
                <w:rFonts w:eastAsia="Yu Mincho" w:cstheme="minorHAnsi"/>
              </w:rPr>
              <w:t>EBVPD</w:t>
            </w:r>
            <w:r w:rsidRPr="004A2049">
              <w:rPr>
                <w:rFonts w:eastAsia="Arial" w:cstheme="minorHAnsi"/>
              </w:rPr>
              <w:t xml:space="preserve"> III dalies C14 punktas</w:t>
            </w:r>
          </w:p>
          <w:p w14:paraId="2EF4FBC3" w14:textId="77777777" w:rsidR="004A2049" w:rsidRPr="004A2049" w:rsidRDefault="004A2049" w:rsidP="004A2049">
            <w:pPr>
              <w:spacing w:after="0" w:line="240" w:lineRule="auto"/>
              <w:jc w:val="both"/>
              <w:rPr>
                <w:rFonts w:eastAsia="Yu Mincho" w:cstheme="minorHAnsi"/>
                <w:lang w:eastAsia="en-US"/>
              </w:rPr>
            </w:pPr>
          </w:p>
          <w:p w14:paraId="076B304D" w14:textId="77777777" w:rsidR="004A2049" w:rsidRPr="004A2049" w:rsidRDefault="004A2049" w:rsidP="004A2049">
            <w:pPr>
              <w:spacing w:after="0" w:line="240" w:lineRule="auto"/>
              <w:jc w:val="both"/>
              <w:rPr>
                <w:rFonts w:eastAsia="Yu Mincho" w:cstheme="minorHAnsi"/>
                <w:lang w:eastAsia="en-US"/>
              </w:rPr>
            </w:pP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89FE3"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t>Iš Lietuvoje įsteigtų subjektų įrodančių dokumentų nereikalaujama. Užtenka pateikto EBVPD.</w:t>
            </w:r>
          </w:p>
          <w:p w14:paraId="4F8A9DDB" w14:textId="77777777" w:rsidR="004A2049" w:rsidRPr="004A2049" w:rsidRDefault="004A2049" w:rsidP="004A2049">
            <w:pPr>
              <w:spacing w:after="0" w:line="240" w:lineRule="auto"/>
              <w:jc w:val="both"/>
              <w:rPr>
                <w:rFonts w:cstheme="minorHAnsi"/>
                <w:bCs/>
                <w:iCs/>
                <w:lang w:eastAsia="en-US"/>
              </w:rPr>
            </w:pPr>
          </w:p>
          <w:p w14:paraId="13D6C4F6" w14:textId="77777777" w:rsidR="004A2049" w:rsidRPr="004A2049" w:rsidRDefault="004A2049" w:rsidP="004A2049">
            <w:pPr>
              <w:spacing w:after="0" w:line="240" w:lineRule="auto"/>
              <w:jc w:val="both"/>
              <w:rPr>
                <w:rFonts w:cstheme="minorHAnsi"/>
                <w:b/>
                <w:bCs/>
              </w:rPr>
            </w:pPr>
            <w:r w:rsidRPr="004A204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14EC226" w14:textId="77777777" w:rsidR="004A2049" w:rsidRPr="004A2049" w:rsidRDefault="004A2049" w:rsidP="004A2049">
            <w:pPr>
              <w:spacing w:after="0" w:line="240" w:lineRule="auto"/>
              <w:jc w:val="both"/>
              <w:rPr>
                <w:rFonts w:cstheme="minorHAnsi"/>
              </w:rPr>
            </w:pPr>
          </w:p>
          <w:p w14:paraId="357AE8CC" w14:textId="77777777" w:rsidR="004A2049" w:rsidRPr="004A2049" w:rsidRDefault="004A2049" w:rsidP="004A2049">
            <w:pPr>
              <w:spacing w:after="0" w:line="240" w:lineRule="auto"/>
              <w:jc w:val="both"/>
              <w:rPr>
                <w:rFonts w:cstheme="minorHAnsi"/>
              </w:rPr>
            </w:pPr>
            <w:hyperlink r:id="rId25" w:history="1">
              <w:r w:rsidRPr="004A2049">
                <w:rPr>
                  <w:rFonts w:cstheme="minorHAnsi"/>
                </w:rPr>
                <w:t>https://vpt.lrv.lt/lt/nuorodos/kiti-duomenys/powerbi/nepatikimi-tiekejai-1/</w:t>
              </w:r>
            </w:hyperlink>
          </w:p>
          <w:p w14:paraId="4741AE67" w14:textId="77777777" w:rsidR="004A2049" w:rsidRPr="004A2049" w:rsidRDefault="004A2049" w:rsidP="004A2049">
            <w:pPr>
              <w:spacing w:after="0" w:line="240" w:lineRule="auto"/>
              <w:jc w:val="both"/>
              <w:rPr>
                <w:rFonts w:cstheme="minorHAnsi"/>
              </w:rPr>
            </w:pPr>
          </w:p>
          <w:p w14:paraId="3DCC8C85" w14:textId="77777777" w:rsidR="004A2049" w:rsidRPr="004A2049" w:rsidRDefault="004A2049" w:rsidP="004A2049">
            <w:pPr>
              <w:spacing w:after="0" w:line="240" w:lineRule="auto"/>
              <w:jc w:val="both"/>
              <w:rPr>
                <w:rFonts w:cstheme="minorHAnsi"/>
              </w:rPr>
            </w:pPr>
            <w:hyperlink r:id="rId26" w:history="1">
              <w:r w:rsidRPr="004A2049">
                <w:rPr>
                  <w:rFonts w:cstheme="minorHAnsi"/>
                </w:rPr>
                <w:t>https://vpt.lrv.lt/lt/pasalinimo-pagrindai-1/nepatikimu-koncesininku-sarasas-1/nepatikimu-koncesininku-sarasas/</w:t>
              </w:r>
            </w:hyperlink>
          </w:p>
          <w:p w14:paraId="6B37A1C1" w14:textId="77777777" w:rsidR="004A2049" w:rsidRPr="004A2049" w:rsidRDefault="004A2049" w:rsidP="004A2049">
            <w:pPr>
              <w:spacing w:after="0" w:line="240" w:lineRule="auto"/>
              <w:jc w:val="both"/>
              <w:rPr>
                <w:rFonts w:cstheme="minorHAnsi"/>
                <w:bCs/>
              </w:rPr>
            </w:pPr>
          </w:p>
          <w:p w14:paraId="50456857" w14:textId="77777777" w:rsidR="004A2049" w:rsidRPr="004A2049" w:rsidRDefault="004A2049" w:rsidP="004A2049">
            <w:pPr>
              <w:spacing w:after="0" w:line="240" w:lineRule="auto"/>
              <w:jc w:val="both"/>
              <w:rPr>
                <w:rFonts w:cstheme="minorHAnsi"/>
                <w:b/>
                <w:bCs/>
              </w:rPr>
            </w:pPr>
          </w:p>
        </w:tc>
      </w:tr>
      <w:tr w:rsidR="004A2049" w:rsidRPr="004A2049" w14:paraId="4B7539AC"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669A3" w14:textId="77777777" w:rsidR="004A2049" w:rsidRPr="004A2049" w:rsidRDefault="004A2049" w:rsidP="004A2049">
            <w:pPr>
              <w:numPr>
                <w:ilvl w:val="0"/>
                <w:numId w:val="29"/>
              </w:numPr>
              <w:spacing w:after="0" w:line="240" w:lineRule="auto"/>
              <w:rPr>
                <w:rFonts w:cstheme="minorHAnsi"/>
              </w:rPr>
            </w:pPr>
          </w:p>
          <w:p w14:paraId="6D3F5353" w14:textId="77777777" w:rsidR="004A2049" w:rsidRPr="004A2049" w:rsidRDefault="004A2049" w:rsidP="004A2049">
            <w:pPr>
              <w:spacing w:after="0" w:line="240" w:lineRule="auto"/>
              <w:rPr>
                <w:rFonts w:cstheme="minorHAnsi"/>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C9170" w14:textId="77777777" w:rsidR="004A2049" w:rsidRPr="004A2049" w:rsidRDefault="004A2049" w:rsidP="004A2049">
            <w:pPr>
              <w:spacing w:after="0" w:line="240" w:lineRule="auto"/>
              <w:jc w:val="both"/>
              <w:rPr>
                <w:rFonts w:cstheme="minorHAnsi"/>
              </w:rPr>
            </w:pPr>
            <w:r w:rsidRPr="004A2049">
              <w:rPr>
                <w:rFonts w:cstheme="minorHAnsi"/>
              </w:rPr>
              <w:t>Tiekėjas yra padaręs rimtą profesinį pažeidimą, dėl kurio perkančioji organizacija abejoja tiekėjo sąžiningumu, kai jis</w:t>
            </w:r>
            <w:bookmarkStart w:id="53" w:name="part_030e6c6c64ba4f96a23474e439d1b80c"/>
            <w:bookmarkEnd w:id="53"/>
            <w:r w:rsidRPr="004A2049">
              <w:rPr>
                <w:rFonts w:cstheme="minorHAnsi"/>
              </w:rPr>
              <w:t xml:space="preserve"> yra padaręs finansinės atskaitomybės ir audito teisės aktų pažeidimą ir nuo jo padarymo dienos praėjo mažiau kaip vieni metai.</w:t>
            </w:r>
          </w:p>
          <w:p w14:paraId="2D1439F3" w14:textId="77777777" w:rsidR="004A2049" w:rsidRPr="004A2049" w:rsidRDefault="004A2049" w:rsidP="004A2049">
            <w:pPr>
              <w:spacing w:after="0" w:line="240" w:lineRule="auto"/>
              <w:jc w:val="both"/>
              <w:rPr>
                <w:rFonts w:cstheme="minorHAnsi"/>
                <w:b/>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FE4F5"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t>VPĮ 46 straipsnio 4 dalies 7 punkto a papunktis</w:t>
            </w:r>
          </w:p>
          <w:p w14:paraId="22FF885C" w14:textId="77777777" w:rsidR="004A2049" w:rsidRPr="004A2049" w:rsidRDefault="004A2049" w:rsidP="004A2049">
            <w:pPr>
              <w:spacing w:after="0" w:line="240" w:lineRule="auto"/>
              <w:jc w:val="both"/>
              <w:rPr>
                <w:rFonts w:eastAsia="Yu Mincho" w:cstheme="minorHAnsi"/>
              </w:rPr>
            </w:pPr>
          </w:p>
          <w:p w14:paraId="401F06EA" w14:textId="77777777" w:rsidR="004A2049" w:rsidRPr="004A2049" w:rsidRDefault="004A2049" w:rsidP="004A2049">
            <w:pPr>
              <w:spacing w:after="0" w:line="240" w:lineRule="auto"/>
              <w:jc w:val="both"/>
              <w:rPr>
                <w:rFonts w:eastAsia="Yu Mincho" w:cstheme="minorHAnsi"/>
              </w:rPr>
            </w:pPr>
            <w:r w:rsidRPr="004A2049">
              <w:rPr>
                <w:rFonts w:eastAsia="Yu Mincho" w:cstheme="minorHAnsi"/>
              </w:rPr>
              <w:t>EBVPD III dalies C11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92284" w14:textId="77777777" w:rsidR="004A2049" w:rsidRPr="004A2049" w:rsidRDefault="004A2049" w:rsidP="004A2049">
            <w:pPr>
              <w:spacing w:after="0" w:line="240" w:lineRule="auto"/>
              <w:jc w:val="both"/>
              <w:rPr>
                <w:rFonts w:cstheme="minorHAnsi"/>
              </w:rPr>
            </w:pPr>
            <w:r w:rsidRPr="004A2049">
              <w:rPr>
                <w:rFonts w:cstheme="minorHAnsi"/>
                <w:lang w:eastAsia="en-US"/>
              </w:rPr>
              <w:t xml:space="preserve">Iš Lietuvoje įsteigtų subjektų įrodančių dokumentų nereikalaujama. Užtenka pateikto EBVPD. </w:t>
            </w:r>
            <w:r w:rsidRPr="004A2049">
              <w:rPr>
                <w:rFonts w:cstheme="minorHAnsi"/>
              </w:rPr>
              <w:t>Priimant sprendimus dėl tiekėjo pašalinimo iš pirkimo procedūros šiame punkte nurodytu pašalinimo pagrindu, be kita ko, atsižvelgiama į</w:t>
            </w:r>
            <w:r w:rsidRPr="004A2049">
              <w:rPr>
                <w:rFonts w:cstheme="minorHAnsi"/>
                <w:b/>
                <w:bCs/>
              </w:rPr>
              <w:t xml:space="preserve"> </w:t>
            </w:r>
            <w:r w:rsidRPr="004A2049">
              <w:rPr>
                <w:rFonts w:cstheme="minorHAnsi"/>
              </w:rPr>
              <w:t xml:space="preserve">nacionalinėje duomenų bazėje adresu: </w:t>
            </w:r>
            <w:hyperlink r:id="rId27" w:history="1">
              <w:r w:rsidRPr="004A2049">
                <w:rPr>
                  <w:rFonts w:cstheme="minorHAnsi"/>
                  <w:u w:val="single"/>
                </w:rPr>
                <w:t>https://www.registrucentras.lt/jar/p/index.php</w:t>
              </w:r>
            </w:hyperlink>
          </w:p>
          <w:p w14:paraId="538DDDD2" w14:textId="77777777" w:rsidR="004A2049" w:rsidRPr="004A2049" w:rsidRDefault="004A2049" w:rsidP="004A2049">
            <w:pPr>
              <w:spacing w:after="0" w:line="240" w:lineRule="auto"/>
              <w:jc w:val="both"/>
              <w:rPr>
                <w:rFonts w:cstheme="minorHAnsi"/>
              </w:rPr>
            </w:pPr>
            <w:r w:rsidRPr="004A2049">
              <w:rPr>
                <w:rFonts w:cstheme="minorHAnsi"/>
              </w:rPr>
              <w:t>paskelbtą informaciją, taip pat į šiame informaciniame pranešime pateiktą informaciją:</w:t>
            </w:r>
          </w:p>
          <w:p w14:paraId="48A3B576" w14:textId="33FB8E75" w:rsidR="004A2049" w:rsidRPr="004A2049" w:rsidRDefault="004A2049" w:rsidP="004A2049">
            <w:pPr>
              <w:spacing w:after="0" w:line="240" w:lineRule="auto"/>
              <w:jc w:val="both"/>
              <w:rPr>
                <w:rFonts w:cstheme="minorHAnsi"/>
              </w:rPr>
            </w:pPr>
            <w:hyperlink r:id="rId28" w:history="1">
              <w:r w:rsidRPr="004A2049">
                <w:rPr>
                  <w:rFonts w:cstheme="minorHAnsi"/>
                </w:rPr>
                <w:t>https://vpt.lrv.lt/lt/naujienos-3/finansiniu-ataskaitu-nepateikimas-gali-tapti-kliutimi-dalyvauti-viesuosiuose-pirkimuose/</w:t>
              </w:r>
            </w:hyperlink>
          </w:p>
        </w:tc>
      </w:tr>
      <w:tr w:rsidR="004A2049" w:rsidRPr="004A2049" w14:paraId="784A2B14" w14:textId="77777777" w:rsidTr="00F728B4">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25219" w14:textId="77777777" w:rsidR="004A2049" w:rsidRPr="004A2049" w:rsidRDefault="004A2049" w:rsidP="004A2049">
            <w:pPr>
              <w:numPr>
                <w:ilvl w:val="0"/>
                <w:numId w:val="29"/>
              </w:numPr>
              <w:spacing w:after="0" w:line="240" w:lineRule="auto"/>
              <w:rPr>
                <w:rFonts w:cstheme="minorHAnsi"/>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8864" w14:textId="77777777" w:rsidR="004A2049" w:rsidRPr="004A2049" w:rsidRDefault="004A2049" w:rsidP="004A2049">
            <w:pPr>
              <w:spacing w:after="0" w:line="240" w:lineRule="auto"/>
              <w:jc w:val="both"/>
              <w:rPr>
                <w:rFonts w:cstheme="minorHAnsi"/>
                <w:b/>
                <w:bCs/>
              </w:rPr>
            </w:pPr>
            <w:r w:rsidRPr="004A2049">
              <w:rPr>
                <w:rFonts w:cstheme="minorHAnsi"/>
              </w:rPr>
              <w:t xml:space="preserve">Tiekėjas yra padaręs rimtą profesinį pažeidimą, dėl kurio perkančioji organizacija abejoja tiekėjo sąžiningumu, </w:t>
            </w:r>
            <w:r w:rsidRPr="004A2049">
              <w:rPr>
                <w:rFonts w:eastAsia="Times New Roman" w:cstheme="minorHAnsi"/>
              </w:rPr>
              <w:t xml:space="preserve"> kai jis (tiekėjas) neatitinka minimalių patikimo mokesčių mokėtojo kriterijų, nustatytų Lietuvos Respublikos mokesčių administravimo įstatymo 40</w:t>
            </w:r>
            <w:r w:rsidRPr="004A2049">
              <w:rPr>
                <w:rFonts w:eastAsia="Times New Roman" w:cstheme="minorHAnsi"/>
                <w:vertAlign w:val="superscript"/>
              </w:rPr>
              <w:t>1</w:t>
            </w:r>
            <w:r w:rsidRPr="004A2049">
              <w:rPr>
                <w:rFonts w:eastAsia="Times New Roman" w:cstheme="minorHAnsi"/>
              </w:rPr>
              <w:t xml:space="preserve"> straipsnio 1 dalyje.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108D1"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t>VPĮ 46 straipsnio 4 dalies 7 punkto b papunktis</w:t>
            </w:r>
          </w:p>
          <w:p w14:paraId="6A6C255F" w14:textId="77777777" w:rsidR="004A2049" w:rsidRPr="004A2049" w:rsidRDefault="004A2049" w:rsidP="004A2049">
            <w:pPr>
              <w:spacing w:after="0" w:line="240" w:lineRule="auto"/>
              <w:jc w:val="both"/>
              <w:rPr>
                <w:rFonts w:eastAsia="Yu Mincho" w:cstheme="minorHAnsi"/>
              </w:rPr>
            </w:pPr>
          </w:p>
          <w:p w14:paraId="51E299A2" w14:textId="77777777" w:rsidR="004A2049" w:rsidRPr="004A2049" w:rsidRDefault="004A2049" w:rsidP="004A2049">
            <w:pPr>
              <w:spacing w:after="0" w:line="240" w:lineRule="auto"/>
              <w:jc w:val="both"/>
              <w:rPr>
                <w:rFonts w:eastAsia="Yu Mincho" w:cstheme="minorHAnsi"/>
                <w:lang w:eastAsia="en-US"/>
              </w:rPr>
            </w:pPr>
            <w:r w:rsidRPr="004A2049">
              <w:rPr>
                <w:rFonts w:eastAsia="Yu Mincho" w:cstheme="minorHAnsi"/>
              </w:rPr>
              <w:t>EBVPD III dalies C11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CB9CF"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t>Iš Lietuvoje įsteigtų subjektų įrodančių dokumentų nereikalaujama. Užtenka pateikto EBVPD.</w:t>
            </w:r>
          </w:p>
          <w:p w14:paraId="37E131DC" w14:textId="77777777" w:rsidR="004A2049" w:rsidRPr="004A2049" w:rsidRDefault="004A2049" w:rsidP="004A2049">
            <w:pPr>
              <w:spacing w:after="0" w:line="240" w:lineRule="auto"/>
              <w:jc w:val="both"/>
              <w:rPr>
                <w:rFonts w:cstheme="minorHAnsi"/>
                <w:b/>
                <w:bCs/>
                <w:iCs/>
                <w:lang w:eastAsia="en-US"/>
              </w:rPr>
            </w:pPr>
          </w:p>
          <w:p w14:paraId="5542A1E8" w14:textId="77777777" w:rsidR="004A2049" w:rsidRPr="004A2049" w:rsidRDefault="004A2049" w:rsidP="004A2049">
            <w:pPr>
              <w:spacing w:after="0" w:line="240" w:lineRule="auto"/>
              <w:jc w:val="both"/>
              <w:rPr>
                <w:rFonts w:cstheme="minorHAnsi"/>
                <w:b/>
                <w:bCs/>
              </w:rPr>
            </w:pPr>
            <w:r w:rsidRPr="004A2049">
              <w:rPr>
                <w:rFonts w:cstheme="minorHAnsi"/>
              </w:rPr>
              <w:t>Priimant sprendimus dėl tiekėjo pašalinimo iš pirkimo procedūros šiame punkte nurodytu pašalinimo pagrindu, be kita ko, atsižvelgiama į</w:t>
            </w:r>
            <w:r w:rsidRPr="004A2049">
              <w:rPr>
                <w:rFonts w:cstheme="minorHAnsi"/>
                <w:b/>
                <w:bCs/>
              </w:rPr>
              <w:t xml:space="preserve"> </w:t>
            </w:r>
            <w:r w:rsidRPr="004A2049">
              <w:rPr>
                <w:rFonts w:cstheme="minorHAnsi"/>
              </w:rPr>
              <w:t xml:space="preserve">nacionalinėje duomenų bazėje adresu </w:t>
            </w:r>
            <w:hyperlink r:id="rId29">
              <w:r w:rsidRPr="004A2049">
                <w:rPr>
                  <w:rFonts w:cstheme="minorHAnsi"/>
                  <w:u w:val="single"/>
                </w:rPr>
                <w:t>https://www.vmi.lt/evmi/mokesciu-moketoju-informacija</w:t>
              </w:r>
            </w:hyperlink>
            <w:r w:rsidRPr="004A2049">
              <w:rPr>
                <w:rFonts w:cstheme="minorHAnsi"/>
              </w:rPr>
              <w:t xml:space="preserve"> skelbiamą informaciją.</w:t>
            </w:r>
          </w:p>
        </w:tc>
      </w:tr>
      <w:tr w:rsidR="004A2049" w:rsidRPr="004A2049" w14:paraId="0444CBA9" w14:textId="77777777" w:rsidTr="0030668B">
        <w:trPr>
          <w:trHeight w:val="3121"/>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38A63" w14:textId="77777777" w:rsidR="004A2049" w:rsidRPr="004A2049" w:rsidRDefault="004A2049" w:rsidP="004A2049">
            <w:pPr>
              <w:numPr>
                <w:ilvl w:val="0"/>
                <w:numId w:val="29"/>
              </w:numPr>
              <w:spacing w:after="0" w:line="240" w:lineRule="auto"/>
              <w:rPr>
                <w:rFonts w:cstheme="minorHAnsi"/>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D601" w14:textId="77777777" w:rsidR="004A2049" w:rsidRPr="004A2049" w:rsidRDefault="004A2049" w:rsidP="004A2049">
            <w:pPr>
              <w:spacing w:after="0" w:line="240" w:lineRule="auto"/>
              <w:jc w:val="both"/>
              <w:rPr>
                <w:rFonts w:cstheme="minorHAnsi"/>
              </w:rPr>
            </w:pPr>
            <w:r w:rsidRPr="004A2049">
              <w:rPr>
                <w:rFonts w:cstheme="minorHAnsi"/>
              </w:rPr>
              <w:t>Tiekėjas yra padaręs rimtą profesinį pažeidimą, dėl kurio perkančioji organizacija abejoja tiekėjo sąžiningumu,</w:t>
            </w:r>
            <w:r w:rsidRPr="004A2049">
              <w:rPr>
                <w:rFonts w:eastAsia="Times New Roman" w:cstheme="minorHAnsi"/>
              </w:rPr>
              <w:t xml:space="preserve"> kai jis </w:t>
            </w:r>
            <w:r w:rsidRPr="004A2049">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E9645" w14:textId="77777777" w:rsidR="004A2049" w:rsidRPr="004A2049" w:rsidRDefault="004A2049" w:rsidP="004A2049">
            <w:pPr>
              <w:spacing w:after="0" w:line="240" w:lineRule="auto"/>
              <w:jc w:val="both"/>
              <w:rPr>
                <w:rFonts w:eastAsia="Yu Mincho" w:cstheme="minorHAnsi"/>
                <w:b/>
                <w:bCs/>
              </w:rPr>
            </w:pPr>
            <w:r w:rsidRPr="004A2049">
              <w:rPr>
                <w:rFonts w:eastAsia="Yu Mincho" w:cstheme="minorHAnsi"/>
                <w:b/>
                <w:bCs/>
              </w:rPr>
              <w:t>VPĮ 46 straipsnio 4 dalies 7 punkto c papunktis</w:t>
            </w:r>
          </w:p>
          <w:p w14:paraId="7337877E" w14:textId="77777777" w:rsidR="004A2049" w:rsidRPr="004A2049" w:rsidRDefault="004A2049" w:rsidP="004A2049">
            <w:pPr>
              <w:spacing w:after="0" w:line="240" w:lineRule="auto"/>
              <w:jc w:val="both"/>
              <w:rPr>
                <w:rFonts w:eastAsia="Yu Mincho" w:cstheme="minorHAnsi"/>
              </w:rPr>
            </w:pPr>
          </w:p>
          <w:p w14:paraId="3455CFFB" w14:textId="77777777" w:rsidR="004A2049" w:rsidRPr="004A2049" w:rsidRDefault="004A2049" w:rsidP="004A2049">
            <w:pPr>
              <w:spacing w:after="0" w:line="240" w:lineRule="auto"/>
              <w:jc w:val="both"/>
              <w:rPr>
                <w:rFonts w:eastAsia="Yu Mincho" w:cstheme="minorHAnsi"/>
                <w:lang w:eastAsia="en-US"/>
              </w:rPr>
            </w:pPr>
            <w:r w:rsidRPr="004A2049">
              <w:rPr>
                <w:rFonts w:eastAsia="Yu Mincho" w:cstheme="minorHAnsi"/>
              </w:rPr>
              <w:t>EBVPD III dalies C11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968A" w14:textId="77777777" w:rsidR="004A2049" w:rsidRPr="004A2049" w:rsidRDefault="004A2049" w:rsidP="004A2049">
            <w:pPr>
              <w:spacing w:after="0" w:line="240" w:lineRule="auto"/>
              <w:jc w:val="both"/>
              <w:rPr>
                <w:rFonts w:cstheme="minorHAnsi"/>
                <w:lang w:eastAsia="en-US"/>
              </w:rPr>
            </w:pPr>
            <w:r w:rsidRPr="004A2049">
              <w:rPr>
                <w:rFonts w:cstheme="minorHAnsi"/>
                <w:lang w:eastAsia="en-US"/>
              </w:rPr>
              <w:t>Iš Lietuvoje įsteigtų subjektų įrodančių dokumentų nereikalaujama. Užtenka pateikto EBVPD.</w:t>
            </w:r>
          </w:p>
          <w:p w14:paraId="59541B7A" w14:textId="77777777" w:rsidR="004A2049" w:rsidRPr="004A2049" w:rsidRDefault="004A2049" w:rsidP="004A2049">
            <w:pPr>
              <w:spacing w:after="0" w:line="240" w:lineRule="auto"/>
              <w:jc w:val="both"/>
              <w:rPr>
                <w:rFonts w:cstheme="minorHAnsi"/>
                <w:bCs/>
                <w:iCs/>
                <w:lang w:eastAsia="en-US"/>
              </w:rPr>
            </w:pPr>
          </w:p>
          <w:p w14:paraId="0AAEEE04" w14:textId="77777777" w:rsidR="004A2049" w:rsidRPr="004A2049" w:rsidRDefault="004A2049" w:rsidP="004A2049">
            <w:pPr>
              <w:rPr>
                <w:rFonts w:cstheme="minorHAnsi"/>
                <w:b/>
                <w:bCs/>
              </w:rPr>
            </w:pPr>
            <w:r w:rsidRPr="004A2049">
              <w:rPr>
                <w:rFonts w:cstheme="minorHAnsi"/>
                <w:b/>
                <w:bCs/>
              </w:rPr>
              <w:t xml:space="preserve">Priimant sprendimus dėl tiekėjo pašalinimo iš pirkimo procedūros šiame punkte nurodytu pašalinimo pagrindu, be kita ko, atsižvelgiama į nacionalinėje duomenų bazėje adresu: </w:t>
            </w:r>
          </w:p>
          <w:p w14:paraId="73EDC8FF" w14:textId="77777777" w:rsidR="004A2049" w:rsidRPr="004A2049" w:rsidRDefault="004A2049" w:rsidP="0030668B">
            <w:pPr>
              <w:spacing w:after="0"/>
              <w:contextualSpacing/>
              <w:rPr>
                <w:rFonts w:cstheme="minorHAnsi"/>
                <w:bCs/>
                <w:iCs/>
                <w:lang w:eastAsia="en-US"/>
              </w:rPr>
            </w:pPr>
            <w:hyperlink r:id="rId30" w:history="1">
              <w:r w:rsidRPr="004A2049">
                <w:rPr>
                  <w:rFonts w:cstheme="minorHAnsi"/>
                  <w:u w:val="single"/>
                </w:rPr>
                <w:t>https://kt.gov.lt/lt/atviri-duomenys/diskvalifikavimas-is-viesuju-pirkimu</w:t>
              </w:r>
            </w:hyperlink>
            <w:r w:rsidRPr="004A2049">
              <w:rPr>
                <w:rFonts w:cstheme="minorHAnsi"/>
              </w:rPr>
              <w:t xml:space="preserve"> skelbiamą informaciją. </w:t>
            </w:r>
          </w:p>
        </w:tc>
      </w:tr>
    </w:tbl>
    <w:p w14:paraId="327B1AA3" w14:textId="599E4B40" w:rsidR="00A4599F" w:rsidRPr="00F0499F" w:rsidRDefault="00A4599F" w:rsidP="001A73F4">
      <w:pP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A55BC8">
      <w:pPr>
        <w:pStyle w:val="Antrat2"/>
        <w:ind w:left="5184"/>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2090865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237537A" w14:textId="77777777" w:rsidR="00DE56A9" w:rsidRPr="00DE56A9" w:rsidRDefault="00FD346E" w:rsidP="00DE56A9">
      <w:pPr>
        <w:spacing w:after="0" w:line="240" w:lineRule="auto"/>
        <w:ind w:firstLine="567"/>
        <w:jc w:val="both"/>
        <w:rPr>
          <w:rFonts w:eastAsia="Arial" w:cstheme="minorHAnsi"/>
        </w:rPr>
      </w:pPr>
      <w:sdt>
        <w:sdtPr>
          <w:rPr>
            <w:rFonts w:cstheme="minorHAnsi"/>
          </w:rPr>
          <w:tag w:val="goog_rdk_129"/>
          <w:id w:val="-1599392971"/>
          <w:placeholder>
            <w:docPart w:val="38FCA372930B42FE937EF412E15225D4"/>
          </w:placeholder>
        </w:sdtPr>
        <w:sdtEndPr/>
        <w:sdtContent>
          <w:r w:rsidR="00DE56A9" w:rsidRPr="00DE56A9">
            <w:rPr>
              <w:rFonts w:cstheme="minorHAnsi"/>
            </w:rPr>
            <w:t>1.</w:t>
          </w:r>
        </w:sdtContent>
      </w:sdt>
      <w:r w:rsidR="00DE56A9" w:rsidRPr="00DE56A9">
        <w:rPr>
          <w:rFonts w:eastAsia="Arial" w:cstheme="minorHAnsi"/>
        </w:rPr>
        <w:t xml:space="preserve">Tiekėjo kvalifikacija turi atitikti šiame priede nustatytus reikalavimus kvalifikacijai. </w:t>
      </w:r>
    </w:p>
    <w:p w14:paraId="6F8A3381" w14:textId="77777777" w:rsidR="00DE56A9" w:rsidRPr="00DE56A9" w:rsidRDefault="00DE56A9" w:rsidP="00DE56A9">
      <w:pPr>
        <w:tabs>
          <w:tab w:val="left" w:pos="851"/>
        </w:tabs>
        <w:spacing w:after="0" w:line="240" w:lineRule="auto"/>
        <w:ind w:firstLine="567"/>
        <w:contextualSpacing/>
        <w:jc w:val="both"/>
        <w:rPr>
          <w:rFonts w:eastAsia="Arial" w:cstheme="minorHAnsi"/>
        </w:rPr>
      </w:pPr>
      <w:r w:rsidRPr="00DE56A9">
        <w:rPr>
          <w:rFonts w:eastAsia="Arial" w:cstheme="minorHAnsi"/>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23E6C0F2" w14:textId="77777777" w:rsidR="00DE56A9" w:rsidRPr="00DE56A9" w:rsidRDefault="00DE56A9" w:rsidP="00DE56A9">
      <w:pPr>
        <w:tabs>
          <w:tab w:val="left" w:pos="851"/>
        </w:tabs>
        <w:spacing w:after="0" w:line="240" w:lineRule="auto"/>
        <w:ind w:firstLine="567"/>
        <w:contextualSpacing/>
        <w:jc w:val="both"/>
        <w:rPr>
          <w:rFonts w:eastAsiaTheme="minorHAnsi" w:cstheme="minorHAnsi"/>
          <w:lang w:eastAsia="en-US"/>
        </w:rPr>
      </w:pPr>
      <w:r w:rsidRPr="00DE56A9">
        <w:rPr>
          <w:rFonts w:eastAsia="Arial" w:cstheme="minorHAnsi"/>
        </w:rPr>
        <w:t xml:space="preserve">3. </w:t>
      </w:r>
      <w:r w:rsidRPr="00DE56A9">
        <w:rPr>
          <w:rFonts w:eastAsia="Times New Roman" w:cstheme="minorHAnsi"/>
        </w:rPr>
        <w:t>Jeigu pasiūlymą teikia ūkio subjektų grupė – reikalavimą turi atitikti visi ūkio subjektų grupės nariai kartu (ūkio subjektų grupės narių turima patirtis sumuojama), atsižvelgiant į jų prisiimamus įsipareigojimus;</w:t>
      </w:r>
    </w:p>
    <w:p w14:paraId="6684B8BD" w14:textId="77777777" w:rsidR="00DE56A9" w:rsidRPr="00DE56A9" w:rsidRDefault="00DE56A9" w:rsidP="00DE56A9">
      <w:pPr>
        <w:spacing w:after="0" w:line="257" w:lineRule="atLeast"/>
        <w:ind w:firstLine="567"/>
        <w:jc w:val="both"/>
        <w:rPr>
          <w:rFonts w:eastAsia="Times New Roman" w:cstheme="minorHAnsi"/>
        </w:rPr>
      </w:pPr>
      <w:r w:rsidRPr="00DE56A9">
        <w:rPr>
          <w:rFonts w:eastAsia="Times New Roman" w:cstheme="minorHAnsi"/>
        </w:rPr>
        <w:t>4. Tiekėjas gali remtis kitų ūkio subjektų pajėgumais tik tuo atveju, jeigu tie subjektai patys vykdys tą pirkimo sutarties dalį, kuriai reikia jų turimų pajėgumų;</w:t>
      </w:r>
    </w:p>
    <w:p w14:paraId="0CB006AD" w14:textId="77777777" w:rsidR="00DE56A9" w:rsidRPr="00DE56A9" w:rsidRDefault="00DE56A9" w:rsidP="00DE56A9">
      <w:pPr>
        <w:spacing w:after="0" w:line="257" w:lineRule="atLeast"/>
        <w:ind w:firstLine="567"/>
        <w:jc w:val="both"/>
        <w:rPr>
          <w:rFonts w:eastAsia="Times New Roman" w:cstheme="minorHAnsi"/>
        </w:rPr>
      </w:pPr>
      <w:r w:rsidRPr="00DE56A9">
        <w:rPr>
          <w:rFonts w:eastAsia="Times New Roman" w:cstheme="minorHAnsi"/>
        </w:rPr>
        <w:t>5. Subtiekėjams šis reikalavimas nenustatomas.</w:t>
      </w:r>
    </w:p>
    <w:p w14:paraId="57FCD06C" w14:textId="77777777" w:rsidR="00DE56A9" w:rsidRPr="00DE56A9" w:rsidRDefault="00DE56A9" w:rsidP="00DE56A9">
      <w:pPr>
        <w:spacing w:after="0" w:line="257" w:lineRule="atLeast"/>
        <w:ind w:firstLine="567"/>
        <w:jc w:val="both"/>
        <w:rPr>
          <w:rFonts w:eastAsia="Times New Roman" w:cstheme="minorHAnsi"/>
        </w:rPr>
      </w:pPr>
      <w:r w:rsidRPr="00DE56A9">
        <w:rPr>
          <w:rFonts w:eastAsia="Times New Roman" w:cstheme="minorHAnsi"/>
        </w:rPr>
        <w:t xml:space="preserve">6. </w:t>
      </w:r>
      <w:r w:rsidRPr="00DE56A9">
        <w:rPr>
          <w:rFonts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8D49435" w14:textId="77777777" w:rsidR="00DE56A9" w:rsidRPr="00DE56A9" w:rsidRDefault="00DE56A9" w:rsidP="00DE56A9">
      <w:pPr>
        <w:tabs>
          <w:tab w:val="left" w:pos="568"/>
        </w:tabs>
        <w:spacing w:after="0"/>
        <w:ind w:left="568"/>
        <w:contextualSpacing/>
        <w:jc w:val="center"/>
        <w:rPr>
          <w:rFonts w:ascii="Times New Roman" w:hAnsi="Times New Roman" w:cs="Times New Roman"/>
          <w:sz w:val="24"/>
          <w:szCs w:val="24"/>
        </w:rPr>
      </w:pPr>
    </w:p>
    <w:p w14:paraId="2E4667FB" w14:textId="77777777" w:rsidR="00DE56A9" w:rsidRPr="00DE56A9" w:rsidRDefault="00DE56A9" w:rsidP="00DE56A9">
      <w:pPr>
        <w:tabs>
          <w:tab w:val="left" w:pos="568"/>
        </w:tabs>
        <w:spacing w:after="0"/>
        <w:ind w:left="568"/>
        <w:contextualSpacing/>
        <w:jc w:val="center"/>
        <w:rPr>
          <w:rFonts w:ascii="Times New Roman" w:hAnsi="Times New Roman" w:cs="Times New Roman"/>
          <w:sz w:val="24"/>
          <w:szCs w:val="24"/>
        </w:rPr>
      </w:pPr>
    </w:p>
    <w:p w14:paraId="5E0FE0E6" w14:textId="77777777" w:rsidR="00DE56A9" w:rsidRPr="00DE56A9" w:rsidRDefault="00DE56A9" w:rsidP="00DE56A9">
      <w:pPr>
        <w:tabs>
          <w:tab w:val="left" w:pos="568"/>
        </w:tabs>
        <w:spacing w:after="0"/>
        <w:ind w:left="568"/>
        <w:contextualSpacing/>
        <w:jc w:val="center"/>
        <w:rPr>
          <w:rFonts w:cstheme="minorHAnsi"/>
          <w:i/>
          <w:iCs/>
          <w:color w:val="7030A0"/>
        </w:rPr>
      </w:pPr>
    </w:p>
    <w:p w14:paraId="2233B3CB" w14:textId="77777777" w:rsidR="00DE56A9" w:rsidRPr="00DE56A9" w:rsidRDefault="00DE56A9" w:rsidP="00DE56A9">
      <w:pPr>
        <w:tabs>
          <w:tab w:val="left" w:pos="568"/>
        </w:tabs>
        <w:spacing w:after="0"/>
        <w:ind w:left="568"/>
        <w:contextualSpacing/>
        <w:jc w:val="center"/>
        <w:rPr>
          <w:rFonts w:cstheme="minorHAnsi"/>
          <w:i/>
          <w:iCs/>
          <w:color w:val="7030A0"/>
        </w:rPr>
      </w:pPr>
    </w:p>
    <w:p w14:paraId="34853D3A" w14:textId="77777777" w:rsidR="00DE56A9" w:rsidRPr="00DE56A9" w:rsidRDefault="00DE56A9" w:rsidP="00DE56A9">
      <w:pPr>
        <w:tabs>
          <w:tab w:val="left" w:pos="568"/>
        </w:tabs>
        <w:spacing w:after="0"/>
        <w:ind w:left="568"/>
        <w:contextualSpacing/>
        <w:jc w:val="center"/>
        <w:rPr>
          <w:rFonts w:cstheme="minorHAnsi"/>
          <w:i/>
          <w:iCs/>
          <w:color w:val="7030A0"/>
        </w:rPr>
      </w:pPr>
    </w:p>
    <w:p w14:paraId="768AA2AC" w14:textId="77777777" w:rsidR="00DE56A9" w:rsidRPr="00DE56A9" w:rsidRDefault="00DE56A9" w:rsidP="00DE56A9">
      <w:pPr>
        <w:tabs>
          <w:tab w:val="left" w:pos="568"/>
        </w:tabs>
        <w:spacing w:after="0"/>
        <w:ind w:left="568"/>
        <w:contextualSpacing/>
        <w:jc w:val="center"/>
        <w:rPr>
          <w:rFonts w:cstheme="minorHAnsi"/>
          <w:i/>
          <w:iCs/>
          <w:color w:val="7030A0"/>
        </w:rPr>
      </w:pPr>
    </w:p>
    <w:p w14:paraId="3F8FA110" w14:textId="77777777" w:rsidR="00DE56A9" w:rsidRPr="00DE56A9" w:rsidRDefault="00DE56A9" w:rsidP="00DE56A9">
      <w:pPr>
        <w:tabs>
          <w:tab w:val="left" w:pos="568"/>
        </w:tabs>
        <w:spacing w:after="0"/>
        <w:ind w:left="568"/>
        <w:contextualSpacing/>
        <w:jc w:val="center"/>
        <w:rPr>
          <w:rFonts w:cstheme="minorHAnsi"/>
          <w:i/>
          <w:iCs/>
          <w:color w:val="7030A0"/>
        </w:rPr>
      </w:pPr>
    </w:p>
    <w:p w14:paraId="0422B0F7" w14:textId="77777777" w:rsidR="00DE56A9" w:rsidRPr="00DE56A9" w:rsidRDefault="00DE56A9" w:rsidP="00DE56A9">
      <w:pPr>
        <w:tabs>
          <w:tab w:val="left" w:pos="568"/>
        </w:tabs>
        <w:spacing w:after="0"/>
        <w:jc w:val="both"/>
        <w:rPr>
          <w:rFonts w:cstheme="minorHAnsi"/>
          <w:i/>
          <w:iCs/>
          <w:color w:val="7030A0"/>
        </w:rPr>
      </w:pPr>
    </w:p>
    <w:p w14:paraId="41EBB884" w14:textId="77777777" w:rsidR="00DE56A9" w:rsidRPr="00DE56A9" w:rsidRDefault="00DE56A9" w:rsidP="00DE56A9">
      <w:pPr>
        <w:tabs>
          <w:tab w:val="left" w:pos="568"/>
        </w:tabs>
        <w:spacing w:after="0"/>
        <w:jc w:val="both"/>
        <w:rPr>
          <w:rFonts w:cstheme="minorHAnsi"/>
          <w:i/>
          <w:iCs/>
          <w:color w:val="7030A0"/>
        </w:rPr>
      </w:pPr>
    </w:p>
    <w:p w14:paraId="0B12700E" w14:textId="77777777" w:rsidR="00DE56A9" w:rsidRPr="00DE56A9" w:rsidRDefault="00DE56A9" w:rsidP="00DE56A9">
      <w:pPr>
        <w:tabs>
          <w:tab w:val="left" w:pos="568"/>
        </w:tabs>
        <w:spacing w:after="0"/>
        <w:jc w:val="both"/>
        <w:rPr>
          <w:rFonts w:cstheme="minorHAnsi"/>
          <w:i/>
          <w:iCs/>
          <w:color w:val="7030A0"/>
        </w:rPr>
      </w:pPr>
    </w:p>
    <w:p w14:paraId="5D61833B" w14:textId="77777777" w:rsidR="00DE56A9" w:rsidRPr="00DE56A9" w:rsidRDefault="00DE56A9" w:rsidP="00DE56A9">
      <w:pPr>
        <w:tabs>
          <w:tab w:val="left" w:pos="568"/>
        </w:tabs>
        <w:spacing w:after="0"/>
        <w:jc w:val="both"/>
        <w:rPr>
          <w:rFonts w:cstheme="minorHAnsi"/>
          <w:i/>
          <w:iCs/>
        </w:rPr>
      </w:pPr>
    </w:p>
    <w:p w14:paraId="00F4467A" w14:textId="77777777" w:rsidR="00DE56A9" w:rsidRPr="00DE56A9" w:rsidRDefault="00DE56A9" w:rsidP="00DE56A9">
      <w:pPr>
        <w:tabs>
          <w:tab w:val="left" w:pos="568"/>
        </w:tabs>
        <w:spacing w:after="0"/>
        <w:ind w:left="568"/>
        <w:contextualSpacing/>
        <w:jc w:val="center"/>
        <w:rPr>
          <w:rFonts w:cstheme="minorHAnsi"/>
          <w:i/>
          <w:iCs/>
        </w:rPr>
      </w:pPr>
    </w:p>
    <w:p w14:paraId="36407A35" w14:textId="77777777" w:rsidR="00DE56A9" w:rsidRPr="00DE56A9" w:rsidRDefault="00DE56A9" w:rsidP="00DE56A9">
      <w:pPr>
        <w:tabs>
          <w:tab w:val="left" w:pos="568"/>
        </w:tabs>
        <w:spacing w:after="0"/>
        <w:ind w:left="568"/>
        <w:contextualSpacing/>
        <w:jc w:val="center"/>
        <w:rPr>
          <w:rFonts w:cstheme="minorHAnsi"/>
          <w:i/>
          <w:iCs/>
        </w:rPr>
      </w:pPr>
    </w:p>
    <w:p w14:paraId="629D0C75" w14:textId="77777777" w:rsidR="00DE56A9" w:rsidRPr="00DE56A9" w:rsidRDefault="00DE56A9" w:rsidP="00DE56A9">
      <w:pPr>
        <w:tabs>
          <w:tab w:val="left" w:pos="568"/>
        </w:tabs>
        <w:spacing w:after="0"/>
        <w:ind w:left="568"/>
        <w:contextualSpacing/>
        <w:jc w:val="center"/>
        <w:rPr>
          <w:rFonts w:cstheme="minorHAnsi"/>
          <w:i/>
          <w:iCs/>
        </w:rPr>
      </w:pPr>
    </w:p>
    <w:p w14:paraId="3DF3DB91" w14:textId="77777777" w:rsidR="00DE56A9" w:rsidRPr="00DE56A9" w:rsidRDefault="00DE56A9" w:rsidP="00DE56A9">
      <w:pPr>
        <w:tabs>
          <w:tab w:val="left" w:pos="568"/>
        </w:tabs>
        <w:spacing w:after="0"/>
        <w:ind w:left="568"/>
        <w:contextualSpacing/>
        <w:jc w:val="center"/>
        <w:rPr>
          <w:rFonts w:cstheme="minorHAnsi"/>
          <w:i/>
          <w:iCs/>
        </w:rPr>
      </w:pPr>
    </w:p>
    <w:p w14:paraId="4F3B1534" w14:textId="77777777" w:rsidR="00DE56A9" w:rsidRPr="00DE56A9" w:rsidRDefault="00DE56A9" w:rsidP="00DE56A9">
      <w:pPr>
        <w:tabs>
          <w:tab w:val="left" w:pos="568"/>
        </w:tabs>
        <w:spacing w:after="0"/>
        <w:ind w:left="568"/>
        <w:contextualSpacing/>
        <w:jc w:val="center"/>
        <w:rPr>
          <w:rFonts w:cstheme="minorHAnsi"/>
          <w:i/>
          <w:iCs/>
        </w:rPr>
      </w:pPr>
    </w:p>
    <w:p w14:paraId="28A94954" w14:textId="77777777" w:rsidR="00DE56A9" w:rsidRPr="00DE56A9" w:rsidRDefault="00DE56A9" w:rsidP="00DE56A9">
      <w:pPr>
        <w:tabs>
          <w:tab w:val="left" w:pos="568"/>
        </w:tabs>
        <w:spacing w:after="0"/>
        <w:ind w:left="568"/>
        <w:contextualSpacing/>
        <w:jc w:val="center"/>
        <w:rPr>
          <w:rFonts w:cstheme="minorHAnsi"/>
          <w:i/>
          <w:iCs/>
        </w:rPr>
      </w:pPr>
    </w:p>
    <w:p w14:paraId="016EE267" w14:textId="77777777" w:rsidR="00DE56A9" w:rsidRPr="00DE56A9" w:rsidRDefault="00DE56A9" w:rsidP="00DE56A9">
      <w:pPr>
        <w:spacing w:before="60" w:after="60" w:line="256" w:lineRule="auto"/>
        <w:rPr>
          <w:rFonts w:eastAsiaTheme="minorHAnsi" w:cstheme="minorHAnsi"/>
          <w:b/>
          <w:bCs/>
        </w:rPr>
      </w:pPr>
    </w:p>
    <w:tbl>
      <w:tblPr>
        <w:tblStyle w:val="TableGrid31"/>
        <w:tblpPr w:leftFromText="180" w:rightFromText="180" w:horzAnchor="margin" w:tblpY="770"/>
        <w:tblW w:w="5000" w:type="pct"/>
        <w:tblLook w:val="04A0" w:firstRow="1" w:lastRow="0" w:firstColumn="1" w:lastColumn="0" w:noHBand="0" w:noVBand="1"/>
      </w:tblPr>
      <w:tblGrid>
        <w:gridCol w:w="847"/>
        <w:gridCol w:w="3403"/>
        <w:gridCol w:w="5712"/>
      </w:tblGrid>
      <w:tr w:rsidR="00DE56A9" w:rsidRPr="00DE56A9" w14:paraId="46469ED2" w14:textId="77777777" w:rsidTr="200C0337">
        <w:trPr>
          <w:cantSplit/>
          <w:tblHeader/>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5F03674" w14:textId="77777777" w:rsidR="00DE56A9" w:rsidRPr="00DE56A9" w:rsidRDefault="00DE56A9" w:rsidP="00B76BF2">
            <w:pPr>
              <w:spacing w:before="60" w:after="60" w:line="256" w:lineRule="auto"/>
              <w:ind w:firstLine="0"/>
              <w:jc w:val="center"/>
              <w:rPr>
                <w:rFonts w:asciiTheme="minorHAnsi" w:hAnsiTheme="minorHAnsi" w:cstheme="minorHAnsi"/>
                <w:b/>
                <w:bCs/>
                <w:sz w:val="21"/>
                <w:szCs w:val="21"/>
              </w:rPr>
            </w:pPr>
            <w:r w:rsidRPr="00DE56A9">
              <w:rPr>
                <w:rFonts w:asciiTheme="minorHAnsi" w:eastAsiaTheme="minorHAnsi" w:hAnsiTheme="minorHAnsi" w:cstheme="minorHAnsi"/>
                <w:b/>
                <w:bCs/>
                <w:sz w:val="21"/>
                <w:szCs w:val="21"/>
              </w:rPr>
              <w:lastRenderedPageBreak/>
              <w:t>Eil. Nr.</w:t>
            </w: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B65B9FD" w14:textId="77777777" w:rsidR="00DE56A9" w:rsidRPr="00DE56A9" w:rsidRDefault="00DE56A9" w:rsidP="00B76BF2">
            <w:pPr>
              <w:spacing w:before="60" w:after="60" w:line="256" w:lineRule="auto"/>
              <w:ind w:firstLine="0"/>
              <w:jc w:val="center"/>
              <w:rPr>
                <w:rFonts w:asciiTheme="minorHAnsi" w:eastAsiaTheme="minorEastAsia" w:hAnsiTheme="minorHAnsi" w:cstheme="minorHAnsi"/>
                <w:b/>
                <w:bCs/>
                <w:sz w:val="21"/>
                <w:szCs w:val="21"/>
              </w:rPr>
            </w:pPr>
            <w:r w:rsidRPr="00DE56A9">
              <w:rPr>
                <w:rFonts w:asciiTheme="minorHAnsi" w:hAnsiTheme="minorHAnsi" w:cstheme="minorHAnsi"/>
                <w:b/>
                <w:bCs/>
                <w:color w:val="000000"/>
                <w:sz w:val="21"/>
                <w:szCs w:val="21"/>
              </w:rPr>
              <w:t>Kvalifikacijos reikalavimas</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89CE694" w14:textId="77777777" w:rsidR="00DE56A9" w:rsidRPr="00DE56A9" w:rsidRDefault="00DE56A9" w:rsidP="00B76BF2">
            <w:pPr>
              <w:autoSpaceDE w:val="0"/>
              <w:autoSpaceDN w:val="0"/>
              <w:adjustRightInd w:val="0"/>
              <w:ind w:firstLine="0"/>
              <w:jc w:val="center"/>
              <w:rPr>
                <w:rFonts w:asciiTheme="minorHAnsi" w:hAnsiTheme="minorHAnsi" w:cstheme="minorHAnsi"/>
                <w:b/>
                <w:bCs/>
                <w:color w:val="000000"/>
                <w:sz w:val="21"/>
                <w:szCs w:val="21"/>
              </w:rPr>
            </w:pPr>
            <w:r w:rsidRPr="00DE56A9">
              <w:rPr>
                <w:rFonts w:asciiTheme="minorHAnsi" w:hAnsiTheme="minorHAnsi" w:cstheme="minorHAnsi"/>
                <w:b/>
                <w:bCs/>
                <w:color w:val="000000"/>
                <w:sz w:val="21"/>
                <w:szCs w:val="21"/>
              </w:rPr>
              <w:t>Atitiktį reikalavimui įrodantys  dokumentai</w:t>
            </w:r>
          </w:p>
        </w:tc>
      </w:tr>
      <w:tr w:rsidR="00DE56A9" w:rsidRPr="00DE56A9" w14:paraId="02DAC892" w14:textId="77777777" w:rsidTr="200C0337">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7BD13" w14:textId="77777777" w:rsidR="00DE56A9" w:rsidRPr="00DE56A9" w:rsidRDefault="00DE56A9" w:rsidP="00DE56A9">
            <w:pPr>
              <w:numPr>
                <w:ilvl w:val="0"/>
                <w:numId w:val="10"/>
              </w:numPr>
              <w:spacing w:before="60" w:after="60" w:line="257" w:lineRule="auto"/>
              <w:ind w:left="357" w:hanging="357"/>
              <w:contextualSpacing/>
              <w:jc w:val="center"/>
              <w:rPr>
                <w:rFonts w:asciiTheme="minorHAnsi" w:eastAsiaTheme="minorHAnsi" w:hAnsiTheme="minorHAnsi" w:cstheme="minorHAnsi"/>
                <w:sz w:val="21"/>
                <w:szCs w:val="21"/>
              </w:rPr>
            </w:pPr>
          </w:p>
        </w:tc>
        <w:tc>
          <w:tcPr>
            <w:tcW w:w="457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D5320" w14:textId="77777777" w:rsidR="00DE56A9" w:rsidRPr="00DE56A9" w:rsidRDefault="00DE56A9" w:rsidP="00DE56A9">
            <w:pPr>
              <w:autoSpaceDE w:val="0"/>
              <w:autoSpaceDN w:val="0"/>
              <w:adjustRightInd w:val="0"/>
              <w:rPr>
                <w:rFonts w:asciiTheme="minorHAnsi" w:hAnsiTheme="minorHAnsi" w:cstheme="minorHAnsi"/>
                <w:b/>
                <w:bCs/>
                <w:color w:val="000000"/>
                <w:sz w:val="21"/>
                <w:szCs w:val="21"/>
              </w:rPr>
            </w:pPr>
            <w:r w:rsidRPr="00DE56A9">
              <w:rPr>
                <w:rFonts w:asciiTheme="minorHAnsi" w:hAnsiTheme="minorHAnsi" w:cstheme="minorHAnsi"/>
                <w:b/>
                <w:bCs/>
                <w:color w:val="000000"/>
                <w:sz w:val="21"/>
                <w:szCs w:val="21"/>
              </w:rPr>
              <w:t>Techninis ir profesinis pajėgumas</w:t>
            </w:r>
          </w:p>
        </w:tc>
      </w:tr>
      <w:tr w:rsidR="00DE56A9" w:rsidRPr="00DE56A9" w14:paraId="3B71D616" w14:textId="77777777" w:rsidTr="200C0337">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D49A1" w14:textId="77777777" w:rsidR="00DE56A9" w:rsidRPr="00DE56A9" w:rsidRDefault="00DE56A9" w:rsidP="00DE56A9">
            <w:pPr>
              <w:numPr>
                <w:ilvl w:val="1"/>
                <w:numId w:val="10"/>
              </w:numPr>
              <w:spacing w:before="60" w:after="60" w:line="257" w:lineRule="auto"/>
              <w:ind w:left="357" w:hanging="357"/>
              <w:contextualSpacing/>
              <w:jc w:val="center"/>
              <w:rPr>
                <w:rFonts w:asciiTheme="minorHAnsi" w:eastAsiaTheme="minorHAnsi" w:hAnsiTheme="minorHAnsi" w:cstheme="minorHAnsi"/>
                <w:sz w:val="21"/>
                <w:szCs w:val="21"/>
              </w:rPr>
            </w:pP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tcPr>
          <w:p w14:paraId="160E6F00" w14:textId="2866E969" w:rsidR="00DE56A9" w:rsidRPr="00DE56A9" w:rsidRDefault="5D3F636B" w:rsidP="200C0337">
            <w:pPr>
              <w:autoSpaceDE w:val="0"/>
              <w:autoSpaceDN w:val="0"/>
              <w:adjustRightInd w:val="0"/>
              <w:rPr>
                <w:rFonts w:asciiTheme="minorHAnsi" w:hAnsiTheme="minorHAnsi" w:cstheme="minorBidi"/>
                <w:sz w:val="21"/>
                <w:szCs w:val="21"/>
              </w:rPr>
            </w:pPr>
            <w:r w:rsidRPr="200C0337">
              <w:rPr>
                <w:rFonts w:asciiTheme="minorHAnsi" w:hAnsiTheme="minorHAnsi" w:cstheme="minorBidi"/>
                <w:sz w:val="21"/>
                <w:szCs w:val="21"/>
              </w:rPr>
              <w:t>Tiekėjas sutarčiai vykdyti turi pasiūlyti ekspertų grupę, sudarytą mažiausiai iš trijų ekspertų, iš kurių</w:t>
            </w:r>
            <w:r w:rsidR="058FCE8D" w:rsidRPr="200C0337">
              <w:rPr>
                <w:rFonts w:asciiTheme="minorHAnsi" w:hAnsiTheme="minorHAnsi" w:cstheme="minorBidi"/>
                <w:sz w:val="21"/>
                <w:szCs w:val="21"/>
              </w:rPr>
              <w:t xml:space="preserve"> </w:t>
            </w:r>
            <w:r w:rsidR="058FCE8D" w:rsidRPr="000934C6">
              <w:rPr>
                <w:rFonts w:asciiTheme="minorHAnsi" w:hAnsiTheme="minorHAnsi" w:cstheme="minorBidi"/>
                <w:sz w:val="21"/>
                <w:szCs w:val="21"/>
              </w:rPr>
              <w:t>vienas turi būti paskirtas ekspertų grupės vadovu</w:t>
            </w:r>
            <w:r w:rsidRPr="000934C6">
              <w:rPr>
                <w:rFonts w:asciiTheme="minorHAnsi" w:hAnsiTheme="minorHAnsi" w:cstheme="minorBidi"/>
                <w:sz w:val="21"/>
                <w:szCs w:val="21"/>
              </w:rPr>
              <w:t>:</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tcPr>
          <w:p w14:paraId="42C4FE62" w14:textId="413F5365" w:rsidR="00DE56A9" w:rsidRPr="00DE56A9" w:rsidRDefault="00DE56A9" w:rsidP="00DE56A9">
            <w:pPr>
              <w:spacing w:after="160"/>
              <w:rPr>
                <w:rFonts w:asciiTheme="minorHAnsi" w:hAnsiTheme="minorHAnsi" w:cstheme="minorHAnsi"/>
                <w:b/>
                <w:bCs/>
                <w:sz w:val="21"/>
                <w:szCs w:val="21"/>
              </w:rPr>
            </w:pPr>
            <w:r w:rsidRPr="00DE56A9">
              <w:rPr>
                <w:rFonts w:asciiTheme="minorHAnsi" w:hAnsiTheme="minorHAnsi" w:cstheme="minorHAnsi"/>
                <w:b/>
                <w:bCs/>
                <w:sz w:val="21"/>
                <w:szCs w:val="21"/>
              </w:rPr>
              <w:t>SU PASIŪLYMU PATEIKIAMA:</w:t>
            </w:r>
          </w:p>
          <w:p w14:paraId="6687087E" w14:textId="034D563D" w:rsidR="00A92CD4" w:rsidRPr="00FF4E01" w:rsidRDefault="00DE56A9" w:rsidP="008F4A58">
            <w:pPr>
              <w:rPr>
                <w:rFonts w:asciiTheme="minorHAnsi" w:hAnsiTheme="minorHAnsi" w:cstheme="minorHAnsi"/>
                <w:bCs/>
                <w:color w:val="000000"/>
                <w:sz w:val="21"/>
                <w:szCs w:val="21"/>
                <w:highlight w:val="green"/>
              </w:rPr>
            </w:pPr>
            <w:r w:rsidRPr="00DE56A9">
              <w:rPr>
                <w:rFonts w:asciiTheme="minorHAnsi" w:hAnsiTheme="minorHAnsi" w:cstheme="minorHAnsi"/>
                <w:color w:val="000000"/>
                <w:sz w:val="21"/>
                <w:szCs w:val="21"/>
              </w:rPr>
              <w:t xml:space="preserve">1) </w:t>
            </w:r>
            <w:r w:rsidR="00A92CD4" w:rsidRPr="00FF4E01">
              <w:rPr>
                <w:rFonts w:asciiTheme="minorHAnsi" w:eastAsiaTheme="minorHAnsi" w:hAnsiTheme="minorHAnsi" w:cstheme="minorHAnsi"/>
                <w:bCs/>
                <w:sz w:val="21"/>
                <w:szCs w:val="21"/>
                <w:lang w:eastAsia="en-US"/>
              </w:rPr>
              <w:t xml:space="preserve"> </w:t>
            </w:r>
            <w:r w:rsidR="00FF4E01" w:rsidRPr="00FF4E01">
              <w:rPr>
                <w:rFonts w:asciiTheme="minorHAnsi" w:hAnsiTheme="minorHAnsi" w:cstheme="minorHAnsi"/>
                <w:bCs/>
                <w:sz w:val="21"/>
                <w:szCs w:val="21"/>
                <w:lang w:eastAsia="en-US"/>
              </w:rPr>
              <w:t>Ti</w:t>
            </w:r>
            <w:r w:rsidR="00A92CD4" w:rsidRPr="00FF4E01">
              <w:rPr>
                <w:rFonts w:asciiTheme="minorHAnsi" w:hAnsiTheme="minorHAnsi" w:cstheme="minorHAnsi"/>
                <w:bCs/>
                <w:color w:val="000000"/>
                <w:sz w:val="21"/>
                <w:szCs w:val="21"/>
              </w:rPr>
              <w:t>ekėjas turi pateikti siūlomų ekspertų į ekspertų grupę sąrašą, nurodydamas ekspertų grupės vadovą, ir kitą prašomą informaciją;</w:t>
            </w:r>
          </w:p>
          <w:p w14:paraId="69A00878" w14:textId="46A6D606" w:rsidR="00DE56A9" w:rsidRPr="00DE56A9" w:rsidRDefault="00DE56A9" w:rsidP="200C0337">
            <w:pPr>
              <w:autoSpaceDE w:val="0"/>
              <w:autoSpaceDN w:val="0"/>
              <w:adjustRightInd w:val="0"/>
              <w:rPr>
                <w:rFonts w:asciiTheme="minorHAnsi" w:hAnsiTheme="minorHAnsi" w:cstheme="minorBidi"/>
                <w:color w:val="000000"/>
                <w:sz w:val="21"/>
                <w:szCs w:val="21"/>
              </w:rPr>
            </w:pPr>
            <w:r w:rsidRPr="200C0337">
              <w:rPr>
                <w:rFonts w:asciiTheme="minorHAnsi" w:hAnsiTheme="minorHAnsi" w:cstheme="minorBidi"/>
                <w:color w:val="000000" w:themeColor="text1"/>
                <w:sz w:val="21"/>
                <w:szCs w:val="21"/>
              </w:rPr>
              <w:t>2) Tas pats specialistas negali būti siūlomas kelioms</w:t>
            </w:r>
            <w:r w:rsidR="2A27CAC7" w:rsidRPr="200C0337">
              <w:rPr>
                <w:rFonts w:asciiTheme="minorHAnsi" w:hAnsiTheme="minorHAnsi" w:cstheme="minorBidi"/>
                <w:color w:val="000000" w:themeColor="text1"/>
                <w:sz w:val="21"/>
                <w:szCs w:val="21"/>
              </w:rPr>
              <w:t xml:space="preserve"> (1.2-1.4 p.)</w:t>
            </w:r>
            <w:r w:rsidRPr="200C0337">
              <w:rPr>
                <w:rFonts w:asciiTheme="minorHAnsi" w:hAnsiTheme="minorHAnsi" w:cstheme="minorBidi"/>
                <w:color w:val="000000" w:themeColor="text1"/>
                <w:sz w:val="21"/>
                <w:szCs w:val="21"/>
              </w:rPr>
              <w:t xml:space="preserve"> pozicijoms.</w:t>
            </w:r>
          </w:p>
        </w:tc>
      </w:tr>
      <w:tr w:rsidR="00DE56A9" w:rsidRPr="00DE56A9" w14:paraId="6462E2CB" w14:textId="77777777" w:rsidTr="200C0337">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ED273" w14:textId="77777777" w:rsidR="00DE56A9" w:rsidRPr="00DE56A9" w:rsidRDefault="00DE56A9" w:rsidP="00DE56A9">
            <w:pPr>
              <w:numPr>
                <w:ilvl w:val="1"/>
                <w:numId w:val="10"/>
              </w:numPr>
              <w:spacing w:before="60" w:after="60" w:line="257" w:lineRule="auto"/>
              <w:ind w:left="357" w:hanging="357"/>
              <w:contextualSpacing/>
              <w:jc w:val="center"/>
              <w:rPr>
                <w:rFonts w:asciiTheme="minorHAnsi" w:eastAsiaTheme="minorHAnsi" w:hAnsiTheme="minorHAnsi" w:cstheme="minorHAnsi"/>
                <w:sz w:val="21"/>
                <w:szCs w:val="21"/>
              </w:rPr>
            </w:pP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tcPr>
          <w:p w14:paraId="344C520E" w14:textId="782D3185" w:rsidR="00DE56A9" w:rsidRPr="00DE56A9" w:rsidRDefault="00BA47A2" w:rsidP="00DE56A9">
            <w:pPr>
              <w:autoSpaceDE w:val="0"/>
              <w:autoSpaceDN w:val="0"/>
              <w:adjustRightInd w:val="0"/>
              <w:rPr>
                <w:rFonts w:asciiTheme="minorHAnsi" w:hAnsiTheme="minorHAnsi" w:cstheme="minorHAnsi"/>
                <w:sz w:val="21"/>
                <w:szCs w:val="21"/>
              </w:rPr>
            </w:pPr>
            <w:r w:rsidRPr="00BA47A2">
              <w:rPr>
                <w:rFonts w:asciiTheme="minorHAnsi" w:hAnsiTheme="minorHAnsi" w:cstheme="minorHAnsi"/>
                <w:b/>
                <w:bCs/>
                <w:sz w:val="21"/>
                <w:szCs w:val="21"/>
              </w:rPr>
              <w:t>mažiausiai vieną ekspertą</w:t>
            </w:r>
            <w:r w:rsidRPr="00BA47A2">
              <w:rPr>
                <w:rFonts w:asciiTheme="minorHAnsi" w:hAnsiTheme="minorHAnsi" w:cstheme="minorHAnsi"/>
                <w:sz w:val="21"/>
                <w:szCs w:val="21"/>
              </w:rPr>
              <w:t xml:space="preserve">, kuris per paskutinius 5 metus arba per laiką nuo tiekėjo įregistravimo dienos (jeigu tiekėjas vykdo veiklą mažiau nei 5 metus) iki pasiūlymo pateikimo termino pabaigos yra dalyvavęs sėkmingai atliekant bent du mokslo finansavimo, mokslo politikos, švietimo ar inovacijų projektų poveikio vertinimus, gebantį analizuoti mokslo, švietimo, inovacijų ar mokslo finansavimo priemones, rengti analitines ataskaitas bei praktines rekomendacijas – </w:t>
            </w:r>
            <w:r w:rsidRPr="00950D88">
              <w:rPr>
                <w:rFonts w:asciiTheme="minorHAnsi" w:hAnsiTheme="minorHAnsi" w:cstheme="minorHAnsi"/>
                <w:b/>
                <w:bCs/>
                <w:sz w:val="21"/>
                <w:szCs w:val="21"/>
              </w:rPr>
              <w:t>poveikio vertinimo ekspertas</w:t>
            </w:r>
            <w:r w:rsidRPr="00BA47A2">
              <w:rPr>
                <w:rFonts w:asciiTheme="minorHAnsi" w:hAnsiTheme="minorHAnsi" w:cstheme="minorHAnsi"/>
                <w:sz w:val="21"/>
                <w:szCs w:val="21"/>
              </w:rPr>
              <w:t>;</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tcPr>
          <w:p w14:paraId="6EF4B97A" w14:textId="5432FD7A" w:rsidR="00DE56A9" w:rsidRPr="00DE56A9" w:rsidRDefault="00DE56A9" w:rsidP="00DE56A9">
            <w:pPr>
              <w:spacing w:after="160"/>
              <w:rPr>
                <w:rFonts w:asciiTheme="minorHAnsi" w:hAnsiTheme="minorHAnsi" w:cstheme="minorHAnsi"/>
                <w:b/>
                <w:bCs/>
                <w:sz w:val="21"/>
                <w:szCs w:val="21"/>
              </w:rPr>
            </w:pPr>
            <w:r w:rsidRPr="00DE56A9">
              <w:rPr>
                <w:rFonts w:asciiTheme="minorHAnsi" w:hAnsiTheme="minorHAnsi" w:cstheme="minorHAnsi"/>
                <w:b/>
                <w:bCs/>
                <w:sz w:val="21"/>
                <w:szCs w:val="21"/>
              </w:rPr>
              <w:t>SU PASIŪLYMU PATEIKIAMA:</w:t>
            </w:r>
          </w:p>
          <w:p w14:paraId="3D7C67B8" w14:textId="77777777" w:rsidR="00DE56A9" w:rsidRPr="00DE56A9" w:rsidRDefault="00DE56A9" w:rsidP="00996957">
            <w:pPr>
              <w:autoSpaceDE w:val="0"/>
              <w:autoSpaceDN w:val="0"/>
              <w:adjustRightInd w:val="0"/>
              <w:rPr>
                <w:rFonts w:asciiTheme="minorHAnsi" w:hAnsiTheme="minorHAnsi" w:cstheme="minorHAnsi"/>
                <w:color w:val="000000"/>
                <w:sz w:val="21"/>
                <w:szCs w:val="21"/>
              </w:rPr>
            </w:pPr>
            <w:r w:rsidRPr="00DE56A9">
              <w:rPr>
                <w:rFonts w:asciiTheme="minorHAnsi" w:hAnsiTheme="minorHAnsi" w:cstheme="minorHAnsi"/>
                <w:bCs/>
                <w:color w:val="000000"/>
                <w:sz w:val="21"/>
                <w:szCs w:val="21"/>
              </w:rPr>
              <w:t xml:space="preserve">Poveikio vertinimo eksperto pozicijai privaloma pateikti: </w:t>
            </w:r>
          </w:p>
          <w:p w14:paraId="68A3D4FC" w14:textId="77777777" w:rsidR="00DE56A9" w:rsidRPr="00DE56A9" w:rsidRDefault="00DE56A9" w:rsidP="00996957">
            <w:pPr>
              <w:numPr>
                <w:ilvl w:val="0"/>
                <w:numId w:val="34"/>
              </w:numPr>
              <w:autoSpaceDE w:val="0"/>
              <w:autoSpaceDN w:val="0"/>
              <w:adjustRightInd w:val="0"/>
              <w:ind w:left="0" w:firstLine="697"/>
              <w:rPr>
                <w:rFonts w:asciiTheme="minorHAnsi" w:hAnsiTheme="minorHAnsi" w:cstheme="minorHAnsi"/>
                <w:bCs/>
                <w:color w:val="000000"/>
                <w:sz w:val="21"/>
                <w:szCs w:val="21"/>
              </w:rPr>
            </w:pPr>
            <w:r w:rsidRPr="00DE56A9">
              <w:rPr>
                <w:rFonts w:asciiTheme="minorHAnsi" w:hAnsiTheme="minorHAnsi" w:cstheme="minorHAnsi"/>
                <w:bCs/>
                <w:color w:val="000000"/>
                <w:sz w:val="21"/>
                <w:szCs w:val="21"/>
              </w:rPr>
              <w:t>eksperto gyvenimo aprašymą (Europass CV forma);</w:t>
            </w:r>
          </w:p>
          <w:p w14:paraId="789ED595" w14:textId="22BBF98E" w:rsidR="004C617F" w:rsidRPr="008C06D4" w:rsidRDefault="71F82A60" w:rsidP="200C0337">
            <w:pPr>
              <w:pStyle w:val="Sraopastraipa"/>
              <w:numPr>
                <w:ilvl w:val="0"/>
                <w:numId w:val="34"/>
              </w:numPr>
              <w:ind w:left="0" w:firstLine="697"/>
              <w:rPr>
                <w:rFonts w:asciiTheme="minorHAnsi" w:hAnsiTheme="minorHAnsi" w:cstheme="minorBidi"/>
                <w:color w:val="000000"/>
                <w:sz w:val="21"/>
                <w:szCs w:val="21"/>
              </w:rPr>
            </w:pPr>
            <w:r w:rsidRPr="200C0337">
              <w:rPr>
                <w:rFonts w:asciiTheme="minorHAnsi" w:hAnsiTheme="minorHAnsi" w:cstheme="minorBidi"/>
                <w:color w:val="000000" w:themeColor="text1"/>
                <w:sz w:val="21"/>
                <w:szCs w:val="21"/>
              </w:rPr>
              <w:t xml:space="preserve">per pastaruosius 5 metus arba nuo tiekėjo įregistravimo dienos (jeigu tiekėjas vykdo veiklą mažiau nei 5 metus) iki pasiūlymo pateikimo termino pabaigos atliktų poveikio vertinimų sąrašą, nurodant užsakovą, projekto pavadinimą, </w:t>
            </w:r>
            <w:r w:rsidR="660832B6" w:rsidRPr="200C0337">
              <w:rPr>
                <w:rFonts w:asciiTheme="minorHAnsi" w:hAnsiTheme="minorHAnsi" w:cstheme="minorBidi"/>
                <w:color w:val="000000" w:themeColor="text1"/>
                <w:sz w:val="21"/>
                <w:szCs w:val="21"/>
              </w:rPr>
              <w:t xml:space="preserve">projekto </w:t>
            </w:r>
            <w:r w:rsidR="660832B6" w:rsidRPr="008C06D4">
              <w:rPr>
                <w:rFonts w:asciiTheme="minorHAnsi" w:hAnsiTheme="minorHAnsi" w:cstheme="minorBidi"/>
                <w:color w:val="000000" w:themeColor="text1"/>
                <w:sz w:val="21"/>
                <w:szCs w:val="21"/>
              </w:rPr>
              <w:t xml:space="preserve">planuotas ir įgyvendinimo datas, </w:t>
            </w:r>
            <w:r w:rsidRPr="008C06D4">
              <w:rPr>
                <w:rFonts w:asciiTheme="minorHAnsi" w:hAnsiTheme="minorHAnsi" w:cstheme="minorBidi"/>
                <w:color w:val="000000" w:themeColor="text1"/>
                <w:sz w:val="21"/>
                <w:szCs w:val="21"/>
              </w:rPr>
              <w:t>projekto apimtį ir vertinimo sritį</w:t>
            </w:r>
            <w:r w:rsidR="6A651A1F" w:rsidRPr="008C06D4">
              <w:rPr>
                <w:rFonts w:asciiTheme="minorHAnsi" w:hAnsiTheme="minorHAnsi" w:cstheme="minorBidi"/>
                <w:color w:val="000000" w:themeColor="text1"/>
                <w:sz w:val="21"/>
                <w:szCs w:val="21"/>
              </w:rPr>
              <w:t>, poveikio vertinimo gerosios patirties sklaidos įrodymus (socialiniuose tinkluose, konferencijose, seminaruose ir kt.)</w:t>
            </w:r>
            <w:r w:rsidRPr="008C06D4">
              <w:rPr>
                <w:rFonts w:asciiTheme="minorHAnsi" w:hAnsiTheme="minorHAnsi" w:cstheme="minorBidi"/>
                <w:color w:val="000000" w:themeColor="text1"/>
                <w:sz w:val="21"/>
                <w:szCs w:val="21"/>
              </w:rPr>
              <w:t>;</w:t>
            </w:r>
          </w:p>
          <w:p w14:paraId="495F3436" w14:textId="77777777" w:rsidR="00DE56A9" w:rsidRPr="00DE56A9" w:rsidRDefault="00DE56A9" w:rsidP="00DE56A9">
            <w:pPr>
              <w:autoSpaceDE w:val="0"/>
              <w:autoSpaceDN w:val="0"/>
              <w:adjustRightInd w:val="0"/>
              <w:rPr>
                <w:rFonts w:asciiTheme="minorHAnsi" w:hAnsiTheme="minorHAnsi" w:cstheme="minorHAnsi"/>
                <w:color w:val="000000"/>
                <w:sz w:val="21"/>
                <w:szCs w:val="21"/>
              </w:rPr>
            </w:pPr>
          </w:p>
        </w:tc>
      </w:tr>
      <w:tr w:rsidR="00DE56A9" w:rsidRPr="00DE56A9" w14:paraId="242E8B99" w14:textId="77777777" w:rsidTr="200C0337">
        <w:trPr>
          <w:trHeight w:val="1286"/>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36428" w14:textId="77777777" w:rsidR="00DE56A9" w:rsidRPr="00DE56A9" w:rsidRDefault="00DE56A9" w:rsidP="00DE56A9">
            <w:pPr>
              <w:numPr>
                <w:ilvl w:val="1"/>
                <w:numId w:val="10"/>
              </w:numPr>
              <w:spacing w:before="60" w:after="60" w:line="257" w:lineRule="auto"/>
              <w:ind w:left="357" w:hanging="357"/>
              <w:contextualSpacing/>
              <w:jc w:val="center"/>
              <w:rPr>
                <w:rFonts w:asciiTheme="minorHAnsi" w:eastAsiaTheme="minorHAnsi" w:hAnsiTheme="minorHAnsi" w:cstheme="minorHAnsi"/>
                <w:sz w:val="21"/>
                <w:szCs w:val="21"/>
              </w:rPr>
            </w:pP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tcPr>
          <w:p w14:paraId="395D92FA" w14:textId="5C8A7A81" w:rsidR="00DE56A9" w:rsidRPr="00DE56A9" w:rsidRDefault="006F1AB4" w:rsidP="00A97D8C">
            <w:pPr>
              <w:autoSpaceDE w:val="0"/>
              <w:autoSpaceDN w:val="0"/>
              <w:adjustRightInd w:val="0"/>
              <w:rPr>
                <w:rFonts w:ascii="Calibri" w:hAnsi="Calibri" w:cs="Calibri"/>
                <w:sz w:val="21"/>
                <w:szCs w:val="21"/>
              </w:rPr>
            </w:pPr>
            <w:r w:rsidRPr="006F1AB4">
              <w:rPr>
                <w:rFonts w:ascii="Calibri" w:hAnsi="Calibri" w:cs="Calibri"/>
                <w:b/>
                <w:bCs/>
                <w:sz w:val="21"/>
                <w:szCs w:val="21"/>
              </w:rPr>
              <w:t>mažiausiai vieną ekspertą</w:t>
            </w:r>
            <w:r w:rsidRPr="006F1AB4">
              <w:rPr>
                <w:rFonts w:ascii="Calibri" w:hAnsi="Calibri" w:cs="Calibri"/>
                <w:sz w:val="21"/>
                <w:szCs w:val="21"/>
              </w:rPr>
              <w:t xml:space="preserve">, turintį ne mažiau kaip 3 metų patirtį atliekant duomenų rinkimą, apdorojimą ir analizę, bei gebantį duomenis patikrinti keliais jų surinkimo metodais, įgudusį taikyti kontrafaktinio poveikio vertinimą, turintį dvigubo skirtumo analizės, lyginant tikslinės ir kontrolinės grupių charakteristikų kaitos skirtumus, atlikimo patirtį, profesionaliai mokantį taikyti sutartyje ir techninėje specifikacijoje numatytiems tikslams pasiekti tinkamus kokybinius ir kiekybinius duomenų rinkimo bei analizės metodus, turintį praktinės patirties dirbant su duomenų analizės programine įranga, gebantį teikti įžvalgas bei rekomendacijas, grįstas duomenų analize – </w:t>
            </w:r>
            <w:r w:rsidRPr="006F1AB4">
              <w:rPr>
                <w:rFonts w:ascii="Calibri" w:hAnsi="Calibri" w:cs="Calibri"/>
                <w:b/>
                <w:bCs/>
                <w:sz w:val="21"/>
                <w:szCs w:val="21"/>
              </w:rPr>
              <w:t>duomenų analizės ekspertas</w:t>
            </w:r>
            <w:r w:rsidRPr="006F1AB4">
              <w:rPr>
                <w:rFonts w:ascii="Calibri" w:hAnsi="Calibri" w:cs="Calibri"/>
                <w:sz w:val="21"/>
                <w:szCs w:val="21"/>
              </w:rPr>
              <w:t>;</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tcPr>
          <w:p w14:paraId="1DD7C584" w14:textId="7920B82A" w:rsidR="00702BE6" w:rsidRPr="00702BE6" w:rsidRDefault="00702BE6" w:rsidP="00702BE6">
            <w:pPr>
              <w:rPr>
                <w:rFonts w:asciiTheme="minorHAnsi" w:hAnsiTheme="minorHAnsi" w:cstheme="minorHAnsi"/>
                <w:b/>
                <w:bCs/>
                <w:sz w:val="21"/>
                <w:szCs w:val="21"/>
              </w:rPr>
            </w:pPr>
            <w:r w:rsidRPr="00702BE6">
              <w:rPr>
                <w:rFonts w:asciiTheme="minorHAnsi" w:hAnsiTheme="minorHAnsi" w:cstheme="minorHAnsi"/>
                <w:b/>
                <w:bCs/>
                <w:sz w:val="21"/>
                <w:szCs w:val="21"/>
              </w:rPr>
              <w:t>SU PASIŪLYMU PATEIKIAMA:</w:t>
            </w:r>
          </w:p>
          <w:p w14:paraId="010906FA" w14:textId="77777777" w:rsidR="00702BE6" w:rsidRDefault="00702BE6" w:rsidP="0034707B">
            <w:pPr>
              <w:contextualSpacing/>
              <w:rPr>
                <w:rFonts w:asciiTheme="minorHAnsi" w:hAnsiTheme="minorHAnsi" w:cstheme="minorHAnsi"/>
                <w:sz w:val="21"/>
                <w:szCs w:val="21"/>
              </w:rPr>
            </w:pPr>
          </w:p>
          <w:p w14:paraId="55DC65E6" w14:textId="79C12082" w:rsidR="00DE56A9" w:rsidRPr="00DE56A9" w:rsidRDefault="00DE56A9" w:rsidP="00DE56A9">
            <w:pPr>
              <w:rPr>
                <w:rFonts w:asciiTheme="minorHAnsi" w:hAnsiTheme="minorHAnsi" w:cstheme="minorHAnsi"/>
                <w:sz w:val="21"/>
                <w:szCs w:val="21"/>
              </w:rPr>
            </w:pPr>
            <w:r w:rsidRPr="00DE56A9">
              <w:rPr>
                <w:rFonts w:asciiTheme="minorHAnsi" w:hAnsiTheme="minorHAnsi" w:cstheme="minorHAnsi"/>
                <w:sz w:val="21"/>
                <w:szCs w:val="21"/>
              </w:rPr>
              <w:t>Duomenų analizės eksperto pozicijai privaloma pateikti:</w:t>
            </w:r>
          </w:p>
          <w:p w14:paraId="033E03AC" w14:textId="77777777" w:rsidR="00DE56A9" w:rsidRPr="00DE56A9" w:rsidRDefault="00DE56A9" w:rsidP="00702BE6">
            <w:pPr>
              <w:numPr>
                <w:ilvl w:val="0"/>
                <w:numId w:val="35"/>
              </w:numPr>
              <w:ind w:left="0" w:firstLine="697"/>
              <w:rPr>
                <w:rFonts w:asciiTheme="minorHAnsi" w:hAnsiTheme="minorHAnsi" w:cstheme="minorHAnsi"/>
                <w:sz w:val="21"/>
                <w:szCs w:val="21"/>
              </w:rPr>
            </w:pPr>
            <w:r w:rsidRPr="00DE56A9">
              <w:rPr>
                <w:rFonts w:asciiTheme="minorHAnsi" w:hAnsiTheme="minorHAnsi" w:cstheme="minorHAnsi"/>
                <w:sz w:val="21"/>
                <w:szCs w:val="21"/>
              </w:rPr>
              <w:t>eksperto gyvenimo aprašymą (Europass CV forma);</w:t>
            </w:r>
          </w:p>
          <w:p w14:paraId="79F598A3" w14:textId="4E84FC9C" w:rsidR="0027327E" w:rsidRPr="0027327E" w:rsidRDefault="0027327E" w:rsidP="00702BE6">
            <w:pPr>
              <w:pStyle w:val="Sraopastraipa"/>
              <w:numPr>
                <w:ilvl w:val="0"/>
                <w:numId w:val="35"/>
              </w:numPr>
              <w:ind w:left="0" w:firstLine="697"/>
              <w:rPr>
                <w:rFonts w:asciiTheme="minorHAnsi" w:hAnsiTheme="minorHAnsi" w:cstheme="minorHAnsi"/>
                <w:sz w:val="21"/>
                <w:szCs w:val="21"/>
              </w:rPr>
            </w:pPr>
            <w:r w:rsidRPr="0027327E">
              <w:rPr>
                <w:rFonts w:asciiTheme="minorHAnsi" w:hAnsiTheme="minorHAnsi" w:cstheme="minorHAnsi"/>
                <w:sz w:val="21"/>
                <w:szCs w:val="21"/>
              </w:rPr>
              <w:t xml:space="preserve">išsamų patirties pagal </w:t>
            </w:r>
            <w:r w:rsidR="009D7156">
              <w:rPr>
                <w:rFonts w:asciiTheme="minorHAnsi" w:hAnsiTheme="minorHAnsi" w:cstheme="minorHAnsi"/>
                <w:sz w:val="21"/>
                <w:szCs w:val="21"/>
              </w:rPr>
              <w:t xml:space="preserve">šiame </w:t>
            </w:r>
            <w:r w:rsidR="000B1DF3">
              <w:rPr>
                <w:rFonts w:asciiTheme="minorHAnsi" w:hAnsiTheme="minorHAnsi" w:cstheme="minorHAnsi"/>
                <w:sz w:val="21"/>
                <w:szCs w:val="21"/>
              </w:rPr>
              <w:t>1.3 p.</w:t>
            </w:r>
            <w:r w:rsidRPr="0027327E">
              <w:rPr>
                <w:rFonts w:asciiTheme="minorHAnsi" w:hAnsiTheme="minorHAnsi" w:cstheme="minorHAnsi"/>
                <w:sz w:val="21"/>
                <w:szCs w:val="21"/>
              </w:rPr>
              <w:t xml:space="preserve"> duomenų analizės ekspertui keliamus kvalifikacijos reikalavimus aprašymą, detalizuojant turimus įgūdžius bei praktinę patirtį;</w:t>
            </w:r>
          </w:p>
          <w:p w14:paraId="45929A19" w14:textId="77777777" w:rsidR="00DE56A9" w:rsidRPr="00DE56A9" w:rsidRDefault="00DE56A9" w:rsidP="00DE56A9">
            <w:pPr>
              <w:autoSpaceDE w:val="0"/>
              <w:autoSpaceDN w:val="0"/>
              <w:adjustRightInd w:val="0"/>
              <w:spacing w:after="160" w:line="256" w:lineRule="auto"/>
              <w:rPr>
                <w:rFonts w:asciiTheme="minorHAnsi" w:hAnsiTheme="minorHAnsi" w:cstheme="minorHAnsi"/>
                <w:bCs/>
                <w:sz w:val="21"/>
                <w:szCs w:val="21"/>
              </w:rPr>
            </w:pPr>
          </w:p>
        </w:tc>
      </w:tr>
      <w:tr w:rsidR="00DE56A9" w:rsidRPr="00DE56A9" w14:paraId="2FDD16C5" w14:textId="77777777" w:rsidTr="200C0337">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E303E" w14:textId="77777777" w:rsidR="00DE56A9" w:rsidRPr="00DE56A9" w:rsidRDefault="00DE56A9" w:rsidP="00DE56A9">
            <w:pPr>
              <w:numPr>
                <w:ilvl w:val="1"/>
                <w:numId w:val="10"/>
              </w:numPr>
              <w:spacing w:before="60" w:after="60" w:line="257" w:lineRule="auto"/>
              <w:ind w:left="357" w:hanging="357"/>
              <w:contextualSpacing/>
              <w:jc w:val="center"/>
              <w:rPr>
                <w:rFonts w:asciiTheme="minorHAnsi" w:eastAsiaTheme="minorHAnsi" w:hAnsiTheme="minorHAnsi" w:cstheme="minorHAnsi"/>
                <w:sz w:val="21"/>
                <w:szCs w:val="21"/>
              </w:rPr>
            </w:pPr>
          </w:p>
        </w:tc>
        <w:tc>
          <w:tcPr>
            <w:tcW w:w="1708" w:type="pct"/>
            <w:tcBorders>
              <w:top w:val="single" w:sz="4" w:space="0" w:color="000000" w:themeColor="text1"/>
              <w:left w:val="single" w:sz="4" w:space="0" w:color="000000" w:themeColor="text1"/>
              <w:bottom w:val="single" w:sz="4" w:space="0" w:color="000000" w:themeColor="text1"/>
              <w:right w:val="single" w:sz="4" w:space="0" w:color="auto"/>
            </w:tcBorders>
          </w:tcPr>
          <w:p w14:paraId="3D7D9530" w14:textId="65A14B91" w:rsidR="00DE56A9" w:rsidRPr="00DE56A9" w:rsidRDefault="48392A44" w:rsidP="200C0337">
            <w:pPr>
              <w:autoSpaceDE w:val="0"/>
              <w:autoSpaceDN w:val="0"/>
              <w:adjustRightInd w:val="0"/>
              <w:rPr>
                <w:rFonts w:asciiTheme="minorHAnsi" w:hAnsiTheme="minorHAnsi" w:cstheme="minorBidi"/>
                <w:sz w:val="21"/>
                <w:szCs w:val="21"/>
              </w:rPr>
            </w:pPr>
            <w:r w:rsidRPr="200C0337">
              <w:rPr>
                <w:rFonts w:asciiTheme="minorHAnsi" w:hAnsiTheme="minorHAnsi" w:cstheme="minorBidi"/>
                <w:b/>
                <w:bCs/>
                <w:sz w:val="21"/>
                <w:szCs w:val="21"/>
              </w:rPr>
              <w:t>mažiausiai vieną ekspertą</w:t>
            </w:r>
            <w:r w:rsidRPr="200C0337">
              <w:rPr>
                <w:rFonts w:asciiTheme="minorHAnsi" w:hAnsiTheme="minorHAnsi" w:cstheme="minorBidi"/>
                <w:sz w:val="21"/>
                <w:szCs w:val="21"/>
              </w:rPr>
              <w:t xml:space="preserve">, turintį patirties mokslo finansavimo, </w:t>
            </w:r>
            <w:r w:rsidRPr="200C0337">
              <w:rPr>
                <w:rFonts w:asciiTheme="minorHAnsi" w:hAnsiTheme="minorHAnsi" w:cstheme="minorBidi"/>
                <w:sz w:val="21"/>
                <w:szCs w:val="21"/>
              </w:rPr>
              <w:lastRenderedPageBreak/>
              <w:t xml:space="preserve">mokslo politikos, švietimo politikos ar inovacijų politikos analizės, kūrimo ar įgyvendinimo srityse, per pastaruosius 5 metus arba per laiką nuo tiekėjo įregistravimo dienos (jeigu tiekėjas vykdo veiklą mažiau nei 5 metus) iki pasiūlymo pateikimo termino pabaigos būti dalyvavęs ne mažiau nei 2 projektuose, susijusiuose su mokslo finansavimo, mokslo politikos, švietimo ar inovacijų politikos vertinimu, strategijų rengimu, būti dalyvavęs </w:t>
            </w:r>
            <w:r w:rsidRPr="008C06D4">
              <w:rPr>
                <w:rFonts w:asciiTheme="minorHAnsi" w:hAnsiTheme="minorHAnsi" w:cstheme="minorBidi"/>
                <w:sz w:val="21"/>
                <w:szCs w:val="21"/>
              </w:rPr>
              <w:t xml:space="preserve">ekspertų </w:t>
            </w:r>
            <w:r w:rsidR="17060187" w:rsidRPr="008C06D4">
              <w:rPr>
                <w:rFonts w:asciiTheme="minorHAnsi" w:hAnsiTheme="minorHAnsi" w:cstheme="minorBidi"/>
                <w:sz w:val="21"/>
                <w:szCs w:val="21"/>
              </w:rPr>
              <w:t>komisijų</w:t>
            </w:r>
            <w:r w:rsidRPr="008C06D4">
              <w:rPr>
                <w:rFonts w:asciiTheme="minorHAnsi" w:hAnsiTheme="minorHAnsi" w:cstheme="minorBidi"/>
                <w:sz w:val="21"/>
                <w:szCs w:val="21"/>
              </w:rPr>
              <w:t xml:space="preserve"> ar</w:t>
            </w:r>
            <w:r w:rsidRPr="200C0337">
              <w:rPr>
                <w:rFonts w:asciiTheme="minorHAnsi" w:hAnsiTheme="minorHAnsi" w:cstheme="minorBidi"/>
                <w:sz w:val="21"/>
                <w:szCs w:val="21"/>
              </w:rPr>
              <w:t xml:space="preserve"> darbo grupių veikloje, sprendžiant mokslo, švietimo ar inovacijų politikos klausimus arba teikiant siūlymus susijusiomis temomis – </w:t>
            </w:r>
            <w:r w:rsidRPr="200C0337">
              <w:rPr>
                <w:rFonts w:asciiTheme="minorHAnsi" w:hAnsiTheme="minorHAnsi" w:cstheme="minorBidi"/>
                <w:b/>
                <w:bCs/>
                <w:sz w:val="21"/>
                <w:szCs w:val="21"/>
              </w:rPr>
              <w:t>mokslo politikos ekspertas</w:t>
            </w:r>
            <w:r w:rsidRPr="200C0337">
              <w:rPr>
                <w:rFonts w:asciiTheme="minorHAnsi" w:hAnsiTheme="minorHAnsi" w:cstheme="minorBidi"/>
                <w:sz w:val="21"/>
                <w:szCs w:val="21"/>
              </w:rPr>
              <w:t>.</w:t>
            </w:r>
          </w:p>
        </w:tc>
        <w:tc>
          <w:tcPr>
            <w:tcW w:w="2867" w:type="pct"/>
            <w:tcBorders>
              <w:top w:val="single" w:sz="4" w:space="0" w:color="000000" w:themeColor="text1"/>
              <w:left w:val="single" w:sz="4" w:space="0" w:color="auto"/>
              <w:bottom w:val="single" w:sz="4" w:space="0" w:color="000000" w:themeColor="text1"/>
              <w:right w:val="single" w:sz="4" w:space="0" w:color="000000" w:themeColor="text1"/>
            </w:tcBorders>
          </w:tcPr>
          <w:p w14:paraId="684A3CFE" w14:textId="71BD7A5D" w:rsidR="008A5CA3" w:rsidRPr="008A5CA3" w:rsidRDefault="00DE56A9" w:rsidP="008A5CA3">
            <w:pPr>
              <w:rPr>
                <w:rFonts w:asciiTheme="minorHAnsi" w:hAnsiTheme="minorHAnsi" w:cstheme="minorHAnsi"/>
                <w:b/>
                <w:bCs/>
                <w:sz w:val="21"/>
                <w:szCs w:val="21"/>
              </w:rPr>
            </w:pPr>
            <w:r w:rsidRPr="00DE56A9">
              <w:rPr>
                <w:rFonts w:asciiTheme="minorHAnsi" w:hAnsiTheme="minorHAnsi" w:cstheme="minorHAnsi"/>
                <w:sz w:val="21"/>
                <w:szCs w:val="21"/>
              </w:rPr>
              <w:lastRenderedPageBreak/>
              <w:t xml:space="preserve"> </w:t>
            </w:r>
            <w:r w:rsidR="008A5CA3" w:rsidRPr="00702BE6">
              <w:rPr>
                <w:rFonts w:asciiTheme="minorHAnsi" w:eastAsiaTheme="minorEastAsia" w:hAnsiTheme="minorHAnsi" w:cstheme="minorHAnsi"/>
                <w:b/>
                <w:bCs/>
                <w:sz w:val="21"/>
                <w:szCs w:val="21"/>
              </w:rPr>
              <w:t xml:space="preserve"> </w:t>
            </w:r>
            <w:r w:rsidR="008A5CA3" w:rsidRPr="00702BE6">
              <w:rPr>
                <w:rFonts w:asciiTheme="minorHAnsi" w:hAnsiTheme="minorHAnsi" w:cstheme="minorHAnsi"/>
                <w:b/>
                <w:bCs/>
                <w:sz w:val="21"/>
                <w:szCs w:val="21"/>
              </w:rPr>
              <w:t>SU PASIŪLYMU PATEIKIAMA:</w:t>
            </w:r>
          </w:p>
          <w:p w14:paraId="05256B8F" w14:textId="77777777" w:rsidR="008A5CA3" w:rsidRDefault="008A5CA3" w:rsidP="00DE56A9">
            <w:pPr>
              <w:rPr>
                <w:rFonts w:asciiTheme="minorHAnsi" w:hAnsiTheme="minorHAnsi" w:cstheme="minorHAnsi"/>
                <w:sz w:val="21"/>
                <w:szCs w:val="21"/>
              </w:rPr>
            </w:pPr>
          </w:p>
          <w:p w14:paraId="15D1240A" w14:textId="0312D942" w:rsidR="00DE56A9" w:rsidRPr="00DE56A9" w:rsidRDefault="00DE56A9" w:rsidP="00DE56A9">
            <w:pPr>
              <w:rPr>
                <w:rFonts w:asciiTheme="minorHAnsi" w:hAnsiTheme="minorHAnsi" w:cstheme="minorHAnsi"/>
                <w:sz w:val="21"/>
                <w:szCs w:val="21"/>
              </w:rPr>
            </w:pPr>
            <w:r w:rsidRPr="00DE56A9">
              <w:rPr>
                <w:rFonts w:asciiTheme="minorHAnsi" w:hAnsiTheme="minorHAnsi" w:cstheme="minorHAnsi"/>
                <w:sz w:val="21"/>
                <w:szCs w:val="21"/>
              </w:rPr>
              <w:lastRenderedPageBreak/>
              <w:t>Mokslo politikos eksperto pozicijai privaloma pateikti:</w:t>
            </w:r>
          </w:p>
          <w:p w14:paraId="13603FB2" w14:textId="77777777" w:rsidR="00DE56A9" w:rsidRPr="00DE56A9" w:rsidRDefault="00DE56A9" w:rsidP="00B10D09">
            <w:pPr>
              <w:numPr>
                <w:ilvl w:val="0"/>
                <w:numId w:val="36"/>
              </w:numPr>
              <w:ind w:left="0" w:firstLine="697"/>
              <w:rPr>
                <w:rFonts w:asciiTheme="minorHAnsi" w:hAnsiTheme="minorHAnsi" w:cstheme="minorHAnsi"/>
                <w:sz w:val="21"/>
                <w:szCs w:val="21"/>
              </w:rPr>
            </w:pPr>
            <w:r w:rsidRPr="00DE56A9">
              <w:rPr>
                <w:rFonts w:asciiTheme="minorHAnsi" w:hAnsiTheme="minorHAnsi" w:cstheme="minorHAnsi"/>
                <w:sz w:val="21"/>
                <w:szCs w:val="21"/>
              </w:rPr>
              <w:t>eksperto gyvenimo aprašymą (Europass CV formą);</w:t>
            </w:r>
          </w:p>
          <w:p w14:paraId="753E8E23" w14:textId="2B8E735F" w:rsidR="00AB7430" w:rsidRPr="008C06D4" w:rsidRDefault="45AAD3E0" w:rsidP="200C0337">
            <w:pPr>
              <w:pStyle w:val="Sraopastraipa"/>
              <w:numPr>
                <w:ilvl w:val="0"/>
                <w:numId w:val="36"/>
              </w:numPr>
              <w:ind w:left="0" w:firstLine="697"/>
              <w:rPr>
                <w:rFonts w:asciiTheme="minorHAnsi" w:hAnsiTheme="minorHAnsi" w:cstheme="minorBidi"/>
                <w:sz w:val="21"/>
                <w:szCs w:val="21"/>
              </w:rPr>
            </w:pPr>
            <w:r w:rsidRPr="200C0337">
              <w:rPr>
                <w:rFonts w:asciiTheme="minorHAnsi" w:hAnsiTheme="minorHAnsi" w:cstheme="minorBidi"/>
                <w:sz w:val="21"/>
                <w:szCs w:val="21"/>
              </w:rPr>
              <w:t xml:space="preserve">sąrašą projektų, </w:t>
            </w:r>
            <w:r w:rsidRPr="008C06D4">
              <w:rPr>
                <w:rFonts w:asciiTheme="minorHAnsi" w:hAnsiTheme="minorHAnsi" w:cstheme="minorBidi"/>
                <w:sz w:val="21"/>
                <w:szCs w:val="21"/>
              </w:rPr>
              <w:t xml:space="preserve">ekspertų </w:t>
            </w:r>
            <w:r w:rsidR="0AF27848" w:rsidRPr="008C06D4">
              <w:rPr>
                <w:rFonts w:asciiTheme="minorHAnsi" w:hAnsiTheme="minorHAnsi" w:cstheme="minorBidi"/>
                <w:sz w:val="21"/>
                <w:szCs w:val="21"/>
              </w:rPr>
              <w:t>komisij</w:t>
            </w:r>
            <w:r w:rsidRPr="008C06D4">
              <w:rPr>
                <w:rFonts w:asciiTheme="minorHAnsi" w:hAnsiTheme="minorHAnsi" w:cstheme="minorBidi"/>
                <w:sz w:val="21"/>
                <w:szCs w:val="21"/>
              </w:rPr>
              <w:t>ų ar</w:t>
            </w:r>
            <w:r w:rsidRPr="200C0337">
              <w:rPr>
                <w:rFonts w:asciiTheme="minorHAnsi" w:hAnsiTheme="minorHAnsi" w:cstheme="minorBidi"/>
                <w:sz w:val="21"/>
                <w:szCs w:val="21"/>
              </w:rPr>
              <w:t xml:space="preserve"> darbo grupių, kuriose dalyvavo per pastaruosius 5 metus arba nuo tiekėjo įregistravimo dienos (jeigu tiekėjas vykdo veiklą mažiau nei 5 metus), nurodant projekto, ekspertų ar darbo grupės pavadinimą, atliktas užduotis, </w:t>
            </w:r>
            <w:r w:rsidRPr="008C06D4">
              <w:rPr>
                <w:rFonts w:asciiTheme="minorHAnsi" w:hAnsiTheme="minorHAnsi" w:cstheme="minorBidi"/>
                <w:sz w:val="21"/>
                <w:szCs w:val="21"/>
              </w:rPr>
              <w:t>pasiektus rezultatus</w:t>
            </w:r>
            <w:r w:rsidR="36F46818" w:rsidRPr="008C06D4">
              <w:rPr>
                <w:rFonts w:asciiTheme="minorHAnsi" w:hAnsiTheme="minorHAnsi" w:cstheme="minorBidi"/>
                <w:sz w:val="21"/>
                <w:szCs w:val="21"/>
              </w:rPr>
              <w:t>, trumpai pagrindžiant jų reikšmę</w:t>
            </w:r>
            <w:r w:rsidR="46469836" w:rsidRPr="008C06D4">
              <w:rPr>
                <w:rFonts w:asciiTheme="minorHAnsi" w:hAnsiTheme="minorHAnsi" w:cstheme="minorBidi"/>
                <w:sz w:val="21"/>
                <w:szCs w:val="21"/>
              </w:rPr>
              <w:t>.</w:t>
            </w:r>
          </w:p>
          <w:p w14:paraId="5CC292E6" w14:textId="77777777" w:rsidR="003A7B18" w:rsidRDefault="003A7B18" w:rsidP="003A7B18">
            <w:pPr>
              <w:pStyle w:val="Sraopastraipa"/>
              <w:ind w:left="697" w:firstLine="0"/>
              <w:rPr>
                <w:rFonts w:asciiTheme="minorHAnsi" w:hAnsiTheme="minorHAnsi" w:cstheme="minorHAnsi"/>
                <w:sz w:val="21"/>
                <w:szCs w:val="21"/>
              </w:rPr>
            </w:pPr>
          </w:p>
          <w:p w14:paraId="15951AAF" w14:textId="0E0BC984" w:rsidR="00DE56A9" w:rsidRPr="003A7B18" w:rsidRDefault="00DE56A9" w:rsidP="003A7B18">
            <w:pPr>
              <w:rPr>
                <w:rFonts w:asciiTheme="minorHAnsi" w:hAnsiTheme="minorHAnsi" w:cstheme="minorHAnsi"/>
              </w:rPr>
            </w:pPr>
            <w:r w:rsidRPr="003A7B18">
              <w:rPr>
                <w:rFonts w:asciiTheme="minorHAnsi" w:hAnsiTheme="minorHAnsi" w:cstheme="minorHAnsi"/>
              </w:rPr>
              <w:t>Papildomai pažymima, kad jeigu dokumento rengimo pradžia buvo ankstesnė nei prieš 5 (penkerius) metus, tačiau dokumentas buvo užbaigtas per pastaruosius 5 (penkerius) metus iki pasiūlymų pateikimo termino pabaigos, toks dokumentas laikomas tinkamu.</w:t>
            </w:r>
          </w:p>
          <w:p w14:paraId="142D7B3A" w14:textId="77777777" w:rsidR="00DE56A9" w:rsidRPr="00DE56A9" w:rsidRDefault="00DE56A9" w:rsidP="00DE56A9">
            <w:pPr>
              <w:autoSpaceDE w:val="0"/>
              <w:autoSpaceDN w:val="0"/>
              <w:adjustRightInd w:val="0"/>
              <w:rPr>
                <w:rFonts w:asciiTheme="minorHAnsi" w:hAnsiTheme="minorHAnsi" w:cstheme="minorHAnsi"/>
                <w:color w:val="000000"/>
                <w:sz w:val="21"/>
                <w:szCs w:val="21"/>
              </w:rPr>
            </w:pPr>
          </w:p>
        </w:tc>
      </w:tr>
    </w:tbl>
    <w:p w14:paraId="4FBF4DF8" w14:textId="77777777" w:rsidR="00DE56A9" w:rsidRPr="00DE56A9" w:rsidRDefault="00DE56A9" w:rsidP="00DE56A9">
      <w:pPr>
        <w:spacing w:before="60" w:after="60" w:line="256" w:lineRule="auto"/>
        <w:ind w:firstLine="697"/>
        <w:jc w:val="center"/>
        <w:rPr>
          <w:rFonts w:eastAsiaTheme="minorHAnsi" w:cstheme="minorHAnsi"/>
          <w:b/>
          <w:bCs/>
        </w:rPr>
        <w:sectPr w:rsidR="00DE56A9" w:rsidRPr="00DE56A9" w:rsidSect="004154FB">
          <w:headerReference w:type="default" r:id="rId31"/>
          <w:footerReference w:type="default" r:id="rId32"/>
          <w:headerReference w:type="first" r:id="rId33"/>
          <w:footerReference w:type="first" r:id="rId34"/>
          <w:pgSz w:w="12240" w:h="15840"/>
          <w:pgMar w:top="1134" w:right="567" w:bottom="1134" w:left="1701" w:header="720" w:footer="720" w:gutter="0"/>
          <w:pgNumType w:start="6"/>
          <w:cols w:space="720"/>
          <w:titlePg/>
          <w:docGrid w:linePitch="360"/>
        </w:sectPr>
      </w:pPr>
    </w:p>
    <w:p w14:paraId="791F0B17" w14:textId="77777777" w:rsidR="00DE56A9" w:rsidRPr="00DE56A9" w:rsidRDefault="00DE56A9" w:rsidP="00DE56A9">
      <w:pPr>
        <w:tabs>
          <w:tab w:val="left" w:pos="720"/>
        </w:tabs>
        <w:spacing w:after="0" w:line="240" w:lineRule="auto"/>
        <w:ind w:firstLine="567"/>
        <w:jc w:val="center"/>
        <w:rPr>
          <w:rFonts w:eastAsia="Calibri"/>
          <w:b/>
          <w:bCs/>
          <w:lang w:eastAsia="en-US"/>
        </w:rPr>
      </w:pPr>
      <w:r w:rsidRPr="00DE56A9">
        <w:rPr>
          <w:rFonts w:eastAsia="Calibri"/>
          <w:b/>
          <w:bCs/>
          <w:lang w:eastAsia="en-US"/>
        </w:rPr>
        <w:lastRenderedPageBreak/>
        <w:t>Tiekėjams keliami reikalavimai dėl kokybės vadybos sistemos ir (ar) aplinkos apsaugos vadybos sistemos standartų reikalavimai</w:t>
      </w:r>
    </w:p>
    <w:p w14:paraId="36F9760E" w14:textId="77777777" w:rsidR="00DE56A9" w:rsidRPr="00DE56A9" w:rsidRDefault="00DE56A9" w:rsidP="00DE56A9">
      <w:pPr>
        <w:tabs>
          <w:tab w:val="left" w:pos="720"/>
        </w:tabs>
        <w:spacing w:after="0" w:line="300" w:lineRule="auto"/>
        <w:jc w:val="both"/>
        <w:rPr>
          <w:rFonts w:ascii="Arial" w:eastAsia="Arial" w:hAnsi="Arial" w:cs="Arial"/>
        </w:rPr>
      </w:pPr>
    </w:p>
    <w:p w14:paraId="054BBDB1" w14:textId="0608D2AC" w:rsidR="002F396F" w:rsidRPr="00362654" w:rsidRDefault="00DE56A9" w:rsidP="00362654">
      <w:pPr>
        <w:spacing w:after="0" w:line="240" w:lineRule="auto"/>
        <w:ind w:firstLine="567"/>
        <w:jc w:val="both"/>
        <w:rPr>
          <w:rFonts w:eastAsia="Arial" w:cstheme="minorHAnsi"/>
        </w:rPr>
      </w:pPr>
      <w:bookmarkStart w:id="58" w:name="_heading=h.3rdcrjn" w:colFirst="0" w:colLast="0"/>
      <w:bookmarkEnd w:id="58"/>
      <w:r w:rsidRPr="00DE56A9">
        <w:rPr>
          <w:rFonts w:eastAsia="Arial" w:cstheme="minorHAnsi"/>
        </w:rPr>
        <w:t xml:space="preserve">1. Perkančioji organizacija nereikalauja, kad tiekėjai laikytųsi kokybės vadybos sistemos ir (arba) aplinkos apsaugos vadybos sistemos standartų. </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516A38">
      <w:pPr>
        <w:pStyle w:val="Antrat2"/>
        <w:ind w:left="5103"/>
        <w:jc w:val="right"/>
        <w:rPr>
          <w:rFonts w:asciiTheme="minorHAnsi" w:hAnsiTheme="minorHAnsi" w:cstheme="minorHAnsi"/>
          <w:color w:val="0070C0"/>
          <w:sz w:val="21"/>
          <w:szCs w:val="21"/>
        </w:rPr>
      </w:pPr>
      <w:bookmarkStart w:id="59" w:name="_Ref38291379"/>
      <w:bookmarkStart w:id="60" w:name="_Ref38291394"/>
      <w:bookmarkStart w:id="61" w:name="_Ref38898251"/>
      <w:bookmarkStart w:id="62" w:name="_Toc20908656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76E16" w:rsidRDefault="002F396F" w:rsidP="00976E16">
      <w:pPr>
        <w:ind w:firstLine="567"/>
        <w:jc w:val="both"/>
        <w:rPr>
          <w:rFonts w:cstheme="minorHAnsi"/>
        </w:rPr>
      </w:pPr>
      <w:r w:rsidRPr="00976E16">
        <w:rPr>
          <w:rFonts w:cstheme="minorHAnsi"/>
        </w:rPr>
        <w:t>„Europos bendrasis viešųjų pirkimų dokumentas (EBVPD)“ pateikiamas .xml formatu.</w:t>
      </w:r>
    </w:p>
    <w:p w14:paraId="5D197AB2" w14:textId="2442FDDD" w:rsidR="002F396F" w:rsidRPr="00F0499F" w:rsidRDefault="002F396F" w:rsidP="00B970B0">
      <w:pPr>
        <w:jc w:val="center"/>
        <w:rPr>
          <w:rFonts w:cstheme="minorHAnsi"/>
          <w:smallCaps/>
          <w:sz w:val="22"/>
          <w:szCs w:val="22"/>
        </w:rPr>
      </w:pP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0A25AA">
      <w:pPr>
        <w:pStyle w:val="Antrat2"/>
        <w:ind w:left="5103"/>
        <w:jc w:val="right"/>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0908657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0C85AC86" w14:textId="77777777" w:rsidR="00B26EC2" w:rsidRPr="003177C8" w:rsidRDefault="00B26EC2" w:rsidP="00B26EC2">
      <w:pPr>
        <w:spacing w:after="0" w:line="240" w:lineRule="auto"/>
        <w:jc w:val="center"/>
        <w:rPr>
          <w:rFonts w:eastAsia="Times New Roman" w:cstheme="minorHAnsi"/>
          <w:sz w:val="28"/>
          <w:szCs w:val="28"/>
          <w:lang w:eastAsia="en-US"/>
        </w:rPr>
      </w:pPr>
      <w:r w:rsidRPr="003177C8">
        <w:rPr>
          <w:rFonts w:eastAsia="Times New Roman" w:cstheme="minorHAnsi"/>
          <w:sz w:val="28"/>
          <w:szCs w:val="28"/>
          <w:lang w:eastAsia="en-US"/>
        </w:rPr>
        <w:t xml:space="preserve">PASIŪLYMAS </w:t>
      </w:r>
    </w:p>
    <w:p w14:paraId="7F384B6C" w14:textId="544F99AB" w:rsidR="00B26EC2" w:rsidRPr="003177C8" w:rsidRDefault="00192E33" w:rsidP="00213D26">
      <w:pPr>
        <w:spacing w:after="0" w:line="240" w:lineRule="auto"/>
        <w:contextualSpacing/>
        <w:jc w:val="center"/>
        <w:rPr>
          <w:rFonts w:eastAsia="Times New Roman" w:cstheme="minorHAnsi"/>
          <w:sz w:val="28"/>
          <w:szCs w:val="28"/>
          <w:lang w:eastAsia="en-US"/>
        </w:rPr>
      </w:pPr>
      <w:r w:rsidRPr="00192E33">
        <w:rPr>
          <w:rFonts w:eastAsia="Times New Roman" w:cstheme="minorHAnsi"/>
          <w:sz w:val="28"/>
          <w:szCs w:val="28"/>
          <w:lang w:eastAsia="en-US"/>
        </w:rPr>
        <w:t>PARAMOS VALSTYBĖS FINANSUOJAMOMS DOKTORANTŪROS VIETOMS, SKIRSTOMOMS KONKURSO BŪDU, IR</w:t>
      </w:r>
      <w:r w:rsidR="00213D26" w:rsidRPr="003177C8">
        <w:rPr>
          <w:rFonts w:eastAsia="Times New Roman" w:cstheme="minorHAnsi"/>
          <w:sz w:val="28"/>
          <w:szCs w:val="28"/>
          <w:lang w:eastAsia="en-US"/>
        </w:rPr>
        <w:t xml:space="preserve"> </w:t>
      </w:r>
      <w:r w:rsidRPr="00192E33">
        <w:rPr>
          <w:rFonts w:eastAsia="Times New Roman" w:cstheme="minorHAnsi"/>
          <w:sz w:val="28"/>
          <w:szCs w:val="28"/>
          <w:lang w:eastAsia="en-US"/>
        </w:rPr>
        <w:t>PODOKTORANTŪROS STAŽUOČIŲ PRIEMONIŲ POVEIKIO VERTINIM</w:t>
      </w:r>
      <w:r w:rsidR="00213D26" w:rsidRPr="003177C8">
        <w:rPr>
          <w:rFonts w:eastAsia="Times New Roman" w:cstheme="minorHAnsi"/>
          <w:sz w:val="28"/>
          <w:szCs w:val="28"/>
          <w:lang w:eastAsia="en-US"/>
        </w:rPr>
        <w:t>O PASLAUG</w:t>
      </w:r>
      <w:r w:rsidR="0054226B">
        <w:rPr>
          <w:rFonts w:eastAsia="Times New Roman" w:cstheme="minorHAnsi"/>
          <w:sz w:val="28"/>
          <w:szCs w:val="28"/>
          <w:lang w:eastAsia="en-US"/>
        </w:rPr>
        <w:t>OS</w:t>
      </w:r>
      <w:r w:rsidRPr="00192E33">
        <w:rPr>
          <w:rFonts w:eastAsia="Times New Roman" w:cstheme="minorHAnsi"/>
          <w:sz w:val="28"/>
          <w:szCs w:val="28"/>
          <w:lang w:eastAsia="en-US"/>
        </w:rPr>
        <w:t xml:space="preserve"> </w:t>
      </w:r>
      <w:r w:rsidR="00B26EC2" w:rsidRPr="003177C8">
        <w:rPr>
          <w:rFonts w:eastAsia="Times New Roman" w:cstheme="minorHAnsi"/>
          <w:sz w:val="28"/>
          <w:szCs w:val="28"/>
          <w:lang w:eastAsia="en-US"/>
        </w:rPr>
        <w:t>PIRKIMUI</w:t>
      </w:r>
    </w:p>
    <w:p w14:paraId="2DB257A9" w14:textId="77777777" w:rsidR="00B26EC2" w:rsidRPr="00B26EC2" w:rsidRDefault="00B26EC2" w:rsidP="00B26EC2">
      <w:pPr>
        <w:spacing w:after="0" w:line="240" w:lineRule="auto"/>
        <w:contextualSpacing/>
        <w:rPr>
          <w:rFonts w:eastAsia="Times New Roman" w:cstheme="minorHAnsi"/>
          <w:b/>
          <w:bCs/>
          <w:lang w:eastAsia="en-US"/>
        </w:rPr>
      </w:pPr>
    </w:p>
    <w:p w14:paraId="2DD9B7C0" w14:textId="77777777" w:rsidR="00B26EC2" w:rsidRPr="00B26EC2" w:rsidRDefault="00B26EC2" w:rsidP="00B26EC2">
      <w:pPr>
        <w:shd w:val="clear" w:color="auto" w:fill="FFFFFF"/>
        <w:spacing w:line="240" w:lineRule="auto"/>
        <w:contextualSpacing/>
        <w:jc w:val="center"/>
        <w:rPr>
          <w:rFonts w:eastAsia="Times New Roman" w:cstheme="minorHAnsi"/>
          <w:color w:val="000000"/>
        </w:rPr>
      </w:pPr>
      <w:r w:rsidRPr="00B26EC2">
        <w:rPr>
          <w:rFonts w:eastAsia="Times New Roman" w:cstheme="minorHAnsi"/>
          <w:color w:val="000000"/>
        </w:rPr>
        <w:t xml:space="preserve">____________ </w:t>
      </w:r>
    </w:p>
    <w:p w14:paraId="146B13EC" w14:textId="77777777" w:rsidR="00B26EC2" w:rsidRPr="00B26EC2" w:rsidRDefault="00B26EC2" w:rsidP="00B26EC2">
      <w:pPr>
        <w:shd w:val="clear" w:color="auto" w:fill="FFFFFF"/>
        <w:spacing w:line="240" w:lineRule="auto"/>
        <w:contextualSpacing/>
        <w:jc w:val="center"/>
        <w:rPr>
          <w:rFonts w:eastAsia="Times New Roman" w:cstheme="minorHAnsi"/>
          <w:color w:val="000000"/>
        </w:rPr>
      </w:pPr>
      <w:r w:rsidRPr="00B26EC2">
        <w:rPr>
          <w:rFonts w:eastAsia="Times New Roman" w:cstheme="minorHAnsi"/>
          <w:color w:val="000000"/>
        </w:rPr>
        <w:t>(</w:t>
      </w:r>
      <w:r w:rsidRPr="00B26EC2">
        <w:rPr>
          <w:rFonts w:eastAsia="Times New Roman" w:cstheme="minorHAnsi"/>
          <w:iCs/>
          <w:color w:val="000000"/>
        </w:rPr>
        <w:t>Data</w:t>
      </w:r>
      <w:r w:rsidRPr="00B26EC2">
        <w:rPr>
          <w:rFonts w:eastAsia="Times New Roman" w:cstheme="minorHAnsi"/>
          <w:color w:val="000000"/>
        </w:rPr>
        <w:t>)</w:t>
      </w:r>
    </w:p>
    <w:p w14:paraId="6AE81009" w14:textId="77777777" w:rsidR="00B26EC2" w:rsidRPr="00B26EC2" w:rsidRDefault="00B26EC2" w:rsidP="00B26EC2">
      <w:pPr>
        <w:shd w:val="clear" w:color="auto" w:fill="FFFFFF"/>
        <w:spacing w:line="240" w:lineRule="auto"/>
        <w:contextualSpacing/>
        <w:jc w:val="center"/>
        <w:rPr>
          <w:rFonts w:eastAsia="Times New Roman" w:cstheme="minorHAnsi"/>
          <w:color w:val="000000"/>
        </w:rPr>
      </w:pPr>
      <w:r w:rsidRPr="00B26EC2">
        <w:rPr>
          <w:rFonts w:eastAsia="Times New Roman" w:cstheme="minorHAnsi"/>
          <w:color w:val="000000"/>
        </w:rPr>
        <w:t>_____________</w:t>
      </w:r>
    </w:p>
    <w:p w14:paraId="63BC1829" w14:textId="77777777" w:rsidR="00B26EC2" w:rsidRPr="00B26EC2" w:rsidRDefault="00B26EC2" w:rsidP="00B26EC2">
      <w:pPr>
        <w:shd w:val="clear" w:color="auto" w:fill="FFFFFF"/>
        <w:spacing w:line="240" w:lineRule="auto"/>
        <w:contextualSpacing/>
        <w:jc w:val="center"/>
        <w:rPr>
          <w:rFonts w:eastAsia="Times New Roman" w:cstheme="minorHAnsi"/>
          <w:color w:val="000000"/>
        </w:rPr>
      </w:pPr>
      <w:r w:rsidRPr="00B26EC2">
        <w:rPr>
          <w:rFonts w:eastAsia="Times New Roman" w:cstheme="minorHAnsi"/>
          <w:color w:val="000000"/>
        </w:rPr>
        <w:t>(</w:t>
      </w:r>
      <w:r w:rsidRPr="00B26EC2">
        <w:rPr>
          <w:rFonts w:eastAsia="Times New Roman" w:cstheme="minorHAnsi"/>
          <w:iCs/>
          <w:color w:val="000000"/>
        </w:rPr>
        <w:t>Sudarymo vieta</w:t>
      </w:r>
      <w:r w:rsidRPr="00B26EC2">
        <w:rPr>
          <w:rFonts w:eastAsia="Times New Roman" w:cstheme="minorHAnsi"/>
          <w:color w:val="000000"/>
        </w:rPr>
        <w:t>)</w:t>
      </w:r>
    </w:p>
    <w:p w14:paraId="41F7D681" w14:textId="77777777" w:rsidR="00B26EC2" w:rsidRPr="00B26EC2" w:rsidRDefault="00B26EC2" w:rsidP="00B26EC2">
      <w:pPr>
        <w:spacing w:after="0" w:line="240" w:lineRule="auto"/>
        <w:contextualSpacing/>
        <w:jc w:val="center"/>
        <w:rPr>
          <w:rFonts w:eastAsia="Times New Roman" w:cstheme="minorHAnsi"/>
          <w:b/>
          <w:bCs/>
          <w:lang w:eastAsia="en-US"/>
        </w:rPr>
      </w:pPr>
    </w:p>
    <w:p w14:paraId="5BECE522" w14:textId="77777777" w:rsidR="00B26EC2" w:rsidRPr="00B26EC2" w:rsidRDefault="00B26EC2" w:rsidP="00B26EC2">
      <w:pPr>
        <w:spacing w:after="0" w:line="240" w:lineRule="auto"/>
        <w:rPr>
          <w:rFonts w:eastAsia="Times New Roman" w:cstheme="minorHAnsi"/>
          <w:bCs/>
          <w:lang w:eastAsia="en-US"/>
        </w:rPr>
      </w:pPr>
      <w:r w:rsidRPr="00B26EC2">
        <w:rPr>
          <w:rFonts w:eastAsia="Times New Roman" w:cstheme="minorHAnsi"/>
          <w:bCs/>
          <w:lang w:eastAsia="en-US"/>
        </w:rPr>
        <w:t>Lietuvos mokslo tarybai</w:t>
      </w:r>
    </w:p>
    <w:p w14:paraId="2A1F3420" w14:textId="77777777" w:rsidR="00B26EC2" w:rsidRPr="00B26EC2" w:rsidRDefault="00B26EC2" w:rsidP="00B26EC2">
      <w:pPr>
        <w:spacing w:after="0" w:line="240" w:lineRule="auto"/>
        <w:contextualSpacing/>
        <w:rPr>
          <w:rFonts w:eastAsia="Times New Roman" w:cstheme="minorHAnsi"/>
          <w:bCs/>
          <w:lang w:eastAsia="en-US"/>
        </w:rPr>
      </w:pPr>
    </w:p>
    <w:p w14:paraId="0A1F8340" w14:textId="77777777" w:rsidR="00B26EC2" w:rsidRPr="00B26EC2" w:rsidRDefault="00B26EC2" w:rsidP="00B26EC2">
      <w:pPr>
        <w:spacing w:after="0" w:line="240" w:lineRule="auto"/>
        <w:jc w:val="center"/>
        <w:rPr>
          <w:rFonts w:eastAsia="Times New Roman" w:cstheme="minorHAnsi"/>
          <w:b/>
          <w:lang w:eastAsia="en-US"/>
        </w:rPr>
      </w:pPr>
      <w:r w:rsidRPr="00B26EC2">
        <w:rPr>
          <w:rFonts w:eastAsia="Times New Roman" w:cstheme="minorHAnsi"/>
          <w:lang w:eastAsia="en-US"/>
        </w:rPr>
        <w:t>1.</w:t>
      </w:r>
      <w:r w:rsidRPr="00B26EC2">
        <w:rPr>
          <w:rFonts w:eastAsia="Times New Roman" w:cstheme="minorHAnsi"/>
          <w:b/>
          <w:lang w:eastAsia="en-US"/>
        </w:rPr>
        <w:t xml:space="preserve"> INFORMACIJA APIE TIEKĖJĄ</w:t>
      </w:r>
    </w:p>
    <w:p w14:paraId="75FAD6A2" w14:textId="77777777" w:rsidR="00B26EC2" w:rsidRPr="00B26EC2" w:rsidRDefault="00B26EC2" w:rsidP="00B26EC2">
      <w:pPr>
        <w:spacing w:after="0" w:line="240" w:lineRule="auto"/>
        <w:contextualSpacing/>
        <w:jc w:val="center"/>
        <w:rPr>
          <w:rFonts w:eastAsia="Times New Roman" w:cstheme="minorHAnsi"/>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0"/>
        <w:gridCol w:w="5336"/>
      </w:tblGrid>
      <w:tr w:rsidR="00B26EC2" w:rsidRPr="00B26EC2" w14:paraId="00A255F8" w14:textId="77777777" w:rsidTr="002C1BE1">
        <w:tc>
          <w:tcPr>
            <w:tcW w:w="5070" w:type="dxa"/>
            <w:tcBorders>
              <w:top w:val="single" w:sz="4" w:space="0" w:color="auto"/>
              <w:left w:val="single" w:sz="4" w:space="0" w:color="auto"/>
              <w:bottom w:val="single" w:sz="4" w:space="0" w:color="auto"/>
              <w:right w:val="single" w:sz="4" w:space="0" w:color="auto"/>
            </w:tcBorders>
            <w:hideMark/>
          </w:tcPr>
          <w:p w14:paraId="33090162" w14:textId="77777777" w:rsidR="00B26EC2" w:rsidRPr="00B26EC2" w:rsidRDefault="00B26EC2" w:rsidP="00B26EC2">
            <w:pPr>
              <w:spacing w:after="0" w:line="240" w:lineRule="auto"/>
              <w:jc w:val="both"/>
              <w:rPr>
                <w:rFonts w:eastAsia="Times New Roman" w:cstheme="minorHAnsi"/>
                <w:lang w:eastAsia="en-US"/>
              </w:rPr>
            </w:pPr>
            <w:r w:rsidRPr="00B26EC2">
              <w:rPr>
                <w:rFonts w:eastAsia="Times New Roman" w:cstheme="minorHAnsi"/>
                <w:lang w:eastAsia="en-US"/>
              </w:rPr>
              <w:t>Tiekėjo pavadinimas (</w:t>
            </w:r>
            <w:r w:rsidRPr="00B26EC2">
              <w:rPr>
                <w:rFonts w:eastAsia="Times New Roman" w:cstheme="minorHAnsi"/>
                <w:i/>
                <w:lang w:eastAsia="en-US"/>
              </w:rPr>
              <w:t>Jeigu dalyvauja ūkio subjektų grupė, surašomi visi dalyvių pavadinimai)</w:t>
            </w:r>
          </w:p>
        </w:tc>
        <w:tc>
          <w:tcPr>
            <w:tcW w:w="5557" w:type="dxa"/>
            <w:tcBorders>
              <w:top w:val="single" w:sz="4" w:space="0" w:color="auto"/>
              <w:left w:val="single" w:sz="4" w:space="0" w:color="auto"/>
              <w:bottom w:val="single" w:sz="4" w:space="0" w:color="auto"/>
              <w:right w:val="single" w:sz="4" w:space="0" w:color="auto"/>
            </w:tcBorders>
          </w:tcPr>
          <w:p w14:paraId="7B86E23E" w14:textId="77777777" w:rsidR="00B26EC2" w:rsidRPr="00B26EC2" w:rsidRDefault="00B26EC2" w:rsidP="00B26EC2">
            <w:pPr>
              <w:spacing w:after="0" w:line="240" w:lineRule="auto"/>
              <w:jc w:val="both"/>
              <w:rPr>
                <w:rFonts w:eastAsia="Times New Roman" w:cstheme="minorHAnsi"/>
                <w:lang w:eastAsia="en-US"/>
              </w:rPr>
            </w:pPr>
          </w:p>
        </w:tc>
      </w:tr>
      <w:tr w:rsidR="00B26EC2" w:rsidRPr="00B26EC2" w14:paraId="482BAA9C" w14:textId="77777777" w:rsidTr="002C1BE1">
        <w:tc>
          <w:tcPr>
            <w:tcW w:w="5070" w:type="dxa"/>
            <w:tcBorders>
              <w:top w:val="single" w:sz="4" w:space="0" w:color="auto"/>
              <w:left w:val="single" w:sz="4" w:space="0" w:color="auto"/>
              <w:bottom w:val="single" w:sz="4" w:space="0" w:color="auto"/>
              <w:right w:val="single" w:sz="4" w:space="0" w:color="auto"/>
            </w:tcBorders>
          </w:tcPr>
          <w:p w14:paraId="6EC8BEDE" w14:textId="77777777" w:rsidR="00B26EC2" w:rsidRPr="00B26EC2" w:rsidRDefault="00B26EC2" w:rsidP="00B26EC2">
            <w:pPr>
              <w:spacing w:after="0" w:line="240" w:lineRule="auto"/>
              <w:jc w:val="both"/>
              <w:rPr>
                <w:rFonts w:eastAsia="Times New Roman" w:cstheme="minorHAnsi"/>
                <w:lang w:eastAsia="en-US"/>
              </w:rPr>
            </w:pPr>
            <w:r w:rsidRPr="00B26EC2">
              <w:rPr>
                <w:rFonts w:eastAsia="Times New Roman" w:cstheme="minorHAnsi"/>
                <w:color w:val="000000"/>
                <w:lang w:eastAsia="en-US"/>
              </w:rPr>
              <w:t>Tiekėjo adresas</w:t>
            </w:r>
            <w:r w:rsidRPr="00B26EC2">
              <w:rPr>
                <w:rFonts w:eastAsia="Times New Roman" w:cstheme="minorHAnsi"/>
                <w:i/>
                <w:color w:val="000000"/>
                <w:lang w:eastAsia="en-US"/>
              </w:rPr>
              <w:t xml:space="preserve"> (Jeigu dalyvauja ūkio subjektų grupė, surašomi visi dalyvių adresai)</w:t>
            </w:r>
          </w:p>
        </w:tc>
        <w:tc>
          <w:tcPr>
            <w:tcW w:w="5557" w:type="dxa"/>
            <w:tcBorders>
              <w:top w:val="single" w:sz="4" w:space="0" w:color="auto"/>
              <w:left w:val="single" w:sz="4" w:space="0" w:color="auto"/>
              <w:bottom w:val="single" w:sz="4" w:space="0" w:color="auto"/>
              <w:right w:val="single" w:sz="4" w:space="0" w:color="auto"/>
            </w:tcBorders>
          </w:tcPr>
          <w:p w14:paraId="264F3832" w14:textId="77777777" w:rsidR="00B26EC2" w:rsidRPr="00B26EC2" w:rsidRDefault="00B26EC2" w:rsidP="00B26EC2">
            <w:pPr>
              <w:spacing w:after="0" w:line="240" w:lineRule="auto"/>
              <w:jc w:val="both"/>
              <w:rPr>
                <w:rFonts w:eastAsia="Times New Roman" w:cstheme="minorHAnsi"/>
                <w:lang w:eastAsia="en-US"/>
              </w:rPr>
            </w:pPr>
          </w:p>
        </w:tc>
      </w:tr>
      <w:tr w:rsidR="00B26EC2" w:rsidRPr="00B26EC2" w14:paraId="0FE4E506" w14:textId="77777777" w:rsidTr="002C1BE1">
        <w:tc>
          <w:tcPr>
            <w:tcW w:w="5070" w:type="dxa"/>
            <w:tcBorders>
              <w:top w:val="single" w:sz="4" w:space="0" w:color="auto"/>
              <w:left w:val="single" w:sz="4" w:space="0" w:color="auto"/>
              <w:bottom w:val="single" w:sz="4" w:space="0" w:color="auto"/>
              <w:right w:val="single" w:sz="4" w:space="0" w:color="auto"/>
            </w:tcBorders>
          </w:tcPr>
          <w:p w14:paraId="4E3CF159" w14:textId="77777777" w:rsidR="00B26EC2" w:rsidRPr="00B26EC2" w:rsidRDefault="00B26EC2" w:rsidP="00B26EC2">
            <w:pPr>
              <w:spacing w:after="0" w:line="240" w:lineRule="auto"/>
              <w:jc w:val="both"/>
              <w:rPr>
                <w:rFonts w:eastAsia="Times New Roman" w:cstheme="minorHAnsi"/>
                <w:lang w:eastAsia="en-US"/>
              </w:rPr>
            </w:pPr>
            <w:r w:rsidRPr="00B26EC2">
              <w:rPr>
                <w:rFonts w:eastAsia="Times New Roman" w:cstheme="minorHAnsi"/>
                <w:color w:val="000000"/>
                <w:lang w:eastAsia="en-US"/>
              </w:rPr>
              <w:t>Telefono numeris</w:t>
            </w:r>
          </w:p>
        </w:tc>
        <w:tc>
          <w:tcPr>
            <w:tcW w:w="5557" w:type="dxa"/>
            <w:tcBorders>
              <w:top w:val="single" w:sz="4" w:space="0" w:color="auto"/>
              <w:left w:val="single" w:sz="4" w:space="0" w:color="auto"/>
              <w:bottom w:val="single" w:sz="4" w:space="0" w:color="auto"/>
              <w:right w:val="single" w:sz="4" w:space="0" w:color="auto"/>
            </w:tcBorders>
          </w:tcPr>
          <w:p w14:paraId="1303B289" w14:textId="77777777" w:rsidR="00B26EC2" w:rsidRPr="00B26EC2" w:rsidRDefault="00B26EC2" w:rsidP="00B26EC2">
            <w:pPr>
              <w:spacing w:after="0" w:line="240" w:lineRule="auto"/>
              <w:jc w:val="both"/>
              <w:rPr>
                <w:rFonts w:eastAsia="Times New Roman" w:cstheme="minorHAnsi"/>
                <w:lang w:eastAsia="en-US"/>
              </w:rPr>
            </w:pPr>
          </w:p>
        </w:tc>
      </w:tr>
      <w:tr w:rsidR="00B26EC2" w:rsidRPr="00B26EC2" w14:paraId="55C6FD39" w14:textId="77777777" w:rsidTr="002C1BE1">
        <w:tc>
          <w:tcPr>
            <w:tcW w:w="5070" w:type="dxa"/>
            <w:tcBorders>
              <w:top w:val="single" w:sz="4" w:space="0" w:color="auto"/>
              <w:left w:val="single" w:sz="4" w:space="0" w:color="auto"/>
              <w:bottom w:val="single" w:sz="4" w:space="0" w:color="auto"/>
              <w:right w:val="single" w:sz="4" w:space="0" w:color="auto"/>
            </w:tcBorders>
          </w:tcPr>
          <w:p w14:paraId="5B32D3F2" w14:textId="77777777" w:rsidR="00B26EC2" w:rsidRPr="00B26EC2" w:rsidRDefault="00B26EC2" w:rsidP="00B26EC2">
            <w:pPr>
              <w:spacing w:after="0" w:line="240" w:lineRule="auto"/>
              <w:jc w:val="both"/>
              <w:rPr>
                <w:rFonts w:eastAsia="Times New Roman" w:cstheme="minorHAnsi"/>
                <w:color w:val="000000"/>
                <w:lang w:eastAsia="en-US"/>
              </w:rPr>
            </w:pPr>
            <w:r w:rsidRPr="00B26EC2">
              <w:rPr>
                <w:rFonts w:eastAsia="Times New Roman" w:cstheme="minorHAnsi"/>
                <w:color w:val="000000"/>
                <w:lang w:eastAsia="en-US"/>
              </w:rPr>
              <w:t>El. pašto adresas</w:t>
            </w:r>
          </w:p>
        </w:tc>
        <w:tc>
          <w:tcPr>
            <w:tcW w:w="5557" w:type="dxa"/>
            <w:tcBorders>
              <w:top w:val="single" w:sz="4" w:space="0" w:color="auto"/>
              <w:left w:val="single" w:sz="4" w:space="0" w:color="auto"/>
              <w:bottom w:val="single" w:sz="4" w:space="0" w:color="auto"/>
              <w:right w:val="single" w:sz="4" w:space="0" w:color="auto"/>
            </w:tcBorders>
          </w:tcPr>
          <w:p w14:paraId="47F9D0AB" w14:textId="77777777" w:rsidR="00B26EC2" w:rsidRPr="00B26EC2" w:rsidRDefault="00B26EC2" w:rsidP="00B26EC2">
            <w:pPr>
              <w:spacing w:after="0" w:line="240" w:lineRule="auto"/>
              <w:jc w:val="both"/>
              <w:rPr>
                <w:rFonts w:eastAsia="Times New Roman" w:cstheme="minorHAnsi"/>
                <w:lang w:eastAsia="en-US"/>
              </w:rPr>
            </w:pPr>
          </w:p>
        </w:tc>
      </w:tr>
      <w:tr w:rsidR="00B26EC2" w:rsidRPr="00B26EC2" w14:paraId="0FED5AF0" w14:textId="77777777" w:rsidTr="002C1BE1">
        <w:tc>
          <w:tcPr>
            <w:tcW w:w="5070" w:type="dxa"/>
            <w:tcBorders>
              <w:top w:val="single" w:sz="4" w:space="0" w:color="auto"/>
              <w:left w:val="single" w:sz="4" w:space="0" w:color="auto"/>
              <w:bottom w:val="single" w:sz="4" w:space="0" w:color="auto"/>
              <w:right w:val="single" w:sz="4" w:space="0" w:color="auto"/>
            </w:tcBorders>
          </w:tcPr>
          <w:p w14:paraId="4DED4A06" w14:textId="77777777" w:rsidR="00B26EC2" w:rsidRPr="00B26EC2" w:rsidRDefault="00B26EC2" w:rsidP="00B26EC2">
            <w:pPr>
              <w:spacing w:after="0" w:line="240" w:lineRule="auto"/>
              <w:jc w:val="both"/>
              <w:rPr>
                <w:rFonts w:eastAsia="Times New Roman" w:cstheme="minorHAnsi"/>
                <w:color w:val="000000"/>
                <w:lang w:eastAsia="en-US"/>
              </w:rPr>
            </w:pPr>
            <w:r w:rsidRPr="00B26EC2">
              <w:rPr>
                <w:rFonts w:eastAsia="Times New Roman" w:cstheme="minorHAnsi"/>
                <w:color w:val="000000"/>
                <w:lang w:eastAsia="en-US"/>
              </w:rPr>
              <w:t>Kontaktinio asmens atsakingo už paslaugos teikimą vardas, pavardė</w:t>
            </w:r>
          </w:p>
        </w:tc>
        <w:tc>
          <w:tcPr>
            <w:tcW w:w="5557" w:type="dxa"/>
            <w:tcBorders>
              <w:top w:val="single" w:sz="4" w:space="0" w:color="auto"/>
              <w:left w:val="single" w:sz="4" w:space="0" w:color="auto"/>
              <w:bottom w:val="single" w:sz="4" w:space="0" w:color="auto"/>
              <w:right w:val="single" w:sz="4" w:space="0" w:color="auto"/>
            </w:tcBorders>
          </w:tcPr>
          <w:p w14:paraId="233DAB9D" w14:textId="77777777" w:rsidR="00B26EC2" w:rsidRPr="00B26EC2" w:rsidRDefault="00B26EC2" w:rsidP="00B26EC2">
            <w:pPr>
              <w:spacing w:after="0" w:line="240" w:lineRule="auto"/>
              <w:jc w:val="both"/>
              <w:rPr>
                <w:rFonts w:eastAsia="Times New Roman" w:cstheme="minorHAnsi"/>
                <w:lang w:eastAsia="en-US"/>
              </w:rPr>
            </w:pPr>
          </w:p>
        </w:tc>
      </w:tr>
      <w:tr w:rsidR="00B26EC2" w:rsidRPr="00B26EC2" w14:paraId="3D614703" w14:textId="77777777" w:rsidTr="002C1BE1">
        <w:tc>
          <w:tcPr>
            <w:tcW w:w="5070" w:type="dxa"/>
            <w:tcBorders>
              <w:top w:val="single" w:sz="4" w:space="0" w:color="auto"/>
              <w:left w:val="single" w:sz="4" w:space="0" w:color="auto"/>
              <w:bottom w:val="single" w:sz="4" w:space="0" w:color="auto"/>
              <w:right w:val="single" w:sz="4" w:space="0" w:color="auto"/>
            </w:tcBorders>
          </w:tcPr>
          <w:p w14:paraId="1FC665CF" w14:textId="77777777" w:rsidR="00B26EC2" w:rsidRPr="00B26EC2" w:rsidRDefault="00B26EC2" w:rsidP="00B26EC2">
            <w:pPr>
              <w:spacing w:after="0" w:line="240" w:lineRule="auto"/>
              <w:jc w:val="both"/>
              <w:rPr>
                <w:rFonts w:eastAsia="Times New Roman" w:cstheme="minorHAnsi"/>
                <w:color w:val="000000"/>
                <w:lang w:eastAsia="en-US"/>
              </w:rPr>
            </w:pPr>
            <w:r w:rsidRPr="00B26EC2">
              <w:rPr>
                <w:rFonts w:eastAsia="Times New Roman" w:cstheme="minorHAnsi"/>
                <w:color w:val="000000"/>
                <w:lang w:eastAsia="en-US"/>
              </w:rPr>
              <w:t>Kontaktinio asmens telefono numeris</w:t>
            </w:r>
          </w:p>
        </w:tc>
        <w:tc>
          <w:tcPr>
            <w:tcW w:w="5557" w:type="dxa"/>
            <w:tcBorders>
              <w:top w:val="single" w:sz="4" w:space="0" w:color="auto"/>
              <w:left w:val="single" w:sz="4" w:space="0" w:color="auto"/>
              <w:bottom w:val="single" w:sz="4" w:space="0" w:color="auto"/>
              <w:right w:val="single" w:sz="4" w:space="0" w:color="auto"/>
            </w:tcBorders>
          </w:tcPr>
          <w:p w14:paraId="193C67A8" w14:textId="77777777" w:rsidR="00B26EC2" w:rsidRPr="00B26EC2" w:rsidRDefault="00B26EC2" w:rsidP="00B26EC2">
            <w:pPr>
              <w:spacing w:after="0" w:line="240" w:lineRule="auto"/>
              <w:jc w:val="both"/>
              <w:rPr>
                <w:rFonts w:eastAsia="Times New Roman" w:cstheme="minorHAnsi"/>
                <w:lang w:eastAsia="en-US"/>
              </w:rPr>
            </w:pPr>
          </w:p>
        </w:tc>
      </w:tr>
      <w:tr w:rsidR="00B26EC2" w:rsidRPr="00B26EC2" w14:paraId="1A5478FA" w14:textId="77777777" w:rsidTr="002C1BE1">
        <w:tc>
          <w:tcPr>
            <w:tcW w:w="5070" w:type="dxa"/>
            <w:tcBorders>
              <w:top w:val="single" w:sz="4" w:space="0" w:color="auto"/>
              <w:left w:val="single" w:sz="4" w:space="0" w:color="auto"/>
              <w:bottom w:val="single" w:sz="4" w:space="0" w:color="auto"/>
              <w:right w:val="single" w:sz="4" w:space="0" w:color="auto"/>
            </w:tcBorders>
          </w:tcPr>
          <w:p w14:paraId="57EE13A8" w14:textId="77777777" w:rsidR="00B26EC2" w:rsidRPr="00B26EC2" w:rsidRDefault="00B26EC2" w:rsidP="00B26EC2">
            <w:pPr>
              <w:spacing w:after="0" w:line="240" w:lineRule="auto"/>
              <w:jc w:val="both"/>
              <w:rPr>
                <w:rFonts w:eastAsia="Times New Roman" w:cstheme="minorHAnsi"/>
                <w:color w:val="000000"/>
                <w:lang w:eastAsia="en-US"/>
              </w:rPr>
            </w:pPr>
            <w:r w:rsidRPr="00B26EC2">
              <w:rPr>
                <w:rFonts w:eastAsia="Times New Roman" w:cstheme="minorHAnsi"/>
                <w:color w:val="000000"/>
                <w:lang w:eastAsia="en-US"/>
              </w:rPr>
              <w:t>Kontaktinio asmens el. pašto adresas</w:t>
            </w:r>
          </w:p>
        </w:tc>
        <w:tc>
          <w:tcPr>
            <w:tcW w:w="5557" w:type="dxa"/>
            <w:tcBorders>
              <w:top w:val="single" w:sz="4" w:space="0" w:color="auto"/>
              <w:left w:val="single" w:sz="4" w:space="0" w:color="auto"/>
              <w:bottom w:val="single" w:sz="4" w:space="0" w:color="auto"/>
              <w:right w:val="single" w:sz="4" w:space="0" w:color="auto"/>
            </w:tcBorders>
          </w:tcPr>
          <w:p w14:paraId="6374FE81" w14:textId="77777777" w:rsidR="00B26EC2" w:rsidRPr="00B26EC2" w:rsidRDefault="00B26EC2" w:rsidP="00B26EC2">
            <w:pPr>
              <w:spacing w:after="0" w:line="240" w:lineRule="auto"/>
              <w:jc w:val="both"/>
              <w:rPr>
                <w:rFonts w:eastAsia="Times New Roman" w:cstheme="minorHAnsi"/>
                <w:lang w:eastAsia="en-US"/>
              </w:rPr>
            </w:pPr>
          </w:p>
        </w:tc>
      </w:tr>
    </w:tbl>
    <w:p w14:paraId="35B1C7B1" w14:textId="77777777" w:rsidR="00B26EC2" w:rsidRPr="00B26EC2" w:rsidRDefault="00B26EC2" w:rsidP="00B26EC2">
      <w:pPr>
        <w:spacing w:after="0" w:line="240" w:lineRule="auto"/>
        <w:ind w:left="720"/>
        <w:contextualSpacing/>
        <w:jc w:val="center"/>
        <w:rPr>
          <w:rFonts w:eastAsia="Times New Roman" w:cstheme="minorHAnsi"/>
          <w:b/>
          <w:bCs/>
          <w:lang w:eastAsia="en-US"/>
        </w:rPr>
      </w:pPr>
      <w:bookmarkStart w:id="67" w:name="_Toc329443227"/>
    </w:p>
    <w:p w14:paraId="0046A5F9" w14:textId="77777777" w:rsidR="00B26EC2" w:rsidRPr="00B26EC2" w:rsidRDefault="00B26EC2" w:rsidP="00B26EC2">
      <w:pPr>
        <w:spacing w:after="0" w:line="259" w:lineRule="auto"/>
        <w:ind w:left="720"/>
        <w:jc w:val="center"/>
        <w:rPr>
          <w:rFonts w:eastAsia="Times New Roman" w:cstheme="minorHAnsi"/>
          <w:lang w:eastAsia="en-US"/>
        </w:rPr>
      </w:pPr>
      <w:r w:rsidRPr="00B26EC2">
        <w:rPr>
          <w:rFonts w:eastAsia="Times New Roman" w:cstheme="minorHAnsi"/>
          <w:bCs/>
          <w:lang w:eastAsia="en-US"/>
        </w:rPr>
        <w:t>2.</w:t>
      </w:r>
      <w:r w:rsidRPr="00B26EC2">
        <w:rPr>
          <w:rFonts w:eastAsia="Times New Roman" w:cstheme="minorHAnsi"/>
          <w:b/>
          <w:bCs/>
          <w:lang w:eastAsia="en-US"/>
        </w:rPr>
        <w:t xml:space="preserve"> INFORMACIJA APIE ŪKIO SUBJEKTUS, KVAZISUBTIEKĖJUS IR SUBTIEKĖJUS</w:t>
      </w:r>
      <w:bookmarkEnd w:id="67"/>
    </w:p>
    <w:p w14:paraId="3159FEAD" w14:textId="77777777" w:rsidR="00B26EC2" w:rsidRPr="00B26EC2" w:rsidRDefault="00B26EC2" w:rsidP="00B26EC2">
      <w:pPr>
        <w:spacing w:after="0" w:line="240" w:lineRule="auto"/>
        <w:jc w:val="center"/>
        <w:rPr>
          <w:rFonts w:eastAsia="Times New Roman" w:cstheme="minorHAnsi"/>
          <w:i/>
          <w:lang w:eastAsia="en-US"/>
        </w:rPr>
      </w:pPr>
      <w:r w:rsidRPr="00B26EC2">
        <w:rPr>
          <w:rFonts w:eastAsia="Times New Roman" w:cstheme="minorHAnsi"/>
          <w:i/>
          <w:lang w:eastAsia="en-US"/>
        </w:rPr>
        <w:t>(pildoma, jei tiekėjas pasitelkia ūkio subjektus, kvazisubtiekėjus ar subtiekėjus)</w:t>
      </w:r>
    </w:p>
    <w:p w14:paraId="648BF5AF" w14:textId="77777777" w:rsidR="00B26EC2" w:rsidRPr="00B26EC2" w:rsidRDefault="00B26EC2" w:rsidP="00B26EC2">
      <w:pPr>
        <w:spacing w:after="0" w:line="240" w:lineRule="auto"/>
        <w:contextualSpacing/>
        <w:jc w:val="both"/>
        <w:rPr>
          <w:rFonts w:eastAsia="Calibri" w:cstheme="minorHAnsi"/>
          <w:color w:val="000000"/>
          <w:lang w:eastAsia="en-US"/>
        </w:rPr>
      </w:pPr>
    </w:p>
    <w:tbl>
      <w:tblPr>
        <w:tblStyle w:val="TableGrid1"/>
        <w:tblW w:w="10206" w:type="dxa"/>
        <w:tblInd w:w="0" w:type="dxa"/>
        <w:tblLook w:val="04A0" w:firstRow="1" w:lastRow="0" w:firstColumn="1" w:lastColumn="0" w:noHBand="0" w:noVBand="1"/>
      </w:tblPr>
      <w:tblGrid>
        <w:gridCol w:w="846"/>
        <w:gridCol w:w="5670"/>
        <w:gridCol w:w="3690"/>
      </w:tblGrid>
      <w:tr w:rsidR="00B26EC2" w:rsidRPr="00B26EC2" w14:paraId="041F5B0A" w14:textId="77777777" w:rsidTr="0029785B">
        <w:tc>
          <w:tcPr>
            <w:tcW w:w="846" w:type="dxa"/>
            <w:shd w:val="clear" w:color="auto" w:fill="D9E2F3"/>
            <w:vAlign w:val="center"/>
          </w:tcPr>
          <w:p w14:paraId="685D23B2" w14:textId="3BCA74AC" w:rsidR="00B26EC2" w:rsidRPr="00B26EC2" w:rsidRDefault="00B26EC2" w:rsidP="00703097">
            <w:pPr>
              <w:spacing w:line="300" w:lineRule="auto"/>
              <w:jc w:val="center"/>
              <w:rPr>
                <w:rFonts w:asciiTheme="minorHAnsi" w:eastAsiaTheme="minorEastAsia" w:hAnsiTheme="minorHAnsi" w:cstheme="minorHAnsi"/>
                <w:b/>
                <w:sz w:val="21"/>
                <w:szCs w:val="21"/>
                <w:lang w:val="en-US"/>
              </w:rPr>
            </w:pPr>
            <w:r w:rsidRPr="00B26EC2">
              <w:rPr>
                <w:rFonts w:asciiTheme="minorHAnsi" w:eastAsiaTheme="minorEastAsia" w:hAnsiTheme="minorHAnsi" w:cstheme="minorHAnsi"/>
                <w:b/>
                <w:sz w:val="21"/>
                <w:szCs w:val="21"/>
                <w:lang w:val="en-US"/>
              </w:rPr>
              <w:t>Eil.</w:t>
            </w:r>
            <w:r w:rsidR="00703097">
              <w:rPr>
                <w:rFonts w:asciiTheme="minorHAnsi" w:eastAsiaTheme="minorEastAsia" w:hAnsiTheme="minorHAnsi" w:cstheme="minorHAnsi"/>
                <w:b/>
                <w:sz w:val="21"/>
                <w:szCs w:val="21"/>
                <w:lang w:val="en-US"/>
              </w:rPr>
              <w:t xml:space="preserve"> </w:t>
            </w:r>
            <w:r w:rsidRPr="00B26EC2">
              <w:rPr>
                <w:rFonts w:asciiTheme="minorHAnsi" w:eastAsiaTheme="minorEastAsia" w:hAnsiTheme="minorHAnsi" w:cstheme="minorHAnsi"/>
                <w:b/>
                <w:sz w:val="21"/>
                <w:szCs w:val="21"/>
                <w:lang w:val="en-US"/>
              </w:rPr>
              <w:t>Nr.</w:t>
            </w:r>
          </w:p>
        </w:tc>
        <w:tc>
          <w:tcPr>
            <w:tcW w:w="5670" w:type="dxa"/>
            <w:shd w:val="clear" w:color="auto" w:fill="D9E2F3"/>
            <w:vAlign w:val="center"/>
          </w:tcPr>
          <w:p w14:paraId="582F5DCC" w14:textId="77777777" w:rsidR="00B26EC2" w:rsidRPr="00B26EC2" w:rsidRDefault="00B26EC2" w:rsidP="00B26EC2">
            <w:pPr>
              <w:spacing w:line="300" w:lineRule="auto"/>
              <w:jc w:val="center"/>
              <w:rPr>
                <w:rFonts w:asciiTheme="minorHAnsi" w:eastAsiaTheme="minorEastAsia" w:hAnsiTheme="minorHAnsi" w:cstheme="minorHAnsi"/>
                <w:b/>
                <w:sz w:val="21"/>
                <w:szCs w:val="21"/>
                <w:lang w:val="en-US"/>
              </w:rPr>
            </w:pPr>
            <w:r w:rsidRPr="00B26EC2">
              <w:rPr>
                <w:rFonts w:asciiTheme="minorHAnsi" w:eastAsia="Calibri" w:hAnsiTheme="minorHAnsi" w:cstheme="minorHAnsi"/>
                <w:b/>
                <w:sz w:val="21"/>
                <w:szCs w:val="21"/>
                <w:lang w:val="en-US"/>
              </w:rPr>
              <w:t>Pirkimo sutarties dalies (pirkimo objekto dalies sutarties dalies)</w:t>
            </w:r>
            <w:r w:rsidRPr="00B26EC2">
              <w:rPr>
                <w:rFonts w:asciiTheme="minorHAnsi" w:eastAsiaTheme="minorEastAsia" w:hAnsiTheme="minorHAnsi" w:cstheme="minorHAnsi"/>
                <w:b/>
                <w:sz w:val="21"/>
                <w:szCs w:val="21"/>
                <w:lang w:val="en-US"/>
              </w:rPr>
              <w:t>, perduodamos vykdyti subtiekėjui, aprašymas</w:t>
            </w:r>
          </w:p>
        </w:tc>
        <w:tc>
          <w:tcPr>
            <w:tcW w:w="3690" w:type="dxa"/>
            <w:shd w:val="clear" w:color="auto" w:fill="D9E2F3"/>
            <w:vAlign w:val="center"/>
          </w:tcPr>
          <w:p w14:paraId="2C2E37CC" w14:textId="77777777" w:rsidR="00B26EC2" w:rsidRPr="00B26EC2" w:rsidRDefault="00B26EC2" w:rsidP="00B26EC2">
            <w:pPr>
              <w:spacing w:line="300" w:lineRule="auto"/>
              <w:jc w:val="center"/>
              <w:rPr>
                <w:rFonts w:asciiTheme="minorHAnsi" w:eastAsiaTheme="minorEastAsia" w:hAnsiTheme="minorHAnsi" w:cstheme="minorHAnsi"/>
                <w:b/>
                <w:sz w:val="21"/>
                <w:szCs w:val="21"/>
                <w:lang w:val="en-US"/>
              </w:rPr>
            </w:pPr>
            <w:r w:rsidRPr="00B26EC2">
              <w:rPr>
                <w:rFonts w:asciiTheme="minorHAnsi" w:eastAsiaTheme="minorEastAsia" w:hAnsiTheme="minorHAnsi" w:cstheme="minorHAnsi"/>
                <w:b/>
                <w:sz w:val="21"/>
                <w:szCs w:val="21"/>
                <w:lang w:val="en-US"/>
              </w:rPr>
              <w:t xml:space="preserve">Subtiekėjo pavadinimas </w:t>
            </w:r>
            <w:r w:rsidRPr="00B26EC2">
              <w:rPr>
                <w:rFonts w:asciiTheme="minorHAnsi" w:eastAsiaTheme="minorEastAsia" w:hAnsiTheme="minorHAnsi" w:cstheme="minorHAnsi"/>
                <w:sz w:val="21"/>
                <w:szCs w:val="21"/>
                <w:lang w:val="en-US"/>
              </w:rPr>
              <w:t>(jeigu žinomas)</w:t>
            </w:r>
          </w:p>
        </w:tc>
      </w:tr>
      <w:tr w:rsidR="00B26EC2" w:rsidRPr="00B26EC2" w14:paraId="225D5C6B" w14:textId="77777777" w:rsidTr="0029785B">
        <w:tc>
          <w:tcPr>
            <w:tcW w:w="846" w:type="dxa"/>
          </w:tcPr>
          <w:p w14:paraId="41F43E83" w14:textId="77777777" w:rsidR="00B26EC2" w:rsidRPr="00B26EC2" w:rsidRDefault="00B26EC2" w:rsidP="00B26EC2">
            <w:pPr>
              <w:spacing w:line="300" w:lineRule="auto"/>
              <w:jc w:val="center"/>
              <w:rPr>
                <w:rFonts w:asciiTheme="minorHAnsi" w:eastAsiaTheme="minorEastAsia" w:hAnsiTheme="minorHAnsi" w:cstheme="minorHAnsi"/>
                <w:sz w:val="21"/>
                <w:szCs w:val="21"/>
                <w:lang w:val="en-US"/>
              </w:rPr>
            </w:pPr>
            <w:r w:rsidRPr="00B26EC2">
              <w:rPr>
                <w:rFonts w:asciiTheme="minorHAnsi" w:eastAsiaTheme="minorEastAsia" w:hAnsiTheme="minorHAnsi" w:cstheme="minorHAnsi"/>
                <w:sz w:val="21"/>
                <w:szCs w:val="21"/>
                <w:lang w:val="en-US"/>
              </w:rPr>
              <w:t>1.</w:t>
            </w:r>
          </w:p>
        </w:tc>
        <w:tc>
          <w:tcPr>
            <w:tcW w:w="5670" w:type="dxa"/>
          </w:tcPr>
          <w:p w14:paraId="520F040D" w14:textId="77777777" w:rsidR="00B26EC2" w:rsidRPr="00B26EC2" w:rsidRDefault="00B26EC2" w:rsidP="00B26EC2">
            <w:pPr>
              <w:spacing w:line="300" w:lineRule="auto"/>
              <w:rPr>
                <w:rFonts w:asciiTheme="minorHAnsi" w:eastAsiaTheme="minorEastAsia" w:hAnsiTheme="minorHAnsi" w:cstheme="minorHAnsi"/>
                <w:sz w:val="21"/>
                <w:szCs w:val="21"/>
                <w:u w:val="single"/>
                <w:lang w:val="en-US"/>
              </w:rPr>
            </w:pPr>
          </w:p>
        </w:tc>
        <w:tc>
          <w:tcPr>
            <w:tcW w:w="3690" w:type="dxa"/>
          </w:tcPr>
          <w:p w14:paraId="251B461C" w14:textId="77777777" w:rsidR="00B26EC2" w:rsidRPr="00B26EC2" w:rsidRDefault="00B26EC2" w:rsidP="00B26EC2">
            <w:pPr>
              <w:spacing w:line="300" w:lineRule="auto"/>
              <w:rPr>
                <w:rFonts w:asciiTheme="minorHAnsi" w:eastAsiaTheme="minorEastAsia" w:hAnsiTheme="minorHAnsi" w:cstheme="minorHAnsi"/>
                <w:sz w:val="21"/>
                <w:szCs w:val="21"/>
                <w:lang w:val="en-US"/>
              </w:rPr>
            </w:pPr>
          </w:p>
        </w:tc>
      </w:tr>
      <w:tr w:rsidR="00B26EC2" w:rsidRPr="00B26EC2" w14:paraId="1A759123" w14:textId="77777777" w:rsidTr="0029785B">
        <w:tc>
          <w:tcPr>
            <w:tcW w:w="846" w:type="dxa"/>
          </w:tcPr>
          <w:p w14:paraId="72AF29D8" w14:textId="77777777" w:rsidR="00B26EC2" w:rsidRPr="00B26EC2" w:rsidRDefault="00B26EC2" w:rsidP="00B26EC2">
            <w:pPr>
              <w:spacing w:line="300" w:lineRule="auto"/>
              <w:jc w:val="center"/>
              <w:rPr>
                <w:rFonts w:asciiTheme="minorHAnsi" w:eastAsiaTheme="minorEastAsia" w:hAnsiTheme="minorHAnsi" w:cstheme="minorHAnsi"/>
                <w:sz w:val="21"/>
                <w:szCs w:val="21"/>
                <w:lang w:val="en-US"/>
              </w:rPr>
            </w:pPr>
            <w:r w:rsidRPr="00B26EC2">
              <w:rPr>
                <w:rFonts w:asciiTheme="minorHAnsi" w:eastAsiaTheme="minorEastAsia" w:hAnsiTheme="minorHAnsi" w:cstheme="minorHAnsi"/>
                <w:sz w:val="21"/>
                <w:szCs w:val="21"/>
                <w:lang w:val="en-US"/>
              </w:rPr>
              <w:t>...</w:t>
            </w:r>
          </w:p>
        </w:tc>
        <w:tc>
          <w:tcPr>
            <w:tcW w:w="5670" w:type="dxa"/>
          </w:tcPr>
          <w:p w14:paraId="44E52D6B" w14:textId="77777777" w:rsidR="00B26EC2" w:rsidRPr="00B26EC2" w:rsidRDefault="00B26EC2" w:rsidP="00B26EC2">
            <w:pPr>
              <w:spacing w:line="300" w:lineRule="auto"/>
              <w:rPr>
                <w:rFonts w:asciiTheme="minorHAnsi" w:eastAsiaTheme="minorEastAsia" w:hAnsiTheme="minorHAnsi" w:cstheme="minorHAnsi"/>
                <w:sz w:val="21"/>
                <w:szCs w:val="21"/>
                <w:lang w:val="en-US"/>
              </w:rPr>
            </w:pPr>
          </w:p>
        </w:tc>
        <w:tc>
          <w:tcPr>
            <w:tcW w:w="3690" w:type="dxa"/>
          </w:tcPr>
          <w:p w14:paraId="270C35B8" w14:textId="77777777" w:rsidR="00B26EC2" w:rsidRPr="00B26EC2" w:rsidRDefault="00B26EC2" w:rsidP="00B26EC2">
            <w:pPr>
              <w:spacing w:line="300" w:lineRule="auto"/>
              <w:rPr>
                <w:rFonts w:asciiTheme="minorHAnsi" w:eastAsiaTheme="minorEastAsia" w:hAnsiTheme="minorHAnsi" w:cstheme="minorHAnsi"/>
                <w:sz w:val="21"/>
                <w:szCs w:val="21"/>
                <w:lang w:val="en-US"/>
              </w:rPr>
            </w:pPr>
          </w:p>
        </w:tc>
      </w:tr>
    </w:tbl>
    <w:p w14:paraId="2B4DB585" w14:textId="77777777" w:rsidR="00B26EC2" w:rsidRPr="00B26EC2" w:rsidRDefault="00B26EC2" w:rsidP="00B26EC2">
      <w:pPr>
        <w:spacing w:after="0" w:line="240" w:lineRule="auto"/>
        <w:contextualSpacing/>
        <w:rPr>
          <w:rFonts w:eastAsia="Times New Roman" w:cstheme="minorHAnsi"/>
          <w:lang w:eastAsia="en-US"/>
        </w:rPr>
      </w:pPr>
    </w:p>
    <w:p w14:paraId="5F3985EF" w14:textId="77777777" w:rsidR="00B26EC2" w:rsidRPr="00B26EC2" w:rsidRDefault="00B26EC2" w:rsidP="00B26EC2">
      <w:pPr>
        <w:spacing w:after="0" w:line="240" w:lineRule="auto"/>
        <w:jc w:val="center"/>
        <w:rPr>
          <w:rFonts w:eastAsia="Times New Roman" w:cstheme="minorHAnsi"/>
          <w:b/>
          <w:lang w:eastAsia="en-US"/>
        </w:rPr>
      </w:pPr>
      <w:r w:rsidRPr="00B26EC2">
        <w:rPr>
          <w:rFonts w:eastAsia="Times New Roman" w:cstheme="minorHAnsi"/>
          <w:b/>
          <w:lang w:eastAsia="en-US"/>
        </w:rPr>
        <w:t xml:space="preserve">3. PASIŪLYMO KAINA </w:t>
      </w:r>
    </w:p>
    <w:p w14:paraId="3CD3FAC4" w14:textId="77777777" w:rsidR="00B26EC2" w:rsidRPr="00B26EC2" w:rsidRDefault="00B26EC2" w:rsidP="00B26EC2">
      <w:pPr>
        <w:suppressAutoHyphens/>
        <w:spacing w:after="0" w:line="240" w:lineRule="auto"/>
        <w:contextualSpacing/>
        <w:jc w:val="both"/>
        <w:rPr>
          <w:rFonts w:eastAsia="Arial Unicode MS" w:cstheme="minorHAnsi"/>
          <w:bCs/>
          <w:iCs/>
          <w:color w:val="FF0000"/>
          <w:lang w:eastAsia="en-US"/>
        </w:rPr>
      </w:pPr>
    </w:p>
    <w:p w14:paraId="2B47FBFC" w14:textId="77777777" w:rsidR="00B26EC2" w:rsidRPr="00B26EC2" w:rsidRDefault="00B26EC2" w:rsidP="00B26EC2">
      <w:pPr>
        <w:spacing w:after="0" w:line="240" w:lineRule="auto"/>
        <w:ind w:firstLine="567"/>
        <w:jc w:val="both"/>
        <w:rPr>
          <w:rFonts w:eastAsia="Times New Roman" w:cstheme="minorHAnsi"/>
          <w:lang w:eastAsia="en-US"/>
        </w:rPr>
      </w:pPr>
      <w:r w:rsidRPr="00B26EC2">
        <w:rPr>
          <w:rFonts w:eastAsia="Times New Roman" w:cstheme="minorHAnsi"/>
          <w:lang w:eastAsia="en-US"/>
        </w:rPr>
        <w:t>3.1. Pasiūlymo kaina nurodoma užpildant pateiktą lentelę:</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5386"/>
        <w:gridCol w:w="1134"/>
        <w:gridCol w:w="851"/>
        <w:gridCol w:w="1989"/>
      </w:tblGrid>
      <w:tr w:rsidR="00B26EC2" w:rsidRPr="00B26EC2" w14:paraId="4C46ED04" w14:textId="77777777" w:rsidTr="200C0337">
        <w:trPr>
          <w:trHeight w:val="309"/>
        </w:trPr>
        <w:tc>
          <w:tcPr>
            <w:tcW w:w="846" w:type="dxa"/>
            <w:shd w:val="clear" w:color="auto" w:fill="D9E2F3" w:themeFill="accent1" w:themeFillTint="33"/>
            <w:vAlign w:val="center"/>
          </w:tcPr>
          <w:p w14:paraId="039AB0AB" w14:textId="77777777" w:rsidR="00B26EC2" w:rsidRPr="00B26EC2" w:rsidRDefault="00B26EC2" w:rsidP="00B26EC2">
            <w:pPr>
              <w:spacing w:after="0" w:line="240" w:lineRule="auto"/>
              <w:jc w:val="center"/>
              <w:rPr>
                <w:rFonts w:eastAsia="Times New Roman" w:cstheme="minorHAnsi"/>
                <w:b/>
                <w:lang w:eastAsia="en-US"/>
              </w:rPr>
            </w:pPr>
            <w:r w:rsidRPr="00B26EC2">
              <w:rPr>
                <w:rFonts w:eastAsia="Times New Roman" w:cstheme="minorHAnsi"/>
                <w:b/>
                <w:lang w:eastAsia="en-US"/>
              </w:rPr>
              <w:t>Eil. Nr.</w:t>
            </w:r>
          </w:p>
        </w:tc>
        <w:tc>
          <w:tcPr>
            <w:tcW w:w="5386" w:type="dxa"/>
            <w:shd w:val="clear" w:color="auto" w:fill="D9E2F3" w:themeFill="accent1" w:themeFillTint="33"/>
            <w:vAlign w:val="center"/>
          </w:tcPr>
          <w:p w14:paraId="6078337C" w14:textId="1A6DD5B9" w:rsidR="00B26EC2" w:rsidRPr="00B26EC2" w:rsidRDefault="00B26EC2" w:rsidP="00B26EC2">
            <w:pPr>
              <w:spacing w:after="0" w:line="240" w:lineRule="auto"/>
              <w:jc w:val="center"/>
              <w:rPr>
                <w:rFonts w:eastAsia="Times New Roman" w:cstheme="minorHAnsi"/>
                <w:b/>
                <w:iCs/>
                <w:lang w:eastAsia="en-US"/>
              </w:rPr>
            </w:pPr>
            <w:r w:rsidRPr="00B26EC2">
              <w:rPr>
                <w:rFonts w:eastAsia="Times New Roman" w:cstheme="minorHAnsi"/>
                <w:b/>
                <w:iCs/>
                <w:lang w:eastAsia="en-US"/>
              </w:rPr>
              <w:t>Paslaug</w:t>
            </w:r>
            <w:r w:rsidR="009C7C1A">
              <w:rPr>
                <w:rFonts w:eastAsia="Times New Roman" w:cstheme="minorHAnsi"/>
                <w:b/>
                <w:iCs/>
                <w:lang w:eastAsia="en-US"/>
              </w:rPr>
              <w:t>os</w:t>
            </w:r>
            <w:r w:rsidRPr="00B26EC2">
              <w:rPr>
                <w:rFonts w:eastAsia="Times New Roman" w:cstheme="minorHAnsi"/>
                <w:b/>
                <w:iCs/>
                <w:lang w:eastAsia="en-US"/>
              </w:rPr>
              <w:t xml:space="preserve"> pavadinimas</w:t>
            </w:r>
          </w:p>
        </w:tc>
        <w:tc>
          <w:tcPr>
            <w:tcW w:w="1134" w:type="dxa"/>
            <w:shd w:val="clear" w:color="auto" w:fill="D9E2F3" w:themeFill="accent1" w:themeFillTint="33"/>
            <w:vAlign w:val="center"/>
          </w:tcPr>
          <w:p w14:paraId="7E5C120E" w14:textId="77777777" w:rsidR="00B26EC2" w:rsidRPr="00B26EC2" w:rsidRDefault="00B26EC2" w:rsidP="00B26EC2">
            <w:pPr>
              <w:spacing w:after="0" w:line="240" w:lineRule="auto"/>
              <w:jc w:val="center"/>
              <w:rPr>
                <w:rFonts w:eastAsia="Times New Roman" w:cstheme="minorHAnsi"/>
                <w:b/>
                <w:lang w:eastAsia="en-US"/>
              </w:rPr>
            </w:pPr>
            <w:r w:rsidRPr="00B26EC2">
              <w:rPr>
                <w:rFonts w:eastAsia="Times New Roman" w:cstheme="minorHAnsi"/>
                <w:b/>
                <w:lang w:eastAsia="en-US"/>
              </w:rPr>
              <w:t>Mato vnt.</w:t>
            </w:r>
          </w:p>
        </w:tc>
        <w:tc>
          <w:tcPr>
            <w:tcW w:w="851" w:type="dxa"/>
            <w:shd w:val="clear" w:color="auto" w:fill="D9E2F3" w:themeFill="accent1" w:themeFillTint="33"/>
            <w:vAlign w:val="center"/>
          </w:tcPr>
          <w:p w14:paraId="2D2DA683" w14:textId="77777777" w:rsidR="00B26EC2" w:rsidRPr="00B26EC2" w:rsidRDefault="00B26EC2" w:rsidP="00B26EC2">
            <w:pPr>
              <w:spacing w:after="0" w:line="240" w:lineRule="auto"/>
              <w:jc w:val="center"/>
              <w:rPr>
                <w:rFonts w:eastAsia="Times New Roman" w:cstheme="minorHAnsi"/>
                <w:b/>
                <w:lang w:eastAsia="en-US"/>
              </w:rPr>
            </w:pPr>
            <w:r w:rsidRPr="00B26EC2">
              <w:rPr>
                <w:rFonts w:eastAsia="Times New Roman" w:cstheme="minorHAnsi"/>
                <w:b/>
                <w:lang w:eastAsia="en-US"/>
              </w:rPr>
              <w:t>Kiekis</w:t>
            </w:r>
          </w:p>
        </w:tc>
        <w:tc>
          <w:tcPr>
            <w:tcW w:w="1989" w:type="dxa"/>
            <w:shd w:val="clear" w:color="auto" w:fill="D9E2F3" w:themeFill="accent1" w:themeFillTint="33"/>
            <w:vAlign w:val="center"/>
          </w:tcPr>
          <w:p w14:paraId="4B59BA25" w14:textId="77777777" w:rsidR="00B26EC2" w:rsidRPr="00B26EC2" w:rsidRDefault="00B26EC2" w:rsidP="00B26EC2">
            <w:pPr>
              <w:autoSpaceDE w:val="0"/>
              <w:autoSpaceDN w:val="0"/>
              <w:adjustRightInd w:val="0"/>
              <w:spacing w:after="0" w:line="240" w:lineRule="auto"/>
              <w:jc w:val="center"/>
              <w:rPr>
                <w:rFonts w:eastAsia="Times New Roman" w:cstheme="minorHAnsi"/>
                <w:b/>
                <w:bCs/>
                <w:lang w:val="en-US" w:eastAsia="en-US"/>
              </w:rPr>
            </w:pPr>
            <w:r w:rsidRPr="00B26EC2">
              <w:rPr>
                <w:rFonts w:eastAsia="Times New Roman" w:cstheme="minorHAnsi"/>
                <w:b/>
                <w:bCs/>
                <w:lang w:eastAsia="en-US"/>
              </w:rPr>
              <w:t>Kaina, Eur be PVM</w:t>
            </w:r>
            <w:r w:rsidRPr="00B26EC2">
              <w:rPr>
                <w:rFonts w:eastAsia="Times New Roman" w:cstheme="minorHAnsi"/>
                <w:b/>
                <w:bCs/>
                <w:lang w:val="en-US" w:eastAsia="en-US"/>
              </w:rPr>
              <w:t>*</w:t>
            </w:r>
          </w:p>
        </w:tc>
      </w:tr>
      <w:tr w:rsidR="00B26EC2" w:rsidRPr="00B26EC2" w14:paraId="43B21544" w14:textId="77777777" w:rsidTr="200C0337">
        <w:trPr>
          <w:trHeight w:val="205"/>
        </w:trPr>
        <w:tc>
          <w:tcPr>
            <w:tcW w:w="846" w:type="dxa"/>
            <w:vAlign w:val="center"/>
          </w:tcPr>
          <w:p w14:paraId="57FF888B" w14:textId="77777777" w:rsidR="00B26EC2" w:rsidRPr="00B26EC2" w:rsidRDefault="00B26EC2" w:rsidP="00B26EC2">
            <w:pPr>
              <w:spacing w:after="0" w:line="240" w:lineRule="auto"/>
              <w:jc w:val="center"/>
              <w:rPr>
                <w:rFonts w:eastAsia="Times New Roman" w:cstheme="minorHAnsi"/>
                <w:i/>
                <w:lang w:val="en-US" w:eastAsia="en-US"/>
              </w:rPr>
            </w:pPr>
            <w:r w:rsidRPr="00B26EC2">
              <w:rPr>
                <w:rFonts w:eastAsia="Times New Roman" w:cstheme="minorHAnsi"/>
                <w:i/>
                <w:lang w:val="en-US" w:eastAsia="en-US"/>
              </w:rPr>
              <w:t>1</w:t>
            </w:r>
          </w:p>
        </w:tc>
        <w:tc>
          <w:tcPr>
            <w:tcW w:w="5386" w:type="dxa"/>
            <w:vAlign w:val="center"/>
          </w:tcPr>
          <w:p w14:paraId="01263163" w14:textId="77777777" w:rsidR="00B26EC2" w:rsidRPr="00B26EC2" w:rsidRDefault="00B26EC2" w:rsidP="00B26EC2">
            <w:pPr>
              <w:spacing w:after="0" w:line="240" w:lineRule="auto"/>
              <w:jc w:val="center"/>
              <w:rPr>
                <w:rFonts w:eastAsia="Times New Roman" w:cstheme="minorHAnsi"/>
                <w:i/>
                <w:iCs/>
                <w:lang w:eastAsia="en-US"/>
              </w:rPr>
            </w:pPr>
            <w:r w:rsidRPr="00B26EC2">
              <w:rPr>
                <w:rFonts w:eastAsia="Times New Roman" w:cstheme="minorHAnsi"/>
                <w:i/>
                <w:iCs/>
                <w:lang w:eastAsia="en-US"/>
              </w:rPr>
              <w:t>2</w:t>
            </w:r>
          </w:p>
        </w:tc>
        <w:tc>
          <w:tcPr>
            <w:tcW w:w="1134" w:type="dxa"/>
            <w:vAlign w:val="center"/>
          </w:tcPr>
          <w:p w14:paraId="3141643B" w14:textId="77777777" w:rsidR="00B26EC2" w:rsidRPr="00B26EC2" w:rsidRDefault="00B26EC2" w:rsidP="00B26EC2">
            <w:pPr>
              <w:spacing w:after="0" w:line="240" w:lineRule="auto"/>
              <w:jc w:val="center"/>
              <w:rPr>
                <w:rFonts w:eastAsia="Times New Roman" w:cstheme="minorHAnsi"/>
                <w:i/>
                <w:lang w:eastAsia="en-US"/>
              </w:rPr>
            </w:pPr>
            <w:r w:rsidRPr="00B26EC2">
              <w:rPr>
                <w:rFonts w:eastAsia="Times New Roman" w:cstheme="minorHAnsi"/>
                <w:i/>
                <w:lang w:eastAsia="en-US"/>
              </w:rPr>
              <w:t>3</w:t>
            </w:r>
          </w:p>
        </w:tc>
        <w:tc>
          <w:tcPr>
            <w:tcW w:w="851" w:type="dxa"/>
            <w:vAlign w:val="center"/>
          </w:tcPr>
          <w:p w14:paraId="34AEE6EE" w14:textId="77777777" w:rsidR="00B26EC2" w:rsidRPr="00B26EC2" w:rsidRDefault="00B26EC2" w:rsidP="00B26EC2">
            <w:pPr>
              <w:spacing w:after="0" w:line="240" w:lineRule="auto"/>
              <w:jc w:val="center"/>
              <w:rPr>
                <w:rFonts w:eastAsia="Times New Roman" w:cstheme="minorHAnsi"/>
                <w:i/>
                <w:lang w:eastAsia="en-US"/>
              </w:rPr>
            </w:pPr>
            <w:r w:rsidRPr="00B26EC2">
              <w:rPr>
                <w:rFonts w:eastAsia="Times New Roman" w:cstheme="minorHAnsi"/>
                <w:i/>
                <w:lang w:eastAsia="en-US"/>
              </w:rPr>
              <w:t>4</w:t>
            </w:r>
          </w:p>
        </w:tc>
        <w:tc>
          <w:tcPr>
            <w:tcW w:w="1989" w:type="dxa"/>
          </w:tcPr>
          <w:p w14:paraId="34DDFFFB" w14:textId="77777777" w:rsidR="00B26EC2" w:rsidRPr="00B26EC2" w:rsidRDefault="00B26EC2" w:rsidP="00B26EC2">
            <w:pPr>
              <w:spacing w:after="0" w:line="240" w:lineRule="auto"/>
              <w:jc w:val="center"/>
              <w:rPr>
                <w:rFonts w:eastAsia="Times New Roman" w:cstheme="minorHAnsi"/>
                <w:i/>
                <w:lang w:eastAsia="en-US"/>
              </w:rPr>
            </w:pPr>
            <w:r w:rsidRPr="00B26EC2">
              <w:rPr>
                <w:rFonts w:eastAsia="Times New Roman" w:cstheme="minorHAnsi"/>
                <w:i/>
                <w:lang w:eastAsia="en-US"/>
              </w:rPr>
              <w:t>5</w:t>
            </w:r>
          </w:p>
        </w:tc>
      </w:tr>
      <w:tr w:rsidR="00B26EC2" w:rsidRPr="00B26EC2" w14:paraId="462534C8" w14:textId="77777777" w:rsidTr="200C0337">
        <w:tc>
          <w:tcPr>
            <w:tcW w:w="846" w:type="dxa"/>
          </w:tcPr>
          <w:p w14:paraId="21E6A211" w14:textId="77777777" w:rsidR="00B26EC2" w:rsidRPr="00B26EC2" w:rsidRDefault="00B26EC2" w:rsidP="00B26EC2">
            <w:pPr>
              <w:spacing w:after="0" w:line="240" w:lineRule="auto"/>
              <w:jc w:val="center"/>
              <w:rPr>
                <w:rFonts w:eastAsia="Times New Roman" w:cstheme="minorHAnsi"/>
                <w:lang w:eastAsia="en-US"/>
              </w:rPr>
            </w:pPr>
            <w:r w:rsidRPr="00B26EC2">
              <w:rPr>
                <w:rFonts w:eastAsia="Times New Roman" w:cstheme="minorHAnsi"/>
                <w:lang w:eastAsia="en-US"/>
              </w:rPr>
              <w:t>1.</w:t>
            </w:r>
          </w:p>
        </w:tc>
        <w:tc>
          <w:tcPr>
            <w:tcW w:w="5386" w:type="dxa"/>
          </w:tcPr>
          <w:p w14:paraId="27E42591" w14:textId="573AE401" w:rsidR="00B26EC2" w:rsidRPr="00B26EC2" w:rsidRDefault="0092737A" w:rsidP="00B26EC2">
            <w:pPr>
              <w:widowControl w:val="0"/>
              <w:autoSpaceDE w:val="0"/>
              <w:autoSpaceDN w:val="0"/>
              <w:spacing w:after="0" w:line="261" w:lineRule="auto"/>
              <w:ind w:left="21"/>
              <w:jc w:val="both"/>
              <w:rPr>
                <w:rFonts w:eastAsia="Microsoft Sans Serif" w:cstheme="minorHAnsi"/>
                <w:bCs/>
                <w:lang w:eastAsia="en-US"/>
              </w:rPr>
            </w:pPr>
            <w:r w:rsidRPr="00192E33">
              <w:rPr>
                <w:rFonts w:eastAsia="Microsoft Sans Serif" w:cstheme="minorHAnsi"/>
                <w:bCs/>
                <w:lang w:eastAsia="en-US"/>
              </w:rPr>
              <w:t>P</w:t>
            </w:r>
            <w:r>
              <w:rPr>
                <w:rFonts w:eastAsia="Microsoft Sans Serif" w:cstheme="minorHAnsi"/>
                <w:bCs/>
                <w:lang w:eastAsia="en-US"/>
              </w:rPr>
              <w:t>aramos</w:t>
            </w:r>
            <w:r w:rsidRPr="00192E33">
              <w:rPr>
                <w:rFonts w:eastAsia="Microsoft Sans Serif" w:cstheme="minorHAnsi"/>
                <w:bCs/>
                <w:lang w:eastAsia="en-US"/>
              </w:rPr>
              <w:t xml:space="preserve"> </w:t>
            </w:r>
            <w:r>
              <w:rPr>
                <w:rFonts w:eastAsia="Microsoft Sans Serif" w:cstheme="minorHAnsi"/>
                <w:bCs/>
                <w:lang w:eastAsia="en-US"/>
              </w:rPr>
              <w:t>valstybės</w:t>
            </w:r>
            <w:r w:rsidRPr="00192E33">
              <w:rPr>
                <w:rFonts w:eastAsia="Microsoft Sans Serif" w:cstheme="minorHAnsi"/>
                <w:bCs/>
                <w:lang w:eastAsia="en-US"/>
              </w:rPr>
              <w:t xml:space="preserve"> </w:t>
            </w:r>
            <w:r>
              <w:rPr>
                <w:rFonts w:eastAsia="Microsoft Sans Serif" w:cstheme="minorHAnsi"/>
                <w:bCs/>
                <w:lang w:eastAsia="en-US"/>
              </w:rPr>
              <w:t>finansuojamoms</w:t>
            </w:r>
            <w:r w:rsidRPr="00192E33">
              <w:rPr>
                <w:rFonts w:eastAsia="Microsoft Sans Serif" w:cstheme="minorHAnsi"/>
                <w:bCs/>
                <w:lang w:eastAsia="en-US"/>
              </w:rPr>
              <w:t xml:space="preserve"> </w:t>
            </w:r>
            <w:r w:rsidR="009C7C1A">
              <w:rPr>
                <w:rFonts w:eastAsia="Microsoft Sans Serif" w:cstheme="minorHAnsi"/>
                <w:bCs/>
                <w:lang w:eastAsia="en-US"/>
              </w:rPr>
              <w:t>D</w:t>
            </w:r>
            <w:r w:rsidR="00376CF9">
              <w:rPr>
                <w:rFonts w:eastAsia="Microsoft Sans Serif" w:cstheme="minorHAnsi"/>
                <w:bCs/>
                <w:lang w:eastAsia="en-US"/>
              </w:rPr>
              <w:t>oktorantūros</w:t>
            </w:r>
            <w:r w:rsidRPr="00192E33">
              <w:rPr>
                <w:rFonts w:eastAsia="Microsoft Sans Serif" w:cstheme="minorHAnsi"/>
                <w:bCs/>
                <w:lang w:eastAsia="en-US"/>
              </w:rPr>
              <w:t xml:space="preserve"> </w:t>
            </w:r>
            <w:r w:rsidR="00376CF9">
              <w:rPr>
                <w:rFonts w:eastAsia="Microsoft Sans Serif" w:cstheme="minorHAnsi"/>
                <w:bCs/>
                <w:lang w:eastAsia="en-US"/>
              </w:rPr>
              <w:t>vietoms</w:t>
            </w:r>
            <w:r w:rsidRPr="00192E33">
              <w:rPr>
                <w:rFonts w:eastAsia="Microsoft Sans Serif" w:cstheme="minorHAnsi"/>
                <w:bCs/>
                <w:lang w:eastAsia="en-US"/>
              </w:rPr>
              <w:t xml:space="preserve">, </w:t>
            </w:r>
            <w:r w:rsidR="00376CF9">
              <w:rPr>
                <w:rFonts w:eastAsia="Microsoft Sans Serif" w:cstheme="minorHAnsi"/>
                <w:bCs/>
                <w:lang w:eastAsia="en-US"/>
              </w:rPr>
              <w:t>skirstomoms</w:t>
            </w:r>
            <w:r w:rsidRPr="00192E33">
              <w:rPr>
                <w:rFonts w:eastAsia="Microsoft Sans Serif" w:cstheme="minorHAnsi"/>
                <w:bCs/>
                <w:lang w:eastAsia="en-US"/>
              </w:rPr>
              <w:t xml:space="preserve"> </w:t>
            </w:r>
            <w:r w:rsidR="0006718A">
              <w:rPr>
                <w:rFonts w:eastAsia="Microsoft Sans Serif" w:cstheme="minorHAnsi"/>
                <w:bCs/>
                <w:lang w:eastAsia="en-US"/>
              </w:rPr>
              <w:t>konkurso</w:t>
            </w:r>
            <w:r w:rsidRPr="00192E33">
              <w:rPr>
                <w:rFonts w:eastAsia="Microsoft Sans Serif" w:cstheme="minorHAnsi"/>
                <w:bCs/>
                <w:lang w:eastAsia="en-US"/>
              </w:rPr>
              <w:t xml:space="preserve"> </w:t>
            </w:r>
            <w:r w:rsidR="0006718A">
              <w:rPr>
                <w:rFonts w:eastAsia="Microsoft Sans Serif" w:cstheme="minorHAnsi"/>
                <w:bCs/>
                <w:lang w:eastAsia="en-US"/>
              </w:rPr>
              <w:t>būdu</w:t>
            </w:r>
            <w:r w:rsidRPr="00192E33">
              <w:rPr>
                <w:rFonts w:eastAsia="Microsoft Sans Serif" w:cstheme="minorHAnsi"/>
                <w:bCs/>
                <w:lang w:eastAsia="en-US"/>
              </w:rPr>
              <w:t xml:space="preserve">, </w:t>
            </w:r>
            <w:r w:rsidR="0006718A">
              <w:rPr>
                <w:rFonts w:eastAsia="Microsoft Sans Serif" w:cstheme="minorHAnsi"/>
                <w:bCs/>
                <w:lang w:eastAsia="en-US"/>
              </w:rPr>
              <w:t>ir</w:t>
            </w:r>
            <w:r w:rsidRPr="0092737A">
              <w:rPr>
                <w:rFonts w:eastAsia="Microsoft Sans Serif" w:cstheme="minorHAnsi"/>
                <w:bCs/>
                <w:lang w:eastAsia="en-US"/>
              </w:rPr>
              <w:t xml:space="preserve"> </w:t>
            </w:r>
            <w:r w:rsidR="009C7C1A">
              <w:rPr>
                <w:rFonts w:eastAsia="Microsoft Sans Serif" w:cstheme="minorHAnsi"/>
                <w:bCs/>
                <w:lang w:eastAsia="en-US"/>
              </w:rPr>
              <w:t>P</w:t>
            </w:r>
            <w:r w:rsidR="0006718A">
              <w:rPr>
                <w:rFonts w:eastAsia="Microsoft Sans Serif" w:cstheme="minorHAnsi"/>
                <w:bCs/>
                <w:lang w:eastAsia="en-US"/>
              </w:rPr>
              <w:t>odoktorantūros</w:t>
            </w:r>
            <w:r w:rsidRPr="00192E33">
              <w:rPr>
                <w:rFonts w:eastAsia="Microsoft Sans Serif" w:cstheme="minorHAnsi"/>
                <w:bCs/>
                <w:lang w:eastAsia="en-US"/>
              </w:rPr>
              <w:t xml:space="preserve"> </w:t>
            </w:r>
            <w:r w:rsidR="0006718A">
              <w:rPr>
                <w:rFonts w:eastAsia="Microsoft Sans Serif" w:cstheme="minorHAnsi"/>
                <w:bCs/>
                <w:lang w:eastAsia="en-US"/>
              </w:rPr>
              <w:t>stažuočių</w:t>
            </w:r>
            <w:r w:rsidRPr="00192E33">
              <w:rPr>
                <w:rFonts w:eastAsia="Microsoft Sans Serif" w:cstheme="minorHAnsi"/>
                <w:bCs/>
                <w:lang w:eastAsia="en-US"/>
              </w:rPr>
              <w:t xml:space="preserve"> </w:t>
            </w:r>
            <w:r w:rsidR="0006718A">
              <w:rPr>
                <w:rFonts w:eastAsia="Microsoft Sans Serif" w:cstheme="minorHAnsi"/>
                <w:bCs/>
                <w:lang w:eastAsia="en-US"/>
              </w:rPr>
              <w:t>priemonių</w:t>
            </w:r>
            <w:r w:rsidRPr="00192E33">
              <w:rPr>
                <w:rFonts w:eastAsia="Microsoft Sans Serif" w:cstheme="minorHAnsi"/>
                <w:bCs/>
                <w:lang w:eastAsia="en-US"/>
              </w:rPr>
              <w:t xml:space="preserve"> </w:t>
            </w:r>
            <w:r w:rsidR="0006718A">
              <w:rPr>
                <w:rFonts w:eastAsia="Microsoft Sans Serif" w:cstheme="minorHAnsi"/>
                <w:bCs/>
                <w:lang w:eastAsia="en-US"/>
              </w:rPr>
              <w:t>poveikio</w:t>
            </w:r>
            <w:r w:rsidRPr="00192E33">
              <w:rPr>
                <w:rFonts w:eastAsia="Microsoft Sans Serif" w:cstheme="minorHAnsi"/>
                <w:bCs/>
                <w:lang w:eastAsia="en-US"/>
              </w:rPr>
              <w:t xml:space="preserve"> </w:t>
            </w:r>
            <w:r w:rsidR="0006718A">
              <w:rPr>
                <w:rFonts w:eastAsia="Microsoft Sans Serif" w:cstheme="minorHAnsi"/>
                <w:bCs/>
                <w:lang w:eastAsia="en-US"/>
              </w:rPr>
              <w:t>vertinimo</w:t>
            </w:r>
            <w:r w:rsidRPr="0092737A">
              <w:rPr>
                <w:rFonts w:eastAsia="Microsoft Sans Serif" w:cstheme="minorHAnsi"/>
                <w:bCs/>
                <w:lang w:eastAsia="en-US"/>
              </w:rPr>
              <w:t xml:space="preserve"> </w:t>
            </w:r>
            <w:r w:rsidR="0006718A">
              <w:rPr>
                <w:rFonts w:eastAsia="Microsoft Sans Serif" w:cstheme="minorHAnsi"/>
                <w:bCs/>
                <w:lang w:eastAsia="en-US"/>
              </w:rPr>
              <w:t>paslaug</w:t>
            </w:r>
            <w:r w:rsidR="009C7C1A">
              <w:rPr>
                <w:rFonts w:eastAsia="Microsoft Sans Serif" w:cstheme="minorHAnsi"/>
                <w:bCs/>
                <w:lang w:eastAsia="en-US"/>
              </w:rPr>
              <w:t>a</w:t>
            </w:r>
          </w:p>
        </w:tc>
        <w:tc>
          <w:tcPr>
            <w:tcW w:w="1134" w:type="dxa"/>
          </w:tcPr>
          <w:p w14:paraId="7681F8C6" w14:textId="77777777" w:rsidR="00B26EC2" w:rsidRPr="00B26EC2" w:rsidRDefault="00B26EC2" w:rsidP="00B26EC2">
            <w:pPr>
              <w:spacing w:after="0" w:line="240" w:lineRule="auto"/>
              <w:jc w:val="center"/>
              <w:rPr>
                <w:rFonts w:eastAsia="Times New Roman" w:cstheme="minorHAnsi"/>
                <w:lang w:val="en-US" w:eastAsia="en-US"/>
              </w:rPr>
            </w:pPr>
            <w:r w:rsidRPr="00B26EC2">
              <w:rPr>
                <w:rFonts w:eastAsia="Times New Roman" w:cstheme="minorHAnsi"/>
                <w:lang w:val="en-US" w:eastAsia="en-US"/>
              </w:rPr>
              <w:t>Vnt.</w:t>
            </w:r>
          </w:p>
        </w:tc>
        <w:tc>
          <w:tcPr>
            <w:tcW w:w="851" w:type="dxa"/>
          </w:tcPr>
          <w:p w14:paraId="7331C09C" w14:textId="77777777" w:rsidR="00B26EC2" w:rsidRPr="00B26EC2" w:rsidRDefault="00B26EC2" w:rsidP="00B26EC2">
            <w:pPr>
              <w:spacing w:after="0" w:line="240" w:lineRule="auto"/>
              <w:jc w:val="center"/>
              <w:rPr>
                <w:rFonts w:eastAsia="Times New Roman" w:cstheme="minorHAnsi"/>
                <w:lang w:val="en-US" w:eastAsia="en-US"/>
              </w:rPr>
            </w:pPr>
            <w:r w:rsidRPr="00B26EC2">
              <w:rPr>
                <w:rFonts w:eastAsia="Times New Roman" w:cstheme="minorHAnsi"/>
                <w:lang w:val="en-US" w:eastAsia="en-US"/>
              </w:rPr>
              <w:t>1</w:t>
            </w:r>
          </w:p>
        </w:tc>
        <w:tc>
          <w:tcPr>
            <w:tcW w:w="1989" w:type="dxa"/>
          </w:tcPr>
          <w:p w14:paraId="56B7041A" w14:textId="77777777" w:rsidR="00B26EC2" w:rsidRPr="00B26EC2" w:rsidRDefault="00B26EC2" w:rsidP="00B26EC2">
            <w:pPr>
              <w:spacing w:after="0" w:line="240" w:lineRule="auto"/>
              <w:ind w:firstLine="41"/>
              <w:rPr>
                <w:rFonts w:eastAsia="Times New Roman" w:cstheme="minorHAnsi"/>
                <w:lang w:eastAsia="en-US"/>
              </w:rPr>
            </w:pPr>
          </w:p>
        </w:tc>
      </w:tr>
      <w:tr w:rsidR="00B26EC2" w:rsidRPr="00B26EC2" w14:paraId="46865FAD" w14:textId="77777777" w:rsidTr="200C0337">
        <w:tc>
          <w:tcPr>
            <w:tcW w:w="846" w:type="dxa"/>
          </w:tcPr>
          <w:p w14:paraId="1C66C69B" w14:textId="77777777" w:rsidR="00B26EC2" w:rsidRPr="00B26EC2" w:rsidRDefault="00B26EC2" w:rsidP="00B26EC2">
            <w:pPr>
              <w:spacing w:after="0" w:line="240" w:lineRule="auto"/>
              <w:ind w:hanging="22"/>
              <w:jc w:val="center"/>
              <w:rPr>
                <w:rFonts w:eastAsia="Times New Roman" w:cstheme="minorHAnsi"/>
                <w:lang w:eastAsia="en-US"/>
              </w:rPr>
            </w:pPr>
            <w:r w:rsidRPr="00B26EC2">
              <w:rPr>
                <w:rFonts w:eastAsia="Times New Roman" w:cstheme="minorHAnsi"/>
                <w:lang w:val="en-US" w:eastAsia="en-US"/>
              </w:rPr>
              <w:t>2</w:t>
            </w:r>
            <w:r w:rsidRPr="00B26EC2">
              <w:rPr>
                <w:rFonts w:eastAsia="Times New Roman" w:cstheme="minorHAnsi"/>
                <w:lang w:eastAsia="en-US"/>
              </w:rPr>
              <w:t>.</w:t>
            </w:r>
          </w:p>
        </w:tc>
        <w:tc>
          <w:tcPr>
            <w:tcW w:w="7371" w:type="dxa"/>
            <w:gridSpan w:val="3"/>
            <w:vAlign w:val="center"/>
          </w:tcPr>
          <w:p w14:paraId="2DDDFC01" w14:textId="2E9ECFB9" w:rsidR="00B26EC2" w:rsidRPr="008C06D4" w:rsidRDefault="00B26EC2" w:rsidP="200C0337">
            <w:pPr>
              <w:spacing w:after="0" w:line="240" w:lineRule="auto"/>
              <w:ind w:firstLine="41"/>
              <w:jc w:val="right"/>
              <w:rPr>
                <w:rFonts w:eastAsia="Times New Roman"/>
                <w:b/>
                <w:bCs/>
                <w:lang w:val="en-US" w:eastAsia="en-US"/>
              </w:rPr>
            </w:pPr>
            <w:r w:rsidRPr="008C06D4">
              <w:rPr>
                <w:rFonts w:eastAsia="Times New Roman"/>
                <w:b/>
                <w:bCs/>
                <w:lang w:eastAsia="en-US"/>
              </w:rPr>
              <w:t>PVM</w:t>
            </w:r>
            <w:r w:rsidR="3A8DA5BE" w:rsidRPr="008C06D4">
              <w:rPr>
                <w:rFonts w:eastAsia="Times New Roman"/>
                <w:b/>
                <w:bCs/>
                <w:lang w:eastAsia="en-US"/>
              </w:rPr>
              <w:t>, Eur</w:t>
            </w:r>
            <w:r w:rsidRPr="008C06D4">
              <w:rPr>
                <w:rFonts w:eastAsia="Times New Roman"/>
                <w:b/>
                <w:bCs/>
                <w:lang w:eastAsia="en-US"/>
              </w:rPr>
              <w:t>**</w:t>
            </w:r>
          </w:p>
        </w:tc>
        <w:tc>
          <w:tcPr>
            <w:tcW w:w="1989" w:type="dxa"/>
            <w:vAlign w:val="center"/>
          </w:tcPr>
          <w:p w14:paraId="38198815" w14:textId="77777777" w:rsidR="00B26EC2" w:rsidRPr="008C06D4" w:rsidRDefault="00B26EC2" w:rsidP="00B26EC2">
            <w:pPr>
              <w:spacing w:after="0" w:line="240" w:lineRule="auto"/>
              <w:ind w:firstLine="41"/>
              <w:jc w:val="right"/>
              <w:rPr>
                <w:rFonts w:eastAsia="Times New Roman" w:cstheme="minorHAnsi"/>
                <w:b/>
                <w:lang w:val="en-US" w:eastAsia="en-US"/>
              </w:rPr>
            </w:pPr>
          </w:p>
        </w:tc>
      </w:tr>
      <w:tr w:rsidR="00B26EC2" w:rsidRPr="00B26EC2" w14:paraId="0158914C" w14:textId="77777777" w:rsidTr="200C0337">
        <w:tc>
          <w:tcPr>
            <w:tcW w:w="846" w:type="dxa"/>
          </w:tcPr>
          <w:p w14:paraId="2C1145B8" w14:textId="77777777" w:rsidR="00B26EC2" w:rsidRPr="00B26EC2" w:rsidRDefault="00B26EC2" w:rsidP="00B26EC2">
            <w:pPr>
              <w:spacing w:after="0" w:line="240" w:lineRule="auto"/>
              <w:ind w:hanging="22"/>
              <w:jc w:val="center"/>
              <w:rPr>
                <w:rFonts w:eastAsia="Times New Roman" w:cstheme="minorHAnsi"/>
                <w:lang w:eastAsia="en-US"/>
              </w:rPr>
            </w:pPr>
            <w:r w:rsidRPr="00B26EC2">
              <w:rPr>
                <w:rFonts w:eastAsia="Times New Roman" w:cstheme="minorHAnsi"/>
                <w:lang w:eastAsia="en-US"/>
              </w:rPr>
              <w:lastRenderedPageBreak/>
              <w:t>3.</w:t>
            </w:r>
          </w:p>
        </w:tc>
        <w:tc>
          <w:tcPr>
            <w:tcW w:w="7371" w:type="dxa"/>
            <w:gridSpan w:val="3"/>
            <w:vAlign w:val="center"/>
          </w:tcPr>
          <w:p w14:paraId="2DAC5D77" w14:textId="77777777" w:rsidR="00B26EC2" w:rsidRPr="00B26EC2" w:rsidRDefault="00B26EC2" w:rsidP="00B26EC2">
            <w:pPr>
              <w:spacing w:after="0" w:line="240" w:lineRule="auto"/>
              <w:ind w:firstLine="41"/>
              <w:jc w:val="right"/>
              <w:rPr>
                <w:rFonts w:eastAsia="Times New Roman" w:cstheme="minorHAnsi"/>
                <w:b/>
                <w:lang w:val="en-US" w:eastAsia="en-US"/>
              </w:rPr>
            </w:pPr>
            <w:r w:rsidRPr="00B26EC2">
              <w:rPr>
                <w:rFonts w:eastAsia="Times New Roman" w:cstheme="minorHAnsi"/>
                <w:b/>
                <w:lang w:eastAsia="en-US"/>
              </w:rPr>
              <w:t>Kaina, Eur su PVM</w:t>
            </w:r>
          </w:p>
        </w:tc>
        <w:tc>
          <w:tcPr>
            <w:tcW w:w="1989" w:type="dxa"/>
            <w:vAlign w:val="center"/>
          </w:tcPr>
          <w:p w14:paraId="488A6BDB" w14:textId="77777777" w:rsidR="00B26EC2" w:rsidRPr="00B26EC2" w:rsidRDefault="00B26EC2" w:rsidP="00B26EC2">
            <w:pPr>
              <w:spacing w:after="0" w:line="240" w:lineRule="auto"/>
              <w:ind w:firstLine="41"/>
              <w:jc w:val="right"/>
              <w:rPr>
                <w:rFonts w:eastAsia="Times New Roman" w:cstheme="minorHAnsi"/>
                <w:b/>
                <w:lang w:val="en-US" w:eastAsia="en-US"/>
              </w:rPr>
            </w:pPr>
          </w:p>
        </w:tc>
      </w:tr>
    </w:tbl>
    <w:p w14:paraId="3DCAB0D4" w14:textId="77777777" w:rsidR="00B26EC2" w:rsidRPr="00B26EC2" w:rsidRDefault="00B26EC2" w:rsidP="00B26EC2">
      <w:pPr>
        <w:spacing w:after="0" w:line="240" w:lineRule="auto"/>
        <w:ind w:firstLine="567"/>
        <w:rPr>
          <w:rFonts w:eastAsia="Times New Roman" w:cstheme="minorHAnsi"/>
          <w:b/>
          <w:lang w:eastAsia="en-US"/>
        </w:rPr>
      </w:pPr>
    </w:p>
    <w:p w14:paraId="23EE92E7" w14:textId="7BDF27A8" w:rsidR="00B26EC2" w:rsidRPr="00B26EC2" w:rsidRDefault="00B26EC2" w:rsidP="00B26EC2">
      <w:pPr>
        <w:spacing w:after="0" w:line="240" w:lineRule="auto"/>
        <w:ind w:firstLine="567"/>
        <w:rPr>
          <w:rFonts w:eastAsia="Times New Roman" w:cstheme="minorHAnsi"/>
          <w:bCs/>
          <w:lang w:eastAsia="en-US"/>
        </w:rPr>
      </w:pPr>
      <w:r w:rsidRPr="00B26EC2">
        <w:rPr>
          <w:rFonts w:eastAsia="Times New Roman" w:cstheme="minorHAnsi"/>
          <w:b/>
          <w:lang w:eastAsia="en-US"/>
        </w:rPr>
        <w:t xml:space="preserve">Pasiūlymo kaina žodžiais </w:t>
      </w:r>
      <w:r w:rsidRPr="00B26EC2">
        <w:rPr>
          <w:rFonts w:eastAsia="Times New Roman" w:cstheme="minorHAnsi"/>
          <w:i/>
          <w:lang w:eastAsia="en-US"/>
        </w:rPr>
        <w:t>(įrašyti)</w:t>
      </w:r>
      <w:r w:rsidRPr="00B26EC2">
        <w:rPr>
          <w:rFonts w:eastAsia="Times New Roman" w:cstheme="minorHAnsi"/>
          <w:lang w:eastAsia="en-US"/>
        </w:rPr>
        <w:t>:</w:t>
      </w:r>
      <w:r w:rsidR="00AE1B05">
        <w:rPr>
          <w:rFonts w:eastAsia="Times New Roman" w:cstheme="minorHAnsi"/>
          <w:lang w:eastAsia="en-US"/>
        </w:rPr>
        <w:t xml:space="preserve"> _______________</w:t>
      </w:r>
      <w:r w:rsidRPr="00B26EC2">
        <w:rPr>
          <w:rFonts w:eastAsia="Times New Roman" w:cstheme="minorHAnsi"/>
          <w:bCs/>
          <w:lang w:eastAsia="en-US"/>
        </w:rPr>
        <w:t>_______________________________________________________________________________.</w:t>
      </w:r>
    </w:p>
    <w:p w14:paraId="12867DB7" w14:textId="77777777" w:rsidR="00B26EC2" w:rsidRPr="00B26EC2" w:rsidRDefault="00B26EC2" w:rsidP="00B26EC2">
      <w:pPr>
        <w:spacing w:after="0" w:line="240" w:lineRule="auto"/>
        <w:ind w:firstLine="567"/>
        <w:rPr>
          <w:rFonts w:eastAsia="Times New Roman" w:cstheme="minorHAnsi"/>
          <w:lang w:eastAsia="en-US"/>
        </w:rPr>
      </w:pPr>
    </w:p>
    <w:p w14:paraId="4C918822" w14:textId="77777777" w:rsidR="00B26EC2" w:rsidRPr="00B26EC2" w:rsidRDefault="00B26EC2" w:rsidP="00B26EC2">
      <w:pPr>
        <w:spacing w:after="0" w:line="240" w:lineRule="auto"/>
        <w:ind w:firstLine="567"/>
        <w:rPr>
          <w:rFonts w:eastAsia="Times New Roman" w:cstheme="minorHAnsi"/>
          <w:lang w:eastAsia="en-US"/>
        </w:rPr>
      </w:pPr>
      <w:r w:rsidRPr="00B26EC2">
        <w:rPr>
          <w:rFonts w:eastAsia="Times New Roman" w:cstheme="minorHAnsi"/>
          <w:lang w:eastAsia="en-US"/>
        </w:rPr>
        <w:t xml:space="preserve">*Kaina pateikiama nurodant 2 (du) skaičius po kablelio.  </w:t>
      </w:r>
    </w:p>
    <w:p w14:paraId="0620521A" w14:textId="77777777" w:rsidR="00B26EC2" w:rsidRPr="00B26EC2" w:rsidRDefault="00B26EC2" w:rsidP="00250DEA">
      <w:pPr>
        <w:spacing w:after="0" w:line="240" w:lineRule="auto"/>
        <w:ind w:firstLine="567"/>
        <w:jc w:val="both"/>
        <w:rPr>
          <w:rFonts w:eastAsia="Times New Roman" w:cstheme="minorHAnsi"/>
          <w:lang w:eastAsia="en-US"/>
        </w:rPr>
      </w:pPr>
      <w:r w:rsidRPr="00B26EC2">
        <w:rPr>
          <w:rFonts w:eastAsia="Times New Roman" w:cstheme="minorHAnsi"/>
          <w:lang w:eastAsia="en-US"/>
        </w:rPr>
        <w:t>**Tais atvejais, kai pagal galiojančius teisės aktus tiekėjui nereikia mokėti PVM, jis eilutės „PVM“ nepildo ir nurodo priežastis, dėl kurių PVM nemokamas:</w:t>
      </w:r>
    </w:p>
    <w:p w14:paraId="20FA6971" w14:textId="076CA8E7" w:rsidR="00B26EC2" w:rsidRPr="00B26EC2" w:rsidRDefault="00250DEA" w:rsidP="00B26EC2">
      <w:pPr>
        <w:spacing w:after="0" w:line="240" w:lineRule="auto"/>
        <w:rPr>
          <w:rFonts w:eastAsia="Times New Roman" w:cstheme="minorHAnsi"/>
          <w:lang w:eastAsia="en-US"/>
        </w:rPr>
      </w:pPr>
      <w:r>
        <w:rPr>
          <w:rFonts w:eastAsia="Times New Roman" w:cstheme="minorHAnsi"/>
          <w:lang w:eastAsia="en-US"/>
        </w:rPr>
        <w:t>_______________</w:t>
      </w:r>
      <w:r w:rsidR="00B26EC2" w:rsidRPr="00B26EC2">
        <w:rPr>
          <w:rFonts w:eastAsia="Times New Roman" w:cstheme="minorHAnsi"/>
          <w:lang w:eastAsia="en-US"/>
        </w:rPr>
        <w:t>_______________________________________________________________________________.</w:t>
      </w:r>
    </w:p>
    <w:p w14:paraId="41ABDE28" w14:textId="77777777" w:rsidR="00B26EC2" w:rsidRPr="00B26EC2" w:rsidRDefault="00B26EC2" w:rsidP="00B26EC2">
      <w:pPr>
        <w:spacing w:after="0" w:line="240" w:lineRule="auto"/>
        <w:contextualSpacing/>
        <w:rPr>
          <w:rFonts w:eastAsia="Times New Roman" w:cstheme="minorHAnsi"/>
          <w:lang w:eastAsia="en-US"/>
        </w:rPr>
      </w:pPr>
    </w:p>
    <w:p w14:paraId="797670A8" w14:textId="77777777" w:rsidR="00B26EC2" w:rsidRPr="00B26EC2" w:rsidRDefault="00B26EC2" w:rsidP="00B26EC2">
      <w:pPr>
        <w:autoSpaceDE w:val="0"/>
        <w:autoSpaceDN w:val="0"/>
        <w:adjustRightInd w:val="0"/>
        <w:spacing w:after="0" w:line="240" w:lineRule="auto"/>
        <w:ind w:left="714"/>
        <w:jc w:val="center"/>
        <w:rPr>
          <w:rFonts w:eastAsia="Times New Roman" w:cstheme="minorHAnsi"/>
          <w:b/>
          <w:bCs/>
          <w:lang w:eastAsia="en-US"/>
        </w:rPr>
      </w:pPr>
      <w:r w:rsidRPr="00B26EC2">
        <w:rPr>
          <w:rFonts w:eastAsia="Times New Roman" w:cstheme="minorHAnsi"/>
          <w:b/>
          <w:bCs/>
          <w:lang w:eastAsia="en-US"/>
        </w:rPr>
        <w:t>4. SU PASIŪLYMU PATEIKIAMI DOKUMENTAI</w:t>
      </w:r>
    </w:p>
    <w:p w14:paraId="4FCCCBD9" w14:textId="77777777" w:rsidR="00B26EC2" w:rsidRPr="00B26EC2" w:rsidRDefault="00B26EC2" w:rsidP="00B26EC2">
      <w:pPr>
        <w:autoSpaceDE w:val="0"/>
        <w:autoSpaceDN w:val="0"/>
        <w:adjustRightInd w:val="0"/>
        <w:spacing w:after="0" w:line="240" w:lineRule="auto"/>
        <w:jc w:val="both"/>
        <w:rPr>
          <w:rFonts w:eastAsia="Times New Roman" w:cstheme="minorHAnsi"/>
          <w:lang w:eastAsia="en-US"/>
        </w:rPr>
      </w:pPr>
    </w:p>
    <w:tbl>
      <w:tblPr>
        <w:tblStyle w:val="TableGrid1"/>
        <w:tblW w:w="10206" w:type="dxa"/>
        <w:tblInd w:w="0" w:type="dxa"/>
        <w:tblLook w:val="04A0" w:firstRow="1" w:lastRow="0" w:firstColumn="1" w:lastColumn="0" w:noHBand="0" w:noVBand="1"/>
      </w:tblPr>
      <w:tblGrid>
        <w:gridCol w:w="953"/>
        <w:gridCol w:w="6027"/>
        <w:gridCol w:w="3226"/>
      </w:tblGrid>
      <w:tr w:rsidR="00B26EC2" w:rsidRPr="00B26EC2" w14:paraId="1AA6F306" w14:textId="77777777" w:rsidTr="00C75769">
        <w:tc>
          <w:tcPr>
            <w:tcW w:w="988" w:type="dxa"/>
            <w:shd w:val="clear" w:color="auto" w:fill="D9E2F3"/>
            <w:vAlign w:val="center"/>
          </w:tcPr>
          <w:p w14:paraId="7EB5368B" w14:textId="77777777" w:rsidR="00B26EC2" w:rsidRPr="00B26EC2" w:rsidRDefault="00B26EC2" w:rsidP="00B26EC2">
            <w:pPr>
              <w:spacing w:line="300" w:lineRule="auto"/>
              <w:jc w:val="center"/>
              <w:rPr>
                <w:rFonts w:asciiTheme="minorHAnsi" w:eastAsiaTheme="minorEastAsia" w:hAnsiTheme="minorHAnsi" w:cstheme="minorHAnsi"/>
                <w:b/>
                <w:bCs/>
                <w:sz w:val="21"/>
                <w:szCs w:val="21"/>
                <w:lang w:val="en-US"/>
              </w:rPr>
            </w:pPr>
            <w:r w:rsidRPr="00B26EC2">
              <w:rPr>
                <w:rFonts w:asciiTheme="minorHAnsi" w:eastAsiaTheme="minorEastAsia" w:hAnsiTheme="minorHAnsi" w:cstheme="minorHAnsi"/>
                <w:b/>
                <w:bCs/>
                <w:sz w:val="21"/>
                <w:szCs w:val="21"/>
                <w:lang w:val="en-US"/>
              </w:rPr>
              <w:t>Eil. Nr.</w:t>
            </w:r>
          </w:p>
        </w:tc>
        <w:tc>
          <w:tcPr>
            <w:tcW w:w="6379" w:type="dxa"/>
            <w:shd w:val="clear" w:color="auto" w:fill="D9E2F3"/>
            <w:vAlign w:val="center"/>
          </w:tcPr>
          <w:p w14:paraId="08FA7639" w14:textId="77777777" w:rsidR="00B26EC2" w:rsidRPr="00B26EC2" w:rsidRDefault="00B26EC2" w:rsidP="00B26EC2">
            <w:pPr>
              <w:spacing w:line="300" w:lineRule="auto"/>
              <w:jc w:val="center"/>
              <w:rPr>
                <w:rFonts w:asciiTheme="minorHAnsi" w:eastAsiaTheme="minorEastAsia" w:hAnsiTheme="minorHAnsi" w:cstheme="minorHAnsi"/>
                <w:b/>
                <w:color w:val="000000"/>
                <w:sz w:val="21"/>
                <w:szCs w:val="21"/>
                <w:lang w:val="en-US"/>
              </w:rPr>
            </w:pPr>
            <w:r w:rsidRPr="00B26EC2">
              <w:rPr>
                <w:rFonts w:asciiTheme="minorHAnsi" w:eastAsiaTheme="minorEastAsia" w:hAnsiTheme="minorHAnsi" w:cstheme="minorHAnsi"/>
                <w:b/>
                <w:color w:val="000000"/>
                <w:sz w:val="21"/>
                <w:szCs w:val="21"/>
                <w:lang w:val="en-US"/>
              </w:rPr>
              <w:t>Dokumento pavadinimas</w:t>
            </w:r>
          </w:p>
        </w:tc>
        <w:tc>
          <w:tcPr>
            <w:tcW w:w="3401" w:type="dxa"/>
            <w:shd w:val="clear" w:color="auto" w:fill="D9E2F3"/>
          </w:tcPr>
          <w:p w14:paraId="0B9628C6" w14:textId="77777777" w:rsidR="00B26EC2" w:rsidRPr="00B26EC2" w:rsidRDefault="00B26EC2" w:rsidP="00B26EC2">
            <w:pPr>
              <w:spacing w:line="300" w:lineRule="auto"/>
              <w:jc w:val="center"/>
              <w:rPr>
                <w:rFonts w:asciiTheme="minorHAnsi" w:eastAsiaTheme="minorEastAsia" w:hAnsiTheme="minorHAnsi" w:cstheme="minorHAnsi"/>
                <w:b/>
                <w:color w:val="000000"/>
                <w:sz w:val="21"/>
                <w:szCs w:val="21"/>
                <w:lang w:val="en-US"/>
              </w:rPr>
            </w:pPr>
            <w:r w:rsidRPr="00B26EC2">
              <w:rPr>
                <w:rFonts w:asciiTheme="minorHAnsi" w:eastAsiaTheme="minorEastAsia" w:hAnsiTheme="minorHAnsi" w:cstheme="minorHAnsi"/>
                <w:b/>
                <w:color w:val="000000"/>
                <w:sz w:val="21"/>
                <w:szCs w:val="21"/>
                <w:lang w:val="en-US"/>
              </w:rPr>
              <w:t>Lapų skaičius</w:t>
            </w:r>
          </w:p>
        </w:tc>
      </w:tr>
      <w:tr w:rsidR="00B26EC2" w:rsidRPr="00B26EC2" w14:paraId="6E1478DF" w14:textId="77777777" w:rsidTr="00C75769">
        <w:tc>
          <w:tcPr>
            <w:tcW w:w="988" w:type="dxa"/>
            <w:vAlign w:val="center"/>
          </w:tcPr>
          <w:p w14:paraId="11C5DE69" w14:textId="77777777" w:rsidR="00B26EC2" w:rsidRPr="00B26EC2" w:rsidRDefault="00B26EC2" w:rsidP="00B26EC2">
            <w:pPr>
              <w:spacing w:line="300" w:lineRule="auto"/>
              <w:jc w:val="center"/>
              <w:rPr>
                <w:rFonts w:asciiTheme="minorHAnsi" w:eastAsiaTheme="minorEastAsia" w:hAnsiTheme="minorHAnsi" w:cstheme="minorHAnsi"/>
                <w:sz w:val="21"/>
                <w:szCs w:val="21"/>
                <w:lang w:val="en-US"/>
              </w:rPr>
            </w:pPr>
            <w:r w:rsidRPr="00B26EC2">
              <w:rPr>
                <w:rFonts w:asciiTheme="minorHAnsi" w:eastAsiaTheme="minorEastAsia" w:hAnsiTheme="minorHAnsi" w:cstheme="minorHAnsi"/>
                <w:sz w:val="21"/>
                <w:szCs w:val="21"/>
                <w:lang w:val="en-US"/>
              </w:rPr>
              <w:t>1.</w:t>
            </w:r>
          </w:p>
        </w:tc>
        <w:tc>
          <w:tcPr>
            <w:tcW w:w="6379" w:type="dxa"/>
          </w:tcPr>
          <w:p w14:paraId="6EF22295" w14:textId="77777777" w:rsidR="00B26EC2" w:rsidRPr="00B26EC2" w:rsidRDefault="00B26EC2" w:rsidP="00B26EC2">
            <w:pPr>
              <w:suppressAutoHyphens/>
              <w:spacing w:line="300" w:lineRule="auto"/>
              <w:jc w:val="center"/>
              <w:textAlignment w:val="baseline"/>
              <w:rPr>
                <w:rFonts w:asciiTheme="minorHAnsi" w:eastAsiaTheme="minorEastAsia" w:hAnsiTheme="minorHAnsi" w:cstheme="minorHAnsi"/>
                <w:kern w:val="3"/>
                <w:sz w:val="21"/>
                <w:szCs w:val="21"/>
                <w:lang w:val="en-US" w:eastAsia="de-CH"/>
              </w:rPr>
            </w:pPr>
          </w:p>
        </w:tc>
        <w:tc>
          <w:tcPr>
            <w:tcW w:w="3401" w:type="dxa"/>
          </w:tcPr>
          <w:p w14:paraId="5A25900F" w14:textId="77777777" w:rsidR="00B26EC2" w:rsidRPr="00B26EC2" w:rsidRDefault="00B26EC2" w:rsidP="00B26EC2">
            <w:pPr>
              <w:suppressAutoHyphens/>
              <w:spacing w:line="300" w:lineRule="auto"/>
              <w:textAlignment w:val="baseline"/>
              <w:rPr>
                <w:rFonts w:asciiTheme="minorHAnsi" w:eastAsiaTheme="minorEastAsia" w:hAnsiTheme="minorHAnsi" w:cstheme="minorHAnsi"/>
                <w:kern w:val="3"/>
                <w:sz w:val="21"/>
                <w:szCs w:val="21"/>
                <w:lang w:val="en-US" w:eastAsia="de-CH"/>
              </w:rPr>
            </w:pPr>
          </w:p>
        </w:tc>
      </w:tr>
      <w:tr w:rsidR="00B26EC2" w:rsidRPr="00B26EC2" w14:paraId="32D6DACC" w14:textId="77777777" w:rsidTr="00C75769">
        <w:tc>
          <w:tcPr>
            <w:tcW w:w="988" w:type="dxa"/>
            <w:vAlign w:val="center"/>
          </w:tcPr>
          <w:p w14:paraId="226DF2A8" w14:textId="77777777" w:rsidR="00B26EC2" w:rsidRPr="00B26EC2" w:rsidRDefault="00B26EC2" w:rsidP="00B26EC2">
            <w:pPr>
              <w:spacing w:line="300" w:lineRule="auto"/>
              <w:jc w:val="center"/>
              <w:rPr>
                <w:rFonts w:asciiTheme="minorHAnsi" w:eastAsiaTheme="minorEastAsia" w:hAnsiTheme="minorHAnsi" w:cstheme="minorHAnsi"/>
                <w:sz w:val="21"/>
                <w:szCs w:val="21"/>
                <w:lang w:val="en-US"/>
              </w:rPr>
            </w:pPr>
            <w:r w:rsidRPr="00B26EC2">
              <w:rPr>
                <w:rFonts w:asciiTheme="minorHAnsi" w:eastAsiaTheme="minorEastAsia" w:hAnsiTheme="minorHAnsi" w:cstheme="minorHAnsi"/>
                <w:sz w:val="21"/>
                <w:szCs w:val="21"/>
                <w:lang w:val="en-US"/>
              </w:rPr>
              <w:t>...</w:t>
            </w:r>
          </w:p>
        </w:tc>
        <w:tc>
          <w:tcPr>
            <w:tcW w:w="6379" w:type="dxa"/>
          </w:tcPr>
          <w:p w14:paraId="6F02E361" w14:textId="77777777" w:rsidR="00B26EC2" w:rsidRPr="00B26EC2" w:rsidRDefault="00B26EC2" w:rsidP="00B26EC2">
            <w:pPr>
              <w:suppressAutoHyphens/>
              <w:spacing w:line="300" w:lineRule="auto"/>
              <w:textAlignment w:val="baseline"/>
              <w:rPr>
                <w:rFonts w:asciiTheme="minorHAnsi" w:eastAsiaTheme="minorEastAsia" w:hAnsiTheme="minorHAnsi" w:cstheme="minorHAnsi"/>
                <w:kern w:val="3"/>
                <w:sz w:val="21"/>
                <w:szCs w:val="21"/>
                <w:lang w:val="en-US" w:eastAsia="de-CH"/>
              </w:rPr>
            </w:pPr>
          </w:p>
        </w:tc>
        <w:tc>
          <w:tcPr>
            <w:tcW w:w="3401" w:type="dxa"/>
          </w:tcPr>
          <w:p w14:paraId="5CDA03F6" w14:textId="77777777" w:rsidR="00B26EC2" w:rsidRPr="00B26EC2" w:rsidRDefault="00B26EC2" w:rsidP="00B26EC2">
            <w:pPr>
              <w:suppressAutoHyphens/>
              <w:spacing w:line="300" w:lineRule="auto"/>
              <w:textAlignment w:val="baseline"/>
              <w:rPr>
                <w:rFonts w:asciiTheme="minorHAnsi" w:eastAsiaTheme="minorEastAsia" w:hAnsiTheme="minorHAnsi" w:cstheme="minorHAnsi"/>
                <w:kern w:val="3"/>
                <w:sz w:val="21"/>
                <w:szCs w:val="21"/>
                <w:lang w:val="en-US" w:eastAsia="de-CH"/>
              </w:rPr>
            </w:pPr>
          </w:p>
        </w:tc>
      </w:tr>
    </w:tbl>
    <w:p w14:paraId="77948332" w14:textId="77777777" w:rsidR="00B26EC2" w:rsidRPr="00B26EC2" w:rsidRDefault="00B26EC2" w:rsidP="00B26EC2">
      <w:pPr>
        <w:widowControl w:val="0"/>
        <w:spacing w:after="0" w:line="240" w:lineRule="auto"/>
        <w:contextualSpacing/>
        <w:jc w:val="both"/>
        <w:rPr>
          <w:rFonts w:eastAsia="Times New Roman" w:cstheme="minorHAnsi"/>
          <w:lang w:eastAsia="en-US"/>
        </w:rPr>
      </w:pPr>
    </w:p>
    <w:p w14:paraId="177A131F" w14:textId="77777777" w:rsidR="00B26EC2" w:rsidRPr="00B26EC2" w:rsidRDefault="00B26EC2" w:rsidP="00B26EC2">
      <w:pPr>
        <w:autoSpaceDE w:val="0"/>
        <w:autoSpaceDN w:val="0"/>
        <w:adjustRightInd w:val="0"/>
        <w:spacing w:after="0" w:line="240" w:lineRule="auto"/>
        <w:ind w:left="714"/>
        <w:jc w:val="center"/>
        <w:rPr>
          <w:rFonts w:eastAsia="Times New Roman" w:cstheme="minorHAnsi"/>
          <w:b/>
          <w:bCs/>
          <w:lang w:eastAsia="en-US"/>
        </w:rPr>
      </w:pPr>
      <w:r w:rsidRPr="00B26EC2">
        <w:rPr>
          <w:rFonts w:eastAsia="Times New Roman" w:cstheme="minorHAnsi"/>
          <w:b/>
          <w:bCs/>
          <w:lang w:eastAsia="en-US"/>
        </w:rPr>
        <w:t>5. KONFIDENCIALI INFORMACIJA</w:t>
      </w:r>
    </w:p>
    <w:p w14:paraId="413C4CC6" w14:textId="77777777" w:rsidR="00B26EC2" w:rsidRPr="00B26EC2" w:rsidRDefault="00B26EC2" w:rsidP="00B26EC2">
      <w:pPr>
        <w:autoSpaceDE w:val="0"/>
        <w:autoSpaceDN w:val="0"/>
        <w:adjustRightInd w:val="0"/>
        <w:spacing w:after="0" w:line="240" w:lineRule="auto"/>
        <w:jc w:val="both"/>
        <w:rPr>
          <w:rFonts w:eastAsia="Times New Roman" w:cstheme="minorHAnsi"/>
          <w:lang w:eastAsia="en-US"/>
        </w:rPr>
      </w:pPr>
    </w:p>
    <w:tbl>
      <w:tblPr>
        <w:tblStyle w:val="TableGrid1"/>
        <w:tblW w:w="10206" w:type="dxa"/>
        <w:tblInd w:w="0" w:type="dxa"/>
        <w:tblLook w:val="04A0" w:firstRow="1" w:lastRow="0" w:firstColumn="1" w:lastColumn="0" w:noHBand="0" w:noVBand="1"/>
      </w:tblPr>
      <w:tblGrid>
        <w:gridCol w:w="988"/>
        <w:gridCol w:w="9218"/>
      </w:tblGrid>
      <w:tr w:rsidR="00B26EC2" w:rsidRPr="00B26EC2" w14:paraId="50CBA592" w14:textId="77777777" w:rsidTr="00C75769">
        <w:trPr>
          <w:trHeight w:val="58"/>
        </w:trPr>
        <w:tc>
          <w:tcPr>
            <w:tcW w:w="988" w:type="dxa"/>
            <w:shd w:val="clear" w:color="auto" w:fill="D9E2F3"/>
            <w:vAlign w:val="center"/>
          </w:tcPr>
          <w:p w14:paraId="415A30D4" w14:textId="77777777" w:rsidR="00B26EC2" w:rsidRPr="00B26EC2" w:rsidRDefault="00B26EC2" w:rsidP="00B26EC2">
            <w:pPr>
              <w:spacing w:line="300" w:lineRule="auto"/>
              <w:jc w:val="center"/>
              <w:rPr>
                <w:rFonts w:asciiTheme="minorHAnsi" w:eastAsiaTheme="minorEastAsia" w:hAnsiTheme="minorHAnsi" w:cstheme="minorHAnsi"/>
                <w:b/>
                <w:bCs/>
                <w:sz w:val="21"/>
                <w:szCs w:val="21"/>
                <w:lang w:val="en-US"/>
              </w:rPr>
            </w:pPr>
            <w:r w:rsidRPr="00B26EC2">
              <w:rPr>
                <w:rFonts w:asciiTheme="minorHAnsi" w:eastAsiaTheme="minorEastAsia" w:hAnsiTheme="minorHAnsi" w:cstheme="minorHAnsi"/>
                <w:b/>
                <w:bCs/>
                <w:sz w:val="21"/>
                <w:szCs w:val="21"/>
                <w:lang w:val="en-US"/>
              </w:rPr>
              <w:t>Eil. Nr.</w:t>
            </w:r>
          </w:p>
        </w:tc>
        <w:tc>
          <w:tcPr>
            <w:tcW w:w="9218" w:type="dxa"/>
            <w:shd w:val="clear" w:color="auto" w:fill="D9E2F3"/>
            <w:vAlign w:val="center"/>
          </w:tcPr>
          <w:p w14:paraId="3C101A3F" w14:textId="77777777" w:rsidR="00B26EC2" w:rsidRPr="00B26EC2" w:rsidRDefault="00B26EC2" w:rsidP="00B26EC2">
            <w:pPr>
              <w:spacing w:line="300" w:lineRule="auto"/>
              <w:jc w:val="center"/>
              <w:rPr>
                <w:rFonts w:asciiTheme="minorHAnsi" w:eastAsiaTheme="minorEastAsia" w:hAnsiTheme="minorHAnsi" w:cstheme="minorHAnsi"/>
                <w:b/>
                <w:color w:val="000000"/>
                <w:sz w:val="21"/>
                <w:szCs w:val="21"/>
                <w:lang w:val="en-US"/>
              </w:rPr>
            </w:pPr>
            <w:r w:rsidRPr="00B26EC2">
              <w:rPr>
                <w:rFonts w:asciiTheme="minorHAnsi" w:eastAsiaTheme="minorEastAsia" w:hAnsiTheme="minorHAnsi" w:cstheme="minorHAnsi"/>
                <w:b/>
                <w:color w:val="000000"/>
                <w:sz w:val="21"/>
                <w:szCs w:val="21"/>
                <w:lang w:val="en-US"/>
              </w:rPr>
              <w:t>Pateikto dokumento pavadinimas</w:t>
            </w:r>
          </w:p>
        </w:tc>
      </w:tr>
      <w:tr w:rsidR="00B26EC2" w:rsidRPr="00B26EC2" w14:paraId="5FCA6C94" w14:textId="77777777" w:rsidTr="00C75769">
        <w:tc>
          <w:tcPr>
            <w:tcW w:w="988" w:type="dxa"/>
            <w:vAlign w:val="center"/>
          </w:tcPr>
          <w:p w14:paraId="2F9BC535" w14:textId="77777777" w:rsidR="00B26EC2" w:rsidRPr="00B26EC2" w:rsidRDefault="00B26EC2" w:rsidP="00B26EC2">
            <w:pPr>
              <w:spacing w:line="300" w:lineRule="auto"/>
              <w:jc w:val="center"/>
              <w:rPr>
                <w:rFonts w:asciiTheme="minorHAnsi" w:eastAsiaTheme="minorEastAsia" w:hAnsiTheme="minorHAnsi" w:cstheme="minorHAnsi"/>
                <w:sz w:val="21"/>
                <w:szCs w:val="21"/>
                <w:lang w:val="en-US"/>
              </w:rPr>
            </w:pPr>
            <w:r w:rsidRPr="00B26EC2">
              <w:rPr>
                <w:rFonts w:asciiTheme="minorHAnsi" w:eastAsiaTheme="minorEastAsia" w:hAnsiTheme="minorHAnsi" w:cstheme="minorHAnsi"/>
                <w:sz w:val="21"/>
                <w:szCs w:val="21"/>
                <w:lang w:val="en-US"/>
              </w:rPr>
              <w:t>1.</w:t>
            </w:r>
          </w:p>
        </w:tc>
        <w:tc>
          <w:tcPr>
            <w:tcW w:w="9218" w:type="dxa"/>
          </w:tcPr>
          <w:p w14:paraId="05E93CB4" w14:textId="77777777" w:rsidR="00B26EC2" w:rsidRPr="00B26EC2" w:rsidRDefault="00B26EC2" w:rsidP="00B26EC2">
            <w:pPr>
              <w:suppressAutoHyphens/>
              <w:spacing w:line="300" w:lineRule="auto"/>
              <w:textAlignment w:val="baseline"/>
              <w:rPr>
                <w:rFonts w:asciiTheme="minorHAnsi" w:eastAsiaTheme="minorEastAsia" w:hAnsiTheme="minorHAnsi" w:cstheme="minorHAnsi"/>
                <w:kern w:val="3"/>
                <w:sz w:val="21"/>
                <w:szCs w:val="21"/>
                <w:lang w:val="en-US" w:eastAsia="de-CH"/>
              </w:rPr>
            </w:pPr>
          </w:p>
        </w:tc>
      </w:tr>
      <w:tr w:rsidR="00B26EC2" w:rsidRPr="00B26EC2" w14:paraId="4DA5A6C2" w14:textId="77777777" w:rsidTr="00C75769">
        <w:tc>
          <w:tcPr>
            <w:tcW w:w="988" w:type="dxa"/>
            <w:vAlign w:val="center"/>
          </w:tcPr>
          <w:p w14:paraId="73B44387" w14:textId="77777777" w:rsidR="00B26EC2" w:rsidRPr="00B26EC2" w:rsidRDefault="00B26EC2" w:rsidP="00B26EC2">
            <w:pPr>
              <w:spacing w:line="300" w:lineRule="auto"/>
              <w:jc w:val="center"/>
              <w:rPr>
                <w:rFonts w:asciiTheme="minorHAnsi" w:eastAsiaTheme="minorEastAsia" w:hAnsiTheme="minorHAnsi" w:cstheme="minorHAnsi"/>
                <w:sz w:val="21"/>
                <w:szCs w:val="21"/>
                <w:lang w:val="en-US"/>
              </w:rPr>
            </w:pPr>
            <w:r w:rsidRPr="00B26EC2">
              <w:rPr>
                <w:rFonts w:asciiTheme="minorHAnsi" w:eastAsiaTheme="minorEastAsia" w:hAnsiTheme="minorHAnsi" w:cstheme="minorHAnsi"/>
                <w:sz w:val="21"/>
                <w:szCs w:val="21"/>
                <w:lang w:val="en-US"/>
              </w:rPr>
              <w:t>...</w:t>
            </w:r>
          </w:p>
        </w:tc>
        <w:tc>
          <w:tcPr>
            <w:tcW w:w="9218" w:type="dxa"/>
          </w:tcPr>
          <w:p w14:paraId="658F831C" w14:textId="77777777" w:rsidR="00B26EC2" w:rsidRPr="00B26EC2" w:rsidRDefault="00B26EC2" w:rsidP="00B26EC2">
            <w:pPr>
              <w:suppressAutoHyphens/>
              <w:spacing w:line="300" w:lineRule="auto"/>
              <w:textAlignment w:val="baseline"/>
              <w:rPr>
                <w:rFonts w:asciiTheme="minorHAnsi" w:eastAsiaTheme="minorEastAsia" w:hAnsiTheme="minorHAnsi" w:cstheme="minorHAnsi"/>
                <w:kern w:val="3"/>
                <w:sz w:val="21"/>
                <w:szCs w:val="21"/>
                <w:lang w:val="en-US" w:eastAsia="de-CH"/>
              </w:rPr>
            </w:pPr>
          </w:p>
        </w:tc>
      </w:tr>
    </w:tbl>
    <w:p w14:paraId="66FB354B" w14:textId="77777777" w:rsidR="00B26EC2" w:rsidRPr="00B26EC2" w:rsidRDefault="00B26EC2" w:rsidP="00B26EC2">
      <w:pPr>
        <w:spacing w:after="0"/>
        <w:ind w:firstLine="567"/>
        <w:jc w:val="both"/>
        <w:rPr>
          <w:rFonts w:eastAsia="Times New Roman" w:cstheme="minorHAnsi"/>
          <w:bCs/>
          <w:i/>
          <w:lang w:eastAsia="en-US"/>
        </w:rPr>
      </w:pPr>
      <w:r w:rsidRPr="00B26EC2">
        <w:rPr>
          <w:rFonts w:eastAsia="Times New Roman" w:cstheme="minorHAnsi"/>
          <w:bCs/>
          <w:i/>
          <w:lang w:eastAsia="en-US"/>
        </w:rPr>
        <w:t>Pildyti tuomet, jei bus pateikta konfidenciali informacija. Tiekėjas negali nurodyti, kad konfidenciali yra pasiūlymo kaina arba kad visas pasiūlymas yra konfidencialus.</w:t>
      </w:r>
    </w:p>
    <w:p w14:paraId="4E386FC3" w14:textId="77777777" w:rsidR="00B26EC2" w:rsidRPr="00B26EC2" w:rsidRDefault="00B26EC2" w:rsidP="00B26EC2">
      <w:pPr>
        <w:spacing w:after="0" w:line="240" w:lineRule="auto"/>
        <w:ind w:firstLine="567"/>
        <w:contextualSpacing/>
        <w:jc w:val="both"/>
        <w:rPr>
          <w:rFonts w:eastAsia="Times New Roman" w:cstheme="minorHAnsi"/>
          <w:lang w:eastAsia="en-US"/>
        </w:rPr>
      </w:pPr>
    </w:p>
    <w:p w14:paraId="66246CCC" w14:textId="77777777" w:rsidR="00B26EC2" w:rsidRPr="00B26EC2" w:rsidRDefault="00B26EC2" w:rsidP="00B26EC2">
      <w:pPr>
        <w:spacing w:after="0" w:line="240" w:lineRule="auto"/>
        <w:ind w:firstLine="567"/>
        <w:jc w:val="both"/>
        <w:rPr>
          <w:rFonts w:eastAsia="Times New Roman" w:cstheme="minorHAnsi"/>
          <w:lang w:eastAsia="en-US"/>
        </w:rPr>
      </w:pPr>
      <w:r w:rsidRPr="00B26EC2">
        <w:rPr>
          <w:rFonts w:eastAsia="Times New Roman" w:cstheme="minorHAnsi"/>
          <w:lang w:eastAsia="en-US"/>
        </w:rPr>
        <w:t>Pasirašydamas šį pasiūlymą, tvirtinu, kad:</w:t>
      </w:r>
    </w:p>
    <w:p w14:paraId="1E6EA999" w14:textId="77777777" w:rsidR="00B26EC2" w:rsidRPr="00B26EC2" w:rsidRDefault="00B26EC2" w:rsidP="00B26EC2">
      <w:pPr>
        <w:spacing w:line="240" w:lineRule="auto"/>
        <w:ind w:left="567"/>
        <w:contextualSpacing/>
        <w:jc w:val="both"/>
        <w:rPr>
          <w:rFonts w:eastAsia="Times New Roman" w:cstheme="minorHAnsi"/>
          <w:lang w:eastAsia="en-US"/>
        </w:rPr>
      </w:pPr>
      <w:r w:rsidRPr="00B26EC2">
        <w:rPr>
          <w:rFonts w:eastAsia="Times New Roman" w:cstheme="minorHAnsi"/>
          <w:lang w:eastAsia="en-US"/>
        </w:rPr>
        <w:t>1) pasiūlymas galioja 90 (devyniasdešimt) dienų;</w:t>
      </w:r>
    </w:p>
    <w:p w14:paraId="166D241B" w14:textId="77777777" w:rsidR="00B26EC2" w:rsidRPr="00B26EC2" w:rsidRDefault="00B26EC2" w:rsidP="00B26EC2">
      <w:pPr>
        <w:spacing w:line="240" w:lineRule="auto"/>
        <w:ind w:left="567"/>
        <w:contextualSpacing/>
        <w:jc w:val="both"/>
        <w:rPr>
          <w:rFonts w:eastAsia="Times New Roman" w:cstheme="minorHAnsi"/>
          <w:lang w:eastAsia="en-US"/>
        </w:rPr>
      </w:pPr>
      <w:r w:rsidRPr="00B26EC2">
        <w:rPr>
          <w:rFonts w:eastAsia="Times New Roman" w:cstheme="minorHAnsi"/>
          <w:lang w:eastAsia="en-US"/>
        </w:rPr>
        <w:t>2) sutinku su visomis pirkimo dokumentuose nustatytomis sąlygomis;</w:t>
      </w:r>
    </w:p>
    <w:p w14:paraId="7B643FCE" w14:textId="65DE405A" w:rsidR="00B26EC2" w:rsidRPr="00B26EC2" w:rsidRDefault="00B26EC2" w:rsidP="00571A9F">
      <w:pPr>
        <w:tabs>
          <w:tab w:val="left" w:pos="567"/>
        </w:tabs>
        <w:spacing w:after="0" w:line="240" w:lineRule="auto"/>
        <w:ind w:left="567"/>
        <w:jc w:val="both"/>
        <w:rPr>
          <w:rFonts w:eastAsia="Times New Roman" w:cstheme="minorHAnsi"/>
          <w:lang w:eastAsia="en-US"/>
        </w:rPr>
      </w:pPr>
      <w:r w:rsidRPr="00B26EC2">
        <w:rPr>
          <w:rFonts w:eastAsia="Times New Roman" w:cstheme="minorHAnsi"/>
          <w:lang w:eastAsia="en-US"/>
        </w:rPr>
        <w:t>3) pasiūlyme pateikti duomenys yra tikri</w:t>
      </w:r>
      <w:r w:rsidRPr="00B26EC2">
        <w:rPr>
          <w:rFonts w:eastAsia="Arial" w:cstheme="minorHAnsi"/>
          <w:iCs/>
        </w:rPr>
        <w:t>.</w:t>
      </w:r>
    </w:p>
    <w:p w14:paraId="601D64BA" w14:textId="77777777" w:rsidR="00B26EC2" w:rsidRPr="00B26EC2" w:rsidRDefault="00B26EC2" w:rsidP="00D266F0">
      <w:pPr>
        <w:tabs>
          <w:tab w:val="left" w:pos="567"/>
        </w:tabs>
        <w:spacing w:after="0" w:line="240" w:lineRule="auto"/>
        <w:contextualSpacing/>
        <w:jc w:val="both"/>
        <w:rPr>
          <w:rFonts w:eastAsia="Times New Roman" w:cstheme="minorHAnsi"/>
          <w:lang w:eastAsia="en-US"/>
        </w:rPr>
      </w:pPr>
    </w:p>
    <w:p w14:paraId="62AE1606" w14:textId="77777777" w:rsidR="00B26EC2" w:rsidRPr="00B26EC2" w:rsidRDefault="00B26EC2" w:rsidP="00B26EC2">
      <w:pPr>
        <w:suppressAutoHyphens/>
        <w:spacing w:after="40" w:line="240" w:lineRule="auto"/>
        <w:jc w:val="center"/>
        <w:rPr>
          <w:rFonts w:eastAsia="Arial Unicode MS" w:cstheme="minorHAnsi"/>
          <w:b/>
          <w:bCs/>
          <w:iCs/>
          <w:lang w:eastAsia="en-US"/>
        </w:rPr>
      </w:pPr>
      <w:r w:rsidRPr="00B26EC2">
        <w:rPr>
          <w:rFonts w:eastAsia="Arial Unicode MS" w:cstheme="minorHAnsi"/>
          <w:b/>
          <w:bCs/>
          <w:iCs/>
          <w:lang w:eastAsia="en-US"/>
        </w:rPr>
        <w:t>6. DEKLARACIJA</w:t>
      </w:r>
    </w:p>
    <w:p w14:paraId="4B8FD7F2" w14:textId="77777777" w:rsidR="00B26EC2" w:rsidRPr="00B26EC2" w:rsidRDefault="00B26EC2" w:rsidP="00B26EC2">
      <w:pPr>
        <w:suppressAutoHyphens/>
        <w:spacing w:after="40" w:line="240" w:lineRule="auto"/>
        <w:contextualSpacing/>
        <w:jc w:val="center"/>
        <w:rPr>
          <w:rFonts w:eastAsia="Arial Unicode MS" w:cstheme="minorHAnsi"/>
          <w:b/>
          <w:bCs/>
          <w:iCs/>
          <w:lang w:eastAsia="en-US"/>
        </w:rPr>
      </w:pPr>
    </w:p>
    <w:p w14:paraId="685C2ABD" w14:textId="77777777" w:rsidR="00B26EC2" w:rsidRPr="00B26EC2" w:rsidRDefault="00B26EC2" w:rsidP="00B26EC2">
      <w:pPr>
        <w:suppressAutoHyphens/>
        <w:spacing w:after="40" w:line="240" w:lineRule="auto"/>
        <w:ind w:firstLine="567"/>
        <w:jc w:val="both"/>
        <w:rPr>
          <w:rFonts w:eastAsia="Arial Unicode MS" w:cstheme="minorHAnsi"/>
          <w:bCs/>
          <w:iCs/>
          <w:lang w:eastAsia="en-US"/>
        </w:rPr>
      </w:pPr>
      <w:r w:rsidRPr="00B26EC2">
        <w:rPr>
          <w:rFonts w:eastAsia="Arial Unicode MS" w:cstheme="minorHAnsi"/>
          <w:bCs/>
          <w:iCs/>
          <w:lang w:eastAsia="en-US"/>
        </w:rPr>
        <w:t>Tiekėjas garantuoja, kad paslaugos atitiks techninės specifikacijos reikalavimus.</w:t>
      </w:r>
    </w:p>
    <w:p w14:paraId="32E08DF8" w14:textId="77777777" w:rsidR="00B26EC2" w:rsidRPr="00B26EC2" w:rsidRDefault="00B26EC2" w:rsidP="00B26EC2">
      <w:pPr>
        <w:suppressAutoHyphens/>
        <w:spacing w:after="40" w:line="240" w:lineRule="auto"/>
        <w:ind w:firstLine="567"/>
        <w:contextualSpacing/>
        <w:jc w:val="both"/>
        <w:rPr>
          <w:rFonts w:eastAsia="Arial Unicode MS" w:cstheme="minorHAnsi"/>
          <w:bCs/>
          <w:iCs/>
          <w:lang w:eastAsia="en-US"/>
        </w:rPr>
      </w:pPr>
    </w:p>
    <w:p w14:paraId="6BB33FDA" w14:textId="77777777" w:rsidR="00B26EC2" w:rsidRPr="00B26EC2" w:rsidRDefault="00B26EC2" w:rsidP="00B26EC2">
      <w:pPr>
        <w:suppressAutoHyphens/>
        <w:spacing w:after="40" w:line="240" w:lineRule="auto"/>
        <w:ind w:firstLine="567"/>
        <w:jc w:val="both"/>
        <w:rPr>
          <w:rFonts w:eastAsia="Arial Unicode MS" w:cstheme="minorHAnsi"/>
          <w:bCs/>
          <w:iCs/>
          <w:lang w:eastAsia="en-US"/>
        </w:rPr>
      </w:pPr>
    </w:p>
    <w:p w14:paraId="56A58974" w14:textId="77777777" w:rsidR="00B26EC2" w:rsidRPr="00B26EC2" w:rsidRDefault="00B26EC2" w:rsidP="00985878">
      <w:pPr>
        <w:suppressAutoHyphens/>
        <w:spacing w:after="0" w:line="240" w:lineRule="auto"/>
        <w:contextualSpacing/>
        <w:jc w:val="both"/>
        <w:rPr>
          <w:rFonts w:eastAsia="Arial Unicode MS" w:cstheme="minorHAnsi"/>
          <w:bCs/>
          <w:iCs/>
          <w:lang w:eastAsia="en-US"/>
        </w:rPr>
      </w:pPr>
    </w:p>
    <w:p w14:paraId="2796F957" w14:textId="44498090" w:rsidR="00B26EC2" w:rsidRPr="00B26EC2" w:rsidRDefault="00B26EC2" w:rsidP="00B26EC2">
      <w:pPr>
        <w:suppressAutoHyphens/>
        <w:spacing w:after="40" w:line="240" w:lineRule="auto"/>
        <w:ind w:left="1134" w:hanging="709"/>
        <w:contextualSpacing/>
        <w:jc w:val="both"/>
        <w:rPr>
          <w:rFonts w:eastAsia="Arial Unicode MS" w:cstheme="minorHAnsi"/>
          <w:bCs/>
          <w:iCs/>
          <w:lang w:eastAsia="en-US"/>
        </w:rPr>
      </w:pPr>
      <w:r w:rsidRPr="00B26EC2">
        <w:rPr>
          <w:rFonts w:eastAsia="Arial Unicode MS" w:cstheme="minorHAnsi"/>
          <w:bCs/>
          <w:iCs/>
          <w:lang w:eastAsia="en-US"/>
        </w:rPr>
        <w:t>__________________________</w:t>
      </w:r>
      <w:r w:rsidRPr="00B26EC2">
        <w:rPr>
          <w:rFonts w:eastAsia="Arial Unicode MS" w:cstheme="minorHAnsi"/>
          <w:bCs/>
          <w:iCs/>
          <w:lang w:eastAsia="en-US"/>
        </w:rPr>
        <w:tab/>
      </w:r>
      <w:r w:rsidR="00101A13">
        <w:rPr>
          <w:rFonts w:eastAsia="Arial Unicode MS" w:cstheme="minorHAnsi"/>
          <w:bCs/>
          <w:iCs/>
          <w:lang w:eastAsia="en-US"/>
        </w:rPr>
        <w:t xml:space="preserve">              </w:t>
      </w:r>
      <w:r w:rsidRPr="00B26EC2">
        <w:rPr>
          <w:rFonts w:eastAsia="Arial Unicode MS" w:cstheme="minorHAnsi"/>
          <w:bCs/>
          <w:iCs/>
          <w:lang w:eastAsia="en-US"/>
        </w:rPr>
        <w:t>________</w:t>
      </w:r>
      <w:r w:rsidRPr="00B26EC2">
        <w:rPr>
          <w:rFonts w:eastAsia="Arial Unicode MS" w:cstheme="minorHAnsi"/>
          <w:bCs/>
          <w:iCs/>
          <w:lang w:eastAsia="en-US"/>
        </w:rPr>
        <w:tab/>
      </w:r>
      <w:r w:rsidRPr="00B26EC2">
        <w:rPr>
          <w:rFonts w:eastAsia="Arial Unicode MS" w:cstheme="minorHAnsi"/>
          <w:bCs/>
          <w:iCs/>
          <w:lang w:eastAsia="en-US"/>
        </w:rPr>
        <w:tab/>
        <w:t>_______________</w:t>
      </w:r>
    </w:p>
    <w:p w14:paraId="65E83C0B" w14:textId="2D63BAA5" w:rsidR="00B26EC2" w:rsidRPr="00B26EC2" w:rsidRDefault="00B26EC2" w:rsidP="00B26EC2">
      <w:pPr>
        <w:suppressAutoHyphens/>
        <w:spacing w:after="40" w:line="240" w:lineRule="auto"/>
        <w:ind w:left="1134" w:hanging="709"/>
        <w:contextualSpacing/>
        <w:jc w:val="both"/>
        <w:rPr>
          <w:rFonts w:eastAsia="Times New Roman" w:cstheme="minorHAnsi"/>
          <w:position w:val="6"/>
          <w:lang w:eastAsia="en-US"/>
        </w:rPr>
      </w:pPr>
      <w:r w:rsidRPr="00B26EC2">
        <w:rPr>
          <w:rFonts w:eastAsia="Times New Roman" w:cstheme="minorHAnsi"/>
          <w:position w:val="6"/>
          <w:lang w:eastAsia="en-US"/>
        </w:rPr>
        <w:t xml:space="preserve">(Tiekėjo arba jo įgalioto asmens </w:t>
      </w:r>
      <w:r w:rsidRPr="00B26EC2">
        <w:rPr>
          <w:rFonts w:eastAsia="Times New Roman" w:cstheme="minorHAnsi"/>
          <w:position w:val="6"/>
          <w:lang w:eastAsia="en-US"/>
        </w:rPr>
        <w:tab/>
      </w:r>
      <w:r w:rsidR="00101A13">
        <w:rPr>
          <w:rFonts w:eastAsia="Times New Roman" w:cstheme="minorHAnsi"/>
          <w:position w:val="6"/>
          <w:lang w:eastAsia="en-US"/>
        </w:rPr>
        <w:t xml:space="preserve">              </w:t>
      </w:r>
      <w:r w:rsidRPr="00B26EC2">
        <w:rPr>
          <w:rFonts w:eastAsia="Times New Roman" w:cstheme="minorHAnsi"/>
          <w:i/>
          <w:position w:val="6"/>
          <w:lang w:eastAsia="en-US"/>
        </w:rPr>
        <w:t>(parašas)</w:t>
      </w:r>
      <w:r w:rsidRPr="00B26EC2">
        <w:rPr>
          <w:rFonts w:eastAsia="Times New Roman" w:cstheme="minorHAnsi"/>
          <w:i/>
          <w:position w:val="6"/>
          <w:lang w:eastAsia="en-US"/>
        </w:rPr>
        <w:tab/>
      </w:r>
      <w:r w:rsidRPr="00B26EC2">
        <w:rPr>
          <w:rFonts w:eastAsia="Times New Roman" w:cstheme="minorHAnsi"/>
          <w:i/>
          <w:position w:val="6"/>
          <w:lang w:eastAsia="en-US"/>
        </w:rPr>
        <w:tab/>
      </w:r>
      <w:r w:rsidR="00985878">
        <w:rPr>
          <w:rFonts w:eastAsia="Times New Roman" w:cstheme="minorHAnsi"/>
          <w:i/>
          <w:position w:val="6"/>
          <w:lang w:eastAsia="en-US"/>
        </w:rPr>
        <w:t xml:space="preserve"> </w:t>
      </w:r>
      <w:r w:rsidRPr="00B26EC2">
        <w:rPr>
          <w:rFonts w:eastAsia="Times New Roman" w:cstheme="minorHAnsi"/>
          <w:iCs/>
          <w:position w:val="6"/>
          <w:lang w:eastAsia="en-US"/>
        </w:rPr>
        <w:t>(</w:t>
      </w:r>
      <w:r w:rsidRPr="00B26EC2">
        <w:rPr>
          <w:rFonts w:eastAsia="Times New Roman" w:cstheme="minorHAnsi"/>
          <w:position w:val="6"/>
          <w:lang w:eastAsia="en-US"/>
        </w:rPr>
        <w:t>Vardas, pavardė)</w:t>
      </w:r>
    </w:p>
    <w:p w14:paraId="5A12B57E" w14:textId="4AEDD3E2" w:rsidR="00693D4F" w:rsidRPr="009F1379" w:rsidRDefault="00B26EC2" w:rsidP="009F1379">
      <w:pPr>
        <w:suppressAutoHyphens/>
        <w:spacing w:after="40" w:line="240" w:lineRule="auto"/>
        <w:ind w:left="1134" w:hanging="709"/>
        <w:contextualSpacing/>
        <w:jc w:val="both"/>
        <w:rPr>
          <w:rFonts w:eastAsia="Times New Roman" w:cstheme="minorHAnsi"/>
          <w:position w:val="6"/>
          <w:lang w:eastAsia="en-US"/>
        </w:rPr>
      </w:pPr>
      <w:r w:rsidRPr="00B26EC2">
        <w:rPr>
          <w:rFonts w:eastAsia="Times New Roman" w:cstheme="minorHAnsi"/>
          <w:position w:val="6"/>
          <w:lang w:eastAsia="en-US"/>
        </w:rPr>
        <w:t>pareigų pavadinimas)</w:t>
      </w:r>
    </w:p>
    <w:p w14:paraId="1B1C1ECC" w14:textId="6536938C" w:rsidR="000C6068" w:rsidRPr="00653936"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209086571"/>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5D1EDD">
      <w:pPr>
        <w:pStyle w:val="Paantrat"/>
        <w:spacing w:after="0"/>
        <w:contextualSpacing/>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785E34B7" w14:textId="77777777" w:rsidR="005937AF" w:rsidRPr="005937AF" w:rsidRDefault="005937AF" w:rsidP="005937AF">
      <w:pPr>
        <w:widowControl w:val="0"/>
        <w:tabs>
          <w:tab w:val="left" w:pos="1360"/>
        </w:tabs>
        <w:autoSpaceDE w:val="0"/>
        <w:autoSpaceDN w:val="0"/>
        <w:spacing w:after="0" w:line="240" w:lineRule="auto"/>
        <w:ind w:firstLine="567"/>
        <w:contextualSpacing/>
        <w:jc w:val="both"/>
        <w:rPr>
          <w:rFonts w:eastAsia="Times New Roman" w:cstheme="minorHAnsi"/>
          <w:lang w:eastAsia="en-US"/>
        </w:rPr>
      </w:pPr>
      <w:r w:rsidRPr="005937AF">
        <w:rPr>
          <w:rFonts w:eastAsia="Times New Roman" w:cstheme="minorHAnsi"/>
          <w:lang w:eastAsia="en-US"/>
        </w:rPr>
        <w:t>1. Perkančioji organizacija</w:t>
      </w:r>
      <w:r w:rsidRPr="005937AF">
        <w:rPr>
          <w:rFonts w:eastAsia="Times New Roman" w:cstheme="minorHAnsi"/>
          <w:spacing w:val="-4"/>
          <w:lang w:eastAsia="en-US"/>
        </w:rPr>
        <w:t xml:space="preserve"> </w:t>
      </w:r>
      <w:r w:rsidRPr="005937AF">
        <w:rPr>
          <w:rFonts w:eastAsia="Times New Roman" w:cstheme="minorHAnsi"/>
          <w:lang w:eastAsia="en-US"/>
        </w:rPr>
        <w:t>atmeta</w:t>
      </w:r>
      <w:r w:rsidRPr="005937AF">
        <w:rPr>
          <w:rFonts w:eastAsia="Times New Roman" w:cstheme="minorHAnsi"/>
          <w:spacing w:val="-2"/>
          <w:lang w:eastAsia="en-US"/>
        </w:rPr>
        <w:t xml:space="preserve"> </w:t>
      </w:r>
      <w:r w:rsidRPr="005937AF">
        <w:rPr>
          <w:rFonts w:eastAsia="Times New Roman" w:cstheme="minorHAnsi"/>
          <w:lang w:eastAsia="en-US"/>
        </w:rPr>
        <w:t>pasiūlymą,</w:t>
      </w:r>
      <w:r w:rsidRPr="005937AF">
        <w:rPr>
          <w:rFonts w:eastAsia="Times New Roman" w:cstheme="minorHAnsi"/>
          <w:spacing w:val="-2"/>
          <w:lang w:eastAsia="en-US"/>
        </w:rPr>
        <w:t xml:space="preserve"> jeigu:</w:t>
      </w:r>
    </w:p>
    <w:p w14:paraId="51194D4F" w14:textId="77777777" w:rsidR="005937AF" w:rsidRPr="005937AF" w:rsidRDefault="005937AF" w:rsidP="005937AF">
      <w:pPr>
        <w:widowControl w:val="0"/>
        <w:tabs>
          <w:tab w:val="left" w:pos="1360"/>
        </w:tabs>
        <w:autoSpaceDE w:val="0"/>
        <w:autoSpaceDN w:val="0"/>
        <w:spacing w:after="0" w:line="240" w:lineRule="auto"/>
        <w:ind w:firstLine="567"/>
        <w:jc w:val="both"/>
        <w:rPr>
          <w:rFonts w:eastAsia="Times New Roman" w:cstheme="minorHAnsi"/>
          <w:lang w:eastAsia="en-US"/>
        </w:rPr>
      </w:pPr>
      <w:r w:rsidRPr="005937AF">
        <w:rPr>
          <w:rFonts w:eastAsia="Times New Roman" w:cstheme="minorHAnsi"/>
          <w:lang w:eastAsia="en-US"/>
        </w:rPr>
        <w:t>1.1. pasiūlymas</w:t>
      </w:r>
      <w:r w:rsidRPr="005937AF">
        <w:rPr>
          <w:rFonts w:eastAsia="Times New Roman" w:cstheme="minorHAnsi"/>
          <w:spacing w:val="-5"/>
          <w:lang w:eastAsia="en-US"/>
        </w:rPr>
        <w:t xml:space="preserve"> </w:t>
      </w:r>
      <w:r w:rsidRPr="005937AF">
        <w:rPr>
          <w:rFonts w:eastAsia="Times New Roman" w:cstheme="minorHAnsi"/>
          <w:lang w:eastAsia="en-US"/>
        </w:rPr>
        <w:t>neatitinka</w:t>
      </w:r>
      <w:r w:rsidRPr="005937AF">
        <w:rPr>
          <w:rFonts w:eastAsia="Times New Roman" w:cstheme="minorHAnsi"/>
          <w:spacing w:val="-2"/>
          <w:lang w:eastAsia="en-US"/>
        </w:rPr>
        <w:t xml:space="preserve"> </w:t>
      </w:r>
      <w:r w:rsidRPr="005937AF">
        <w:rPr>
          <w:rFonts w:eastAsia="Times New Roman" w:cstheme="minorHAnsi"/>
          <w:lang w:eastAsia="en-US"/>
        </w:rPr>
        <w:t>pirkimo</w:t>
      </w:r>
      <w:r w:rsidRPr="005937AF">
        <w:rPr>
          <w:rFonts w:eastAsia="Times New Roman" w:cstheme="minorHAnsi"/>
          <w:spacing w:val="-2"/>
          <w:lang w:eastAsia="en-US"/>
        </w:rPr>
        <w:t xml:space="preserve"> </w:t>
      </w:r>
      <w:r w:rsidRPr="005937AF">
        <w:rPr>
          <w:rFonts w:eastAsia="Times New Roman" w:cstheme="minorHAnsi"/>
          <w:lang w:eastAsia="en-US"/>
        </w:rPr>
        <w:t>dokumentuose</w:t>
      </w:r>
      <w:r w:rsidRPr="005937AF">
        <w:rPr>
          <w:rFonts w:eastAsia="Times New Roman" w:cstheme="minorHAnsi"/>
          <w:spacing w:val="-1"/>
          <w:lang w:eastAsia="en-US"/>
        </w:rPr>
        <w:t xml:space="preserve"> </w:t>
      </w:r>
      <w:r w:rsidRPr="005937AF">
        <w:rPr>
          <w:rFonts w:eastAsia="Times New Roman" w:cstheme="minorHAnsi"/>
          <w:lang w:eastAsia="en-US"/>
        </w:rPr>
        <w:t>nustatytų</w:t>
      </w:r>
      <w:r w:rsidRPr="005937AF">
        <w:rPr>
          <w:rFonts w:eastAsia="Times New Roman" w:cstheme="minorHAnsi"/>
          <w:spacing w:val="-1"/>
          <w:lang w:eastAsia="en-US"/>
        </w:rPr>
        <w:t xml:space="preserve"> </w:t>
      </w:r>
      <w:r w:rsidRPr="005937AF">
        <w:rPr>
          <w:rFonts w:eastAsia="Times New Roman" w:cstheme="minorHAnsi"/>
          <w:lang w:eastAsia="en-US"/>
        </w:rPr>
        <w:t>reikalavimų,</w:t>
      </w:r>
      <w:r w:rsidRPr="005937AF">
        <w:rPr>
          <w:rFonts w:eastAsia="Times New Roman" w:cstheme="minorHAnsi"/>
          <w:spacing w:val="-1"/>
          <w:lang w:eastAsia="en-US"/>
        </w:rPr>
        <w:t xml:space="preserve"> </w:t>
      </w:r>
      <w:r w:rsidRPr="005937AF">
        <w:rPr>
          <w:rFonts w:eastAsia="Times New Roman" w:cstheme="minorHAnsi"/>
          <w:lang w:eastAsia="en-US"/>
        </w:rPr>
        <w:t>sąlygų</w:t>
      </w:r>
      <w:r w:rsidRPr="005937AF">
        <w:rPr>
          <w:rFonts w:eastAsia="Times New Roman" w:cstheme="minorHAnsi"/>
          <w:spacing w:val="1"/>
          <w:lang w:eastAsia="en-US"/>
        </w:rPr>
        <w:t xml:space="preserve"> </w:t>
      </w:r>
      <w:r w:rsidRPr="005937AF">
        <w:rPr>
          <w:rFonts w:eastAsia="Times New Roman" w:cstheme="minorHAnsi"/>
          <w:lang w:eastAsia="en-US"/>
        </w:rPr>
        <w:t>ir</w:t>
      </w:r>
      <w:r w:rsidRPr="005937AF">
        <w:rPr>
          <w:rFonts w:eastAsia="Times New Roman" w:cstheme="minorHAnsi"/>
          <w:spacing w:val="-1"/>
          <w:lang w:eastAsia="en-US"/>
        </w:rPr>
        <w:t xml:space="preserve"> </w:t>
      </w:r>
      <w:r w:rsidRPr="005937AF">
        <w:rPr>
          <w:rFonts w:eastAsia="Times New Roman" w:cstheme="minorHAnsi"/>
          <w:spacing w:val="-2"/>
          <w:lang w:eastAsia="en-US"/>
        </w:rPr>
        <w:t>kriterijų;</w:t>
      </w:r>
    </w:p>
    <w:p w14:paraId="52B7C137" w14:textId="7CEF67D1" w:rsidR="005937AF" w:rsidRPr="005937AF" w:rsidRDefault="005937AF" w:rsidP="005937AF">
      <w:pPr>
        <w:widowControl w:val="0"/>
        <w:tabs>
          <w:tab w:val="left" w:pos="1360"/>
        </w:tabs>
        <w:autoSpaceDE w:val="0"/>
        <w:autoSpaceDN w:val="0"/>
        <w:spacing w:after="0" w:line="240" w:lineRule="auto"/>
        <w:ind w:firstLine="567"/>
        <w:jc w:val="both"/>
        <w:rPr>
          <w:rFonts w:eastAsia="Times New Roman" w:cstheme="minorHAnsi"/>
          <w:lang w:eastAsia="en-US"/>
        </w:rPr>
      </w:pPr>
      <w:r w:rsidRPr="005937AF">
        <w:rPr>
          <w:rFonts w:eastAsia="Times New Roman" w:cstheme="minorHAnsi"/>
          <w:lang w:eastAsia="en-US"/>
        </w:rPr>
        <w:t>1.2. tiekėjas</w:t>
      </w:r>
      <w:r w:rsidRPr="005937AF">
        <w:rPr>
          <w:rFonts w:eastAsia="Times New Roman" w:cstheme="minorHAnsi"/>
          <w:spacing w:val="-4"/>
          <w:lang w:eastAsia="en-US"/>
        </w:rPr>
        <w:t xml:space="preserve"> </w:t>
      </w:r>
      <w:r w:rsidRPr="005937AF">
        <w:rPr>
          <w:rFonts w:eastAsia="Times New Roman" w:cstheme="minorHAnsi"/>
          <w:lang w:eastAsia="en-US"/>
        </w:rPr>
        <w:t>atitinka</w:t>
      </w:r>
      <w:r w:rsidRPr="005937AF">
        <w:rPr>
          <w:rFonts w:eastAsia="Times New Roman" w:cstheme="minorHAnsi"/>
          <w:spacing w:val="-1"/>
          <w:lang w:eastAsia="en-US"/>
        </w:rPr>
        <w:t xml:space="preserve"> </w:t>
      </w:r>
      <w:r w:rsidRPr="005937AF">
        <w:rPr>
          <w:rFonts w:eastAsia="Times New Roman" w:cstheme="minorHAnsi"/>
          <w:lang w:eastAsia="en-US"/>
        </w:rPr>
        <w:t>bent</w:t>
      </w:r>
      <w:r w:rsidRPr="005937AF">
        <w:rPr>
          <w:rFonts w:eastAsia="Times New Roman" w:cstheme="minorHAnsi"/>
          <w:spacing w:val="-1"/>
          <w:lang w:eastAsia="en-US"/>
        </w:rPr>
        <w:t xml:space="preserve"> </w:t>
      </w:r>
      <w:r w:rsidRPr="005937AF">
        <w:rPr>
          <w:rFonts w:eastAsia="Times New Roman" w:cstheme="minorHAnsi"/>
          <w:lang w:eastAsia="en-US"/>
        </w:rPr>
        <w:t xml:space="preserve">vieną pirkimo sąlygų </w:t>
      </w:r>
      <w:r w:rsidR="00FA2E7A">
        <w:rPr>
          <w:rFonts w:eastAsia="Times New Roman" w:cstheme="minorHAnsi"/>
          <w:lang w:val="en-US" w:eastAsia="en-US"/>
        </w:rPr>
        <w:t>3</w:t>
      </w:r>
      <w:r w:rsidRPr="005937AF">
        <w:rPr>
          <w:rFonts w:eastAsia="Times New Roman" w:cstheme="minorHAnsi"/>
          <w:lang w:eastAsia="en-US"/>
        </w:rPr>
        <w:t xml:space="preserve"> priede</w:t>
      </w:r>
      <w:r w:rsidRPr="005937AF">
        <w:rPr>
          <w:rFonts w:eastAsia="Times New Roman" w:cstheme="minorHAnsi"/>
          <w:spacing w:val="-1"/>
          <w:lang w:eastAsia="en-US"/>
        </w:rPr>
        <w:t xml:space="preserve"> </w:t>
      </w:r>
      <w:r w:rsidRPr="005937AF">
        <w:rPr>
          <w:rFonts w:eastAsia="Times New Roman" w:cstheme="minorHAnsi"/>
          <w:lang w:eastAsia="en-US"/>
        </w:rPr>
        <w:t>nurodytą</w:t>
      </w:r>
      <w:r w:rsidRPr="005937AF">
        <w:rPr>
          <w:rFonts w:eastAsia="Times New Roman" w:cstheme="minorHAnsi"/>
          <w:spacing w:val="-3"/>
          <w:lang w:eastAsia="en-US"/>
        </w:rPr>
        <w:t xml:space="preserve"> </w:t>
      </w:r>
      <w:r w:rsidRPr="005937AF">
        <w:rPr>
          <w:rFonts w:eastAsia="Times New Roman" w:cstheme="minorHAnsi"/>
          <w:lang w:eastAsia="en-US"/>
        </w:rPr>
        <w:t xml:space="preserve">pašalinimo </w:t>
      </w:r>
      <w:r w:rsidRPr="005937AF">
        <w:rPr>
          <w:rFonts w:eastAsia="Times New Roman" w:cstheme="minorHAnsi"/>
          <w:spacing w:val="-2"/>
          <w:lang w:eastAsia="en-US"/>
        </w:rPr>
        <w:t>pagrindą;</w:t>
      </w:r>
    </w:p>
    <w:p w14:paraId="6E7C3BEF" w14:textId="5689217B" w:rsidR="005937AF" w:rsidRPr="005937AF" w:rsidRDefault="005937AF" w:rsidP="005937AF">
      <w:pPr>
        <w:widowControl w:val="0"/>
        <w:tabs>
          <w:tab w:val="left" w:pos="1360"/>
        </w:tabs>
        <w:autoSpaceDE w:val="0"/>
        <w:autoSpaceDN w:val="0"/>
        <w:spacing w:after="0" w:line="240" w:lineRule="auto"/>
        <w:ind w:firstLine="567"/>
        <w:jc w:val="both"/>
        <w:rPr>
          <w:rFonts w:eastAsia="Times New Roman" w:cstheme="minorHAnsi"/>
          <w:lang w:eastAsia="en-US"/>
        </w:rPr>
      </w:pPr>
      <w:r w:rsidRPr="005937AF">
        <w:rPr>
          <w:rFonts w:eastAsia="Times New Roman" w:cstheme="minorHAnsi"/>
          <w:lang w:eastAsia="en-US"/>
        </w:rPr>
        <w:t>1.3. tiekėjas neatitinka bent vieno pirkimo dokumentuose nustatyto kvalifikacijos reikalavimo;</w:t>
      </w:r>
    </w:p>
    <w:p w14:paraId="2F1441AD" w14:textId="77777777" w:rsidR="005937AF" w:rsidRPr="005937AF" w:rsidRDefault="005937AF" w:rsidP="005937AF">
      <w:pPr>
        <w:widowControl w:val="0"/>
        <w:tabs>
          <w:tab w:val="left" w:pos="1360"/>
        </w:tabs>
        <w:autoSpaceDE w:val="0"/>
        <w:autoSpaceDN w:val="0"/>
        <w:spacing w:after="0" w:line="240" w:lineRule="auto"/>
        <w:ind w:firstLine="567"/>
        <w:jc w:val="both"/>
        <w:rPr>
          <w:rFonts w:eastAsia="Times New Roman" w:cstheme="minorHAnsi"/>
          <w:lang w:eastAsia="en-US"/>
        </w:rPr>
      </w:pPr>
      <w:r w:rsidRPr="005937AF">
        <w:rPr>
          <w:rFonts w:eastAsia="Times New Roman" w:cstheme="minorHAnsi"/>
          <w:lang w:eastAsia="en-US"/>
        </w:rPr>
        <w:t xml:space="preserve">1.4. tiekėjas per perkančiosios organizacijos nustatytą terminą nepatikslino, nepapildė, nepaaiškino </w:t>
      </w:r>
      <w:r w:rsidRPr="005937AF">
        <w:rPr>
          <w:rFonts w:eastAsia="Times New Roman" w:cstheme="minorHAnsi"/>
          <w:spacing w:val="-2"/>
          <w:lang w:eastAsia="en-US"/>
        </w:rPr>
        <w:t>informacijos;</w:t>
      </w:r>
    </w:p>
    <w:p w14:paraId="37285B72" w14:textId="77777777" w:rsidR="005937AF" w:rsidRPr="005937AF" w:rsidRDefault="005937AF" w:rsidP="005937AF">
      <w:pPr>
        <w:widowControl w:val="0"/>
        <w:tabs>
          <w:tab w:val="left" w:pos="1360"/>
        </w:tabs>
        <w:autoSpaceDE w:val="0"/>
        <w:autoSpaceDN w:val="0"/>
        <w:spacing w:after="0" w:line="240" w:lineRule="auto"/>
        <w:ind w:firstLine="567"/>
        <w:jc w:val="both"/>
        <w:rPr>
          <w:rFonts w:eastAsia="Times New Roman" w:cstheme="minorHAnsi"/>
          <w:lang w:eastAsia="en-US"/>
        </w:rPr>
      </w:pPr>
      <w:r w:rsidRPr="005937AF">
        <w:rPr>
          <w:rFonts w:eastAsia="Times New Roman" w:cstheme="minorHAnsi"/>
          <w:lang w:eastAsia="en-US"/>
        </w:rPr>
        <w:t>1.5. pasiūlyta</w:t>
      </w:r>
      <w:r w:rsidRPr="005937AF">
        <w:rPr>
          <w:rFonts w:eastAsia="Times New Roman" w:cstheme="minorHAnsi"/>
          <w:spacing w:val="-4"/>
          <w:lang w:eastAsia="en-US"/>
        </w:rPr>
        <w:t xml:space="preserve"> </w:t>
      </w:r>
      <w:r w:rsidRPr="005937AF">
        <w:rPr>
          <w:rFonts w:eastAsia="Times New Roman" w:cstheme="minorHAnsi"/>
          <w:lang w:eastAsia="en-US"/>
        </w:rPr>
        <w:t>kaina</w:t>
      </w:r>
      <w:r w:rsidRPr="005937AF">
        <w:rPr>
          <w:rFonts w:eastAsia="Times New Roman" w:cstheme="minorHAnsi"/>
          <w:spacing w:val="-1"/>
          <w:lang w:eastAsia="en-US"/>
        </w:rPr>
        <w:t xml:space="preserve"> </w:t>
      </w:r>
      <w:r w:rsidRPr="005937AF">
        <w:rPr>
          <w:rFonts w:eastAsia="Times New Roman" w:cstheme="minorHAnsi"/>
          <w:lang w:eastAsia="en-US"/>
        </w:rPr>
        <w:t>yra</w:t>
      </w:r>
      <w:r w:rsidRPr="005937AF">
        <w:rPr>
          <w:rFonts w:eastAsia="Times New Roman" w:cstheme="minorHAnsi"/>
          <w:spacing w:val="-2"/>
          <w:lang w:eastAsia="en-US"/>
        </w:rPr>
        <w:t xml:space="preserve"> </w:t>
      </w:r>
      <w:r w:rsidRPr="005937AF">
        <w:rPr>
          <w:rFonts w:eastAsia="Times New Roman" w:cstheme="minorHAnsi"/>
          <w:lang w:eastAsia="en-US"/>
        </w:rPr>
        <w:t>per</w:t>
      </w:r>
      <w:r w:rsidRPr="005937AF">
        <w:rPr>
          <w:rFonts w:eastAsia="Times New Roman" w:cstheme="minorHAnsi"/>
          <w:spacing w:val="-1"/>
          <w:lang w:eastAsia="en-US"/>
        </w:rPr>
        <w:t xml:space="preserve"> </w:t>
      </w:r>
      <w:r w:rsidRPr="005937AF">
        <w:rPr>
          <w:rFonts w:eastAsia="Times New Roman" w:cstheme="minorHAnsi"/>
          <w:lang w:eastAsia="en-US"/>
        </w:rPr>
        <w:t>didelė</w:t>
      </w:r>
      <w:r w:rsidRPr="005937AF">
        <w:rPr>
          <w:rFonts w:eastAsia="Times New Roman" w:cstheme="minorHAnsi"/>
          <w:spacing w:val="-1"/>
          <w:lang w:eastAsia="en-US"/>
        </w:rPr>
        <w:t xml:space="preserve"> </w:t>
      </w:r>
      <w:r w:rsidRPr="005937AF">
        <w:rPr>
          <w:rFonts w:eastAsia="Times New Roman" w:cstheme="minorHAnsi"/>
          <w:lang w:eastAsia="en-US"/>
        </w:rPr>
        <w:t>ir</w:t>
      </w:r>
      <w:r w:rsidRPr="005937AF">
        <w:rPr>
          <w:rFonts w:eastAsia="Times New Roman" w:cstheme="minorHAnsi"/>
          <w:spacing w:val="-1"/>
          <w:lang w:eastAsia="en-US"/>
        </w:rPr>
        <w:t xml:space="preserve"> </w:t>
      </w:r>
      <w:r w:rsidRPr="005937AF">
        <w:rPr>
          <w:rFonts w:eastAsia="Times New Roman" w:cstheme="minorHAnsi"/>
          <w:lang w:eastAsia="en-US"/>
        </w:rPr>
        <w:t>perkančiajai</w:t>
      </w:r>
      <w:r w:rsidRPr="005937AF">
        <w:rPr>
          <w:rFonts w:eastAsia="Times New Roman" w:cstheme="minorHAnsi"/>
          <w:spacing w:val="-1"/>
          <w:lang w:eastAsia="en-US"/>
        </w:rPr>
        <w:t xml:space="preserve"> </w:t>
      </w:r>
      <w:r w:rsidRPr="005937AF">
        <w:rPr>
          <w:rFonts w:eastAsia="Times New Roman" w:cstheme="minorHAnsi"/>
          <w:lang w:eastAsia="en-US"/>
        </w:rPr>
        <w:t>organizacijai</w:t>
      </w:r>
      <w:r w:rsidRPr="005937AF">
        <w:rPr>
          <w:rFonts w:eastAsia="Times New Roman" w:cstheme="minorHAnsi"/>
          <w:spacing w:val="-1"/>
          <w:lang w:eastAsia="en-US"/>
        </w:rPr>
        <w:t xml:space="preserve"> </w:t>
      </w:r>
      <w:r w:rsidRPr="005937AF">
        <w:rPr>
          <w:rFonts w:eastAsia="Times New Roman" w:cstheme="minorHAnsi"/>
          <w:spacing w:val="-2"/>
          <w:lang w:eastAsia="en-US"/>
        </w:rPr>
        <w:t>nepriimtina;</w:t>
      </w:r>
    </w:p>
    <w:p w14:paraId="2248F6D6" w14:textId="77777777" w:rsidR="005937AF" w:rsidRPr="005937AF" w:rsidRDefault="005937AF" w:rsidP="005937AF">
      <w:pPr>
        <w:widowControl w:val="0"/>
        <w:tabs>
          <w:tab w:val="left" w:pos="1360"/>
        </w:tabs>
        <w:autoSpaceDE w:val="0"/>
        <w:autoSpaceDN w:val="0"/>
        <w:spacing w:after="0" w:line="240" w:lineRule="auto"/>
        <w:ind w:firstLine="567"/>
        <w:jc w:val="both"/>
        <w:rPr>
          <w:rFonts w:eastAsia="Times New Roman" w:cstheme="minorHAnsi"/>
          <w:lang w:eastAsia="en-US"/>
        </w:rPr>
      </w:pPr>
      <w:r w:rsidRPr="005937AF">
        <w:rPr>
          <w:rFonts w:eastAsia="Times New Roman" w:cstheme="minorHAnsi"/>
          <w:lang w:eastAsia="en-US"/>
        </w:rPr>
        <w:t>1.6. pasiūlyme nurodyta neįprastai maža kaina ir tiekėjas nepateikia tinkamų pasiūlytos neįprastai mažos kainos pagrįstumo įrodymų;</w:t>
      </w:r>
    </w:p>
    <w:p w14:paraId="771E37BB" w14:textId="07FCF1BC" w:rsidR="005937AF" w:rsidRPr="005937AF" w:rsidRDefault="005937AF" w:rsidP="00DB02CE">
      <w:pPr>
        <w:widowControl w:val="0"/>
        <w:tabs>
          <w:tab w:val="left" w:pos="1360"/>
        </w:tabs>
        <w:autoSpaceDE w:val="0"/>
        <w:autoSpaceDN w:val="0"/>
        <w:spacing w:before="1" w:after="0" w:line="240" w:lineRule="auto"/>
        <w:ind w:firstLine="567"/>
        <w:jc w:val="both"/>
        <w:rPr>
          <w:rFonts w:eastAsia="Times New Roman" w:cstheme="minorHAnsi"/>
          <w:lang w:eastAsia="en-US"/>
        </w:rPr>
      </w:pPr>
      <w:r w:rsidRPr="005937AF">
        <w:rPr>
          <w:rFonts w:eastAsia="Times New Roman" w:cstheme="minorHAnsi"/>
          <w:lang w:eastAsia="en-US"/>
        </w:rPr>
        <w:t>1.7. tiekėjas per perkančiosios organizacijos nustatytą terminą nepatikslino, nepapildė ar nepateikė pirkimo dokumentuose nurodytų kartu su pasiūlymu teikiamų dokumentų: tiekėjo įgaliojimo asmeniui pasirašyti</w:t>
      </w:r>
      <w:r w:rsidRPr="005937AF">
        <w:rPr>
          <w:rFonts w:eastAsia="Times New Roman" w:cstheme="minorHAnsi"/>
          <w:spacing w:val="-1"/>
          <w:lang w:eastAsia="en-US"/>
        </w:rPr>
        <w:t xml:space="preserve"> </w:t>
      </w:r>
      <w:r w:rsidRPr="005937AF">
        <w:rPr>
          <w:rFonts w:eastAsia="Times New Roman" w:cstheme="minorHAnsi"/>
          <w:lang w:eastAsia="en-US"/>
        </w:rPr>
        <w:t>pasiūlymą,</w:t>
      </w:r>
      <w:r w:rsidRPr="005937AF">
        <w:rPr>
          <w:rFonts w:eastAsia="Times New Roman" w:cstheme="minorHAnsi"/>
          <w:spacing w:val="-2"/>
          <w:lang w:eastAsia="en-US"/>
        </w:rPr>
        <w:t xml:space="preserve"> </w:t>
      </w:r>
      <w:r w:rsidRPr="005937AF">
        <w:rPr>
          <w:rFonts w:eastAsia="Times New Roman" w:cstheme="minorHAnsi"/>
          <w:lang w:eastAsia="en-US"/>
        </w:rPr>
        <w:t>jungtinės</w:t>
      </w:r>
      <w:r w:rsidRPr="005937AF">
        <w:rPr>
          <w:rFonts w:eastAsia="Times New Roman" w:cstheme="minorHAnsi"/>
          <w:spacing w:val="-3"/>
          <w:lang w:eastAsia="en-US"/>
        </w:rPr>
        <w:t xml:space="preserve"> </w:t>
      </w:r>
      <w:r w:rsidRPr="005937AF">
        <w:rPr>
          <w:rFonts w:eastAsia="Times New Roman" w:cstheme="minorHAnsi"/>
          <w:lang w:eastAsia="en-US"/>
        </w:rPr>
        <w:t>veiklos</w:t>
      </w:r>
      <w:r w:rsidRPr="005937AF">
        <w:rPr>
          <w:rFonts w:eastAsia="Times New Roman" w:cstheme="minorHAnsi"/>
          <w:spacing w:val="-3"/>
          <w:lang w:eastAsia="en-US"/>
        </w:rPr>
        <w:t xml:space="preserve"> </w:t>
      </w:r>
      <w:r w:rsidRPr="005937AF">
        <w:rPr>
          <w:rFonts w:eastAsia="Times New Roman" w:cstheme="minorHAnsi"/>
          <w:lang w:eastAsia="en-US"/>
        </w:rPr>
        <w:t>sutartie.</w:t>
      </w:r>
    </w:p>
    <w:p w14:paraId="5D4CF6CB" w14:textId="77777777" w:rsidR="005937AF" w:rsidRPr="005937AF" w:rsidRDefault="005937AF" w:rsidP="005937AF">
      <w:pPr>
        <w:widowControl w:val="0"/>
        <w:tabs>
          <w:tab w:val="left" w:pos="1360"/>
        </w:tabs>
        <w:autoSpaceDE w:val="0"/>
        <w:autoSpaceDN w:val="0"/>
        <w:spacing w:after="0" w:line="240" w:lineRule="auto"/>
        <w:ind w:firstLine="567"/>
        <w:jc w:val="both"/>
        <w:rPr>
          <w:rFonts w:eastAsia="Times New Roman" w:cstheme="minorHAnsi"/>
          <w:lang w:eastAsia="en-US"/>
        </w:rPr>
      </w:pPr>
      <w:r w:rsidRPr="005937AF">
        <w:rPr>
          <w:rFonts w:eastAsia="Times New Roman" w:cstheme="minorHAnsi"/>
          <w:lang w:eastAsia="en-US"/>
        </w:rPr>
        <w:t>2. Perkančioji organizacija gali nevertinti viso pasiūlymo, jei patikrinusi jo dalį nustato, kad pasiūlymas turi būti atmestas.</w:t>
      </w:r>
    </w:p>
    <w:p w14:paraId="3731AC2B" w14:textId="3BD0DDA3" w:rsidR="009C6DCC" w:rsidRPr="009F1379" w:rsidRDefault="005937AF" w:rsidP="009F1379">
      <w:pPr>
        <w:widowControl w:val="0"/>
        <w:tabs>
          <w:tab w:val="left" w:pos="1360"/>
        </w:tabs>
        <w:autoSpaceDE w:val="0"/>
        <w:autoSpaceDN w:val="0"/>
        <w:spacing w:after="0" w:line="240" w:lineRule="auto"/>
        <w:ind w:firstLine="567"/>
        <w:jc w:val="both"/>
        <w:rPr>
          <w:rFonts w:eastAsia="Times New Roman" w:cstheme="minorHAnsi"/>
          <w:b/>
          <w:bCs/>
          <w:lang w:eastAsia="en-US"/>
        </w:rPr>
      </w:pPr>
      <w:r w:rsidRPr="005937AF">
        <w:rPr>
          <w:rFonts w:eastAsia="Times New Roman" w:cstheme="minorHAnsi"/>
          <w:lang w:eastAsia="en-US"/>
        </w:rPr>
        <w:t xml:space="preserve">3. Šiame pirkime ekonomiškai naudingiausias pasiūlymas bus išrenkamas pagal </w:t>
      </w:r>
      <w:r w:rsidRPr="005937AF">
        <w:rPr>
          <w:rFonts w:eastAsia="Times New Roman" w:cstheme="minorHAnsi"/>
          <w:b/>
          <w:bCs/>
          <w:lang w:eastAsia="en-US"/>
        </w:rPr>
        <w:t>kainą</w:t>
      </w:r>
      <w:r w:rsidRPr="005937AF">
        <w:rPr>
          <w:rFonts w:eastAsia="Times New Roman" w:cstheme="minorHAnsi"/>
          <w:b/>
          <w:bCs/>
          <w:spacing w:val="-2"/>
          <w:lang w:eastAsia="en-US"/>
        </w:rPr>
        <w:t>.</w:t>
      </w:r>
      <w:r w:rsidR="00A4599F" w:rsidRPr="00F0499F">
        <w:rPr>
          <w:rFonts w:cstheme="minorHAnsi"/>
          <w:b/>
          <w:bCs/>
          <w:smallCaps/>
          <w:sz w:val="22"/>
          <w:szCs w:val="22"/>
        </w:rPr>
        <w:br w:type="page"/>
      </w:r>
      <w:bookmarkStart w:id="71" w:name="_Ref39586171"/>
      <w:bookmarkStart w:id="72" w:name="_Ref39673580"/>
      <w:bookmarkStart w:id="73" w:name="_Ref39674283"/>
    </w:p>
    <w:p w14:paraId="5DC5C150" w14:textId="3055288A" w:rsidR="008D704D" w:rsidRDefault="00FE3D1F" w:rsidP="001908DD">
      <w:pPr>
        <w:pStyle w:val="Antrat2"/>
        <w:ind w:left="5103"/>
        <w:jc w:val="right"/>
        <w:rPr>
          <w:rFonts w:asciiTheme="minorHAnsi" w:hAnsiTheme="minorHAnsi"/>
          <w:color w:val="0070C0"/>
          <w:sz w:val="21"/>
          <w:szCs w:val="21"/>
        </w:rPr>
      </w:pPr>
      <w:bookmarkStart w:id="74" w:name="_Toc209086572"/>
      <w:r w:rsidRPr="00F0499F">
        <w:rPr>
          <w:rFonts w:asciiTheme="minorHAnsi" w:hAnsiTheme="minorHAnsi"/>
          <w:color w:val="0070C0"/>
          <w:sz w:val="21"/>
          <w:szCs w:val="21"/>
        </w:rPr>
        <w:lastRenderedPageBreak/>
        <w:t xml:space="preserve">Pirkimo sąlygų </w:t>
      </w:r>
      <w:r w:rsidR="001908DD">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4"/>
    </w:p>
    <w:p w14:paraId="27A48D01" w14:textId="77777777" w:rsidR="00AE0999" w:rsidRPr="00AE0999" w:rsidRDefault="00AE0999" w:rsidP="00AE0999"/>
    <w:p w14:paraId="07BD4980" w14:textId="77777777" w:rsidR="00AE0999" w:rsidRPr="00AE0999" w:rsidRDefault="00AE0999" w:rsidP="00AE0999">
      <w:pPr>
        <w:spacing w:after="0" w:line="240" w:lineRule="auto"/>
        <w:ind w:firstLine="697"/>
        <w:jc w:val="center"/>
        <w:rPr>
          <w:rFonts w:eastAsia="Times New Roman" w:cstheme="minorHAnsi"/>
          <w:b/>
          <w:bCs/>
          <w:sz w:val="24"/>
          <w:szCs w:val="24"/>
        </w:rPr>
      </w:pPr>
      <w:r w:rsidRPr="00AE0999">
        <w:rPr>
          <w:rFonts w:eastAsia="Times New Roman" w:cstheme="minorHAnsi"/>
          <w:b/>
          <w:bCs/>
          <w:sz w:val="24"/>
          <w:szCs w:val="24"/>
        </w:rPr>
        <w:t xml:space="preserve">KONKURSINĖS DOKTORANTŪROS IR PODOKTORANTŪROS STAŽUOČIŲ PRIEMONIŲ POVEIKIO VERTINIMO </w:t>
      </w:r>
    </w:p>
    <w:p w14:paraId="03B97331" w14:textId="77777777" w:rsidR="00AE0999" w:rsidRPr="00AE0999" w:rsidRDefault="00AE0999" w:rsidP="00AE0999">
      <w:pPr>
        <w:spacing w:after="0"/>
        <w:jc w:val="center"/>
        <w:rPr>
          <w:rFonts w:eastAsia="Times New Roman" w:cstheme="minorHAnsi"/>
          <w:b/>
          <w:caps/>
          <w:sz w:val="24"/>
          <w:szCs w:val="24"/>
          <w:lang w:eastAsia="en-US"/>
        </w:rPr>
      </w:pPr>
      <w:r w:rsidRPr="00AE0999">
        <w:rPr>
          <w:rFonts w:eastAsia="Times New Roman" w:cstheme="minorHAnsi"/>
          <w:b/>
          <w:caps/>
          <w:sz w:val="24"/>
          <w:szCs w:val="24"/>
          <w:lang w:eastAsia="en-US"/>
        </w:rPr>
        <w:t>PASLAUGOS pirkimo</w:t>
      </w:r>
      <w:r w:rsidRPr="00AE0999">
        <w:rPr>
          <w:rFonts w:eastAsia="Arial" w:cstheme="minorHAnsi"/>
          <w:sz w:val="24"/>
          <w:szCs w:val="24"/>
          <w:lang w:eastAsia="en-US"/>
        </w:rPr>
        <w:t>–</w:t>
      </w:r>
      <w:r w:rsidRPr="00AE0999">
        <w:rPr>
          <w:rFonts w:eastAsia="Times New Roman" w:cstheme="minorHAnsi"/>
          <w:b/>
          <w:caps/>
          <w:sz w:val="24"/>
          <w:szCs w:val="24"/>
          <w:lang w:eastAsia="en-US"/>
        </w:rPr>
        <w:t>pardavimo sutarties Bendrosios sąlygos</w:t>
      </w:r>
    </w:p>
    <w:p w14:paraId="7C84E169" w14:textId="77777777" w:rsidR="00AE0999" w:rsidRPr="00AE0999" w:rsidRDefault="00AE0999" w:rsidP="00AE0999">
      <w:pPr>
        <w:spacing w:after="0"/>
        <w:jc w:val="center"/>
        <w:rPr>
          <w:rFonts w:eastAsia="Times New Roman" w:cstheme="minorHAnsi"/>
          <w:lang w:eastAsia="en-US"/>
        </w:rPr>
      </w:pPr>
    </w:p>
    <w:p w14:paraId="10C86558" w14:textId="77777777" w:rsidR="00AE0999" w:rsidRPr="00AE0999" w:rsidRDefault="00AE0999" w:rsidP="00AE0999">
      <w:pPr>
        <w:keepNext/>
        <w:keepLines/>
        <w:tabs>
          <w:tab w:val="left" w:pos="426"/>
        </w:tabs>
        <w:spacing w:after="0"/>
        <w:jc w:val="center"/>
        <w:rPr>
          <w:rFonts w:eastAsia="Cambria" w:cstheme="minorHAnsi"/>
          <w:b/>
          <w:bCs/>
          <w:caps/>
          <w:sz w:val="24"/>
          <w:szCs w:val="24"/>
          <w:lang w:eastAsia="en-US"/>
          <w14:numSpacing w14:val="tabular"/>
        </w:rPr>
      </w:pPr>
      <w:r w:rsidRPr="00AE0999">
        <w:rPr>
          <w:rFonts w:eastAsia="Cambria" w:cstheme="minorHAnsi"/>
          <w:b/>
          <w:bCs/>
          <w:caps/>
          <w:sz w:val="24"/>
          <w:szCs w:val="24"/>
          <w:lang w:eastAsia="en-US"/>
          <w14:numSpacing w14:val="tabular"/>
        </w:rPr>
        <w:t>1.</w:t>
      </w:r>
      <w:r w:rsidRPr="00AE0999">
        <w:rPr>
          <w:rFonts w:eastAsia="Cambria" w:cstheme="minorHAnsi"/>
          <w:b/>
          <w:bCs/>
          <w:caps/>
          <w:sz w:val="24"/>
          <w:szCs w:val="24"/>
          <w:lang w:eastAsia="en-US"/>
          <w14:numSpacing w14:val="tabular"/>
        </w:rPr>
        <w:tab/>
        <w:t>Pagrindinės sąvokos ir Sutarties aiškinimas</w:t>
      </w:r>
    </w:p>
    <w:p w14:paraId="72E49F88" w14:textId="77777777" w:rsidR="00AE0999" w:rsidRPr="00AE0999" w:rsidRDefault="00AE0999" w:rsidP="00AE0999">
      <w:pPr>
        <w:keepNext/>
        <w:keepLines/>
        <w:tabs>
          <w:tab w:val="left" w:pos="426"/>
        </w:tabs>
        <w:spacing w:after="0"/>
        <w:jc w:val="both"/>
        <w:rPr>
          <w:rFonts w:eastAsia="Cambria" w:cstheme="minorHAnsi"/>
          <w:b/>
          <w:bCs/>
          <w:caps/>
          <w:lang w:eastAsia="en-US"/>
          <w14:numSpacing w14:val="tabular"/>
        </w:rPr>
      </w:pPr>
    </w:p>
    <w:p w14:paraId="47C917F2" w14:textId="77777777" w:rsidR="00AE0999" w:rsidRPr="00AE0999" w:rsidRDefault="00AE0999" w:rsidP="00AE0999">
      <w:pPr>
        <w:keepNext/>
        <w:keepLines/>
        <w:widowControl w:val="0"/>
        <w:tabs>
          <w:tab w:val="left" w:pos="284"/>
          <w:tab w:val="left" w:pos="426"/>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bCs/>
          <w:sz w:val="24"/>
          <w:szCs w:val="24"/>
          <w:lang w:eastAsia="en-US"/>
        </w:rPr>
        <w:t>1.1.</w:t>
      </w:r>
      <w:r w:rsidRPr="00AE0999">
        <w:rPr>
          <w:rFonts w:eastAsia="Arial" w:cstheme="minorHAnsi"/>
          <w:b/>
          <w:bCs/>
          <w:sz w:val="24"/>
          <w:szCs w:val="24"/>
          <w:lang w:eastAsia="en-US"/>
        </w:rPr>
        <w:tab/>
      </w:r>
      <w:r w:rsidRPr="00AE0999">
        <w:rPr>
          <w:rFonts w:eastAsia="Arial" w:cstheme="minorHAnsi"/>
          <w:b/>
          <w:sz w:val="24"/>
          <w:szCs w:val="24"/>
          <w:lang w:eastAsia="en-US"/>
        </w:rPr>
        <w:t>Sąvokos</w:t>
      </w:r>
    </w:p>
    <w:p w14:paraId="08A87C5A" w14:textId="77777777" w:rsidR="00AE0999" w:rsidRPr="00AE0999" w:rsidRDefault="00AE0999" w:rsidP="00AE0999">
      <w:pPr>
        <w:keepNext/>
        <w:keepLines/>
        <w:widowControl w:val="0"/>
        <w:tabs>
          <w:tab w:val="left" w:pos="284"/>
          <w:tab w:val="left" w:pos="426"/>
          <w:tab w:val="left" w:pos="567"/>
          <w:tab w:val="left" w:pos="851"/>
          <w:tab w:val="left" w:pos="992"/>
          <w:tab w:val="left" w:pos="1134"/>
        </w:tabs>
        <w:spacing w:after="0"/>
        <w:jc w:val="both"/>
        <w:outlineLvl w:val="1"/>
        <w:rPr>
          <w:rFonts w:eastAsia="Arial" w:cstheme="minorHAnsi"/>
          <w:b/>
          <w:lang w:eastAsia="en-US"/>
        </w:rPr>
      </w:pPr>
    </w:p>
    <w:p w14:paraId="42B74F94" w14:textId="77777777" w:rsidR="00AE0999" w:rsidRPr="00AE0999" w:rsidRDefault="00AE0999" w:rsidP="00AE0999">
      <w:pPr>
        <w:widowControl w:val="0"/>
        <w:tabs>
          <w:tab w:val="left" w:pos="567"/>
        </w:tabs>
        <w:spacing w:after="0"/>
        <w:jc w:val="both"/>
        <w:rPr>
          <w:rFonts w:eastAsia="Cambria" w:cstheme="minorHAnsi"/>
          <w:b/>
          <w:bCs/>
          <w:lang w:eastAsia="en-US"/>
        </w:rPr>
      </w:pPr>
      <w:r w:rsidRPr="00AE0999">
        <w:rPr>
          <w:rFonts w:eastAsia="Cambria" w:cstheme="minorHAnsi"/>
          <w:lang w:eastAsia="en-US"/>
        </w:rPr>
        <w:t>1.1.1. Šioje Sutartyje didžiąja raide rašomos sąvokos turi šias nurodytas reikšmes:</w:t>
      </w:r>
    </w:p>
    <w:p w14:paraId="0D74B42A"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1.1.1.1.</w:t>
      </w:r>
      <w:r w:rsidRPr="00AE0999">
        <w:rPr>
          <w:rFonts w:eastAsia="Times New Roman" w:cstheme="minorHAnsi"/>
          <w:lang w:eastAsia="en-US"/>
        </w:rPr>
        <w:tab/>
      </w:r>
      <w:r w:rsidRPr="00AE0999">
        <w:rPr>
          <w:rFonts w:eastAsia="Arial" w:cstheme="minorHAnsi"/>
          <w:b/>
          <w:bCs/>
          <w:lang w:eastAsia="en-US"/>
        </w:rPr>
        <w:t>Bendrosios sąlygos</w:t>
      </w:r>
      <w:r w:rsidRPr="00AE0999">
        <w:rPr>
          <w:rFonts w:eastAsia="Arial" w:cstheme="minorHAnsi"/>
          <w:lang w:eastAsia="en-US"/>
        </w:rPr>
        <w:t xml:space="preserve"> – Sutarties dalis, kuri vadinasi „Paslaugų pirkimo–pardavimo sutarties Bendrosios sąlygos“;</w:t>
      </w:r>
    </w:p>
    <w:p w14:paraId="5130691A"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1.1.1.2.</w:t>
      </w:r>
      <w:r w:rsidRPr="00AE0999">
        <w:rPr>
          <w:rFonts w:eastAsia="Arial" w:cstheme="minorHAnsi"/>
          <w:lang w:eastAsia="en-US"/>
        </w:rPr>
        <w:tab/>
      </w:r>
      <w:r w:rsidRPr="00AE0999">
        <w:rPr>
          <w:rFonts w:eastAsia="Arial" w:cstheme="minorHAnsi"/>
          <w:b/>
          <w:bCs/>
          <w:lang w:eastAsia="en-US"/>
        </w:rPr>
        <w:t>Pirkėjas</w:t>
      </w:r>
      <w:r w:rsidRPr="00AE0999">
        <w:rPr>
          <w:rFonts w:eastAsia="Arial" w:cstheme="minorHAnsi"/>
          <w:lang w:eastAsia="en-US"/>
        </w:rPr>
        <w:t xml:space="preserve"> – asmuo, kuris Specialiosiose sąlygose yra įvardytas kaip Pirkėjas, </w:t>
      </w:r>
      <w:r w:rsidRPr="00AE0999">
        <w:rPr>
          <w:rFonts w:eastAsia="Times New Roman" w:cstheme="minorHAnsi"/>
          <w:lang w:eastAsia="en-US"/>
        </w:rPr>
        <w:t>įsigyjantis Specialiosiose sąlygose ir Sutarties prieduose nurodytas Paslaugas</w:t>
      </w:r>
      <w:r w:rsidRPr="00AE0999">
        <w:rPr>
          <w:rFonts w:eastAsia="Arial" w:cstheme="minorHAnsi"/>
          <w:lang w:eastAsia="en-US"/>
        </w:rPr>
        <w:t>;</w:t>
      </w:r>
    </w:p>
    <w:p w14:paraId="493CECFA"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r w:rsidRPr="00AE0999">
        <w:rPr>
          <w:rFonts w:eastAsia="Arial" w:cstheme="minorHAnsi"/>
          <w:lang w:eastAsia="en-US"/>
        </w:rPr>
        <w:t>1.1.1.3.</w:t>
      </w:r>
      <w:r w:rsidRPr="00AE0999">
        <w:rPr>
          <w:rFonts w:eastAsia="Arial" w:cstheme="minorHAnsi"/>
          <w:lang w:eastAsia="en-US"/>
        </w:rPr>
        <w:tab/>
      </w:r>
      <w:r w:rsidRPr="00AE0999">
        <w:rPr>
          <w:rFonts w:eastAsia="Arial" w:cstheme="minorHAnsi"/>
          <w:b/>
          <w:bCs/>
          <w:lang w:eastAsia="en-US"/>
        </w:rPr>
        <w:t xml:space="preserve">Pradinės sutarties vertė </w:t>
      </w:r>
      <w:r w:rsidRPr="00AE0999">
        <w:rPr>
          <w:rFonts w:eastAsia="Arial" w:cstheme="minorHAnsi"/>
          <w:lang w:eastAsia="en-US"/>
        </w:rPr>
        <w:t>– Specialiosiose sąlygose nurodyta</w:t>
      </w:r>
      <w:r w:rsidRPr="00AE0999">
        <w:rPr>
          <w:rFonts w:eastAsia="Arial" w:cstheme="minorHAnsi"/>
          <w:b/>
          <w:bCs/>
          <w:lang w:eastAsia="en-US"/>
        </w:rPr>
        <w:t xml:space="preserve"> </w:t>
      </w:r>
      <w:r w:rsidRPr="00AE0999">
        <w:rPr>
          <w:rFonts w:eastAsia="Arial" w:cstheme="minorHAnsi"/>
          <w:lang w:eastAsia="en-US"/>
        </w:rPr>
        <w:t>vertė be pridėtinės vertės mokesčio (toliau – PVM);</w:t>
      </w:r>
    </w:p>
    <w:p w14:paraId="415C0731" w14:textId="77777777" w:rsidR="00AE0999" w:rsidRPr="00AE0999" w:rsidRDefault="00AE0999" w:rsidP="00AE0999">
      <w:pPr>
        <w:spacing w:after="0"/>
        <w:jc w:val="both"/>
        <w:rPr>
          <w:rFonts w:eastAsia="Times New Roman" w:cstheme="minorHAnsi"/>
          <w:lang w:eastAsia="en-US"/>
        </w:rPr>
      </w:pPr>
      <w:r w:rsidRPr="00AE0999">
        <w:rPr>
          <w:rFonts w:eastAsia="Times New Roman" w:cstheme="minorHAnsi"/>
          <w:lang w:eastAsia="en-US"/>
        </w:rPr>
        <w:t xml:space="preserve">1.1.1.4. </w:t>
      </w:r>
      <w:r w:rsidRPr="00AE0999">
        <w:rPr>
          <w:rFonts w:eastAsia="Arial" w:cstheme="minorHAnsi"/>
          <w:b/>
          <w:bCs/>
          <w:lang w:eastAsia="en-US"/>
        </w:rPr>
        <w:t>Paslaugos</w:t>
      </w:r>
      <w:r w:rsidRPr="00AE0999">
        <w:rPr>
          <w:rFonts w:eastAsia="Arial" w:cstheme="minorHAnsi"/>
          <w:lang w:eastAsia="en-US"/>
        </w:rPr>
        <w:t xml:space="preserve"> – </w:t>
      </w:r>
      <w:r w:rsidRPr="00AE0999">
        <w:rPr>
          <w:rFonts w:eastAsia="Times New Roman" w:cstheme="minorHAnsi"/>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8CAA83"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Times New Roman" w:cstheme="minorHAnsi"/>
          <w:lang w:eastAsia="en-US"/>
        </w:rPr>
        <w:t>1.1.1.5.</w:t>
      </w:r>
      <w:r w:rsidRPr="00AE0999">
        <w:rPr>
          <w:rFonts w:eastAsia="Times New Roman" w:cstheme="minorHAnsi"/>
          <w:lang w:eastAsia="en-US"/>
        </w:rPr>
        <w:tab/>
      </w:r>
      <w:r w:rsidRPr="00AE0999">
        <w:rPr>
          <w:rFonts w:eastAsia="Arial" w:cstheme="minorHAnsi"/>
          <w:b/>
          <w:bCs/>
          <w:lang w:eastAsia="en-US"/>
        </w:rPr>
        <w:t xml:space="preserve">Paslaugų perdavimo–priėmimo aktas </w:t>
      </w:r>
      <w:r w:rsidRPr="00AE0999">
        <w:rPr>
          <w:rFonts w:eastAsia="Arial" w:cstheme="minorHAnsi"/>
          <w:lang w:eastAsia="en-US"/>
        </w:rPr>
        <w:t>– dokumentas,</w:t>
      </w:r>
      <w:r w:rsidRPr="00AE0999">
        <w:rPr>
          <w:rFonts w:eastAsia="Arial" w:cstheme="minorHAnsi"/>
          <w:b/>
          <w:bCs/>
          <w:lang w:eastAsia="en-US"/>
        </w:rPr>
        <w:t xml:space="preserve"> </w:t>
      </w:r>
      <w:r w:rsidRPr="00AE0999">
        <w:rPr>
          <w:rFonts w:eastAsia="Arial" w:cstheme="minorHAnsi"/>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76108B" w14:textId="77777777" w:rsidR="00AE0999" w:rsidRPr="00AE0999" w:rsidRDefault="00AE0999" w:rsidP="00AE0999">
      <w:pPr>
        <w:tabs>
          <w:tab w:val="left" w:pos="284"/>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1.1.1.6.</w:t>
      </w:r>
      <w:r w:rsidRPr="00AE0999">
        <w:rPr>
          <w:rFonts w:eastAsia="Arial" w:cstheme="minorHAnsi"/>
          <w:lang w:eastAsia="en-US"/>
        </w:rPr>
        <w:tab/>
      </w:r>
      <w:r w:rsidRPr="00AE0999">
        <w:rPr>
          <w:rFonts w:eastAsia="Arial" w:cstheme="minorHAnsi"/>
          <w:b/>
          <w:bCs/>
          <w:lang w:eastAsia="en-US"/>
        </w:rPr>
        <w:t>Paslaugų trūkumai</w:t>
      </w:r>
      <w:r w:rsidRPr="00AE0999">
        <w:rPr>
          <w:rFonts w:eastAsia="Arial" w:cstheme="minorHAnsi"/>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65A419"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lang w:eastAsia="en-US"/>
        </w:rPr>
      </w:pPr>
      <w:r w:rsidRPr="00AE0999">
        <w:rPr>
          <w:rFonts w:eastAsia="Arial" w:cstheme="minorHAnsi"/>
          <w:lang w:eastAsia="en-US"/>
        </w:rPr>
        <w:t>1.1.1.7.</w:t>
      </w:r>
      <w:r w:rsidRPr="00AE0999">
        <w:rPr>
          <w:rFonts w:eastAsia="Arial" w:cstheme="minorHAnsi"/>
          <w:lang w:eastAsia="en-US"/>
        </w:rPr>
        <w:tab/>
      </w:r>
      <w:r w:rsidRPr="00AE0999">
        <w:rPr>
          <w:rFonts w:eastAsia="Arial" w:cstheme="minorHAnsi"/>
          <w:b/>
          <w:lang w:eastAsia="en-US"/>
        </w:rPr>
        <w:t xml:space="preserve">Sąskaita </w:t>
      </w:r>
      <w:r w:rsidRPr="00AE0999">
        <w:rPr>
          <w:rFonts w:eastAsia="Arial" w:cstheme="minorHAnsi"/>
          <w:lang w:eastAsia="en-US"/>
        </w:rPr>
        <w:t>–</w:t>
      </w:r>
      <w:r w:rsidRPr="00AE0999">
        <w:rPr>
          <w:rFonts w:eastAsia="Arial" w:cstheme="minorHAnsi"/>
          <w:b/>
          <w:lang w:eastAsia="en-US"/>
        </w:rPr>
        <w:t xml:space="preserve"> </w:t>
      </w:r>
      <w:r w:rsidRPr="00AE0999">
        <w:rPr>
          <w:rFonts w:eastAsia="Times New Roman" w:cstheme="minorHAnsi"/>
          <w:lang w:eastAsia="en-US"/>
        </w:rPr>
        <w:t xml:space="preserve">Tiekėjo išrašoma ir Pirkėjui apmokėjimui pateikiama sąskaita faktūra, PVM sąskaita faktūra ar kitas mokėjimo dokumentas už Tiekėjo tinkamai suteiktas bei Pirkėjo priimtas </w:t>
      </w:r>
      <w:r w:rsidRPr="00AE0999">
        <w:rPr>
          <w:rFonts w:eastAsia="Arial" w:cstheme="minorHAnsi"/>
          <w:lang w:eastAsia="en-US"/>
        </w:rPr>
        <w:t>Paslaugas</w:t>
      </w:r>
      <w:r w:rsidRPr="00AE0999">
        <w:rPr>
          <w:rFonts w:eastAsia="Times New Roman" w:cstheme="minorHAnsi"/>
          <w:lang w:eastAsia="en-US"/>
        </w:rPr>
        <w:t xml:space="preserve">. </w:t>
      </w:r>
      <w:r w:rsidRPr="00AE0999">
        <w:rPr>
          <w:rFonts w:eastAsia="Arial" w:cstheme="minorHAnsi"/>
          <w:lang w:eastAsia="en-US"/>
        </w:rPr>
        <w:t>Jeigu Sutartyje yra numatytas Paslaugų teikimas etapais ar periodais, Sąskaita gali būti pateikiama dėl kiekvieno etapo ar periodo atskirai;</w:t>
      </w:r>
    </w:p>
    <w:p w14:paraId="635550B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1.1.1.8.</w:t>
      </w:r>
      <w:r w:rsidRPr="00AE0999">
        <w:rPr>
          <w:rFonts w:eastAsia="Arial" w:cstheme="minorHAnsi"/>
          <w:lang w:eastAsia="en-US"/>
        </w:rPr>
        <w:tab/>
      </w:r>
      <w:r w:rsidRPr="00AE0999">
        <w:rPr>
          <w:rFonts w:eastAsia="Arial" w:cstheme="minorHAnsi"/>
          <w:b/>
          <w:bCs/>
          <w:lang w:eastAsia="en-US"/>
        </w:rPr>
        <w:t>Specialiosios sąlygos</w:t>
      </w:r>
      <w:r w:rsidRPr="00AE0999">
        <w:rPr>
          <w:rFonts w:eastAsia="Arial" w:cstheme="minorHAnsi"/>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072DA9"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r w:rsidRPr="00AE0999">
        <w:rPr>
          <w:rFonts w:eastAsia="Arial" w:cstheme="minorHAnsi"/>
          <w:lang w:eastAsia="en-US"/>
        </w:rPr>
        <w:t>1.1.1.9.</w:t>
      </w:r>
      <w:r w:rsidRPr="00AE0999">
        <w:rPr>
          <w:rFonts w:eastAsia="Arial" w:cstheme="minorHAnsi"/>
          <w:lang w:eastAsia="en-US"/>
        </w:rPr>
        <w:tab/>
      </w:r>
      <w:r w:rsidRPr="00AE0999">
        <w:rPr>
          <w:rFonts w:eastAsia="Arial" w:cstheme="minorHAnsi"/>
          <w:b/>
          <w:bCs/>
          <w:lang w:eastAsia="en-US"/>
        </w:rPr>
        <w:t xml:space="preserve">Susitarimas </w:t>
      </w:r>
      <w:r w:rsidRPr="00AE0999">
        <w:rPr>
          <w:rFonts w:eastAsia="Arial" w:cstheme="minorHAnsi"/>
          <w:lang w:eastAsia="en-US"/>
        </w:rPr>
        <w:t>– tai dokumentas, kurį Šalys sudaro keisdamos Sutarties sąlygas VPĮ leidžiama apimtimi;</w:t>
      </w:r>
    </w:p>
    <w:p w14:paraId="3D6FA5C7"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r w:rsidRPr="00AE0999">
        <w:rPr>
          <w:rFonts w:eastAsia="Arial" w:cstheme="minorHAnsi"/>
          <w:lang w:eastAsia="en-US"/>
        </w:rPr>
        <w:t>1.1.1.10.</w:t>
      </w:r>
      <w:r w:rsidRPr="00AE0999">
        <w:rPr>
          <w:rFonts w:eastAsia="Arial" w:cstheme="minorHAnsi"/>
          <w:lang w:eastAsia="en-US"/>
        </w:rPr>
        <w:tab/>
        <w:t xml:space="preserve"> </w:t>
      </w:r>
      <w:r w:rsidRPr="00AE0999">
        <w:rPr>
          <w:rFonts w:eastAsia="Arial" w:cstheme="minorHAnsi"/>
          <w:b/>
          <w:bCs/>
          <w:lang w:eastAsia="en-US"/>
        </w:rPr>
        <w:t>Sutarties kaina</w:t>
      </w:r>
      <w:r w:rsidRPr="00AE0999">
        <w:rPr>
          <w:rFonts w:eastAsia="Arial" w:cstheme="minorHAnsi"/>
          <w:lang w:eastAsia="en-US"/>
        </w:rPr>
        <w:t xml:space="preserve"> – pagal Sutartį Tiekėjui mokėtina suma, įskaitant visus privalomus mokesčius ir išlaidas;</w:t>
      </w:r>
    </w:p>
    <w:p w14:paraId="7F37A705"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lastRenderedPageBreak/>
        <w:t>1.1.1.11.</w:t>
      </w:r>
      <w:r w:rsidRPr="00AE0999">
        <w:rPr>
          <w:rFonts w:eastAsia="Arial" w:cstheme="minorHAnsi"/>
          <w:lang w:eastAsia="en-US"/>
        </w:rPr>
        <w:tab/>
        <w:t xml:space="preserve"> </w:t>
      </w:r>
      <w:r w:rsidRPr="00AE0999">
        <w:rPr>
          <w:rFonts w:eastAsia="Arial" w:cstheme="minorHAnsi"/>
          <w:b/>
          <w:bCs/>
          <w:lang w:eastAsia="en-US"/>
        </w:rPr>
        <w:t xml:space="preserve">Sutarties sąlygos </w:t>
      </w:r>
      <w:r w:rsidRPr="00AE0999">
        <w:rPr>
          <w:rFonts w:eastAsia="Arial" w:cstheme="minorHAnsi"/>
          <w:lang w:eastAsia="en-US"/>
        </w:rPr>
        <w:t>– Bendrosios sąlygos ir Specialiosios sąlygos kartu;</w:t>
      </w:r>
    </w:p>
    <w:p w14:paraId="150F61F5"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1.1.1.12.</w:t>
      </w:r>
      <w:r w:rsidRPr="00AE0999">
        <w:rPr>
          <w:rFonts w:eastAsia="Times New Roman" w:cstheme="minorHAnsi"/>
          <w:lang w:eastAsia="en-US"/>
        </w:rPr>
        <w:tab/>
      </w:r>
      <w:r w:rsidRPr="00AE0999">
        <w:rPr>
          <w:rFonts w:eastAsia="Arial" w:cstheme="minorHAnsi"/>
          <w:lang w:eastAsia="en-US"/>
        </w:rPr>
        <w:t xml:space="preserve"> </w:t>
      </w:r>
      <w:r w:rsidRPr="00AE0999">
        <w:rPr>
          <w:rFonts w:eastAsia="Arial" w:cstheme="minorHAnsi"/>
          <w:b/>
          <w:bCs/>
          <w:lang w:eastAsia="en-US"/>
        </w:rPr>
        <w:t xml:space="preserve">Sutartis </w:t>
      </w:r>
      <w:r w:rsidRPr="00AE0999">
        <w:rPr>
          <w:rFonts w:eastAsia="Arial" w:cstheme="minorHAnsi"/>
          <w:lang w:eastAsia="en-US"/>
        </w:rPr>
        <w:t>– Paslaugų pirkimo–pardavimo sutartis, kurią sudaro Sutarties sąlygos, Specialiosiose sąlygose išvardyti priedai ir Susitarimai;</w:t>
      </w:r>
    </w:p>
    <w:p w14:paraId="0A2DA04A"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 xml:space="preserve">1.1.1.13. </w:t>
      </w:r>
      <w:r w:rsidRPr="00AE0999">
        <w:rPr>
          <w:rFonts w:eastAsia="Arial" w:cstheme="minorHAnsi"/>
          <w:lang w:eastAsia="en-US"/>
        </w:rPr>
        <w:tab/>
      </w:r>
      <w:r w:rsidRPr="00AE0999">
        <w:rPr>
          <w:rFonts w:eastAsia="Arial" w:cstheme="minorHAnsi"/>
          <w:b/>
          <w:bCs/>
          <w:lang w:eastAsia="en-US"/>
        </w:rPr>
        <w:t>Šalis</w:t>
      </w:r>
      <w:r w:rsidRPr="00AE0999">
        <w:rPr>
          <w:rFonts w:eastAsia="Arial" w:cstheme="minorHAnsi"/>
          <w:lang w:eastAsia="en-US"/>
        </w:rPr>
        <w:t xml:space="preserve"> – Pirkėjas arba Tiekėjas, kiekvienas atskirai, priklausomai nuo konteksto;</w:t>
      </w:r>
    </w:p>
    <w:p w14:paraId="136AF7C6"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 xml:space="preserve">1.1.1.14. </w:t>
      </w:r>
      <w:r w:rsidRPr="00AE0999">
        <w:rPr>
          <w:rFonts w:eastAsia="Arial" w:cstheme="minorHAnsi"/>
          <w:lang w:eastAsia="en-US"/>
        </w:rPr>
        <w:tab/>
      </w:r>
      <w:r w:rsidRPr="00AE0999">
        <w:rPr>
          <w:rFonts w:eastAsia="Arial" w:cstheme="minorHAnsi"/>
          <w:b/>
          <w:bCs/>
          <w:lang w:eastAsia="en-US"/>
        </w:rPr>
        <w:t>Šalys</w:t>
      </w:r>
      <w:r w:rsidRPr="00AE0999">
        <w:rPr>
          <w:rFonts w:eastAsia="Arial" w:cstheme="minorHAnsi"/>
          <w:lang w:eastAsia="en-US"/>
        </w:rPr>
        <w:t xml:space="preserve"> – Pirkėjas ir Tiekėjas kartu;</w:t>
      </w:r>
    </w:p>
    <w:p w14:paraId="09B025F3" w14:textId="77777777" w:rsidR="00AE0999" w:rsidRPr="00AE0999" w:rsidRDefault="00AE0999" w:rsidP="00AE0999">
      <w:pPr>
        <w:widowControl w:val="0"/>
        <w:tabs>
          <w:tab w:val="left" w:pos="567"/>
          <w:tab w:val="left" w:pos="851"/>
          <w:tab w:val="left" w:pos="992"/>
          <w:tab w:val="left" w:pos="1134"/>
        </w:tabs>
        <w:spacing w:after="0"/>
        <w:jc w:val="both"/>
        <w:rPr>
          <w:rFonts w:eastAsia="Times New Roman" w:cstheme="minorHAnsi"/>
          <w:lang w:eastAsia="en-US"/>
        </w:rPr>
      </w:pPr>
      <w:r w:rsidRPr="00AE0999">
        <w:rPr>
          <w:rFonts w:eastAsia="Times New Roman" w:cstheme="minorHAnsi"/>
          <w:lang w:eastAsia="en-US"/>
        </w:rPr>
        <w:t>1.1.1.15.</w:t>
      </w:r>
      <w:r w:rsidRPr="00AE0999">
        <w:rPr>
          <w:rFonts w:eastAsia="Times New Roman" w:cstheme="minorHAnsi"/>
          <w:lang w:eastAsia="en-US"/>
        </w:rPr>
        <w:tab/>
        <w:t xml:space="preserve"> </w:t>
      </w:r>
      <w:r w:rsidRPr="00AE0999">
        <w:rPr>
          <w:rFonts w:eastAsia="Arial" w:cstheme="minorHAnsi"/>
          <w:b/>
          <w:lang w:eastAsia="en-US"/>
        </w:rPr>
        <w:t>Tiekėjas</w:t>
      </w:r>
      <w:r w:rsidRPr="00AE0999">
        <w:rPr>
          <w:rFonts w:eastAsia="Arial" w:cstheme="minorHAnsi"/>
          <w:lang w:eastAsia="en-US"/>
        </w:rPr>
        <w:t xml:space="preserve"> – asmuo, kuris Specialiosiose sąlygose yra įvardytas kaip Tiekėjas, </w:t>
      </w:r>
      <w:r w:rsidRPr="00AE0999">
        <w:rPr>
          <w:rFonts w:eastAsia="Times New Roman" w:cstheme="minorHAnsi"/>
          <w:lang w:eastAsia="en-US"/>
        </w:rPr>
        <w:t xml:space="preserve">teikiantis Specialiosiose sąlygose nurodytas </w:t>
      </w:r>
      <w:r w:rsidRPr="00AE0999">
        <w:rPr>
          <w:rFonts w:eastAsia="Arial" w:cstheme="minorHAnsi"/>
          <w:lang w:eastAsia="en-US"/>
        </w:rPr>
        <w:t>Paslaugas</w:t>
      </w:r>
      <w:r w:rsidRPr="00AE0999">
        <w:rPr>
          <w:rFonts w:eastAsia="Times New Roman" w:cstheme="minorHAnsi"/>
          <w:lang w:eastAsia="en-US"/>
        </w:rPr>
        <w:t>;</w:t>
      </w:r>
    </w:p>
    <w:p w14:paraId="45AC8589" w14:textId="77777777" w:rsidR="00AE0999" w:rsidRPr="00AE0999" w:rsidRDefault="00AE0999" w:rsidP="00AE0999">
      <w:pPr>
        <w:widowControl w:val="0"/>
        <w:tabs>
          <w:tab w:val="left" w:pos="567"/>
          <w:tab w:val="left" w:pos="851"/>
          <w:tab w:val="left" w:pos="992"/>
          <w:tab w:val="left" w:pos="1134"/>
        </w:tabs>
        <w:spacing w:after="0"/>
        <w:jc w:val="both"/>
        <w:rPr>
          <w:rFonts w:eastAsia="Times New Roman" w:cstheme="minorHAnsi"/>
          <w:lang w:eastAsia="en-US"/>
        </w:rPr>
      </w:pPr>
      <w:r w:rsidRPr="00AE0999">
        <w:rPr>
          <w:rFonts w:eastAsia="Times New Roman" w:cstheme="minorHAnsi"/>
          <w:lang w:eastAsia="en-US"/>
        </w:rPr>
        <w:t xml:space="preserve">1.1.1.16. </w:t>
      </w:r>
      <w:r w:rsidRPr="00AE0999">
        <w:rPr>
          <w:rFonts w:eastAsia="Times New Roman" w:cstheme="minorHAnsi"/>
          <w:b/>
          <w:bCs/>
          <w:lang w:eastAsia="en-US"/>
        </w:rPr>
        <w:t xml:space="preserve">Užsakymas </w:t>
      </w:r>
      <w:r w:rsidRPr="00AE0999">
        <w:rPr>
          <w:rFonts w:eastAsia="Times New Roman" w:cstheme="minorHAnsi"/>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68BC3B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r w:rsidRPr="00AE0999">
        <w:rPr>
          <w:rFonts w:eastAsia="Arial" w:cstheme="minorHAnsi"/>
          <w:lang w:eastAsia="en-US"/>
        </w:rPr>
        <w:t>1.1.1.17.</w:t>
      </w:r>
      <w:r w:rsidRPr="00AE0999">
        <w:rPr>
          <w:rFonts w:eastAsia="Times New Roman" w:cstheme="minorHAnsi"/>
          <w:lang w:eastAsia="en-US"/>
        </w:rPr>
        <w:tab/>
      </w:r>
      <w:r w:rsidRPr="00AE0999">
        <w:rPr>
          <w:rFonts w:eastAsia="Arial" w:cstheme="minorHAnsi"/>
          <w:lang w:eastAsia="en-US"/>
        </w:rPr>
        <w:t xml:space="preserve"> </w:t>
      </w:r>
      <w:r w:rsidRPr="00AE0999">
        <w:rPr>
          <w:rFonts w:eastAsia="Arial" w:cstheme="minorHAnsi"/>
          <w:b/>
          <w:bCs/>
          <w:lang w:eastAsia="en-US"/>
        </w:rPr>
        <w:t xml:space="preserve">VPĮ </w:t>
      </w:r>
      <w:r w:rsidRPr="00AE0999">
        <w:rPr>
          <w:rFonts w:eastAsia="Arial" w:cstheme="minorHAnsi"/>
          <w:lang w:eastAsia="en-US"/>
        </w:rPr>
        <w:t>– Lietuvos Respublikos viešųjų pirkimų įstatymas.</w:t>
      </w:r>
    </w:p>
    <w:p w14:paraId="3ADF3ED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1.1.1.18.</w:t>
      </w:r>
      <w:r w:rsidRPr="00AE0999">
        <w:rPr>
          <w:rFonts w:eastAsia="Arial" w:cstheme="minorHAnsi"/>
          <w:lang w:eastAsia="en-US"/>
        </w:rPr>
        <w:tab/>
        <w:t xml:space="preserve"> Kitų Sutartyje didžiąja raide rašomų sąvokų reikšmės yra nurodytos Sutarties tekste.</w:t>
      </w:r>
    </w:p>
    <w:p w14:paraId="217B446E" w14:textId="77777777" w:rsidR="00AE0999" w:rsidRPr="00AE0999" w:rsidRDefault="00AE0999" w:rsidP="00AE0999">
      <w:pPr>
        <w:widowControl w:val="0"/>
        <w:tabs>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1.1.2.</w:t>
      </w:r>
      <w:r w:rsidRPr="00AE0999">
        <w:rPr>
          <w:rFonts w:eastAsia="Times New Roman" w:cstheme="minorHAnsi"/>
          <w:lang w:eastAsia="en-US"/>
        </w:rPr>
        <w:tab/>
      </w:r>
      <w:r w:rsidRPr="00AE0999">
        <w:rPr>
          <w:rFonts w:eastAsia="Arial" w:cstheme="minorHAnsi"/>
          <w:lang w:eastAsia="en-US"/>
        </w:rPr>
        <w:t xml:space="preserve">Sutartyje neapibrėžtos sąvokos suprantamos ir aiškinamos taip, kaip jas apibrėžia VPĮ ir kiti </w:t>
      </w:r>
      <w:r w:rsidRPr="00AE0999">
        <w:rPr>
          <w:rFonts w:eastAsia="Times New Roman" w:cstheme="minorHAnsi"/>
          <w:lang w:eastAsia="en-US"/>
        </w:rPr>
        <w:t>įstatymai bei teisės aktai</w:t>
      </w:r>
      <w:r w:rsidRPr="00AE0999">
        <w:rPr>
          <w:rFonts w:eastAsia="Arial" w:cstheme="minorHAnsi"/>
          <w:lang w:eastAsia="en-US"/>
        </w:rPr>
        <w:t>, galiojantys Sutarties sudarymo ir vykdymo metu.</w:t>
      </w:r>
    </w:p>
    <w:p w14:paraId="10FD06E2" w14:textId="77777777" w:rsidR="00AE0999" w:rsidRPr="00AE0999" w:rsidRDefault="00AE0999" w:rsidP="00AE0999">
      <w:pPr>
        <w:widowControl w:val="0"/>
        <w:tabs>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1.1.3.</w:t>
      </w:r>
      <w:r w:rsidRPr="00AE0999">
        <w:rPr>
          <w:rFonts w:eastAsia="Arial" w:cstheme="minorHAnsi"/>
          <w:lang w:eastAsia="en-US"/>
        </w:rPr>
        <w:tab/>
        <w:t>Kitos Sutartyje vartojamos sąvokos ir terminai turi bendrinę reikšmę arba artimiausią Sutarties pobūdžiui specialiąją reikšmę, jei Sutartyje nėra nustatyta ir paaiškinta kitokia jų reikšmė.</w:t>
      </w:r>
    </w:p>
    <w:p w14:paraId="55FDB430"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00F67619" w14:textId="77777777" w:rsidR="00AE0999" w:rsidRPr="00AE0999" w:rsidRDefault="00AE0999" w:rsidP="00AE0999">
      <w:pPr>
        <w:keepNext/>
        <w:keepLines/>
        <w:tabs>
          <w:tab w:val="left" w:pos="567"/>
        </w:tabs>
        <w:spacing w:after="0"/>
        <w:jc w:val="center"/>
        <w:rPr>
          <w:rFonts w:eastAsia="Cambria" w:cstheme="minorHAnsi"/>
          <w:b/>
          <w:bCs/>
          <w:sz w:val="24"/>
          <w:szCs w:val="24"/>
          <w:lang w:eastAsia="en-US"/>
          <w14:numSpacing w14:val="tabular"/>
        </w:rPr>
      </w:pPr>
      <w:r w:rsidRPr="00AE0999">
        <w:rPr>
          <w:rFonts w:eastAsia="Cambria" w:cstheme="minorHAnsi"/>
          <w:b/>
          <w:bCs/>
          <w:sz w:val="24"/>
          <w:szCs w:val="24"/>
          <w:lang w:eastAsia="en-US"/>
          <w14:numSpacing w14:val="tabular"/>
        </w:rPr>
        <w:t>1.2.</w:t>
      </w:r>
      <w:r w:rsidRPr="00AE0999">
        <w:rPr>
          <w:rFonts w:eastAsia="Cambria" w:cstheme="minorHAnsi"/>
          <w:b/>
          <w:bCs/>
          <w:sz w:val="24"/>
          <w:szCs w:val="24"/>
          <w:lang w:eastAsia="en-US"/>
          <w14:numSpacing w14:val="tabular"/>
        </w:rPr>
        <w:tab/>
        <w:t>Sutarties aiškinimas</w:t>
      </w:r>
    </w:p>
    <w:p w14:paraId="0A1D5CB3" w14:textId="77777777" w:rsidR="00AE0999" w:rsidRPr="00AE0999" w:rsidRDefault="00AE0999" w:rsidP="00AE0999">
      <w:pPr>
        <w:keepNext/>
        <w:keepLines/>
        <w:tabs>
          <w:tab w:val="left" w:pos="567"/>
        </w:tabs>
        <w:spacing w:after="0"/>
        <w:ind w:left="792"/>
        <w:jc w:val="both"/>
        <w:rPr>
          <w:rFonts w:eastAsia="Cambria" w:cstheme="minorHAnsi"/>
          <w:b/>
          <w:bCs/>
          <w:lang w:eastAsia="en-US"/>
          <w14:numSpacing w14:val="tabular"/>
        </w:rPr>
      </w:pPr>
    </w:p>
    <w:p w14:paraId="2379FAA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1.2.1.</w:t>
      </w:r>
      <w:r w:rsidRPr="00AE0999">
        <w:rPr>
          <w:rFonts w:eastAsia="Arial" w:cstheme="minorHAnsi"/>
          <w:lang w:eastAsia="en-US"/>
        </w:rPr>
        <w:tab/>
        <w:t>Sutartis yra sudaryta ir turi būti aiškinama pagal Lietuvos Respublikos teisės aktus.</w:t>
      </w:r>
    </w:p>
    <w:p w14:paraId="19926DF1"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1.2.2.</w:t>
      </w:r>
      <w:r w:rsidRPr="00AE0999">
        <w:rPr>
          <w:rFonts w:eastAsia="Arial" w:cstheme="minorHAnsi"/>
          <w:lang w:eastAsia="en-US"/>
        </w:rPr>
        <w:tab/>
        <w:t>Jei Bendrosios sąlygos ir (ar) Specialiosios sąlygos prieštarauja VPĮ ir kitų teisės aktų reikalavimams, taikomos VPĮ ir kitų teisės aktų nuostatos.</w:t>
      </w:r>
    </w:p>
    <w:p w14:paraId="21908364"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1.2.3.</w:t>
      </w:r>
      <w:r w:rsidRPr="00AE0999">
        <w:rPr>
          <w:rFonts w:eastAsia="Arial" w:cstheme="minorHAnsi"/>
          <w:lang w:eastAsia="en-US"/>
        </w:rPr>
        <w:tab/>
        <w:t>Diena Sutartyje reiškia kalendorinę dieną.</w:t>
      </w:r>
    </w:p>
    <w:p w14:paraId="400D6470"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1.2.4.</w:t>
      </w:r>
      <w:r w:rsidRPr="00AE0999">
        <w:rPr>
          <w:rFonts w:eastAsia="Arial" w:cstheme="minorHAnsi"/>
          <w:lang w:eastAsia="en-US"/>
        </w:rPr>
        <w:tab/>
        <w:t>Darbo diena Sutartyje reiškia bet kurią dieną, išskyrus šeštadienį, sekmadienį ir švenčių dienas Lietuvoje, nurodytas Lietuvos Respublikos darbo kodekse.</w:t>
      </w:r>
    </w:p>
    <w:p w14:paraId="5CD2FB5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1.2.5.</w:t>
      </w:r>
      <w:r w:rsidRPr="00AE0999">
        <w:rPr>
          <w:rFonts w:eastAsia="Arial" w:cstheme="minorHAnsi"/>
          <w:lang w:eastAsia="en-US"/>
        </w:rPr>
        <w:tab/>
        <w:t>Terminai pagal Sutartį yra skaičiuojami metais, mėnesiais, savaitėmis, darbo dienomis, kalendorinėmis dienomis, valandomis ir minutėmis.</w:t>
      </w:r>
    </w:p>
    <w:p w14:paraId="2501D256"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1.2.6.</w:t>
      </w:r>
      <w:r w:rsidRPr="00AE0999">
        <w:rPr>
          <w:rFonts w:eastAsia="Arial" w:cstheme="minorHAnsi"/>
          <w:lang w:eastAsia="en-US"/>
        </w:rPr>
        <w:tab/>
        <w:t>Kvalifikacija, rėmimasis kitų ūkio subjektų pajėgumais, Paslaugų apimtis, peržiūra suprantami taip, kaip nustatyta VPĮ bei jį įgyvendinančiuose teisės aktuose.</w:t>
      </w:r>
    </w:p>
    <w:p w14:paraId="51EF05E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1.2.7.</w:t>
      </w:r>
      <w:r w:rsidRPr="00AE0999">
        <w:rPr>
          <w:rFonts w:eastAsia="Arial" w:cstheme="minorHAnsi"/>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C1845E"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1.2.8.</w:t>
      </w:r>
      <w:r w:rsidRPr="00AE0999">
        <w:rPr>
          <w:rFonts w:eastAsia="Arial" w:cstheme="minorHAnsi"/>
          <w:lang w:eastAsia="en-US"/>
        </w:rPr>
        <w:tab/>
        <w:t>Informuoti, pranešti, įspėti arba atsakyti reiškia pateikti informaciją, pranešimą, įspėjimą arba atsakymą Bendrosiose ir (ar) Specialiosiose sąlygose nustatyta tvarka.</w:t>
      </w:r>
    </w:p>
    <w:p w14:paraId="6FFFFF1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1.2.9.</w:t>
      </w:r>
      <w:r w:rsidRPr="00AE0999">
        <w:rPr>
          <w:rFonts w:eastAsia="Arial" w:cstheme="minorHAnsi"/>
          <w:lang w:eastAsia="en-US"/>
        </w:rPr>
        <w:tab/>
        <w:t>Patvirtinti reiškia pateikti patvirtinimą raštu arba pasirašyti dokumentą be išlygų ar su išlygomis, išskyrus atvejus, kai asmuo, pasirašydamas dokumentą, nurodo, jog atsisako jį patvirtinti.</w:t>
      </w:r>
    </w:p>
    <w:p w14:paraId="4AEAC3C4"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1.2.10.</w:t>
      </w:r>
      <w:r w:rsidRPr="00AE0999">
        <w:rPr>
          <w:rFonts w:eastAsia="Arial" w:cstheme="minorHAnsi"/>
          <w:lang w:eastAsia="en-US"/>
        </w:rPr>
        <w:tab/>
      </w:r>
      <w:r w:rsidRPr="00AE0999">
        <w:rPr>
          <w:rFonts w:eastAsia="Arial" w:cstheme="minorHAnsi"/>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6513F1"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1.2.11.</w:t>
      </w:r>
      <w:r w:rsidRPr="00AE0999">
        <w:rPr>
          <w:rFonts w:eastAsia="Arial" w:cstheme="minorHAnsi"/>
          <w:lang w:eastAsia="en-US"/>
        </w:rPr>
        <w:tab/>
      </w:r>
      <w:r w:rsidRPr="00AE0999">
        <w:rPr>
          <w:rFonts w:eastAsia="Arial" w:cstheme="minorHAnsi"/>
          <w:shd w:val="clear" w:color="auto" w:fill="FFFFFF"/>
          <w:lang w:eastAsia="en-US"/>
        </w:rPr>
        <w:t>Jeigu Sutartyje nurodyta reikšmė skaičiais ir žodžiais skiriasi, vadovaujamasi žodžiais nurodyta reikšme.</w:t>
      </w:r>
    </w:p>
    <w:p w14:paraId="5FBAC0F1"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1.2.12.</w:t>
      </w:r>
      <w:r w:rsidRPr="00AE0999">
        <w:rPr>
          <w:rFonts w:eastAsia="Arial" w:cstheme="minorHAnsi"/>
          <w:lang w:eastAsia="en-US"/>
        </w:rPr>
        <w:tab/>
      </w:r>
      <w:r w:rsidRPr="00AE0999">
        <w:rPr>
          <w:rFonts w:eastAsia="Arial" w:cstheme="minorHAnsi"/>
          <w:shd w:val="clear" w:color="auto" w:fill="FFFFFF"/>
          <w:lang w:eastAsia="en-US"/>
        </w:rPr>
        <w:t xml:space="preserve">Jei pateikiamos nuorodos į teisės aktus, turi būti taikomos aktualios teisės aktų redakcijos, jeigu nenurodyta </w:t>
      </w:r>
      <w:r w:rsidRPr="00AE0999">
        <w:rPr>
          <w:rFonts w:eastAsia="Arial" w:cstheme="minorHAnsi"/>
          <w:shd w:val="clear" w:color="auto" w:fill="FFFFFF"/>
          <w:lang w:eastAsia="en-US"/>
        </w:rPr>
        <w:lastRenderedPageBreak/>
        <w:t>kitaip.</w:t>
      </w:r>
    </w:p>
    <w:p w14:paraId="1A88C6D4"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0C406E5D"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sz w:val="24"/>
          <w:szCs w:val="24"/>
          <w:lang w:eastAsia="en-US"/>
        </w:rPr>
        <w:t>1.3.</w:t>
      </w:r>
      <w:r w:rsidRPr="00AE0999">
        <w:rPr>
          <w:rFonts w:eastAsia="Arial" w:cstheme="minorHAnsi"/>
          <w:b/>
          <w:sz w:val="24"/>
          <w:szCs w:val="24"/>
          <w:lang w:eastAsia="en-US"/>
        </w:rPr>
        <w:tab/>
        <w:t>Dokumentų viršenybė</w:t>
      </w:r>
    </w:p>
    <w:p w14:paraId="1ED693DE"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outlineLvl w:val="1"/>
        <w:rPr>
          <w:rFonts w:eastAsia="Arial" w:cstheme="minorHAnsi"/>
          <w:b/>
          <w:lang w:eastAsia="en-US"/>
        </w:rPr>
      </w:pPr>
    </w:p>
    <w:p w14:paraId="28F37A53"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1.3.1.</w:t>
      </w:r>
      <w:r w:rsidRPr="00AE0999">
        <w:rPr>
          <w:rFonts w:eastAsia="Cambria" w:cstheme="minorHAnsi"/>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FA8915B" w14:textId="77777777" w:rsidR="00AE0999" w:rsidRPr="00AE0999" w:rsidRDefault="00AE0999" w:rsidP="00AE0999">
      <w:pPr>
        <w:tabs>
          <w:tab w:val="left" w:pos="709"/>
        </w:tabs>
        <w:spacing w:after="0"/>
        <w:jc w:val="both"/>
        <w:outlineLvl w:val="2"/>
        <w:rPr>
          <w:rFonts w:eastAsia="Trebuchet MS" w:cstheme="minorHAnsi"/>
          <w:bCs/>
          <w:lang w:eastAsia="en-US"/>
        </w:rPr>
      </w:pPr>
      <w:r w:rsidRPr="00AE0999">
        <w:rPr>
          <w:rFonts w:eastAsia="Trebuchet MS" w:cstheme="minorHAnsi"/>
          <w:lang w:eastAsia="en-US"/>
        </w:rPr>
        <w:t xml:space="preserve">1.3.1.1. </w:t>
      </w:r>
      <w:r w:rsidRPr="00AE0999">
        <w:rPr>
          <w:rFonts w:eastAsia="Trebuchet MS" w:cstheme="minorHAnsi"/>
          <w:bCs/>
          <w:lang w:eastAsia="en-US"/>
        </w:rPr>
        <w:t>Techninė specifikacija;</w:t>
      </w:r>
    </w:p>
    <w:p w14:paraId="20DD0350" w14:textId="77777777" w:rsidR="00AE0999" w:rsidRPr="00AE0999" w:rsidRDefault="00AE0999" w:rsidP="00AE0999">
      <w:pPr>
        <w:tabs>
          <w:tab w:val="left" w:pos="709"/>
        </w:tabs>
        <w:spacing w:after="0"/>
        <w:jc w:val="both"/>
        <w:outlineLvl w:val="2"/>
        <w:rPr>
          <w:rFonts w:eastAsia="Trebuchet MS" w:cstheme="minorHAnsi"/>
          <w:bCs/>
          <w:lang w:eastAsia="en-US"/>
        </w:rPr>
      </w:pPr>
      <w:r w:rsidRPr="00AE0999">
        <w:rPr>
          <w:rFonts w:eastAsia="Trebuchet MS" w:cstheme="minorHAnsi"/>
          <w:bCs/>
          <w:lang w:eastAsia="en-US"/>
        </w:rPr>
        <w:t>1.3.1.2. Specialiosios sąlygos;</w:t>
      </w:r>
    </w:p>
    <w:p w14:paraId="59D4D0D4" w14:textId="77777777" w:rsidR="00AE0999" w:rsidRPr="00AE0999" w:rsidRDefault="00AE0999" w:rsidP="00AE0999">
      <w:pPr>
        <w:tabs>
          <w:tab w:val="left" w:pos="709"/>
        </w:tabs>
        <w:spacing w:after="0"/>
        <w:jc w:val="both"/>
        <w:outlineLvl w:val="2"/>
        <w:rPr>
          <w:rFonts w:eastAsia="Trebuchet MS" w:cstheme="minorHAnsi"/>
          <w:bCs/>
          <w:lang w:eastAsia="en-US"/>
        </w:rPr>
      </w:pPr>
      <w:r w:rsidRPr="00AE0999">
        <w:rPr>
          <w:rFonts w:eastAsia="Trebuchet MS" w:cstheme="minorHAnsi"/>
          <w:bCs/>
          <w:lang w:eastAsia="en-US"/>
        </w:rPr>
        <w:t>1.3.1.3. Bendrosios sąlygos;</w:t>
      </w:r>
    </w:p>
    <w:p w14:paraId="545C3AC4" w14:textId="77777777" w:rsidR="00AE0999" w:rsidRPr="00AE0999" w:rsidRDefault="00AE0999" w:rsidP="00AE0999">
      <w:pPr>
        <w:tabs>
          <w:tab w:val="left" w:pos="709"/>
        </w:tabs>
        <w:spacing w:after="0"/>
        <w:jc w:val="both"/>
        <w:outlineLvl w:val="2"/>
        <w:rPr>
          <w:rFonts w:eastAsia="Trebuchet MS" w:cstheme="minorHAnsi"/>
          <w:bCs/>
          <w:lang w:eastAsia="en-US"/>
        </w:rPr>
      </w:pPr>
      <w:r w:rsidRPr="00AE0999">
        <w:rPr>
          <w:rFonts w:eastAsia="Trebuchet MS" w:cstheme="minorHAnsi"/>
          <w:bCs/>
          <w:lang w:eastAsia="en-US"/>
        </w:rPr>
        <w:t>1.3.1.4. Pirkimo dokumentai (išskyrus techninę specifikaciją);</w:t>
      </w:r>
    </w:p>
    <w:p w14:paraId="714764AA" w14:textId="77777777" w:rsidR="00AE0999" w:rsidRPr="00AE0999" w:rsidRDefault="00AE0999" w:rsidP="00AE0999">
      <w:pPr>
        <w:tabs>
          <w:tab w:val="left" w:pos="709"/>
        </w:tabs>
        <w:spacing w:after="0"/>
        <w:jc w:val="both"/>
        <w:outlineLvl w:val="2"/>
        <w:rPr>
          <w:rFonts w:eastAsia="Trebuchet MS" w:cstheme="minorHAnsi"/>
          <w:bCs/>
          <w:lang w:eastAsia="en-US"/>
        </w:rPr>
      </w:pPr>
      <w:r w:rsidRPr="00AE0999">
        <w:rPr>
          <w:rFonts w:eastAsia="Trebuchet MS" w:cstheme="minorHAnsi"/>
          <w:bCs/>
          <w:lang w:eastAsia="en-US"/>
        </w:rPr>
        <w:t>1.3.1.5. Pasiūlymas;</w:t>
      </w:r>
    </w:p>
    <w:p w14:paraId="5AEDCA70" w14:textId="77777777" w:rsidR="00AE0999" w:rsidRPr="00AE0999" w:rsidRDefault="00AE0999" w:rsidP="00AE0999">
      <w:pPr>
        <w:tabs>
          <w:tab w:val="left" w:pos="709"/>
        </w:tabs>
        <w:spacing w:after="0"/>
        <w:jc w:val="both"/>
        <w:outlineLvl w:val="2"/>
        <w:rPr>
          <w:rFonts w:eastAsia="Trebuchet MS" w:cstheme="minorHAnsi"/>
          <w:bCs/>
          <w:lang w:eastAsia="en-US"/>
        </w:rPr>
      </w:pPr>
      <w:r w:rsidRPr="00AE0999">
        <w:rPr>
          <w:rFonts w:eastAsia="Trebuchet MS" w:cstheme="minorHAnsi"/>
          <w:bCs/>
          <w:lang w:eastAsia="en-US"/>
        </w:rPr>
        <w:t>1.3.1.6. Kiti Specialiosiose sąlygose išvardinti priedai.</w:t>
      </w:r>
    </w:p>
    <w:p w14:paraId="6F7C0E1D"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1.3.2.</w:t>
      </w:r>
      <w:r w:rsidRPr="00AE0999">
        <w:rPr>
          <w:rFonts w:eastAsia="Cambria" w:cstheme="minorHAnsi"/>
          <w:lang w:eastAsia="en-US"/>
        </w:rPr>
        <w:tab/>
        <w:t xml:space="preserve"> Tuo atveju, kai Šalių Susitarimu yra keičiamos Sutarties sąlygos, naujai sutartos Sutarties sąlygos turi viršenybę prieš pakeistąsias.</w:t>
      </w:r>
    </w:p>
    <w:p w14:paraId="0536702A"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1.3.3.</w:t>
      </w:r>
      <w:r w:rsidRPr="00AE0999">
        <w:rPr>
          <w:rFonts w:eastAsia="Times New Roman" w:cstheme="minorHAnsi"/>
          <w:lang w:eastAsia="en-US"/>
        </w:rPr>
        <w:tab/>
      </w:r>
      <w:r w:rsidRPr="00AE0999">
        <w:rPr>
          <w:rFonts w:eastAsia="Cambria" w:cstheme="minorHAnsi"/>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479B807"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1.3.4.</w:t>
      </w:r>
      <w:r w:rsidRPr="00AE0999">
        <w:rPr>
          <w:rFonts w:eastAsia="Arial" w:cstheme="minorHAnsi"/>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E0999">
        <w:rPr>
          <w:rFonts w:eastAsia="Arial" w:cstheme="minorHAnsi"/>
          <w:vertAlign w:val="superscript"/>
          <w:lang w:eastAsia="en-US"/>
        </w:rPr>
        <w:t>1</w:t>
      </w:r>
      <w:r w:rsidRPr="00AE0999">
        <w:rPr>
          <w:rFonts w:eastAsia="Arial" w:cstheme="minorHAnsi"/>
          <w:lang w:eastAsia="en-US"/>
        </w:rPr>
        <w:t>).</w:t>
      </w:r>
    </w:p>
    <w:p w14:paraId="1C95A3EF"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33BED4ED" w14:textId="77777777" w:rsidR="00AE0999" w:rsidRPr="00AE0999" w:rsidRDefault="00AE0999" w:rsidP="00AE0999">
      <w:pPr>
        <w:keepNext/>
        <w:keepLines/>
        <w:widowControl w:val="0"/>
        <w:tabs>
          <w:tab w:val="left" w:pos="284"/>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caps/>
          <w:sz w:val="24"/>
          <w:szCs w:val="24"/>
          <w:lang w:eastAsia="en-US"/>
        </w:rPr>
        <w:t>2.</w:t>
      </w:r>
      <w:r w:rsidRPr="00AE0999">
        <w:rPr>
          <w:rFonts w:eastAsia="Arial" w:cstheme="minorHAnsi"/>
          <w:b/>
          <w:caps/>
          <w:sz w:val="24"/>
          <w:szCs w:val="24"/>
          <w:lang w:eastAsia="en-US"/>
        </w:rPr>
        <w:tab/>
        <w:t>Sutarties dalykas</w:t>
      </w:r>
    </w:p>
    <w:p w14:paraId="3AFB5E6A" w14:textId="77777777" w:rsidR="00AE0999" w:rsidRPr="00AE0999" w:rsidRDefault="00AE0999" w:rsidP="00AE0999">
      <w:pPr>
        <w:keepNext/>
        <w:keepLines/>
        <w:widowControl w:val="0"/>
        <w:tabs>
          <w:tab w:val="left" w:pos="284"/>
          <w:tab w:val="left" w:pos="567"/>
          <w:tab w:val="left" w:pos="851"/>
          <w:tab w:val="left" w:pos="992"/>
          <w:tab w:val="left" w:pos="1134"/>
        </w:tabs>
        <w:spacing w:after="0"/>
        <w:jc w:val="both"/>
        <w:rPr>
          <w:rFonts w:eastAsia="Arial" w:cstheme="minorHAnsi"/>
          <w:b/>
          <w:caps/>
          <w:lang w:eastAsia="en-US"/>
        </w:rPr>
      </w:pPr>
    </w:p>
    <w:p w14:paraId="5861EBF0" w14:textId="77777777" w:rsidR="00AE0999" w:rsidRPr="00AE0999" w:rsidRDefault="00AE0999" w:rsidP="00AE0999">
      <w:pPr>
        <w:widowControl w:val="0"/>
        <w:tabs>
          <w:tab w:val="left" w:pos="426"/>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2.1.</w:t>
      </w:r>
      <w:r w:rsidRPr="00AE0999">
        <w:rPr>
          <w:rFonts w:eastAsia="Cambria" w:cstheme="minorHAnsi"/>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E0999">
        <w:rPr>
          <w:rFonts w:eastAsia="Arial" w:cstheme="minorHAnsi"/>
          <w:lang w:eastAsia="en-US"/>
        </w:rPr>
        <w:t>Paslaugas</w:t>
      </w:r>
      <w:r w:rsidRPr="00AE0999">
        <w:rPr>
          <w:rFonts w:eastAsia="Cambria" w:cstheme="minorHAnsi"/>
          <w:lang w:eastAsia="en-US"/>
        </w:rPr>
        <w:t xml:space="preserve"> bei sumokėti Tiekėjui Sutartyje nurodytą kainą Sutartyje nustatytomis sąlygomis ir tvarka.</w:t>
      </w:r>
    </w:p>
    <w:p w14:paraId="3FA53173" w14:textId="77777777" w:rsidR="00AE0999" w:rsidRPr="00AE0999" w:rsidRDefault="00AE0999" w:rsidP="00AE0999">
      <w:pPr>
        <w:widowControl w:val="0"/>
        <w:tabs>
          <w:tab w:val="left" w:pos="426"/>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2.2.</w:t>
      </w:r>
      <w:r w:rsidRPr="00AE0999">
        <w:rPr>
          <w:rFonts w:eastAsia="Arial" w:cstheme="minorHAnsi"/>
          <w:lang w:eastAsia="en-US"/>
        </w:rPr>
        <w:tab/>
        <w:t xml:space="preserve">Šalys, vykdydamos Sutartį, įsipareigoja laikytis visų Sutarties vykdymui taikytinų </w:t>
      </w:r>
      <w:r w:rsidRPr="00AE0999">
        <w:rPr>
          <w:rFonts w:eastAsia="Times New Roman" w:cstheme="minorHAnsi"/>
          <w:lang w:eastAsia="en-US"/>
        </w:rPr>
        <w:t>įstatymų bei kitų teisės aktų</w:t>
      </w:r>
      <w:r w:rsidRPr="00AE0999">
        <w:rPr>
          <w:rFonts w:eastAsia="Arial" w:cstheme="minorHAnsi"/>
          <w:lang w:eastAsia="en-US"/>
        </w:rPr>
        <w:t xml:space="preserve"> reikalavimų. Šalis turi teisę reikalauti, kad kita Šalis įvykdytų visus</w:t>
      </w:r>
      <w:r w:rsidRPr="00AE0999">
        <w:rPr>
          <w:rFonts w:eastAsia="Times New Roman" w:cstheme="minorHAnsi"/>
          <w:lang w:eastAsia="en-US"/>
        </w:rPr>
        <w:t xml:space="preserve"> įstatymų bei kitų teisės aktų</w:t>
      </w:r>
      <w:r w:rsidRPr="00AE0999">
        <w:rPr>
          <w:rFonts w:eastAsia="Arial" w:cstheme="minorHAnsi"/>
          <w:lang w:eastAsia="en-US"/>
        </w:rPr>
        <w:t xml:space="preserve"> reikalavimus, taikomus Sutarties vykdymui. Nė viena iš Sutarties sąlygų nereiškia ir negali būti aiškinama kaip Pirkėjo atsisakymas </w:t>
      </w:r>
      <w:r w:rsidRPr="00AE0999">
        <w:rPr>
          <w:rFonts w:eastAsia="Times New Roman" w:cstheme="minorHAnsi"/>
          <w:lang w:eastAsia="en-US"/>
        </w:rPr>
        <w:t>įstatymuose bei kituose teisės aktuose</w:t>
      </w:r>
      <w:r w:rsidRPr="00AE0999">
        <w:rPr>
          <w:rFonts w:eastAsia="Arial" w:cstheme="minorHAnsi"/>
          <w:lang w:eastAsia="en-US"/>
        </w:rPr>
        <w:t xml:space="preserve"> numatytų ir Sutartimi neaptartų Pirkėjo kitų teisių ir garantijų, susijusių su netinkamu Paslaugų teikimu ar jų kokybe, arba kaip Tiekėjo atsisakymas </w:t>
      </w:r>
      <w:r w:rsidRPr="00AE0999">
        <w:rPr>
          <w:rFonts w:eastAsia="Times New Roman" w:cstheme="minorHAnsi"/>
          <w:lang w:eastAsia="en-US"/>
        </w:rPr>
        <w:t>įstatymuose bei kituose teisės aktuose</w:t>
      </w:r>
      <w:r w:rsidRPr="00AE0999">
        <w:rPr>
          <w:rFonts w:eastAsia="Arial" w:cstheme="minorHAnsi"/>
          <w:lang w:eastAsia="en-US"/>
        </w:rPr>
        <w:t xml:space="preserve"> numatytų ir Sutartimi neaptartų Tiekėjo kitų teisių ir garantijų dėl atlyginimo už suteiktas Paslaugas gavimo.</w:t>
      </w:r>
    </w:p>
    <w:p w14:paraId="3F66EBC2" w14:textId="77777777" w:rsidR="00AE0999" w:rsidRPr="00AE0999" w:rsidRDefault="00AE0999" w:rsidP="00AE0999">
      <w:pPr>
        <w:widowControl w:val="0"/>
        <w:tabs>
          <w:tab w:val="left" w:pos="426"/>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2.3.</w:t>
      </w:r>
      <w:r w:rsidRPr="00AE0999">
        <w:rPr>
          <w:rFonts w:eastAsia="Arial" w:cstheme="minorHAnsi"/>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6F494A" w14:textId="77777777" w:rsidR="00AE0999" w:rsidRPr="00AE0999" w:rsidRDefault="00AE0999" w:rsidP="00AE0999">
      <w:pPr>
        <w:widowControl w:val="0"/>
        <w:tabs>
          <w:tab w:val="left" w:pos="426"/>
          <w:tab w:val="left" w:pos="567"/>
          <w:tab w:val="left" w:pos="851"/>
          <w:tab w:val="left" w:pos="992"/>
          <w:tab w:val="left" w:pos="1134"/>
        </w:tabs>
        <w:spacing w:after="0"/>
        <w:jc w:val="both"/>
        <w:rPr>
          <w:rFonts w:eastAsia="Arial" w:cstheme="minorHAnsi"/>
          <w:lang w:eastAsia="en-US"/>
        </w:rPr>
      </w:pPr>
    </w:p>
    <w:p w14:paraId="4A5B9797" w14:textId="77777777" w:rsidR="00AE0999" w:rsidRPr="00AE0999" w:rsidRDefault="00AE0999" w:rsidP="00AE0999">
      <w:pPr>
        <w:keepNext/>
        <w:keepLines/>
        <w:widowControl w:val="0"/>
        <w:tabs>
          <w:tab w:val="left" w:pos="284"/>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caps/>
          <w:sz w:val="24"/>
          <w:szCs w:val="24"/>
          <w:lang w:eastAsia="en-US"/>
        </w:rPr>
        <w:t>3.</w:t>
      </w:r>
      <w:r w:rsidRPr="00AE0999">
        <w:rPr>
          <w:rFonts w:eastAsia="Arial" w:cstheme="minorHAnsi"/>
          <w:b/>
          <w:caps/>
          <w:sz w:val="24"/>
          <w:szCs w:val="24"/>
          <w:lang w:eastAsia="en-US"/>
        </w:rPr>
        <w:tab/>
        <w:t>TIEKĖJAS ir kiti Sutarties vykdymui pasitelkiami asmenys</w:t>
      </w:r>
    </w:p>
    <w:p w14:paraId="36D3516D" w14:textId="77777777" w:rsidR="00AE0999" w:rsidRPr="00AE0999" w:rsidRDefault="00AE0999" w:rsidP="00AE0999">
      <w:pPr>
        <w:keepNext/>
        <w:keepLines/>
        <w:widowControl w:val="0"/>
        <w:tabs>
          <w:tab w:val="left" w:pos="284"/>
          <w:tab w:val="left" w:pos="567"/>
          <w:tab w:val="left" w:pos="851"/>
          <w:tab w:val="left" w:pos="992"/>
          <w:tab w:val="left" w:pos="1134"/>
        </w:tabs>
        <w:spacing w:after="0"/>
        <w:rPr>
          <w:rFonts w:eastAsia="Arial" w:cstheme="minorHAnsi"/>
          <w:b/>
          <w:caps/>
          <w:sz w:val="24"/>
          <w:szCs w:val="24"/>
          <w:lang w:eastAsia="en-US"/>
        </w:rPr>
      </w:pPr>
    </w:p>
    <w:p w14:paraId="63E786B5" w14:textId="77777777" w:rsidR="00AE0999" w:rsidRPr="00AE0999" w:rsidRDefault="00AE0999" w:rsidP="00AE0999">
      <w:pPr>
        <w:keepNext/>
        <w:keepLines/>
        <w:widowControl w:val="0"/>
        <w:tabs>
          <w:tab w:val="left" w:pos="0"/>
          <w:tab w:val="left" w:pos="426"/>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sz w:val="24"/>
          <w:szCs w:val="24"/>
          <w:lang w:eastAsia="en-US"/>
        </w:rPr>
        <w:t>3.1.</w:t>
      </w:r>
      <w:r w:rsidRPr="00AE0999">
        <w:rPr>
          <w:rFonts w:eastAsia="Arial" w:cstheme="minorHAnsi"/>
          <w:b/>
          <w:sz w:val="24"/>
          <w:szCs w:val="24"/>
          <w:lang w:eastAsia="en-US"/>
        </w:rPr>
        <w:tab/>
        <w:t>Kvalifikacija ir kiti Tiekėjo pasiūlymu prisiimti įsipareigojimai</w:t>
      </w:r>
    </w:p>
    <w:p w14:paraId="4427ABDD" w14:textId="77777777" w:rsidR="00AE0999" w:rsidRPr="00AE0999" w:rsidRDefault="00AE0999" w:rsidP="00AE0999">
      <w:pPr>
        <w:keepNext/>
        <w:keepLines/>
        <w:widowControl w:val="0"/>
        <w:tabs>
          <w:tab w:val="left" w:pos="0"/>
          <w:tab w:val="left" w:pos="426"/>
          <w:tab w:val="left" w:pos="567"/>
          <w:tab w:val="left" w:pos="851"/>
          <w:tab w:val="left" w:pos="992"/>
          <w:tab w:val="left" w:pos="1134"/>
        </w:tabs>
        <w:spacing w:after="0"/>
        <w:jc w:val="both"/>
        <w:outlineLvl w:val="1"/>
        <w:rPr>
          <w:rFonts w:eastAsia="Arial" w:cstheme="minorHAnsi"/>
          <w:b/>
          <w:lang w:eastAsia="en-US"/>
        </w:rPr>
      </w:pPr>
    </w:p>
    <w:p w14:paraId="40F91C85"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3.1.1.</w:t>
      </w:r>
      <w:r w:rsidRPr="00AE0999">
        <w:rPr>
          <w:rFonts w:eastAsia="Cambria" w:cstheme="minorHAnsi"/>
          <w:lang w:eastAsia="en-US"/>
        </w:rPr>
        <w:tab/>
        <w:t xml:space="preserve">Tiekėjas atsako už tai, kad visą Sutarties vykdymo laikotarpį Tiekėjas būtų kompetentingas, patikimas ir pajėgus </w:t>
      </w:r>
      <w:r w:rsidRPr="00AE0999">
        <w:rPr>
          <w:rFonts w:eastAsia="Cambria" w:cstheme="minorHAnsi"/>
          <w:lang w:eastAsia="en-US"/>
        </w:rPr>
        <w:lastRenderedPageBreak/>
        <w:t>(įskaitant ūkio subjektų, kurių pajėgumais remiasi Tiekėjas, pajėgumus) įvykdyti Sutarties reikalavimus:</w:t>
      </w:r>
    </w:p>
    <w:p w14:paraId="2FC7EEFD"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3.1.1.1.</w:t>
      </w:r>
      <w:r w:rsidRPr="00AE0999">
        <w:rPr>
          <w:rFonts w:eastAsia="Arial" w:cstheme="minorHAnsi"/>
          <w:lang w:eastAsia="en-US"/>
        </w:rPr>
        <w:tab/>
        <w:t>turėtų teisę verstis ta veikla, kuri yra reikalinga Sutarčiai įvykdyti.</w:t>
      </w:r>
      <w:r w:rsidRPr="00AE0999">
        <w:rPr>
          <w:rFonts w:eastAsia="Times New Roman" w:cstheme="minorHAnsi"/>
          <w:lang w:eastAsia="en-US"/>
        </w:rPr>
        <w:t xml:space="preserve"> </w:t>
      </w:r>
      <w:r w:rsidRPr="00AE0999">
        <w:rPr>
          <w:rFonts w:eastAsia="Arial" w:cstheme="minorHAnsi"/>
          <w:lang w:eastAsia="en-US"/>
        </w:rPr>
        <w:t>Pirkėjui pareikalavus, Tiekėjas turi pateikti dokumentus, įrodančius, kad Sutartį vykdo tik tokią teisę turintys asmenys;</w:t>
      </w:r>
    </w:p>
    <w:p w14:paraId="24281D21"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3.1.1.2.</w:t>
      </w:r>
      <w:r w:rsidRPr="00AE0999">
        <w:rPr>
          <w:rFonts w:eastAsia="Times New Roman" w:cstheme="minorHAnsi"/>
          <w:lang w:eastAsia="en-US"/>
        </w:rPr>
        <w:tab/>
      </w:r>
      <w:r w:rsidRPr="00AE0999">
        <w:rPr>
          <w:rFonts w:eastAsia="Arial" w:cstheme="minorHAnsi"/>
          <w:lang w:eastAsia="en-US"/>
        </w:rPr>
        <w:t>atitiktų tiekėjų kvalifikacijai pirkimo dokumentuose nustatytus reikalavimus bei neturėtų pirkimo dokumentuose nustatytų pašalinimo pagrindų;</w:t>
      </w:r>
    </w:p>
    <w:p w14:paraId="31F23DD3"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3.1.1.3.</w:t>
      </w:r>
      <w:r w:rsidRPr="00AE0999">
        <w:rPr>
          <w:rFonts w:eastAsia="Times New Roman" w:cstheme="minorHAnsi"/>
          <w:lang w:eastAsia="en-US"/>
        </w:rPr>
        <w:tab/>
      </w:r>
      <w:r w:rsidRPr="00AE0999">
        <w:rPr>
          <w:rFonts w:eastAsia="Times New Roman" w:cstheme="minorHAnsi"/>
        </w:rPr>
        <w:t xml:space="preserve">laikytųsi Tiekėjo pasiūlyme nurodytų įsipareigojimų, įskaitant, bet neapsiribojant – atitiktų Tiekėjo </w:t>
      </w:r>
      <w:r w:rsidRPr="00AE0999">
        <w:rPr>
          <w:rFonts w:eastAsia="Times New Roman" w:cstheme="minorHAnsi"/>
          <w:lang w:eastAsia="en-US"/>
        </w:rPr>
        <w:t xml:space="preserve">pasiūlyme nurodytų kriterijų, dėl kurių jo pasiūlymas buvo išrinktas ekonomiškai naudingiausiu </w:t>
      </w:r>
      <w:r w:rsidRPr="00AE0999">
        <w:rPr>
          <w:rFonts w:eastAsia="Times New Roman" w:cstheme="minorHAnsi"/>
        </w:rPr>
        <w:t>(toliau – </w:t>
      </w:r>
      <w:r w:rsidRPr="00AE0999">
        <w:rPr>
          <w:rFonts w:eastAsia="Times New Roman" w:cstheme="minorHAnsi"/>
          <w:b/>
          <w:bCs/>
        </w:rPr>
        <w:t>Kokybiniai kriterijai</w:t>
      </w:r>
      <w:r w:rsidRPr="00AE0999">
        <w:rPr>
          <w:rFonts w:eastAsia="Times New Roman" w:cstheme="minorHAnsi"/>
        </w:rPr>
        <w:t>), reikšmes ir parametrus. Šiame papunktyje nurodytų įsipareigojimų laikymosi tikrinimo tvarka nustatoma Specialiosiose sąlygose</w:t>
      </w:r>
      <w:r w:rsidRPr="00AE0999">
        <w:rPr>
          <w:rFonts w:eastAsia="Arial" w:cstheme="minorHAnsi"/>
          <w:lang w:eastAsia="en-US"/>
        </w:rPr>
        <w:t>;</w:t>
      </w:r>
    </w:p>
    <w:p w14:paraId="353AA264"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3.1.1.4.</w:t>
      </w:r>
      <w:r w:rsidRPr="00AE0999">
        <w:rPr>
          <w:rFonts w:eastAsia="Arial" w:cstheme="minorHAnsi"/>
          <w:lang w:eastAsia="en-US"/>
        </w:rPr>
        <w:tab/>
        <w:t>užtikrintų nustatytų kokybės vadybos sistemos ir (arba) aplinkos apsaugos vadybos sistemos standartų taikymą, jeigu to reikalaujama pirkimo dokumentuose, ir turėtų tą patvirtinančius dokumentus;</w:t>
      </w:r>
    </w:p>
    <w:p w14:paraId="2574AEE5"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 xml:space="preserve">3.1.1.5. </w:t>
      </w:r>
      <w:r w:rsidRPr="00AE0999">
        <w:rPr>
          <w:rFonts w:eastAsia="Arial" w:cstheme="minorHAnsi"/>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AE0999">
        <w:rPr>
          <w:rFonts w:eastAsia="Times New Roman" w:cstheme="minorHAnsi"/>
          <w:lang w:eastAsia="en-US"/>
        </w:rPr>
        <w:t>.</w:t>
      </w:r>
    </w:p>
    <w:p w14:paraId="0866557F"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3.1.2.</w:t>
      </w:r>
      <w:r w:rsidRPr="00AE0999">
        <w:rPr>
          <w:rFonts w:eastAsia="Arial" w:cstheme="minorHAnsi"/>
          <w:lang w:eastAsia="en-US"/>
        </w:rPr>
        <w:tab/>
        <w:t xml:space="preserve">Tuo atveju, kai Tiekėjas yra jungtinės veiklos sutarties pagrindu veikianti tiekėjų grupė, jos nariai Pirkėjui už Sutarties vykdymą atsako solidariai. </w:t>
      </w:r>
      <w:r w:rsidRPr="00AE0999">
        <w:rPr>
          <w:rFonts w:eastAsia="Arial" w:cstheme="minorHAnsi"/>
          <w:shd w:val="clear" w:color="auto" w:fill="FFFFFF"/>
          <w:lang w:eastAsia="en-US"/>
        </w:rPr>
        <w:t xml:space="preserve">Jeigu Tiekėjas remiasi </w:t>
      </w:r>
      <w:r w:rsidRPr="00AE0999">
        <w:rPr>
          <w:rFonts w:eastAsia="Arial" w:cstheme="minorHAnsi"/>
          <w:lang w:eastAsia="en-US"/>
        </w:rPr>
        <w:t xml:space="preserve">ūkio </w:t>
      </w:r>
      <w:r w:rsidRPr="00AE0999">
        <w:rPr>
          <w:rFonts w:eastAsia="Arial" w:cstheme="minorHAnsi"/>
          <w:shd w:val="clear" w:color="auto" w:fill="FFFFFF"/>
          <w:lang w:eastAsia="en-US"/>
        </w:rPr>
        <w:t xml:space="preserve">subjektų pajėgumais, siekdamas atitikti finansinio ir ekonominio pajėgumo reikalavimus, Tiekėjas su tokiais </w:t>
      </w:r>
      <w:r w:rsidRPr="00AE0999">
        <w:rPr>
          <w:rFonts w:eastAsia="Arial" w:cstheme="minorHAnsi"/>
          <w:lang w:eastAsia="en-US"/>
        </w:rPr>
        <w:t xml:space="preserve">ūkio </w:t>
      </w:r>
      <w:r w:rsidRPr="00AE0999">
        <w:rPr>
          <w:rFonts w:eastAsia="Arial" w:cstheme="minorHAnsi"/>
          <w:shd w:val="clear" w:color="auto" w:fill="FFFFFF"/>
          <w:lang w:eastAsia="en-US"/>
        </w:rPr>
        <w:t>subjektais už Sutarties vykdymą atsako solidariai (jeigu to buvo reikalaujama pirkimo dokumentuose).</w:t>
      </w:r>
    </w:p>
    <w:p w14:paraId="58EA957E"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3.1.3.</w:t>
      </w:r>
      <w:r w:rsidRPr="00AE0999">
        <w:rPr>
          <w:rFonts w:eastAsia="Arial" w:cstheme="minorHAnsi"/>
          <w:lang w:eastAsia="en-US"/>
        </w:rPr>
        <w:tab/>
        <w:t xml:space="preserve">Tiekėjas taip pat atsako už tai, kad Tiekėjas, Sutartį tiesiogiai vykdantys subtiekėjai ir specialistai atitiktų jiems </w:t>
      </w:r>
      <w:r w:rsidRPr="00AE0999">
        <w:rPr>
          <w:rFonts w:eastAsia="Times New Roman" w:cstheme="minorHAnsi"/>
          <w:lang w:eastAsia="en-US"/>
        </w:rPr>
        <w:t>įstatymų bei kitų teisės aktų</w:t>
      </w:r>
      <w:r w:rsidRPr="00AE0999">
        <w:rPr>
          <w:rFonts w:eastAsia="Arial" w:cstheme="minorHAnsi"/>
          <w:lang w:eastAsia="en-US"/>
        </w:rPr>
        <w:t xml:space="preserve"> ir (arba) pirkimo dokumentuose nustatytus profesinės kvalifikacijos ir kitus reikalavimus bei turėtų teisę verstis ta veikla, kuriai jie pasitelkiami.</w:t>
      </w:r>
    </w:p>
    <w:p w14:paraId="3A75F0FE"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bCs/>
          <w:lang w:eastAsia="en-US"/>
        </w:rPr>
      </w:pPr>
    </w:p>
    <w:p w14:paraId="59AB2187"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bCs/>
          <w:sz w:val="24"/>
          <w:szCs w:val="24"/>
          <w:lang w:eastAsia="en-US"/>
        </w:rPr>
      </w:pPr>
      <w:r w:rsidRPr="00AE0999">
        <w:rPr>
          <w:rFonts w:eastAsia="Arial" w:cstheme="minorHAnsi"/>
          <w:b/>
          <w:bCs/>
          <w:sz w:val="24"/>
          <w:szCs w:val="24"/>
          <w:lang w:eastAsia="en-US"/>
        </w:rPr>
        <w:t>3.2.</w:t>
      </w:r>
      <w:r w:rsidRPr="00AE0999">
        <w:rPr>
          <w:rFonts w:eastAsia="Times New Roman" w:cstheme="minorHAnsi"/>
          <w:sz w:val="24"/>
          <w:szCs w:val="24"/>
          <w:lang w:eastAsia="en-US"/>
        </w:rPr>
        <w:tab/>
      </w:r>
      <w:r w:rsidRPr="00AE0999">
        <w:rPr>
          <w:rFonts w:eastAsia="Arial" w:cstheme="minorHAnsi"/>
          <w:b/>
          <w:bCs/>
          <w:sz w:val="24"/>
          <w:szCs w:val="24"/>
          <w:lang w:eastAsia="en-US"/>
        </w:rPr>
        <w:t>Subtiekėjų bei specialistų pasitelkimas ir keitimas</w:t>
      </w:r>
    </w:p>
    <w:p w14:paraId="15322F68"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bCs/>
          <w:lang w:eastAsia="en-US"/>
        </w:rPr>
      </w:pPr>
    </w:p>
    <w:p w14:paraId="415169D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shd w:val="clear" w:color="auto" w:fill="FFFFFF"/>
          <w:lang w:eastAsia="en-US"/>
        </w:rPr>
      </w:pPr>
      <w:r w:rsidRPr="00AE0999">
        <w:rPr>
          <w:rFonts w:eastAsia="Arial" w:cstheme="minorHAnsi"/>
          <w:lang w:eastAsia="en-US"/>
        </w:rPr>
        <w:t>3.2.1.</w:t>
      </w:r>
      <w:r w:rsidRPr="00AE0999">
        <w:rPr>
          <w:rFonts w:eastAsia="Arial" w:cstheme="minorHAnsi"/>
          <w:lang w:eastAsia="en-US"/>
        </w:rPr>
        <w:tab/>
      </w:r>
      <w:r w:rsidRPr="00AE0999">
        <w:rPr>
          <w:rFonts w:eastAsia="Arial" w:cstheme="minorHAnsi"/>
          <w:shd w:val="clear" w:color="auto" w:fill="FFFFFF"/>
          <w:lang w:eastAsia="en-US"/>
        </w:rPr>
        <w:t>Tiekėjas įsipareigoja užtikrinti, kad Sutartį vykdys pirkime pasiūlyti ir kvalifikaci</w:t>
      </w:r>
      <w:r w:rsidRPr="00AE0999">
        <w:rPr>
          <w:rFonts w:eastAsia="Arial" w:cstheme="minorHAnsi"/>
          <w:lang w:eastAsia="en-US"/>
        </w:rPr>
        <w:t>jos</w:t>
      </w:r>
      <w:r w:rsidRPr="00AE0999">
        <w:rPr>
          <w:rFonts w:eastAsia="Arial" w:cstheme="minorHAnsi"/>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E0999">
        <w:rPr>
          <w:rFonts w:eastAsia="Arial" w:cstheme="minorHAnsi"/>
          <w:lang w:eastAsia="en-US"/>
        </w:rPr>
        <w:t xml:space="preserve">ir specialistų </w:t>
      </w:r>
      <w:r w:rsidRPr="00AE0999">
        <w:rPr>
          <w:rFonts w:eastAsia="Arial" w:cstheme="minorHAnsi"/>
          <w:shd w:val="clear" w:color="auto" w:fill="FFFFFF"/>
          <w:lang w:eastAsia="en-US"/>
        </w:rPr>
        <w:t>veiksmus ar neveikimą.</w:t>
      </w:r>
    </w:p>
    <w:p w14:paraId="6B556A3D"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shd w:val="clear" w:color="auto" w:fill="FFFFFF"/>
          <w:lang w:eastAsia="en-US"/>
        </w:rPr>
      </w:pPr>
      <w:r w:rsidRPr="00AE0999">
        <w:rPr>
          <w:rFonts w:eastAsia="Arial" w:cstheme="minorHAnsi"/>
          <w:lang w:eastAsia="en-US"/>
        </w:rPr>
        <w:t>3.2.2.</w:t>
      </w:r>
      <w:r w:rsidRPr="00AE0999">
        <w:rPr>
          <w:rFonts w:eastAsia="Arial" w:cstheme="minorHAnsi"/>
          <w:lang w:eastAsia="en-US"/>
        </w:rPr>
        <w:tab/>
      </w:r>
      <w:r w:rsidRPr="00AE0999">
        <w:rPr>
          <w:rFonts w:eastAsia="Arial" w:cstheme="minorHAnsi"/>
          <w:shd w:val="clear" w:color="auto" w:fill="FFFFFF"/>
          <w:lang w:eastAsia="en-US"/>
        </w:rPr>
        <w:t>Sutarties vykdymui pasitelkiami subtiekėjai ir (ar) specialistai (jeigu tokie pasitelkiami) nurodomi Specialiosiose sąlygose.</w:t>
      </w:r>
    </w:p>
    <w:p w14:paraId="46D994E7"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3.2.3.</w:t>
      </w:r>
      <w:r w:rsidRPr="00AE0999">
        <w:rPr>
          <w:rFonts w:eastAsia="Times New Roman" w:cstheme="minorHAnsi"/>
          <w:lang w:eastAsia="en-US"/>
        </w:rPr>
        <w:tab/>
      </w:r>
      <w:r w:rsidRPr="00AE0999">
        <w:rPr>
          <w:rFonts w:eastAsia="Arial" w:cstheme="minorHAnsi"/>
          <w:kern w:val="2"/>
          <w:lang w:eastAsia="en-US"/>
        </w:rPr>
        <w:t>Tiekėjas gali keisti ir (ar) pasitelkti subtiekėjus ir (ar) specialistus šiame Sutarties poskyryje nustatytais atvejais ir tvarka</w:t>
      </w:r>
      <w:r w:rsidRPr="00AE0999">
        <w:rPr>
          <w:rFonts w:eastAsia="Arial" w:cstheme="minorHAnsi"/>
          <w:lang w:eastAsia="en-US"/>
        </w:rPr>
        <w:t>.</w:t>
      </w:r>
    </w:p>
    <w:p w14:paraId="24324DBE" w14:textId="77777777" w:rsidR="00AE0999" w:rsidRPr="00AE0999" w:rsidRDefault="00AE0999" w:rsidP="00AE0999">
      <w:pPr>
        <w:widowControl w:val="0"/>
        <w:tabs>
          <w:tab w:val="left" w:pos="709"/>
          <w:tab w:val="left" w:pos="851"/>
          <w:tab w:val="left" w:pos="1134"/>
        </w:tabs>
        <w:spacing w:after="0"/>
        <w:jc w:val="both"/>
        <w:rPr>
          <w:rFonts w:eastAsia="Cambria" w:cstheme="minorHAnsi"/>
          <w:shd w:val="clear" w:color="auto" w:fill="FFFFFF"/>
          <w:lang w:eastAsia="en-US"/>
        </w:rPr>
      </w:pPr>
      <w:r w:rsidRPr="00AE0999">
        <w:rPr>
          <w:rFonts w:eastAsia="Cambria" w:cstheme="minorHAnsi"/>
          <w:shd w:val="clear" w:color="auto" w:fill="FFFFFF"/>
          <w:lang w:eastAsia="en-US"/>
        </w:rPr>
        <w:t>3.2.4. Naujas subtiekėjas ar specialistas gali pradėti vykdyti jiems Tiekėjo pavestus įsipareigojimus pagal Sutartį ne anksčiau, nei bus pasirašytas Susitarimas.</w:t>
      </w:r>
    </w:p>
    <w:p w14:paraId="38DD341C" w14:textId="77777777" w:rsidR="00AE0999" w:rsidRPr="00AE0999" w:rsidRDefault="00AE0999" w:rsidP="00AE0999">
      <w:pPr>
        <w:widowControl w:val="0"/>
        <w:tabs>
          <w:tab w:val="left" w:pos="709"/>
          <w:tab w:val="left" w:pos="851"/>
          <w:tab w:val="left" w:pos="1134"/>
        </w:tabs>
        <w:spacing w:after="0"/>
        <w:jc w:val="both"/>
        <w:rPr>
          <w:rFonts w:eastAsia="Cambria" w:cstheme="minorHAnsi"/>
          <w:lang w:eastAsia="en-US"/>
        </w:rPr>
      </w:pPr>
      <w:r w:rsidRPr="00AE0999">
        <w:rPr>
          <w:rFonts w:eastAsia="Cambria" w:cstheme="minorHAnsi"/>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E0999">
        <w:rPr>
          <w:rFonts w:eastAsia="Cambria" w:cstheme="minorHAnsi"/>
          <w:lang w:eastAsia="en-US"/>
        </w:rPr>
        <w:t>,</w:t>
      </w:r>
      <w:r w:rsidRPr="00AE0999">
        <w:rPr>
          <w:rFonts w:eastAsia="Cambria" w:cstheme="minorHAnsi"/>
          <w:shd w:val="clear" w:color="auto" w:fill="FFFFFF"/>
          <w:lang w:eastAsia="en-US"/>
        </w:rPr>
        <w:t xml:space="preserve"> kokybės vadybos sistemos ir (arba) aplinkos apsaugos vadybos sistemos standartų </w:t>
      </w:r>
      <w:r w:rsidRPr="00AE0999">
        <w:rPr>
          <w:rFonts w:eastAsia="Cambria" w:cstheme="minorHAnsi"/>
          <w:lang w:eastAsia="en-US"/>
        </w:rPr>
        <w:t xml:space="preserve">reikalavimų, reikalavimų dėl pašalinimo pagrindų nebuvimo, atitikties nacionalinio saugumo interesams bei reikalavimams </w:t>
      </w:r>
      <w:r w:rsidRPr="00AE0999">
        <w:rPr>
          <w:rFonts w:eastAsia="Arial" w:cstheme="minorHAnsi"/>
          <w:shd w:val="clear" w:color="auto" w:fill="FFFFFF"/>
          <w:lang w:eastAsia="en-US"/>
        </w:rPr>
        <w:t xml:space="preserve">nebūti registruotu (nuolat gyvenančiu ar turinčiu pilietybę) nepatikimomis laikomose valstybėse ar teritorijose </w:t>
      </w:r>
      <w:r w:rsidRPr="00AE0999">
        <w:rPr>
          <w:rFonts w:eastAsia="Cambria" w:cstheme="minorHAnsi"/>
          <w:lang w:eastAsia="en-US"/>
        </w:rPr>
        <w:t>(jei taikoma) ir Tiekėjo pasiūlyme nurodytų sąlygų pirkimo dokumentuose nustatytiems Kokybiniams</w:t>
      </w:r>
      <w:r w:rsidRPr="00AE0999">
        <w:rPr>
          <w:rFonts w:eastAsia="Cambria" w:cstheme="minorHAnsi"/>
          <w:b/>
          <w:bCs/>
          <w:lang w:eastAsia="en-US"/>
        </w:rPr>
        <w:t xml:space="preserve"> </w:t>
      </w:r>
      <w:r w:rsidRPr="00AE0999">
        <w:rPr>
          <w:rFonts w:eastAsia="Cambria" w:cstheme="minorHAnsi"/>
          <w:lang w:eastAsia="en-US"/>
        </w:rPr>
        <w:t>kriterijams pagrįsti (jei taikoma)</w:t>
      </w:r>
      <w:r w:rsidRPr="00AE0999">
        <w:rPr>
          <w:rFonts w:eastAsia="Cambria" w:cstheme="minorHAnsi"/>
          <w:shd w:val="clear" w:color="auto" w:fill="FFFFFF"/>
          <w:lang w:eastAsia="en-US"/>
        </w:rPr>
        <w:t>, Tiekėjui taikoma Specialiosiose sąlygose nustatyto dydžio bauda.</w:t>
      </w:r>
    </w:p>
    <w:p w14:paraId="1924F7F5" w14:textId="77777777" w:rsidR="00AE0999" w:rsidRPr="00AE0999" w:rsidRDefault="00AE0999" w:rsidP="00AE0999">
      <w:pPr>
        <w:widowControl w:val="0"/>
        <w:tabs>
          <w:tab w:val="left" w:pos="993"/>
        </w:tabs>
        <w:spacing w:after="0"/>
        <w:jc w:val="both"/>
        <w:rPr>
          <w:rFonts w:eastAsia="Arial" w:cstheme="minorHAnsi"/>
          <w:shd w:val="clear" w:color="auto" w:fill="FFFFFF"/>
          <w:lang w:eastAsia="en-US"/>
        </w:rPr>
      </w:pPr>
      <w:r w:rsidRPr="00AE0999">
        <w:rPr>
          <w:rFonts w:eastAsia="Arial" w:cstheme="minorHAnsi"/>
          <w:shd w:val="clear" w:color="auto" w:fill="FFFFFF"/>
          <w:lang w:eastAsia="en-US"/>
        </w:rPr>
        <w:t xml:space="preserve">3.2.6. Tiekėjas turi teisę Sutarties vykdymui pasitelkti naujus, Specialiosiose sąlygose nenurodytus subtiekėjus, kurių pajėgumais Tiekėjas </w:t>
      </w:r>
      <w:r w:rsidRPr="00AE0999">
        <w:rPr>
          <w:rFonts w:eastAsia="Cambria" w:cstheme="minorHAnsi"/>
          <w:shd w:val="clear" w:color="auto" w:fill="FFFFFF"/>
          <w:lang w:eastAsia="en-US"/>
        </w:rPr>
        <w:t>nesirėmė pirkimo dokumentuose numatytiems kvalifikacijos reikalavimams pagrįsti.</w:t>
      </w:r>
    </w:p>
    <w:p w14:paraId="3A49270E" w14:textId="77777777" w:rsidR="00AE0999" w:rsidRPr="00AE0999" w:rsidRDefault="00AE0999" w:rsidP="00AE0999">
      <w:pPr>
        <w:widowControl w:val="0"/>
        <w:tabs>
          <w:tab w:val="left" w:pos="993"/>
        </w:tabs>
        <w:spacing w:after="0"/>
        <w:jc w:val="both"/>
        <w:rPr>
          <w:rFonts w:eastAsia="Arial" w:cstheme="minorHAnsi"/>
          <w:shd w:val="clear" w:color="auto" w:fill="FFFFFF"/>
          <w:lang w:eastAsia="en-US"/>
        </w:rPr>
      </w:pPr>
      <w:r w:rsidRPr="00AE0999">
        <w:rPr>
          <w:rFonts w:eastAsia="Arial" w:cstheme="minorHAnsi"/>
          <w:shd w:val="clear" w:color="auto" w:fill="FFFFFF"/>
          <w:lang w:eastAsia="en-US"/>
        </w:rPr>
        <w:lastRenderedPageBreak/>
        <w:t xml:space="preserve">3.2.7. Sudarius Sutartį, tačiau ne vėliau negu Sutartis pradedama vykdyti, Tiekėjas įsipareigoja Pirkėjui pranešti tuo metu žinomų subtiekėjų, kurių pajėgumais Tiekėjas </w:t>
      </w:r>
      <w:r w:rsidRPr="00AE0999">
        <w:rPr>
          <w:rFonts w:eastAsia="Cambria" w:cstheme="minorHAnsi"/>
          <w:shd w:val="clear" w:color="auto" w:fill="FFFFFF"/>
          <w:lang w:eastAsia="en-US"/>
        </w:rPr>
        <w:t>nesirėmė pirkimo dokumentuose numatytiems kvalifikacijos reikalavimams pagrįsti,</w:t>
      </w:r>
      <w:r w:rsidRPr="00AE0999">
        <w:rPr>
          <w:rFonts w:eastAsia="Arial" w:cstheme="minorHAnsi"/>
          <w:shd w:val="clear" w:color="auto" w:fill="FFFFFF"/>
          <w:lang w:eastAsia="en-US"/>
        </w:rPr>
        <w:t xml:space="preserve"> pavadinimus, </w:t>
      </w:r>
      <w:r w:rsidRPr="00AE0999">
        <w:rPr>
          <w:rFonts w:eastAsia="Arial" w:cstheme="minorHAnsi"/>
          <w:lang w:eastAsia="en-US"/>
        </w:rPr>
        <w:t xml:space="preserve">juridinio asmens kodą, </w:t>
      </w:r>
      <w:r w:rsidRPr="00AE0999">
        <w:rPr>
          <w:rFonts w:eastAsia="Arial" w:cstheme="minorHAnsi"/>
          <w:shd w:val="clear" w:color="auto" w:fill="FFFFFF"/>
          <w:lang w:eastAsia="en-US"/>
        </w:rPr>
        <w:t>kontaktinius duomenis</w:t>
      </w:r>
      <w:r w:rsidRPr="00AE0999">
        <w:rPr>
          <w:rFonts w:eastAsia="Arial" w:cstheme="minorHAnsi"/>
          <w:lang w:eastAsia="en-US"/>
        </w:rPr>
        <w:t>,</w:t>
      </w:r>
      <w:r w:rsidRPr="00AE0999">
        <w:rPr>
          <w:rFonts w:eastAsia="Arial" w:cstheme="minorHAnsi"/>
          <w:shd w:val="clear" w:color="auto" w:fill="FFFFFF"/>
          <w:lang w:eastAsia="en-US"/>
        </w:rPr>
        <w:t xml:space="preserve"> jų atstovus.</w:t>
      </w:r>
    </w:p>
    <w:p w14:paraId="236C0EA4" w14:textId="77777777" w:rsidR="00AE0999" w:rsidRPr="00AE0999" w:rsidRDefault="00AE0999" w:rsidP="00AE0999">
      <w:pPr>
        <w:widowControl w:val="0"/>
        <w:tabs>
          <w:tab w:val="left" w:pos="993"/>
        </w:tabs>
        <w:spacing w:after="0"/>
        <w:jc w:val="both"/>
        <w:rPr>
          <w:rFonts w:eastAsia="Cambria" w:cstheme="minorHAnsi"/>
          <w:shd w:val="clear" w:color="auto" w:fill="FFFFFF"/>
          <w:lang w:eastAsia="en-US"/>
        </w:rPr>
      </w:pPr>
      <w:r w:rsidRPr="00AE0999">
        <w:rPr>
          <w:rFonts w:eastAsia="Arial" w:cstheme="minorHAnsi"/>
          <w:shd w:val="clear" w:color="auto" w:fill="FFFFFF"/>
          <w:lang w:eastAsia="en-US"/>
        </w:rPr>
        <w:t>3.2.8. Tiekėjas, bet kuriuo Sutarties vykdymo metu,</w:t>
      </w:r>
      <w:r w:rsidRPr="00AE0999">
        <w:rPr>
          <w:rFonts w:eastAsia="Cambria" w:cstheme="minorHAnsi"/>
          <w:lang w:eastAsia="en-US"/>
        </w:rPr>
        <w:t xml:space="preserve"> subtiekėjus, kurių pajėgumais Tiekėjas nesirėmė pirkimo dokumentuose numatytiems kvalifikacijos reikalavimams pagrįsti, gali keisti savo nuožiūra.</w:t>
      </w:r>
    </w:p>
    <w:p w14:paraId="037A7928" w14:textId="77777777" w:rsidR="00AE0999" w:rsidRPr="00AE0999" w:rsidRDefault="00AE0999" w:rsidP="00AE0999">
      <w:pPr>
        <w:widowControl w:val="0"/>
        <w:tabs>
          <w:tab w:val="left" w:pos="993"/>
        </w:tabs>
        <w:spacing w:after="0"/>
        <w:jc w:val="both"/>
        <w:rPr>
          <w:rFonts w:eastAsia="Cambria" w:cstheme="minorHAnsi"/>
          <w:lang w:eastAsia="en-US"/>
        </w:rPr>
      </w:pPr>
      <w:r w:rsidRPr="00AE0999">
        <w:rPr>
          <w:rFonts w:eastAsia="Arial" w:cstheme="minorHAnsi"/>
          <w:shd w:val="clear" w:color="auto" w:fill="FFFFFF"/>
          <w:lang w:eastAsia="en-US"/>
        </w:rPr>
        <w:t>3.2.9. Tiekėjas</w:t>
      </w:r>
      <w:r w:rsidRPr="00AE0999">
        <w:rPr>
          <w:rFonts w:eastAsia="Arial" w:cstheme="minorHAnsi"/>
          <w:lang w:eastAsia="en-US"/>
        </w:rPr>
        <w:t>,</w:t>
      </w:r>
      <w:r w:rsidRPr="00AE0999">
        <w:rPr>
          <w:rFonts w:eastAsia="Arial" w:cstheme="minorHAnsi"/>
          <w:shd w:val="clear" w:color="auto" w:fill="FFFFFF"/>
          <w:lang w:eastAsia="en-US"/>
        </w:rPr>
        <w:t xml:space="preserve"> </w:t>
      </w:r>
      <w:r w:rsidRPr="00AE0999">
        <w:rPr>
          <w:rFonts w:eastAsia="Arial" w:cstheme="minorHAnsi"/>
          <w:lang w:eastAsia="en-US"/>
        </w:rPr>
        <w:t>bet kuriuo Sutarties vykdymo metu,</w:t>
      </w:r>
      <w:r w:rsidRPr="00AE0999">
        <w:rPr>
          <w:rFonts w:eastAsia="Cambria" w:cstheme="minorHAnsi"/>
          <w:lang w:eastAsia="en-US"/>
        </w:rPr>
        <w:t xml:space="preserve"> </w:t>
      </w:r>
      <w:r w:rsidRPr="00AE0999">
        <w:rPr>
          <w:rFonts w:eastAsia="Cambria" w:cstheme="minorHAnsi"/>
          <w:shd w:val="clear" w:color="auto" w:fill="FFFFFF"/>
          <w:lang w:eastAsia="en-US"/>
        </w:rPr>
        <w:t>ne vėliau nei prieš 5 (penkias) darbo dienas</w:t>
      </w:r>
      <w:r w:rsidRPr="00AE0999">
        <w:rPr>
          <w:rFonts w:eastAsia="Arial" w:cstheme="minorHAnsi"/>
          <w:shd w:val="clear" w:color="auto" w:fill="FFFFFF"/>
          <w:lang w:eastAsia="en-US"/>
        </w:rPr>
        <w:t xml:space="preserve"> iki numatomo naujo subtiekėjo, kurio pajėgumais Tiekėjas </w:t>
      </w:r>
      <w:r w:rsidRPr="00AE0999">
        <w:rPr>
          <w:rFonts w:eastAsia="Cambria" w:cstheme="minorHAnsi"/>
          <w:shd w:val="clear" w:color="auto" w:fill="FFFFFF"/>
          <w:lang w:eastAsia="en-US"/>
        </w:rPr>
        <w:t>nesirėmė pirkimo dokumentuose numatytiems kvalifikacijos reikalavimams pagrįsti,</w:t>
      </w:r>
      <w:r w:rsidRPr="00AE0999">
        <w:rPr>
          <w:rFonts w:eastAsia="Arial" w:cstheme="minorHAnsi"/>
          <w:shd w:val="clear" w:color="auto" w:fill="FFFFFF"/>
          <w:lang w:eastAsia="en-US"/>
        </w:rPr>
        <w:t xml:space="preserve"> pasitelkimo</w:t>
      </w:r>
      <w:r w:rsidRPr="00AE0999">
        <w:rPr>
          <w:rFonts w:eastAsia="Arial" w:cstheme="minorHAnsi"/>
          <w:lang w:eastAsia="en-US"/>
        </w:rPr>
        <w:t xml:space="preserve"> ir (arba) keitimo</w:t>
      </w:r>
      <w:r w:rsidRPr="00AE0999">
        <w:rPr>
          <w:rFonts w:eastAsia="Arial" w:cstheme="minorHAnsi"/>
          <w:shd w:val="clear" w:color="auto" w:fill="FFFFFF"/>
          <w:lang w:eastAsia="en-US"/>
        </w:rPr>
        <w:t xml:space="preserve"> apie tai privalo informuoti </w:t>
      </w:r>
      <w:r w:rsidRPr="00AE0999">
        <w:rPr>
          <w:rFonts w:eastAsia="Times New Roman" w:cstheme="minorHAnsi"/>
          <w:lang w:eastAsia="en-US"/>
        </w:rPr>
        <w:t>Pirkėją</w:t>
      </w:r>
      <w:r w:rsidRPr="00AE0999">
        <w:rPr>
          <w:rFonts w:eastAsia="Arial" w:cstheme="minorHAnsi"/>
          <w:shd w:val="clear" w:color="auto" w:fill="FFFFFF"/>
          <w:lang w:eastAsia="en-US"/>
        </w:rPr>
        <w:t xml:space="preserve">. </w:t>
      </w:r>
      <w:r w:rsidRPr="00AE0999">
        <w:rPr>
          <w:rFonts w:eastAsia="Times New Roman" w:cstheme="minorHAnsi"/>
          <w:lang w:eastAsia="en-US"/>
        </w:rPr>
        <w:t xml:space="preserve">Pirkėjas (jeigu buvo taikoma pirkimo dokumentuose) turi patikrinti, ar nėra </w:t>
      </w:r>
      <w:r w:rsidRPr="00AE0999">
        <w:rPr>
          <w:rFonts w:eastAsia="Cambria" w:cstheme="minorHAnsi"/>
          <w:lang w:eastAsia="en-US"/>
        </w:rPr>
        <w:t xml:space="preserve">subtiekėjo pašalinimo pagrindų ir subtiekėjo atitiktį nacionalinio saugumo interesams ir reikalavimams </w:t>
      </w:r>
      <w:r w:rsidRPr="00AE0999">
        <w:rPr>
          <w:rFonts w:eastAsia="Arial" w:cstheme="minorHAnsi"/>
          <w:shd w:val="clear" w:color="auto" w:fill="FFFFFF"/>
          <w:lang w:eastAsia="en-US"/>
        </w:rPr>
        <w:t>nebūti registruotu (nuolat gyvenančiu ar turinčiu pilietybę) nepatikimomis laikomose valstybėse ar teritorijose</w:t>
      </w:r>
      <w:r w:rsidRPr="00AE0999">
        <w:rPr>
          <w:rFonts w:eastAsia="Cambria" w:cstheme="minorHAnsi"/>
          <w:lang w:eastAsia="en-US"/>
        </w:rPr>
        <w:t>. Jeigu subtiekėjo padėtis neatitinka bent vieno iš nurodytų reikalavimų, Pirkėjas reikalauja pakeisti šį subtiekėją reikalavimus atitinkančiu subtiekėju.</w:t>
      </w:r>
      <w:r w:rsidRPr="00AE0999">
        <w:rPr>
          <w:rFonts w:eastAsia="Times New Roman" w:cstheme="minorHAnsi"/>
          <w:lang w:eastAsia="en-US"/>
        </w:rPr>
        <w:t xml:space="preserve"> </w:t>
      </w:r>
      <w:r w:rsidRPr="00AE0999">
        <w:rPr>
          <w:rFonts w:eastAsia="Cambria" w:cstheme="minorHAnsi"/>
          <w:lang w:eastAsia="en-US"/>
        </w:rPr>
        <w:t>Pirkėjas</w:t>
      </w:r>
      <w:r w:rsidRPr="00AE0999">
        <w:rPr>
          <w:rFonts w:eastAsia="Times New Roman" w:cstheme="minorHAnsi"/>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AE0999">
        <w:rPr>
          <w:rFonts w:eastAsia="Cambria" w:cstheme="minorHAnsi"/>
          <w:lang w:eastAsia="en-US"/>
        </w:rPr>
        <w:t>Pirkėjui sutikus, Šalys pasirašo Susitarimą, kuris laikomas neatsiejama Sutarties dalimi.</w:t>
      </w:r>
    </w:p>
    <w:p w14:paraId="0C86A344" w14:textId="77777777" w:rsidR="00AE0999" w:rsidRPr="00AE0999" w:rsidRDefault="00AE0999" w:rsidP="00AE0999">
      <w:pPr>
        <w:widowControl w:val="0"/>
        <w:tabs>
          <w:tab w:val="left" w:pos="0"/>
          <w:tab w:val="left" w:pos="993"/>
        </w:tabs>
        <w:spacing w:after="0"/>
        <w:jc w:val="both"/>
        <w:rPr>
          <w:rFonts w:eastAsia="Arial" w:cstheme="minorHAnsi"/>
          <w:shd w:val="clear" w:color="auto" w:fill="FFFFFF"/>
          <w:lang w:eastAsia="en-US"/>
        </w:rPr>
      </w:pPr>
      <w:r w:rsidRPr="00AE0999">
        <w:rPr>
          <w:rFonts w:eastAsia="Arial" w:cstheme="minorHAnsi"/>
          <w:lang w:eastAsia="en-US"/>
        </w:rPr>
        <w:t>3.2.10. Subtiekėjai</w:t>
      </w:r>
      <w:r w:rsidRPr="00AE0999">
        <w:rPr>
          <w:rFonts w:eastAsia="Arial" w:cstheme="minorHAnsi"/>
          <w:shd w:val="clear" w:color="auto" w:fill="FFFFFF"/>
          <w:lang w:eastAsia="en-US"/>
        </w:rPr>
        <w:t xml:space="preserve">, kurių pajėgumais Tiekėjas rėmėsi, kad atitiktų pirkimo dokumentuose nustatytus kvalifikacijos reikalavimus, gali būti </w:t>
      </w:r>
      <w:r w:rsidRPr="00AE0999">
        <w:rPr>
          <w:rFonts w:eastAsia="Arial" w:cstheme="minorHAnsi"/>
          <w:lang w:eastAsia="en-US"/>
        </w:rPr>
        <w:t xml:space="preserve">keičiami </w:t>
      </w:r>
      <w:r w:rsidRPr="00AE0999">
        <w:rPr>
          <w:rFonts w:eastAsia="Arial" w:cstheme="minorHAnsi"/>
          <w:shd w:val="clear" w:color="auto" w:fill="FFFFFF"/>
          <w:lang w:eastAsia="en-US"/>
        </w:rPr>
        <w:t>tik šiais atvejais:</w:t>
      </w:r>
    </w:p>
    <w:p w14:paraId="24320FDE" w14:textId="77777777" w:rsidR="00AE0999" w:rsidRPr="00AE0999" w:rsidRDefault="00AE0999" w:rsidP="00AE0999">
      <w:pPr>
        <w:widowControl w:val="0"/>
        <w:tabs>
          <w:tab w:val="left" w:pos="0"/>
          <w:tab w:val="left" w:pos="1134"/>
        </w:tabs>
        <w:spacing w:after="0"/>
        <w:jc w:val="both"/>
        <w:rPr>
          <w:rFonts w:eastAsia="Arial" w:cstheme="minorHAnsi"/>
          <w:lang w:eastAsia="en-US"/>
        </w:rPr>
      </w:pPr>
      <w:r w:rsidRPr="00AE0999">
        <w:rPr>
          <w:rFonts w:eastAsia="Cambria" w:cstheme="minorHAnsi"/>
          <w:shd w:val="clear" w:color="auto" w:fill="FFFFFF"/>
          <w:lang w:eastAsia="en-US"/>
        </w:rPr>
        <w:t xml:space="preserve">3.2.10.1. kai subtiekėjui </w:t>
      </w:r>
      <w:r w:rsidRPr="00AE0999">
        <w:rPr>
          <w:rFonts w:eastAsia="Times New Roman" w:cstheme="minorHAnsi"/>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E0999">
        <w:rPr>
          <w:rFonts w:eastAsia="Cambria" w:cstheme="minorHAnsi"/>
          <w:shd w:val="clear" w:color="auto" w:fill="FFFFFF"/>
          <w:lang w:eastAsia="en-US"/>
        </w:rPr>
        <w:t>;</w:t>
      </w:r>
    </w:p>
    <w:p w14:paraId="2F9778EA" w14:textId="77777777" w:rsidR="00AE0999" w:rsidRPr="00AE0999" w:rsidRDefault="00AE0999" w:rsidP="00AE0999">
      <w:pPr>
        <w:widowControl w:val="0"/>
        <w:tabs>
          <w:tab w:val="left" w:pos="0"/>
          <w:tab w:val="left" w:pos="1134"/>
        </w:tabs>
        <w:spacing w:after="0"/>
        <w:jc w:val="both"/>
        <w:rPr>
          <w:rFonts w:eastAsia="Arial" w:cstheme="minorHAnsi"/>
          <w:lang w:eastAsia="en-US"/>
        </w:rPr>
      </w:pPr>
      <w:r w:rsidRPr="00AE0999">
        <w:rPr>
          <w:rFonts w:eastAsia="Cambria" w:cstheme="minorHAnsi"/>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1066480" w14:textId="77777777" w:rsidR="00AE0999" w:rsidRPr="00AE0999" w:rsidRDefault="00AE0999" w:rsidP="00AE0999">
      <w:pPr>
        <w:widowControl w:val="0"/>
        <w:tabs>
          <w:tab w:val="left" w:pos="0"/>
          <w:tab w:val="left" w:pos="1134"/>
        </w:tabs>
        <w:spacing w:after="0"/>
        <w:jc w:val="both"/>
        <w:rPr>
          <w:rFonts w:eastAsia="Arial" w:cstheme="minorHAnsi"/>
          <w:lang w:eastAsia="en-US"/>
        </w:rPr>
      </w:pPr>
      <w:r w:rsidRPr="00AE0999">
        <w:rPr>
          <w:rFonts w:eastAsia="Cambria" w:cstheme="minorHAnsi"/>
          <w:shd w:val="clear" w:color="auto" w:fill="FFFFFF"/>
          <w:lang w:eastAsia="en-US"/>
        </w:rPr>
        <w:t xml:space="preserve">3.2.10.3. </w:t>
      </w:r>
      <w:r w:rsidRPr="00AE0999">
        <w:rPr>
          <w:rFonts w:eastAsia="Cambria" w:cstheme="minorHAnsi"/>
          <w:lang w:eastAsia="en-US"/>
        </w:rPr>
        <w:t>Tiekėjas ar subtiekėjas privalo pakeisti subtiekėją, jei paaiškėja, kad jis neatitinka jam pirkimo dokumentuose keliamų reikalavimų.</w:t>
      </w:r>
    </w:p>
    <w:p w14:paraId="4D4A64E1" w14:textId="77777777" w:rsidR="00AE0999" w:rsidRPr="00AE0999" w:rsidRDefault="00AE0999" w:rsidP="00AE0999">
      <w:pPr>
        <w:widowControl w:val="0"/>
        <w:tabs>
          <w:tab w:val="left" w:pos="993"/>
        </w:tabs>
        <w:spacing w:after="0"/>
        <w:ind w:left="720" w:hanging="720"/>
        <w:jc w:val="both"/>
        <w:rPr>
          <w:rFonts w:eastAsia="Cambria" w:cstheme="minorHAnsi"/>
          <w:lang w:eastAsia="en-US"/>
        </w:rPr>
      </w:pPr>
      <w:r w:rsidRPr="00AE0999">
        <w:rPr>
          <w:rFonts w:eastAsia="Cambria" w:cstheme="minorHAnsi"/>
          <w:lang w:eastAsia="en-US"/>
        </w:rPr>
        <w:t>3.2.11.</w:t>
      </w:r>
      <w:r w:rsidRPr="00AE0999">
        <w:rPr>
          <w:rFonts w:eastAsia="Cambria" w:cstheme="minorHAnsi"/>
          <w:lang w:eastAsia="en-US"/>
        </w:rPr>
        <w:tab/>
      </w:r>
      <w:r w:rsidRPr="00AE0999">
        <w:rPr>
          <w:rFonts w:eastAsia="Cambria" w:cstheme="minorHAnsi"/>
          <w:shd w:val="clear" w:color="auto" w:fill="FFFFFF"/>
          <w:lang w:eastAsia="en-US"/>
        </w:rPr>
        <w:t>Tiekėjo (ar subtiekėjų) specialista</w:t>
      </w:r>
      <w:r w:rsidRPr="00AE0999">
        <w:rPr>
          <w:rFonts w:eastAsia="Cambria" w:cstheme="minorHAnsi"/>
          <w:lang w:eastAsia="en-US"/>
        </w:rPr>
        <w:t>i,</w:t>
      </w:r>
      <w:r w:rsidRPr="00AE0999">
        <w:rPr>
          <w:rFonts w:eastAsia="Cambria" w:cstheme="minorHAnsi"/>
          <w:shd w:val="clear" w:color="auto" w:fill="FFFFFF"/>
          <w:lang w:eastAsia="en-US"/>
        </w:rPr>
        <w:t xml:space="preserve"> vykd</w:t>
      </w:r>
      <w:r w:rsidRPr="00AE0999">
        <w:rPr>
          <w:rFonts w:eastAsia="Cambria" w:cstheme="minorHAnsi"/>
          <w:lang w:eastAsia="en-US"/>
        </w:rPr>
        <w:t>antys</w:t>
      </w:r>
      <w:r w:rsidRPr="00AE0999">
        <w:rPr>
          <w:rFonts w:eastAsia="Cambria" w:cstheme="minorHAnsi"/>
          <w:shd w:val="clear" w:color="auto" w:fill="FFFFFF"/>
          <w:lang w:eastAsia="en-US"/>
        </w:rPr>
        <w:t xml:space="preserve"> Sutartį, gali būti keičiami šiais atvejais:</w:t>
      </w:r>
    </w:p>
    <w:p w14:paraId="3A0CF889" w14:textId="77777777" w:rsidR="00AE0999" w:rsidRPr="00AE0999" w:rsidRDefault="00AE0999" w:rsidP="00AE0999">
      <w:pPr>
        <w:widowControl w:val="0"/>
        <w:tabs>
          <w:tab w:val="left" w:pos="1134"/>
        </w:tabs>
        <w:spacing w:after="0"/>
        <w:jc w:val="both"/>
        <w:rPr>
          <w:rFonts w:eastAsia="Cambria" w:cstheme="minorHAnsi"/>
          <w:lang w:eastAsia="en-US"/>
        </w:rPr>
      </w:pPr>
      <w:r w:rsidRPr="00AE0999">
        <w:rPr>
          <w:rFonts w:eastAsia="Cambria" w:cstheme="minorHAnsi"/>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A76FB8" w14:textId="77777777" w:rsidR="00AE0999" w:rsidRPr="00AE0999" w:rsidRDefault="00AE0999" w:rsidP="00AE0999">
      <w:pPr>
        <w:widowControl w:val="0"/>
        <w:tabs>
          <w:tab w:val="left" w:pos="1134"/>
          <w:tab w:val="left" w:pos="1418"/>
        </w:tabs>
        <w:spacing w:after="0"/>
        <w:jc w:val="both"/>
        <w:rPr>
          <w:rFonts w:eastAsia="Cambria" w:cstheme="minorHAnsi"/>
          <w:lang w:eastAsia="en-US"/>
        </w:rPr>
      </w:pPr>
      <w:r w:rsidRPr="00AE0999">
        <w:rPr>
          <w:rFonts w:eastAsia="Cambria" w:cstheme="minorHAnsi"/>
          <w:shd w:val="clear" w:color="auto" w:fill="FFFFFF"/>
          <w:lang w:eastAsia="en-US"/>
        </w:rPr>
        <w:t>3.2.11.2. Pirkėjo iniciatyva, jei Pirkėjas turi pagrįstų įtarimų, kad Tiekėjo Sutarties vykdymui paskirtas specialistas nekompetentingas vykdyti nustatytas pareigas;</w:t>
      </w:r>
    </w:p>
    <w:p w14:paraId="1875B86B" w14:textId="77777777" w:rsidR="00AE0999" w:rsidRPr="00AE0999" w:rsidRDefault="00AE0999" w:rsidP="00AE0999">
      <w:pPr>
        <w:widowControl w:val="0"/>
        <w:tabs>
          <w:tab w:val="left" w:pos="1134"/>
          <w:tab w:val="left" w:pos="1276"/>
        </w:tabs>
        <w:spacing w:after="0"/>
        <w:jc w:val="both"/>
        <w:rPr>
          <w:rFonts w:eastAsia="Cambria" w:cstheme="minorHAnsi"/>
          <w:lang w:eastAsia="en-US"/>
        </w:rPr>
      </w:pPr>
      <w:r w:rsidRPr="00AE0999">
        <w:rPr>
          <w:rFonts w:eastAsia="Cambria" w:cstheme="minorHAnsi"/>
          <w:shd w:val="clear" w:color="auto" w:fill="FFFFFF"/>
          <w:lang w:eastAsia="en-US"/>
        </w:rPr>
        <w:t xml:space="preserve">3.2.11.3. </w:t>
      </w:r>
      <w:r w:rsidRPr="00AE0999">
        <w:rPr>
          <w:rFonts w:eastAsia="Cambria" w:cstheme="minorHAnsi"/>
          <w:lang w:eastAsia="en-US"/>
        </w:rPr>
        <w:t>Tiekėjas ar subtiekėjas privalo pakeisti specialistą, jei paaiškėja, kad jis neatitinka jam pirkimo dokumentuose keliamų reikalavimų.</w:t>
      </w:r>
    </w:p>
    <w:p w14:paraId="77309ACA" w14:textId="77777777" w:rsidR="00AE0999" w:rsidRPr="00AE0999" w:rsidRDefault="00AE0999" w:rsidP="00AE0999">
      <w:pPr>
        <w:widowControl w:val="0"/>
        <w:tabs>
          <w:tab w:val="left" w:pos="0"/>
          <w:tab w:val="left" w:pos="567"/>
          <w:tab w:val="left" w:pos="851"/>
          <w:tab w:val="left" w:pos="992"/>
        </w:tabs>
        <w:spacing w:after="0"/>
        <w:jc w:val="both"/>
        <w:rPr>
          <w:rFonts w:eastAsia="Cambria" w:cstheme="minorHAnsi"/>
          <w:lang w:eastAsia="en-US"/>
        </w:rPr>
      </w:pPr>
      <w:r w:rsidRPr="00AE0999">
        <w:rPr>
          <w:rFonts w:eastAsia="Cambria" w:cstheme="minorHAnsi"/>
          <w:color w:val="000000"/>
          <w:shd w:val="clear" w:color="auto" w:fill="FFFFFF"/>
          <w:lang w:eastAsia="en-US"/>
        </w:rPr>
        <w:t xml:space="preserve">3.2.12. </w:t>
      </w:r>
      <w:r w:rsidRPr="00AE0999">
        <w:rPr>
          <w:rFonts w:eastAsia="Cambria" w:cstheme="minorHAnsi"/>
          <w:kern w:val="2"/>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E0999">
        <w:rPr>
          <w:rFonts w:eastAsia="Cambria" w:cstheme="minorHAnsi"/>
          <w:color w:val="000000"/>
          <w:lang w:eastAsia="en-US"/>
        </w:rPr>
        <w:t>.</w:t>
      </w:r>
    </w:p>
    <w:p w14:paraId="1EAF20E2" w14:textId="77777777" w:rsidR="00AE0999" w:rsidRPr="00AE0999" w:rsidRDefault="00AE0999" w:rsidP="00AE0999">
      <w:pPr>
        <w:widowControl w:val="0"/>
        <w:tabs>
          <w:tab w:val="left" w:pos="0"/>
          <w:tab w:val="left" w:pos="567"/>
          <w:tab w:val="left" w:pos="851"/>
          <w:tab w:val="left" w:pos="992"/>
        </w:tabs>
        <w:spacing w:after="0"/>
        <w:jc w:val="both"/>
        <w:rPr>
          <w:rFonts w:eastAsia="Cambria" w:cstheme="minorHAnsi"/>
          <w:lang w:eastAsia="en-US"/>
        </w:rPr>
      </w:pPr>
      <w:r w:rsidRPr="00AE0999">
        <w:rPr>
          <w:rFonts w:eastAsia="Cambria" w:cstheme="minorHAnsi"/>
          <w:shd w:val="clear" w:color="auto" w:fill="FFFFFF"/>
          <w:lang w:eastAsia="en-US"/>
        </w:rPr>
        <w:t xml:space="preserve">3.2.13. Tiekėjas privalo ne vėliau nei prieš 5 (penkias) darbo dienas iki numatomo subtiekėjo, </w:t>
      </w:r>
      <w:r w:rsidRPr="00AE0999">
        <w:rPr>
          <w:rFonts w:eastAsia="Arial" w:cstheme="minorHAnsi"/>
          <w:shd w:val="clear" w:color="auto" w:fill="FFFFFF"/>
          <w:lang w:eastAsia="en-US"/>
        </w:rPr>
        <w:t>kurio pajėgumais Tiekėjas rėmėsi, kad atitiktų pirkimo dokumentuose nustatytus kvalifikacijos reikalavimus,</w:t>
      </w:r>
      <w:r w:rsidRPr="00AE0999">
        <w:rPr>
          <w:rFonts w:eastAsia="Cambria" w:cstheme="minorHAnsi"/>
          <w:shd w:val="clear" w:color="auto" w:fill="FFFFFF"/>
          <w:lang w:eastAsia="en-US"/>
        </w:rPr>
        <w:t xml:space="preserve"> </w:t>
      </w:r>
      <w:r w:rsidRPr="00AE0999">
        <w:rPr>
          <w:rFonts w:eastAsia="Arial" w:cstheme="minorHAnsi"/>
          <w:shd w:val="clear" w:color="auto" w:fill="FFFFFF"/>
          <w:lang w:eastAsia="en-US"/>
        </w:rPr>
        <w:t xml:space="preserve">ir (ar) specialisto </w:t>
      </w:r>
      <w:r w:rsidRPr="00AE0999">
        <w:rPr>
          <w:rFonts w:eastAsia="Cambria" w:cstheme="minorHAnsi"/>
          <w:shd w:val="clear" w:color="auto" w:fill="FFFFFF"/>
          <w:lang w:eastAsia="en-US"/>
        </w:rPr>
        <w:t>keitimo pateikti Pirkėjui šiuos dokumentus:</w:t>
      </w:r>
    </w:p>
    <w:p w14:paraId="3F8D4E5A" w14:textId="77777777" w:rsidR="00AE0999" w:rsidRPr="00AE0999" w:rsidRDefault="00AE0999" w:rsidP="00AE0999">
      <w:pPr>
        <w:widowControl w:val="0"/>
        <w:tabs>
          <w:tab w:val="left" w:pos="1134"/>
        </w:tabs>
        <w:spacing w:after="0"/>
        <w:jc w:val="both"/>
        <w:rPr>
          <w:rFonts w:eastAsia="Cambria" w:cstheme="minorHAnsi"/>
          <w:lang w:eastAsia="en-US"/>
        </w:rPr>
      </w:pPr>
      <w:r w:rsidRPr="00AE0999">
        <w:rPr>
          <w:rFonts w:eastAsia="Cambria" w:cstheme="minorHAnsi"/>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B039AC7" w14:textId="77777777" w:rsidR="00AE0999" w:rsidRPr="00AE0999" w:rsidRDefault="00AE0999" w:rsidP="00AE0999">
      <w:pPr>
        <w:widowControl w:val="0"/>
        <w:tabs>
          <w:tab w:val="left" w:pos="1134"/>
        </w:tabs>
        <w:spacing w:after="0"/>
        <w:jc w:val="both"/>
        <w:rPr>
          <w:rFonts w:eastAsia="Cambria" w:cstheme="minorHAnsi"/>
          <w:lang w:eastAsia="en-US"/>
        </w:rPr>
      </w:pPr>
      <w:r w:rsidRPr="00AE0999">
        <w:rPr>
          <w:rFonts w:eastAsia="Cambria" w:cstheme="minorHAnsi"/>
          <w:shd w:val="clear" w:color="auto" w:fill="FFFFFF"/>
          <w:lang w:eastAsia="en-US"/>
        </w:rPr>
        <w:t xml:space="preserve">3.2.13.2. </w:t>
      </w:r>
      <w:r w:rsidRPr="00AE0999">
        <w:rPr>
          <w:rFonts w:eastAsia="Cambria" w:cstheme="minorHAnsi"/>
          <w:lang w:eastAsia="en-US"/>
        </w:rPr>
        <w:t xml:space="preserve">naujo subtiekėjo ir (ar) specialisto kvalifikaciją, atitiktį </w:t>
      </w:r>
      <w:r w:rsidRPr="00AE0999">
        <w:rPr>
          <w:rFonts w:eastAsia="Cambria" w:cstheme="minorHAnsi"/>
          <w:kern w:val="2"/>
          <w:lang w:eastAsia="en-US"/>
        </w:rPr>
        <w:t xml:space="preserve">Kokybiniams kriterijams (jei taikoma), </w:t>
      </w:r>
      <w:r w:rsidRPr="00AE0999">
        <w:rPr>
          <w:rFonts w:eastAsia="Cambria" w:cstheme="minorHAnsi"/>
          <w:shd w:val="clear" w:color="auto" w:fill="FFFFFF"/>
          <w:lang w:eastAsia="en-US"/>
        </w:rPr>
        <w:t xml:space="preserve">reikalaujamiems kokybės vadybos sistemos ir (arba) aplinkos apsaugos vadybos sistemos standartams (jei taikoma), </w:t>
      </w:r>
      <w:r w:rsidRPr="00AE0999">
        <w:rPr>
          <w:rFonts w:eastAsia="Cambria" w:cstheme="minorHAnsi"/>
          <w:lang w:eastAsia="en-US"/>
        </w:rPr>
        <w:t xml:space="preserve">pašalinimo </w:t>
      </w:r>
      <w:r w:rsidRPr="00AE0999">
        <w:rPr>
          <w:rFonts w:eastAsia="Cambria" w:cstheme="minorHAnsi"/>
          <w:lang w:eastAsia="en-US"/>
        </w:rPr>
        <w:lastRenderedPageBreak/>
        <w:t xml:space="preserve">pagrindų nebuvimą ir atitiktį </w:t>
      </w:r>
      <w:r w:rsidRPr="00AE0999">
        <w:rPr>
          <w:rFonts w:eastAsia="Arial" w:cstheme="minorHAnsi"/>
          <w:shd w:val="clear" w:color="auto" w:fill="FFFFFF"/>
          <w:lang w:eastAsia="en-US"/>
        </w:rPr>
        <w:t>nacionalinio saugumo interesams bei reikalavimams</w:t>
      </w:r>
      <w:r w:rsidRPr="00AE0999">
        <w:rPr>
          <w:rFonts w:eastAsia="Cambria" w:cstheme="minorHAnsi"/>
          <w:lang w:eastAsia="en-US"/>
        </w:rPr>
        <w:t xml:space="preserve"> </w:t>
      </w:r>
      <w:r w:rsidRPr="00AE0999">
        <w:rPr>
          <w:rFonts w:eastAsia="Arial" w:cstheme="minorHAnsi"/>
          <w:shd w:val="clear" w:color="auto" w:fill="FFFFFF"/>
          <w:lang w:eastAsia="en-US"/>
        </w:rPr>
        <w:t>nebūti registruotu (nuolat gyvenančiu ar turinčiu pilietybę) nepatikimomis laikomose valstybėse ar teritorijose</w:t>
      </w:r>
      <w:r w:rsidRPr="00AE0999">
        <w:rPr>
          <w:rFonts w:eastAsia="Cambria" w:cstheme="minorHAnsi"/>
          <w:lang w:eastAsia="en-US"/>
        </w:rPr>
        <w:t xml:space="preserve"> (jei taikoma) įrodančius dokumentus pagal Sutarties reikalavimus.</w:t>
      </w:r>
    </w:p>
    <w:p w14:paraId="44559417" w14:textId="77777777" w:rsidR="00AE0999" w:rsidRPr="00AE0999" w:rsidRDefault="00AE0999" w:rsidP="00AE0999">
      <w:pPr>
        <w:widowControl w:val="0"/>
        <w:tabs>
          <w:tab w:val="left" w:pos="567"/>
          <w:tab w:val="left" w:pos="851"/>
          <w:tab w:val="left" w:pos="992"/>
        </w:tabs>
        <w:spacing w:after="0"/>
        <w:jc w:val="both"/>
        <w:rPr>
          <w:rFonts w:eastAsia="Cambria" w:cstheme="minorHAnsi"/>
          <w:lang w:eastAsia="en-US"/>
        </w:rPr>
      </w:pPr>
      <w:r w:rsidRPr="00AE0999">
        <w:rPr>
          <w:rFonts w:eastAsia="Cambria" w:cstheme="minorHAnsi"/>
          <w:lang w:eastAsia="en-US"/>
        </w:rPr>
        <w:t xml:space="preserve">3.2.14. Pirkėjas, gavęs Tiekėjo prašymą su kitais Sutartyje nurodytais dokumentais, per 5 (penkias) darbo dienas įvertina keitimo galimybę ir raštu informuoja Tiekėją apie sutikimą pakeisti subtiekėją, </w:t>
      </w:r>
      <w:r w:rsidRPr="00AE0999">
        <w:rPr>
          <w:rFonts w:eastAsia="Arial" w:cstheme="minorHAnsi"/>
          <w:shd w:val="clear" w:color="auto" w:fill="FFFFFF"/>
          <w:lang w:eastAsia="en-US"/>
        </w:rPr>
        <w:t>kurio pajėgumais Tiekėjas rėmėsi, kad atitiktų pirkimo dokumentuose nustatytus kvalifikacijos reikalavimus,</w:t>
      </w:r>
      <w:r w:rsidRPr="00AE0999">
        <w:rPr>
          <w:rFonts w:eastAsia="Cambria" w:cstheme="minorHAnsi"/>
          <w:lang w:eastAsia="en-US"/>
        </w:rPr>
        <w:t xml:space="preserve"> ir (ar) specialistą. Pirkėjui sutikus, Šalys pasirašo Susitarimą, kuris laikomas neatsiejama Sutarties dalimi.</w:t>
      </w:r>
    </w:p>
    <w:p w14:paraId="221F215B"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b/>
          <w:bCs/>
          <w:shd w:val="clear" w:color="auto" w:fill="FFFFFF"/>
          <w:lang w:eastAsia="en-US"/>
        </w:rPr>
      </w:pPr>
    </w:p>
    <w:p w14:paraId="1F4F6239" w14:textId="77777777" w:rsidR="00AE0999" w:rsidRPr="00AE0999" w:rsidRDefault="00AE0999" w:rsidP="00AE0999">
      <w:pPr>
        <w:widowControl w:val="0"/>
        <w:tabs>
          <w:tab w:val="left" w:pos="567"/>
          <w:tab w:val="left" w:pos="851"/>
          <w:tab w:val="left" w:pos="992"/>
          <w:tab w:val="left" w:pos="1134"/>
        </w:tabs>
        <w:spacing w:after="0"/>
        <w:jc w:val="center"/>
        <w:rPr>
          <w:rFonts w:eastAsia="Cambria" w:cstheme="minorHAnsi"/>
          <w:b/>
          <w:bCs/>
          <w:sz w:val="24"/>
          <w:szCs w:val="24"/>
          <w:lang w:eastAsia="en-US"/>
        </w:rPr>
      </w:pPr>
      <w:r w:rsidRPr="00AE0999">
        <w:rPr>
          <w:rFonts w:eastAsia="Cambria" w:cstheme="minorHAnsi"/>
          <w:b/>
          <w:bCs/>
          <w:sz w:val="24"/>
          <w:szCs w:val="24"/>
          <w:lang w:eastAsia="en-US"/>
        </w:rPr>
        <w:t>3.3. Jungtinės veiklos partnerių keitimas</w:t>
      </w:r>
    </w:p>
    <w:p w14:paraId="4377E718" w14:textId="77777777" w:rsidR="00AE0999" w:rsidRPr="00AE0999" w:rsidRDefault="00AE0999" w:rsidP="00AE0999">
      <w:pPr>
        <w:widowControl w:val="0"/>
        <w:tabs>
          <w:tab w:val="left" w:pos="567"/>
        </w:tabs>
        <w:spacing w:after="0"/>
        <w:jc w:val="both"/>
        <w:rPr>
          <w:rFonts w:eastAsia="Cambria" w:cstheme="minorHAnsi"/>
          <w:b/>
          <w:bCs/>
          <w:lang w:eastAsia="en-US"/>
        </w:rPr>
      </w:pPr>
    </w:p>
    <w:p w14:paraId="69E95B02" w14:textId="77777777" w:rsidR="00AE0999" w:rsidRPr="00AE0999" w:rsidRDefault="00AE0999" w:rsidP="00AE0999">
      <w:pPr>
        <w:widowControl w:val="0"/>
        <w:spacing w:after="0"/>
        <w:jc w:val="both"/>
        <w:rPr>
          <w:rFonts w:eastAsia="Cambria" w:cstheme="minorHAnsi"/>
          <w:lang w:eastAsia="en-US"/>
        </w:rPr>
      </w:pPr>
      <w:r w:rsidRPr="00AE0999">
        <w:rPr>
          <w:rFonts w:eastAsia="Cambria" w:cstheme="minorHAnsi"/>
          <w:shd w:val="clear" w:color="auto" w:fill="FFFFFF"/>
          <w:lang w:eastAsia="en-US"/>
        </w:rPr>
        <w:t xml:space="preserve">3.3.1. Tiekėjas, vykdantis Sutartį </w:t>
      </w:r>
      <w:r w:rsidRPr="00AE0999">
        <w:rPr>
          <w:rFonts w:eastAsia="Cambria" w:cstheme="minorHAnsi"/>
          <w:lang w:eastAsia="en-US"/>
        </w:rPr>
        <w:t xml:space="preserve">kaip tiekėjų grupė, veikianti </w:t>
      </w:r>
      <w:r w:rsidRPr="00AE0999">
        <w:rPr>
          <w:rFonts w:eastAsia="Cambria" w:cstheme="minorHAnsi"/>
          <w:shd w:val="clear" w:color="auto" w:fill="FFFFFF"/>
          <w:lang w:eastAsia="en-US"/>
        </w:rPr>
        <w:t>jungtinės veiklos</w:t>
      </w:r>
      <w:r w:rsidRPr="00AE0999">
        <w:rPr>
          <w:rFonts w:eastAsia="Cambria" w:cstheme="minorHAnsi"/>
          <w:lang w:eastAsia="en-US"/>
        </w:rPr>
        <w:t xml:space="preserve"> sutarties</w:t>
      </w:r>
      <w:r w:rsidRPr="00AE0999">
        <w:rPr>
          <w:rFonts w:eastAsia="Cambria" w:cstheme="minorHAnsi"/>
          <w:shd w:val="clear" w:color="auto" w:fill="FFFFFF"/>
          <w:lang w:eastAsia="en-US"/>
        </w:rPr>
        <w:t xml:space="preserve"> pagrindu, turi teisę atsisakyti jungtinės veiklos partnerio (toliau – Partneris), jei dėl objektyvių ir pagrįstų aplinkybių </w:t>
      </w:r>
      <w:r w:rsidRPr="00AE0999">
        <w:rPr>
          <w:rFonts w:eastAsia="Cambria" w:cstheme="minorHAnsi"/>
          <w:lang w:eastAsia="en-US"/>
        </w:rPr>
        <w:t>P</w:t>
      </w:r>
      <w:r w:rsidRPr="00AE0999">
        <w:rPr>
          <w:rFonts w:eastAsia="Cambria" w:cstheme="minorHAnsi"/>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554D05"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7884DF"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shd w:val="clear" w:color="auto" w:fill="FFFFFF"/>
          <w:lang w:eastAsia="en-US"/>
        </w:rPr>
        <w:t>3.3.3. Tiekėjas privalo ne vėliau nei prieš 10 (dešimt) darbo dienų iki numatomo Partnerio keitimo arba atsisakymo pateikti Pirkėjui šiuos dokumentus:</w:t>
      </w:r>
    </w:p>
    <w:p w14:paraId="198E2080"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shd w:val="clear" w:color="auto" w:fill="FFFFFF"/>
          <w:lang w:eastAsia="en-US"/>
        </w:rPr>
        <w:t>3.3.3.1. argumentuotą rašytinį prašymą pakeisti Tiekėjo sudėtį ir įrodymus, pagrindžiančius bent vieną Partnerio atsisakymo ar keitimo aplinkybę, nurodytą Sutartyje;</w:t>
      </w:r>
    </w:p>
    <w:p w14:paraId="7C819EE5"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3B9B393"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shd w:val="clear" w:color="auto" w:fill="FFFFFF"/>
          <w:lang w:eastAsia="en-US"/>
        </w:rPr>
        <w:t>3.3.3.3. pasiliekančiojo Partnerio ar naujai pasitelkiamo Partnerio kvalifikaciją patvirtinančius dokumentus ir, jei</w:t>
      </w:r>
      <w:r w:rsidRPr="00AE0999">
        <w:rPr>
          <w:rFonts w:eastAsia="Times New Roman" w:cstheme="minorHAnsi"/>
        </w:rPr>
        <w:t xml:space="preserve">gu taikytina, kokybės vadybos ir (arba) aplinkos apsaugos vadybos sistemos standartų reikalavimus įrodančius dokumentus. Visais atvejais </w:t>
      </w:r>
      <w:r w:rsidRPr="00AE0999">
        <w:rPr>
          <w:rFonts w:eastAsia="Cambria" w:cstheme="minorHAnsi"/>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E0999">
        <w:rPr>
          <w:rFonts w:eastAsia="Cambria" w:cstheme="minorHAnsi"/>
          <w:lang w:eastAsia="en-US"/>
        </w:rPr>
        <w:t xml:space="preserve">nacionalinio saugumo interesams bei reikalavimams </w:t>
      </w:r>
      <w:r w:rsidRPr="00AE0999">
        <w:rPr>
          <w:rFonts w:eastAsia="Arial" w:cstheme="minorHAnsi"/>
          <w:shd w:val="clear" w:color="auto" w:fill="FFFFFF"/>
          <w:lang w:eastAsia="en-US"/>
        </w:rPr>
        <w:t>nebūti registruotu (nuolat gyvenančiu ar turinčiu pilietybę) nepatikimomis laikomose valstybėse ar teritorijose</w:t>
      </w:r>
      <w:r w:rsidRPr="00AE0999">
        <w:rPr>
          <w:rFonts w:eastAsia="Cambria" w:cstheme="minorHAnsi"/>
          <w:shd w:val="clear" w:color="auto" w:fill="FFFFFF"/>
          <w:lang w:eastAsia="en-US"/>
        </w:rPr>
        <w:t xml:space="preserve"> (jei taikoma).</w:t>
      </w:r>
    </w:p>
    <w:p w14:paraId="445F03C0" w14:textId="25D29938" w:rsidR="00AE0999" w:rsidRPr="00AE0999" w:rsidRDefault="00AE0999" w:rsidP="00AE0999">
      <w:pPr>
        <w:widowControl w:val="0"/>
        <w:tabs>
          <w:tab w:val="left" w:pos="567"/>
          <w:tab w:val="left" w:pos="851"/>
          <w:tab w:val="left" w:pos="992"/>
          <w:tab w:val="left" w:pos="1134"/>
        </w:tabs>
        <w:spacing w:after="0"/>
        <w:jc w:val="both"/>
        <w:rPr>
          <w:rFonts w:eastAsia="Cambria" w:cstheme="minorHAnsi"/>
          <w:shd w:val="clear" w:color="auto" w:fill="FFFFFF"/>
          <w:lang w:eastAsia="en-US"/>
        </w:rPr>
      </w:pPr>
      <w:r w:rsidRPr="00AE0999">
        <w:rPr>
          <w:rFonts w:eastAsia="Cambria" w:cstheme="minorHAnsi"/>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AE0999">
        <w:rPr>
          <w:rFonts w:eastAsia="Cambria" w:cstheme="minorHAnsi"/>
          <w:lang w:eastAsia="en-US"/>
        </w:rPr>
        <w:t xml:space="preserve">sutikimą </w:t>
      </w:r>
      <w:r w:rsidRPr="00AE0999">
        <w:rPr>
          <w:rFonts w:eastAsia="Cambria" w:cstheme="minorHAnsi"/>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1FBE3C"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sz w:val="24"/>
          <w:szCs w:val="24"/>
          <w:lang w:eastAsia="en-US"/>
        </w:rPr>
        <w:lastRenderedPageBreak/>
        <w:t>3.4.</w:t>
      </w:r>
      <w:r w:rsidRPr="00AE0999">
        <w:rPr>
          <w:rFonts w:eastAsia="Arial" w:cstheme="minorHAnsi"/>
          <w:b/>
          <w:sz w:val="24"/>
          <w:szCs w:val="24"/>
          <w:lang w:eastAsia="en-US"/>
        </w:rPr>
        <w:tab/>
        <w:t>Susitarimai dėl tiesioginio atsiskaitymo su subtiekėjais</w:t>
      </w:r>
    </w:p>
    <w:p w14:paraId="38D1C356"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lang w:eastAsia="en-US"/>
        </w:rPr>
      </w:pPr>
    </w:p>
    <w:p w14:paraId="623F9547"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3.4.1.</w:t>
      </w:r>
      <w:r w:rsidRPr="00AE0999">
        <w:rPr>
          <w:rFonts w:eastAsia="Arial" w:cstheme="minorHAnsi"/>
          <w:lang w:eastAsia="en-US"/>
        </w:rPr>
        <w:tab/>
      </w:r>
      <w:r w:rsidRPr="00AE0999">
        <w:rPr>
          <w:rFonts w:eastAsia="Arial" w:cstheme="minorHAnsi"/>
          <w:shd w:val="clear" w:color="auto" w:fill="FFFFFF"/>
          <w:lang w:eastAsia="en-US"/>
        </w:rPr>
        <w:t>Subtiekėjams pageidaujant, Pirkėjas su jais atsiskaitys tiesiogiai. Pirkėjas numato tiesioginio atsiskaitymo galimybę su Sutartyje nurodytais subtiekėjais tokiomis sąlygomis ir tvarka:</w:t>
      </w:r>
    </w:p>
    <w:p w14:paraId="3C4EB93B"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3.4.1.1.</w:t>
      </w:r>
      <w:r w:rsidRPr="00AE0999">
        <w:rPr>
          <w:rFonts w:eastAsia="Cambria" w:cstheme="minorHAnsi"/>
          <w:lang w:eastAsia="en-US"/>
        </w:rPr>
        <w:tab/>
      </w:r>
      <w:r w:rsidRPr="00AE0999">
        <w:rPr>
          <w:rFonts w:eastAsia="Cambria" w:cstheme="minorHAnsi"/>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24F09D"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3.4.1.2.</w:t>
      </w:r>
      <w:r w:rsidRPr="00AE0999">
        <w:rPr>
          <w:rFonts w:eastAsia="Cambria" w:cstheme="minorHAnsi"/>
          <w:lang w:eastAsia="en-US"/>
        </w:rPr>
        <w:tab/>
      </w:r>
      <w:r w:rsidRPr="00AE0999">
        <w:rPr>
          <w:rFonts w:eastAsia="Cambria" w:cstheme="minorHAnsi"/>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B2F8B42"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3.4.1.3.</w:t>
      </w:r>
      <w:r w:rsidRPr="00AE0999">
        <w:rPr>
          <w:rFonts w:eastAsia="Cambria" w:cstheme="minorHAnsi"/>
          <w:lang w:eastAsia="en-US"/>
        </w:rPr>
        <w:tab/>
      </w:r>
      <w:r w:rsidRPr="00AE0999">
        <w:rPr>
          <w:rFonts w:eastAsia="Cambria" w:cstheme="minorHAnsi"/>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FE1CBF"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3.4.1.4.</w:t>
      </w:r>
      <w:r w:rsidRPr="00AE0999">
        <w:rPr>
          <w:rFonts w:eastAsia="Cambria" w:cstheme="minorHAnsi"/>
          <w:lang w:eastAsia="en-US"/>
        </w:rPr>
        <w:tab/>
      </w:r>
      <w:r w:rsidRPr="00AE0999">
        <w:rPr>
          <w:rFonts w:eastAsia="Cambria" w:cstheme="minorHAnsi"/>
          <w:shd w:val="clear" w:color="auto" w:fill="FFFFFF"/>
          <w:lang w:eastAsia="en-US"/>
        </w:rPr>
        <w:t>tiesioginio atsiskaitymo su subtiekėjais galimybė nekeičia Tiekėjo atsakomybės dėl Sutarties įvykdymo.</w:t>
      </w:r>
    </w:p>
    <w:p w14:paraId="04A1A6F4"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b/>
          <w:bCs/>
          <w:lang w:eastAsia="en-US"/>
        </w:rPr>
      </w:pPr>
    </w:p>
    <w:p w14:paraId="488E90C4" w14:textId="77777777" w:rsidR="00AE0999" w:rsidRPr="00AE0999" w:rsidRDefault="00AE0999" w:rsidP="00AE0999">
      <w:pPr>
        <w:widowControl w:val="0"/>
        <w:tabs>
          <w:tab w:val="left" w:pos="567"/>
          <w:tab w:val="left" w:pos="851"/>
          <w:tab w:val="left" w:pos="992"/>
          <w:tab w:val="left" w:pos="1134"/>
        </w:tabs>
        <w:spacing w:after="0"/>
        <w:ind w:left="360" w:hanging="360"/>
        <w:jc w:val="center"/>
        <w:rPr>
          <w:rFonts w:eastAsia="Arial" w:cstheme="minorHAnsi"/>
          <w:b/>
          <w:caps/>
          <w:sz w:val="24"/>
          <w:szCs w:val="24"/>
          <w:lang w:eastAsia="en-US"/>
        </w:rPr>
      </w:pPr>
      <w:r w:rsidRPr="00AE0999">
        <w:rPr>
          <w:rFonts w:eastAsia="Arial" w:cstheme="minorHAnsi"/>
          <w:b/>
          <w:caps/>
          <w:sz w:val="24"/>
          <w:szCs w:val="24"/>
          <w:lang w:eastAsia="en-US"/>
        </w:rPr>
        <w:t>4.</w:t>
      </w:r>
      <w:r w:rsidRPr="00AE0999">
        <w:rPr>
          <w:rFonts w:eastAsia="Arial" w:cstheme="minorHAnsi"/>
          <w:b/>
          <w:caps/>
          <w:sz w:val="24"/>
          <w:szCs w:val="24"/>
          <w:lang w:eastAsia="en-US"/>
        </w:rPr>
        <w:tab/>
        <w:t>Šalių bendradarbiavimas</w:t>
      </w:r>
    </w:p>
    <w:p w14:paraId="20549CE7"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caps/>
          <w:smallCaps/>
          <w:sz w:val="24"/>
          <w:szCs w:val="24"/>
          <w:lang w:eastAsia="en-US"/>
        </w:rPr>
      </w:pPr>
    </w:p>
    <w:p w14:paraId="6913FA65"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sz w:val="24"/>
          <w:szCs w:val="24"/>
          <w:lang w:eastAsia="en-US"/>
        </w:rPr>
        <w:t>4.1.</w:t>
      </w:r>
      <w:r w:rsidRPr="00AE0999">
        <w:rPr>
          <w:rFonts w:eastAsia="Arial" w:cstheme="minorHAnsi"/>
          <w:b/>
          <w:sz w:val="24"/>
          <w:szCs w:val="24"/>
          <w:lang w:eastAsia="en-US"/>
        </w:rPr>
        <w:tab/>
        <w:t>Šalių bendradarbiavimo pareiga</w:t>
      </w:r>
    </w:p>
    <w:p w14:paraId="3E79E289" w14:textId="77777777" w:rsidR="00AE0999" w:rsidRPr="00AE0999" w:rsidRDefault="00AE0999" w:rsidP="00AE0999">
      <w:pPr>
        <w:keepNext/>
        <w:keepLines/>
        <w:widowControl w:val="0"/>
        <w:tabs>
          <w:tab w:val="left" w:pos="567"/>
          <w:tab w:val="left" w:pos="851"/>
          <w:tab w:val="left" w:pos="992"/>
          <w:tab w:val="left" w:pos="1134"/>
        </w:tabs>
        <w:spacing w:after="0"/>
        <w:outlineLvl w:val="1"/>
        <w:rPr>
          <w:rFonts w:eastAsia="Arial" w:cstheme="minorHAnsi"/>
          <w:b/>
          <w:lang w:eastAsia="en-US"/>
        </w:rPr>
      </w:pPr>
    </w:p>
    <w:p w14:paraId="64F4868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4.1.1.</w:t>
      </w:r>
      <w:r w:rsidRPr="00AE0999">
        <w:rPr>
          <w:rFonts w:eastAsia="Arial" w:cstheme="minorHAnsi"/>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DA8E77"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4.1.2.</w:t>
      </w:r>
      <w:r w:rsidRPr="00AE0999">
        <w:rPr>
          <w:rFonts w:eastAsia="Arial" w:cstheme="minorHAnsi"/>
          <w:lang w:eastAsia="en-US"/>
        </w:rPr>
        <w:tab/>
        <w:t>Šalys įsipareigoja užtikrinti, kad viena kitai teiks dokumentus ir (ar) kitą informaciją, kurie yra būtini Šalių tinkamam įsipareigojimų įvykdymui pagal Sutartį.</w:t>
      </w:r>
    </w:p>
    <w:p w14:paraId="42982A65"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4.1.3.</w:t>
      </w:r>
      <w:r w:rsidRPr="00AE0999">
        <w:rPr>
          <w:rFonts w:eastAsia="Arial" w:cstheme="minorHAnsi"/>
          <w:lang w:eastAsia="en-US"/>
        </w:rPr>
        <w:tab/>
      </w:r>
      <w:r w:rsidRPr="00AE0999">
        <w:rPr>
          <w:rFonts w:eastAsia="Arial" w:cstheme="minorHAnsi"/>
          <w:shd w:val="clear" w:color="auto" w:fill="FFFFFF"/>
          <w:lang w:eastAsia="en-US"/>
        </w:rPr>
        <w:t xml:space="preserve">Jeigu Šalis susiduria su </w:t>
      </w:r>
      <w:r w:rsidRPr="00AE0999">
        <w:rPr>
          <w:rFonts w:eastAsia="Arial" w:cstheme="minorHAnsi"/>
          <w:lang w:eastAsia="en-US"/>
        </w:rPr>
        <w:t>S</w:t>
      </w:r>
      <w:r w:rsidRPr="00AE0999">
        <w:rPr>
          <w:rFonts w:eastAsia="Arial" w:cstheme="minorHAnsi"/>
          <w:shd w:val="clear" w:color="auto" w:fill="FFFFFF"/>
          <w:lang w:eastAsia="en-US"/>
        </w:rPr>
        <w:t>utarties vykdymo kliūtimi, ji turi nedelsdama, bet ne vėliau kaip per 10 dienų, įspėti kitą Šalį apie tokia</w:t>
      </w:r>
      <w:r w:rsidRPr="00AE0999">
        <w:rPr>
          <w:rFonts w:eastAsia="Arial" w:cstheme="minorHAnsi"/>
          <w:lang w:eastAsia="en-US"/>
        </w:rPr>
        <w:t>s</w:t>
      </w:r>
      <w:r w:rsidRPr="00AE0999">
        <w:rPr>
          <w:rFonts w:eastAsia="Arial" w:cstheme="minorHAnsi"/>
          <w:shd w:val="clear" w:color="auto" w:fill="FFFFFF"/>
          <w:lang w:eastAsia="en-US"/>
        </w:rPr>
        <w:t xml:space="preserve"> kliūtis</w:t>
      </w:r>
      <w:r w:rsidRPr="00AE0999">
        <w:rPr>
          <w:rFonts w:eastAsia="Arial" w:cstheme="minorHAnsi"/>
          <w:lang w:eastAsia="en-US"/>
        </w:rPr>
        <w:t xml:space="preserve"> ir imtis visų nuo jos priklausančių protingų priemonių toms kliūtims pašalinti.</w:t>
      </w:r>
    </w:p>
    <w:p w14:paraId="629F4340" w14:textId="77777777" w:rsidR="00AE0999" w:rsidRPr="00AE0999" w:rsidRDefault="00AE0999" w:rsidP="00AE0999">
      <w:pPr>
        <w:widowControl w:val="0"/>
        <w:tabs>
          <w:tab w:val="left" w:pos="567"/>
          <w:tab w:val="left" w:pos="851"/>
          <w:tab w:val="left" w:pos="992"/>
          <w:tab w:val="left" w:pos="1134"/>
        </w:tabs>
        <w:spacing w:after="0"/>
        <w:ind w:firstLine="53"/>
        <w:jc w:val="both"/>
        <w:rPr>
          <w:rFonts w:eastAsia="Arial" w:cstheme="minorHAnsi"/>
          <w:b/>
          <w:bCs/>
          <w:lang w:eastAsia="en-US"/>
        </w:rPr>
      </w:pPr>
    </w:p>
    <w:p w14:paraId="12E3D0EF"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bCs/>
          <w:sz w:val="24"/>
          <w:szCs w:val="24"/>
          <w:lang w:eastAsia="en-US"/>
        </w:rPr>
      </w:pPr>
      <w:r w:rsidRPr="00AE0999">
        <w:rPr>
          <w:rFonts w:eastAsia="Arial" w:cstheme="minorHAnsi"/>
          <w:b/>
          <w:bCs/>
          <w:sz w:val="24"/>
          <w:szCs w:val="24"/>
          <w:lang w:eastAsia="en-US"/>
        </w:rPr>
        <w:t>4.2.</w:t>
      </w:r>
      <w:r w:rsidRPr="00AE0999">
        <w:rPr>
          <w:rFonts w:eastAsia="Times New Roman" w:cstheme="minorHAnsi"/>
          <w:sz w:val="24"/>
          <w:szCs w:val="24"/>
          <w:lang w:eastAsia="en-US"/>
        </w:rPr>
        <w:tab/>
      </w:r>
      <w:r w:rsidRPr="00AE0999">
        <w:rPr>
          <w:rFonts w:eastAsia="Arial" w:cstheme="minorHAnsi"/>
          <w:b/>
          <w:bCs/>
          <w:sz w:val="24"/>
          <w:szCs w:val="24"/>
          <w:lang w:eastAsia="en-US"/>
        </w:rPr>
        <w:t>Kontaktiniai asmenys</w:t>
      </w:r>
    </w:p>
    <w:p w14:paraId="48D31CC4"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lang w:eastAsia="en-US"/>
        </w:rPr>
      </w:pPr>
    </w:p>
    <w:p w14:paraId="66037107"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4.2.1.</w:t>
      </w:r>
      <w:r w:rsidRPr="00AE0999">
        <w:rPr>
          <w:rFonts w:eastAsia="Times New Roman" w:cstheme="minorHAnsi"/>
          <w:lang w:eastAsia="en-US"/>
        </w:rPr>
        <w:tab/>
      </w:r>
      <w:r w:rsidRPr="00AE0999">
        <w:rPr>
          <w:rFonts w:eastAsia="Arial" w:cstheme="minorHAnsi"/>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1413FA"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4.2.2.</w:t>
      </w:r>
      <w:r w:rsidRPr="00AE0999">
        <w:rPr>
          <w:rFonts w:eastAsia="Arial" w:cstheme="minorHAnsi"/>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E0999">
        <w:rPr>
          <w:rFonts w:eastAsia="Times New Roman" w:cstheme="minorHAnsi"/>
          <w:lang w:eastAsia="en-US"/>
        </w:rPr>
        <w:t xml:space="preserve"> </w:t>
      </w:r>
      <w:r w:rsidRPr="00AE0999">
        <w:rPr>
          <w:rFonts w:eastAsia="Arial" w:cstheme="minorHAnsi"/>
          <w:lang w:eastAsia="en-US"/>
        </w:rPr>
        <w:t>vardą, pavardę, el. paštą ir telefono numerį.</w:t>
      </w:r>
    </w:p>
    <w:p w14:paraId="764F3003"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4.2.3.</w:t>
      </w:r>
      <w:r w:rsidRPr="00AE0999">
        <w:rPr>
          <w:rFonts w:eastAsia="Times New Roman" w:cstheme="minorHAnsi"/>
          <w:lang w:eastAsia="en-US"/>
        </w:rPr>
        <w:tab/>
      </w:r>
      <w:r w:rsidRPr="00AE0999">
        <w:rPr>
          <w:rFonts w:eastAsia="Arial" w:cstheme="minorHAnsi"/>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F1ED42"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b/>
          <w:bCs/>
          <w:lang w:eastAsia="en-US"/>
        </w:rPr>
      </w:pPr>
    </w:p>
    <w:p w14:paraId="1A27D4B8" w14:textId="77777777" w:rsidR="00AE0999" w:rsidRPr="00AE0999" w:rsidRDefault="00AE0999" w:rsidP="00AE0999">
      <w:pPr>
        <w:keepNext/>
        <w:keepLines/>
        <w:widowControl w:val="0"/>
        <w:tabs>
          <w:tab w:val="left" w:pos="284"/>
          <w:tab w:val="left" w:pos="567"/>
          <w:tab w:val="left" w:pos="851"/>
          <w:tab w:val="left" w:pos="992"/>
          <w:tab w:val="left" w:pos="1134"/>
        </w:tabs>
        <w:spacing w:after="0"/>
        <w:jc w:val="center"/>
        <w:rPr>
          <w:rFonts w:eastAsia="Arial" w:cstheme="minorHAnsi"/>
          <w:b/>
          <w:bCs/>
          <w:caps/>
          <w:sz w:val="24"/>
          <w:szCs w:val="24"/>
          <w:lang w:eastAsia="en-US"/>
        </w:rPr>
      </w:pPr>
      <w:r w:rsidRPr="00AE0999">
        <w:rPr>
          <w:rFonts w:eastAsia="Arial" w:cstheme="minorHAnsi"/>
          <w:b/>
          <w:bCs/>
          <w:caps/>
          <w:sz w:val="24"/>
          <w:szCs w:val="24"/>
          <w:lang w:eastAsia="en-US"/>
        </w:rPr>
        <w:lastRenderedPageBreak/>
        <w:t>5.</w:t>
      </w:r>
      <w:r w:rsidRPr="00AE0999">
        <w:rPr>
          <w:rFonts w:eastAsia="Times New Roman" w:cstheme="minorHAnsi"/>
          <w:sz w:val="24"/>
          <w:szCs w:val="24"/>
          <w:lang w:eastAsia="en-US"/>
        </w:rPr>
        <w:tab/>
      </w:r>
      <w:r w:rsidRPr="00AE0999">
        <w:rPr>
          <w:rFonts w:eastAsia="Arial" w:cstheme="minorHAnsi"/>
          <w:b/>
          <w:bCs/>
          <w:caps/>
          <w:sz w:val="24"/>
          <w:szCs w:val="24"/>
          <w:lang w:eastAsia="en-US"/>
        </w:rPr>
        <w:t>SUTARTIES VYKDYMO METU PATEIKIAMI dokumentai</w:t>
      </w:r>
    </w:p>
    <w:p w14:paraId="05186539" w14:textId="77777777" w:rsidR="00AE0999" w:rsidRPr="00AE0999" w:rsidRDefault="00AE0999" w:rsidP="00AE0999">
      <w:pPr>
        <w:keepNext/>
        <w:keepLines/>
        <w:tabs>
          <w:tab w:val="left" w:pos="0"/>
          <w:tab w:val="left" w:pos="426"/>
          <w:tab w:val="left" w:pos="567"/>
          <w:tab w:val="left" w:pos="851"/>
          <w:tab w:val="left" w:pos="992"/>
          <w:tab w:val="left" w:pos="1134"/>
        </w:tabs>
        <w:spacing w:after="0"/>
        <w:jc w:val="both"/>
        <w:outlineLvl w:val="1"/>
        <w:rPr>
          <w:rFonts w:eastAsia="Arial" w:cstheme="minorHAnsi"/>
          <w:b/>
          <w:lang w:eastAsia="en-US"/>
        </w:rPr>
      </w:pPr>
    </w:p>
    <w:p w14:paraId="13EFEF09"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5.3.</w:t>
      </w:r>
      <w:r w:rsidRPr="00AE0999">
        <w:rPr>
          <w:rFonts w:eastAsia="Arial" w:cstheme="minorHAnsi"/>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B1F000"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b/>
          <w:bCs/>
          <w:lang w:eastAsia="en-US"/>
        </w:rPr>
      </w:pPr>
    </w:p>
    <w:p w14:paraId="235137FF"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caps/>
          <w:sz w:val="24"/>
          <w:szCs w:val="24"/>
          <w:lang w:eastAsia="en-US"/>
        </w:rPr>
        <w:t>6.</w:t>
      </w:r>
      <w:r w:rsidRPr="00AE0999">
        <w:rPr>
          <w:rFonts w:eastAsia="Arial" w:cstheme="minorHAnsi"/>
          <w:b/>
          <w:caps/>
          <w:sz w:val="24"/>
          <w:szCs w:val="24"/>
          <w:lang w:eastAsia="en-US"/>
        </w:rPr>
        <w:tab/>
      </w:r>
      <w:r w:rsidRPr="00AE0999">
        <w:rPr>
          <w:rFonts w:eastAsia="Arial" w:cstheme="minorHAnsi"/>
          <w:b/>
          <w:bCs/>
          <w:sz w:val="24"/>
          <w:szCs w:val="24"/>
          <w:lang w:eastAsia="en-US"/>
        </w:rPr>
        <w:t>PASLAUGŲ</w:t>
      </w:r>
      <w:r w:rsidRPr="00AE0999">
        <w:rPr>
          <w:rFonts w:eastAsia="Arial" w:cstheme="minorHAnsi"/>
          <w:b/>
          <w:caps/>
          <w:sz w:val="24"/>
          <w:szCs w:val="24"/>
          <w:lang w:eastAsia="en-US"/>
        </w:rPr>
        <w:t xml:space="preserve"> </w:t>
      </w:r>
      <w:r w:rsidRPr="00AE0999">
        <w:rPr>
          <w:rFonts w:eastAsia="Arial" w:cstheme="minorHAnsi"/>
          <w:b/>
          <w:bCs/>
          <w:sz w:val="24"/>
          <w:szCs w:val="24"/>
          <w:lang w:eastAsia="en-US"/>
        </w:rPr>
        <w:t>TEIKIMO</w:t>
      </w:r>
      <w:r w:rsidRPr="00AE0999">
        <w:rPr>
          <w:rFonts w:eastAsia="Arial" w:cstheme="minorHAnsi"/>
          <w:b/>
          <w:caps/>
          <w:sz w:val="24"/>
          <w:szCs w:val="24"/>
          <w:lang w:eastAsia="en-US"/>
        </w:rPr>
        <w:t xml:space="preserve"> PABAIGA IR </w:t>
      </w:r>
      <w:r w:rsidRPr="00AE0999">
        <w:rPr>
          <w:rFonts w:eastAsia="Arial" w:cstheme="minorHAnsi"/>
          <w:b/>
          <w:bCs/>
          <w:sz w:val="24"/>
          <w:szCs w:val="24"/>
          <w:lang w:eastAsia="en-US"/>
        </w:rPr>
        <w:t>PASLAUGŲ REZULTATO</w:t>
      </w:r>
      <w:r w:rsidRPr="00AE0999">
        <w:rPr>
          <w:rFonts w:eastAsia="Arial" w:cstheme="minorHAnsi"/>
          <w:b/>
          <w:sz w:val="24"/>
          <w:szCs w:val="24"/>
          <w:lang w:eastAsia="en-US"/>
        </w:rPr>
        <w:t xml:space="preserve"> </w:t>
      </w:r>
      <w:r w:rsidRPr="00AE0999">
        <w:rPr>
          <w:rFonts w:eastAsia="Arial" w:cstheme="minorHAnsi"/>
          <w:b/>
          <w:caps/>
          <w:sz w:val="24"/>
          <w:szCs w:val="24"/>
          <w:lang w:eastAsia="en-US"/>
        </w:rPr>
        <w:t>priėmimas</w:t>
      </w:r>
    </w:p>
    <w:p w14:paraId="7DDDFF2F" w14:textId="77777777" w:rsidR="00AE0999" w:rsidRPr="00AE0999" w:rsidRDefault="00AE0999" w:rsidP="00AE0999">
      <w:pPr>
        <w:keepNext/>
        <w:keepLines/>
        <w:widowControl w:val="0"/>
        <w:tabs>
          <w:tab w:val="left" w:pos="426"/>
          <w:tab w:val="left" w:pos="567"/>
          <w:tab w:val="left" w:pos="851"/>
          <w:tab w:val="left" w:pos="992"/>
          <w:tab w:val="left" w:pos="1134"/>
        </w:tabs>
        <w:spacing w:after="0"/>
        <w:rPr>
          <w:rFonts w:eastAsia="Arial" w:cstheme="minorHAnsi"/>
          <w:b/>
          <w:caps/>
          <w:sz w:val="24"/>
          <w:szCs w:val="24"/>
          <w:lang w:eastAsia="en-US"/>
        </w:rPr>
      </w:pPr>
    </w:p>
    <w:p w14:paraId="4893AE34"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sz w:val="24"/>
          <w:szCs w:val="24"/>
          <w:lang w:eastAsia="en-US"/>
        </w:rPr>
        <w:t>6.1.</w:t>
      </w:r>
      <w:r w:rsidRPr="00AE0999">
        <w:rPr>
          <w:rFonts w:eastAsia="Arial" w:cstheme="minorHAnsi"/>
          <w:b/>
          <w:sz w:val="24"/>
          <w:szCs w:val="24"/>
          <w:lang w:eastAsia="en-US"/>
        </w:rPr>
        <w:tab/>
      </w:r>
      <w:r w:rsidRPr="00AE0999">
        <w:rPr>
          <w:rFonts w:eastAsia="Arial" w:cstheme="minorHAnsi"/>
          <w:b/>
          <w:bCs/>
          <w:sz w:val="24"/>
          <w:szCs w:val="24"/>
          <w:lang w:eastAsia="en-US"/>
        </w:rPr>
        <w:t>Paslaugų</w:t>
      </w:r>
      <w:r w:rsidRPr="00AE0999">
        <w:rPr>
          <w:rFonts w:eastAsia="Arial" w:cstheme="minorHAnsi"/>
          <w:b/>
          <w:sz w:val="24"/>
          <w:szCs w:val="24"/>
          <w:lang w:eastAsia="en-US"/>
        </w:rPr>
        <w:t xml:space="preserve"> teikimo pabaiga</w:t>
      </w:r>
    </w:p>
    <w:p w14:paraId="648ECBBE" w14:textId="77777777" w:rsidR="00AE0999" w:rsidRPr="00AE0999" w:rsidRDefault="00AE0999" w:rsidP="00AE0999">
      <w:pPr>
        <w:keepNext/>
        <w:keepLines/>
        <w:widowControl w:val="0"/>
        <w:tabs>
          <w:tab w:val="left" w:pos="567"/>
          <w:tab w:val="left" w:pos="851"/>
          <w:tab w:val="left" w:pos="992"/>
          <w:tab w:val="left" w:pos="1134"/>
        </w:tabs>
        <w:spacing w:after="0"/>
        <w:outlineLvl w:val="1"/>
        <w:rPr>
          <w:rFonts w:eastAsia="Arial" w:cstheme="minorHAnsi"/>
          <w:b/>
          <w:lang w:eastAsia="en-US"/>
        </w:rPr>
      </w:pPr>
    </w:p>
    <w:p w14:paraId="552B2378"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6.1.1.</w:t>
      </w:r>
      <w:r w:rsidRPr="00AE0999">
        <w:rPr>
          <w:rFonts w:eastAsia="Arial" w:cstheme="minorHAnsi"/>
          <w:lang w:eastAsia="en-US"/>
        </w:rPr>
        <w:tab/>
        <w:t>Paslaugų teikimas laikomas užbaigtu, kai yra įvykdytos visos šios sąlygos:</w:t>
      </w:r>
    </w:p>
    <w:p w14:paraId="72FC9E90"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6.1.1.1.</w:t>
      </w:r>
      <w:r w:rsidRPr="00AE0999">
        <w:rPr>
          <w:rFonts w:eastAsia="Arial" w:cstheme="minorHAnsi"/>
          <w:lang w:eastAsia="en-US"/>
        </w:rPr>
        <w:tab/>
        <w:t xml:space="preserve">Tiekėjas suteikė visas Paslaugas pagal Sutarties ir </w:t>
      </w:r>
      <w:r w:rsidRPr="00AE0999">
        <w:rPr>
          <w:rFonts w:eastAsia="Times New Roman" w:cstheme="minorHAnsi"/>
          <w:lang w:eastAsia="en-US"/>
        </w:rPr>
        <w:t>įstatymų bei kitų teisės aktų</w:t>
      </w:r>
      <w:r w:rsidRPr="00AE0999">
        <w:rPr>
          <w:rFonts w:eastAsia="Arial" w:cstheme="minorHAnsi"/>
          <w:lang w:eastAsia="en-US"/>
        </w:rPr>
        <w:t xml:space="preserve"> reikalavimus;</w:t>
      </w:r>
    </w:p>
    <w:p w14:paraId="605BF0B3"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6.1.1.2.</w:t>
      </w:r>
      <w:r w:rsidRPr="00AE0999">
        <w:rPr>
          <w:rFonts w:eastAsia="Arial" w:cstheme="minorHAnsi"/>
          <w:lang w:eastAsia="en-US"/>
        </w:rPr>
        <w:tab/>
        <w:t>Tiekėjas perdavė Pirkėjui visą reikalingą dokumentaciją, įskaitant naudojimo instrukcijas, sertifikatus ir garantijas (jei to reikalaujama);</w:t>
      </w:r>
    </w:p>
    <w:p w14:paraId="422DDC91"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6.1.1.3.</w:t>
      </w:r>
      <w:r w:rsidRPr="00AE0999">
        <w:rPr>
          <w:rFonts w:eastAsia="Times New Roman" w:cstheme="minorHAnsi"/>
          <w:lang w:eastAsia="en-US"/>
        </w:rPr>
        <w:tab/>
      </w:r>
      <w:r w:rsidRPr="00AE0999">
        <w:rPr>
          <w:rFonts w:eastAsia="Arial" w:cstheme="minorHAnsi"/>
          <w:lang w:eastAsia="en-US"/>
        </w:rPr>
        <w:t>Tiekėjas apmokė Pirkėjo personalą, kaip naudotis Paslaugų rezultatu (jeigu to reikalaujama);</w:t>
      </w:r>
    </w:p>
    <w:p w14:paraId="747382D6"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6.1.1.4.</w:t>
      </w:r>
      <w:r w:rsidRPr="00AE0999">
        <w:rPr>
          <w:rFonts w:eastAsia="Times New Roman" w:cstheme="minorHAnsi"/>
          <w:lang w:eastAsia="en-US"/>
        </w:rPr>
        <w:tab/>
      </w:r>
      <w:r w:rsidRPr="00AE0999">
        <w:rPr>
          <w:rFonts w:eastAsia="Arial" w:cstheme="minorHAnsi"/>
          <w:lang w:eastAsia="en-US"/>
        </w:rPr>
        <w:t>buvo pasirašyti Paslaugų perdavimo–priėmimo aktas ar Paslaugų perdavimo–priėmimo aktai, jei numatytas Paslaugų teikimas etapais ar periodais, ar kitas Sutartyje numatytas dokumentas, nuo kurio pasirašymo laikoma, kad Paslaugos buvo priimtos;</w:t>
      </w:r>
    </w:p>
    <w:p w14:paraId="0E6F359F"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6.1.1.5.</w:t>
      </w:r>
      <w:r w:rsidRPr="00AE0999">
        <w:rPr>
          <w:rFonts w:eastAsia="Times New Roman" w:cstheme="minorHAnsi"/>
          <w:lang w:eastAsia="en-US"/>
        </w:rPr>
        <w:tab/>
      </w:r>
      <w:r w:rsidRPr="00AE0999">
        <w:rPr>
          <w:rFonts w:eastAsia="Arial" w:cstheme="minorHAnsi"/>
          <w:lang w:eastAsia="en-US"/>
        </w:rPr>
        <w:t xml:space="preserve">Tiekėjas įvykdė kitas sąlygas, numatytas </w:t>
      </w:r>
      <w:r w:rsidRPr="00AE0999">
        <w:rPr>
          <w:rFonts w:eastAsia="Times New Roman" w:cstheme="minorHAnsi"/>
          <w:lang w:eastAsia="en-US"/>
        </w:rPr>
        <w:t>įstatymuose bei kituose teisės aktuose</w:t>
      </w:r>
      <w:r w:rsidRPr="00AE0999">
        <w:rPr>
          <w:rFonts w:eastAsia="Arial" w:cstheme="minorHAnsi"/>
          <w:lang w:eastAsia="en-US"/>
        </w:rPr>
        <w:t>, Sutartyje ir pasiūlyme, kurios turi būti įvykdytos tam, kad būtų laikoma, jog Paslaugų teikimas yra užbaigtas, ir pateikė Pirkėjui tai įrodančius dokumentus.</w:t>
      </w:r>
    </w:p>
    <w:p w14:paraId="5BE27455"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b/>
          <w:bCs/>
          <w:lang w:eastAsia="en-US"/>
        </w:rPr>
      </w:pPr>
    </w:p>
    <w:p w14:paraId="1995D4CC"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sz w:val="24"/>
          <w:szCs w:val="24"/>
          <w:lang w:eastAsia="en-US"/>
        </w:rPr>
        <w:t>6.3.</w:t>
      </w:r>
      <w:r w:rsidRPr="00AE0999">
        <w:rPr>
          <w:rFonts w:eastAsia="Arial" w:cstheme="minorHAnsi"/>
          <w:b/>
          <w:sz w:val="24"/>
          <w:szCs w:val="24"/>
          <w:lang w:eastAsia="en-US"/>
        </w:rPr>
        <w:tab/>
      </w:r>
      <w:r w:rsidRPr="00AE0999">
        <w:rPr>
          <w:rFonts w:eastAsia="Arial" w:cstheme="minorHAnsi"/>
          <w:b/>
          <w:bCs/>
          <w:sz w:val="24"/>
          <w:szCs w:val="24"/>
          <w:lang w:eastAsia="en-US"/>
        </w:rPr>
        <w:t>Paslaugų</w:t>
      </w:r>
      <w:r w:rsidRPr="00AE0999">
        <w:rPr>
          <w:rFonts w:eastAsia="Arial" w:cstheme="minorHAnsi"/>
          <w:b/>
          <w:sz w:val="24"/>
          <w:szCs w:val="24"/>
          <w:lang w:eastAsia="en-US"/>
        </w:rPr>
        <w:t>, kurios teikiamos etapais, perdavimas–priėmimas</w:t>
      </w:r>
    </w:p>
    <w:p w14:paraId="24114983" w14:textId="77777777" w:rsidR="00AE0999" w:rsidRPr="00AE0999" w:rsidRDefault="00AE0999" w:rsidP="00AE0999">
      <w:pPr>
        <w:keepNext/>
        <w:keepLines/>
        <w:widowControl w:val="0"/>
        <w:tabs>
          <w:tab w:val="left" w:pos="567"/>
          <w:tab w:val="left" w:pos="851"/>
          <w:tab w:val="left" w:pos="992"/>
          <w:tab w:val="left" w:pos="1134"/>
        </w:tabs>
        <w:spacing w:after="0"/>
        <w:outlineLvl w:val="1"/>
        <w:rPr>
          <w:rFonts w:eastAsia="Arial" w:cstheme="minorHAnsi"/>
          <w:b/>
          <w:bCs/>
          <w:lang w:eastAsia="en-US"/>
        </w:rPr>
      </w:pPr>
    </w:p>
    <w:p w14:paraId="463DF14B" w14:textId="77777777" w:rsidR="00AE0999" w:rsidRPr="00AE0999" w:rsidRDefault="00AE0999" w:rsidP="00AE0999">
      <w:pPr>
        <w:spacing w:after="0"/>
        <w:jc w:val="both"/>
        <w:rPr>
          <w:rFonts w:eastAsia="Arial" w:cstheme="minorHAnsi"/>
          <w:lang w:eastAsia="en-US"/>
        </w:rPr>
      </w:pPr>
      <w:r w:rsidRPr="00AE0999">
        <w:rPr>
          <w:rFonts w:eastAsia="Arial" w:cstheme="minorHAnsi"/>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5EA7C2"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6.3.2.</w:t>
      </w:r>
      <w:r w:rsidRPr="00AE0999">
        <w:rPr>
          <w:rFonts w:eastAsia="Times New Roman" w:cstheme="minorHAnsi"/>
          <w:lang w:eastAsia="en-US"/>
        </w:rPr>
        <w:tab/>
      </w:r>
      <w:r w:rsidRPr="00AE0999">
        <w:rPr>
          <w:rFonts w:eastAsia="Arial" w:cstheme="minorHAnsi"/>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568B54" w14:textId="77777777" w:rsidR="00AE0999" w:rsidRPr="00AE0999" w:rsidRDefault="00AE0999" w:rsidP="00AE0999">
      <w:pPr>
        <w:spacing w:after="0"/>
        <w:jc w:val="both"/>
        <w:rPr>
          <w:rFonts w:eastAsia="Arial" w:cstheme="minorHAnsi"/>
          <w:lang w:eastAsia="en-US"/>
        </w:rPr>
      </w:pPr>
      <w:r w:rsidRPr="00AE0999">
        <w:rPr>
          <w:rFonts w:eastAsia="Arial" w:cstheme="minorHAnsi"/>
          <w:lang w:eastAsia="en-US"/>
        </w:rPr>
        <w:t>6.3.3. Pirkėjas pasirašo kiekvieną Paslaugų perdavimo–priėmimo aktą su sąlyga, kad buvo priimti visi ankstesni etapai, jeigu Specialiosiose sąlygose nėra nurodyta kitaip.</w:t>
      </w:r>
    </w:p>
    <w:p w14:paraId="0E2BE4CB" w14:textId="77777777" w:rsidR="00AE0999" w:rsidRPr="00AE0999" w:rsidRDefault="00AE0999" w:rsidP="00AE0999">
      <w:pPr>
        <w:spacing w:after="0"/>
        <w:jc w:val="both"/>
        <w:rPr>
          <w:rFonts w:eastAsia="Arial" w:cstheme="minorHAnsi"/>
          <w:lang w:eastAsia="en-US"/>
        </w:rPr>
      </w:pPr>
      <w:r w:rsidRPr="00AE0999">
        <w:rPr>
          <w:rFonts w:eastAsia="Arial" w:cstheme="minorHAnsi"/>
          <w:lang w:eastAsia="en-US"/>
        </w:rPr>
        <w:t>6.3.4. Suteikus visuose etapuose numatytas Paslaugas, t. y. baigus teikti Paslaugas, pasirašomas galutinis suteiktų Paslaugų perdavimo–priėmimo aktas.</w:t>
      </w:r>
    </w:p>
    <w:p w14:paraId="44F4F9F7"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6.3.5.</w:t>
      </w:r>
      <w:r w:rsidRPr="00AE0999">
        <w:rPr>
          <w:rFonts w:eastAsia="Times New Roman" w:cstheme="minorHAnsi"/>
          <w:lang w:eastAsia="en-US"/>
        </w:rPr>
        <w:tab/>
      </w:r>
      <w:r w:rsidRPr="00AE0999">
        <w:rPr>
          <w:rFonts w:eastAsia="Arial" w:cstheme="minorHAnsi"/>
          <w:lang w:eastAsia="en-US"/>
        </w:rPr>
        <w:t>Tiekėjui suteikus Paslaugas konkrečiame etape, Pirkėjas atlieka Paslaugų rezultato patikrinimą ir privalo:</w:t>
      </w:r>
    </w:p>
    <w:p w14:paraId="052657BE" w14:textId="5D25892E"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6.3.5.1. ne vėliau kaip per 1</w:t>
      </w:r>
      <w:r w:rsidR="001D26B7">
        <w:rPr>
          <w:rFonts w:eastAsia="Arial" w:cstheme="minorHAnsi"/>
          <w:lang w:eastAsia="en-US"/>
        </w:rPr>
        <w:t>5</w:t>
      </w:r>
      <w:r w:rsidRPr="00AE0999">
        <w:rPr>
          <w:rFonts w:eastAsia="Arial" w:cstheme="minorHAnsi"/>
          <w:lang w:eastAsia="en-US"/>
        </w:rPr>
        <w:t xml:space="preserve"> (</w:t>
      </w:r>
      <w:r w:rsidR="001D26B7">
        <w:rPr>
          <w:rFonts w:eastAsia="Arial" w:cstheme="minorHAnsi"/>
          <w:lang w:eastAsia="en-US"/>
        </w:rPr>
        <w:t>penkiolika</w:t>
      </w:r>
      <w:r w:rsidRPr="00AE0999">
        <w:rPr>
          <w:rFonts w:eastAsia="Arial" w:cstheme="minorHAnsi"/>
          <w:lang w:eastAsia="en-US"/>
        </w:rPr>
        <w:t>) darbo dienų nuo faktinio Paslaugų etapo suteikimo ir Paslaugų perdavimo–priėmimo akto pateikimo priimti Paslaugų etapo rezultatą, pasirašydamas Paslaugų perdavimo–priėmimo aktą; arba</w:t>
      </w:r>
    </w:p>
    <w:p w14:paraId="2B00D3CA"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6.3.5.2.</w:t>
      </w:r>
      <w:r w:rsidRPr="00AE0999">
        <w:rPr>
          <w:rFonts w:eastAsia="Times New Roman" w:cstheme="minorHAnsi"/>
          <w:lang w:eastAsia="en-US"/>
        </w:rPr>
        <w:tab/>
      </w:r>
      <w:r w:rsidRPr="00AE0999">
        <w:rPr>
          <w:rFonts w:eastAsia="Arial" w:cstheme="minorHAnsi"/>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E0999">
        <w:rPr>
          <w:rFonts w:eastAsia="Arial" w:cstheme="minorHAnsi"/>
          <w:b/>
          <w:bCs/>
          <w:lang w:eastAsia="en-US"/>
        </w:rPr>
        <w:lastRenderedPageBreak/>
        <w:t>Defektų aktas</w:t>
      </w:r>
      <w:r w:rsidRPr="00AE0999">
        <w:rPr>
          <w:rFonts w:eastAsia="Arial" w:cstheme="minorHAnsi"/>
          <w:lang w:eastAsia="en-US"/>
        </w:rPr>
        <w:t>); arba</w:t>
      </w:r>
    </w:p>
    <w:p w14:paraId="59C9B5F6"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6.3.5.3. atsisakyti priimti Paslaugų etapo rezultatą ir įteikti (arba išsiųsti) Defektų aktą Tiekėjui dėl netinkamai suteiktų šio etapo Paslaugų.</w:t>
      </w:r>
    </w:p>
    <w:p w14:paraId="2A56867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color w:val="EE0000"/>
          <w:lang w:eastAsia="en-US"/>
        </w:rPr>
      </w:pPr>
      <w:r w:rsidRPr="00AE0999">
        <w:rPr>
          <w:rFonts w:eastAsia="Arial" w:cstheme="minorHAnsi"/>
          <w:lang w:eastAsia="en-US"/>
        </w:rPr>
        <w:t>6.3.6.</w:t>
      </w:r>
      <w:r w:rsidRPr="00AE0999">
        <w:rPr>
          <w:rFonts w:eastAsia="Times New Roman" w:cstheme="minorHAnsi"/>
          <w:lang w:eastAsia="en-US"/>
        </w:rPr>
        <w:tab/>
      </w:r>
      <w:r w:rsidRPr="00AE0999">
        <w:rPr>
          <w:rFonts w:eastAsia="Arial" w:cstheme="minorHAnsi"/>
          <w:lang w:eastAsia="en-US"/>
        </w:rPr>
        <w:t>Paslaugų perdavimo–priėmimo akte turi būti nurodoma data, kada Tiekėjas suteikė Paslaugas konkrečiame etape ir pateikė visus reikiamus dokumentus (jei taikoma).</w:t>
      </w:r>
    </w:p>
    <w:p w14:paraId="5470825A"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6.3.7.</w:t>
      </w:r>
      <w:r w:rsidRPr="00AE0999">
        <w:rPr>
          <w:rFonts w:eastAsia="Arial" w:cstheme="minorHAnsi"/>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45A6B6" w14:textId="168C2F0F"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6.3.8.</w:t>
      </w:r>
      <w:r w:rsidRPr="00AE0999">
        <w:rPr>
          <w:rFonts w:eastAsia="Times New Roman" w:cstheme="minorHAnsi"/>
          <w:lang w:eastAsia="en-US"/>
        </w:rPr>
        <w:tab/>
      </w:r>
      <w:r w:rsidRPr="00AE0999">
        <w:rPr>
          <w:rFonts w:eastAsia="Arial" w:cstheme="minorHAnsi"/>
          <w:lang w:eastAsia="en-US"/>
        </w:rPr>
        <w:t>Jeigu Pirkėjas per 1</w:t>
      </w:r>
      <w:r w:rsidR="003A4EE2">
        <w:rPr>
          <w:rFonts w:eastAsia="Arial" w:cstheme="minorHAnsi"/>
          <w:lang w:eastAsia="en-US"/>
        </w:rPr>
        <w:t>5</w:t>
      </w:r>
      <w:r w:rsidRPr="00AE0999">
        <w:rPr>
          <w:rFonts w:eastAsia="Arial" w:cstheme="minorHAnsi"/>
          <w:lang w:eastAsia="en-US"/>
        </w:rPr>
        <w:t xml:space="preserve"> (</w:t>
      </w:r>
      <w:r w:rsidR="003A4EE2">
        <w:rPr>
          <w:rFonts w:eastAsia="Arial" w:cstheme="minorHAnsi"/>
          <w:lang w:eastAsia="en-US"/>
        </w:rPr>
        <w:t>penkiolika</w:t>
      </w:r>
      <w:r w:rsidRPr="00AE0999">
        <w:rPr>
          <w:rFonts w:eastAsia="Arial" w:cstheme="minorHAnsi"/>
          <w:lang w:eastAsia="en-US"/>
        </w:rPr>
        <w:t>) darbo dienas nuo Paslaugų perdavimo–priėmimo akto gavimo nepateikia (neišsiunčia) Tiekėjui Defektų akto, laikoma, kad Pirkėjas Paslaugas konkrečiame etape priėmė ir joms pretenzijų neturi.</w:t>
      </w:r>
    </w:p>
    <w:p w14:paraId="3A198329"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6.3.9.</w:t>
      </w:r>
      <w:r w:rsidRPr="00AE0999">
        <w:rPr>
          <w:rFonts w:eastAsia="Times New Roman" w:cstheme="minorHAnsi"/>
          <w:lang w:eastAsia="en-US"/>
        </w:rPr>
        <w:tab/>
      </w:r>
      <w:r w:rsidRPr="00AE0999">
        <w:rPr>
          <w:rFonts w:eastAsia="Arial" w:cstheme="minorHAnsi"/>
          <w:lang w:eastAsia="en-US"/>
        </w:rPr>
        <w:t xml:space="preserve">Pirkėjas turi teisę naudotis Paslaugų, teikiamų etapais, rezultatu tik po galutinio Paslaugų perdavimo–priėmimo akto pasirašymo, </w:t>
      </w:r>
      <w:r w:rsidRPr="00AE0999">
        <w:rPr>
          <w:rFonts w:eastAsia="Times New Roman" w:cstheme="minorHAnsi"/>
          <w:lang w:eastAsia="en-US"/>
        </w:rPr>
        <w:t>jeigu kitaip nenumatyta Specialiosiose sąlygose.</w:t>
      </w:r>
    </w:p>
    <w:p w14:paraId="7FC99D39" w14:textId="77777777" w:rsidR="00AE0999" w:rsidRPr="00AE0999" w:rsidRDefault="00AE0999" w:rsidP="00AE0999">
      <w:pPr>
        <w:keepNext/>
        <w:keepLines/>
        <w:tabs>
          <w:tab w:val="left" w:pos="567"/>
          <w:tab w:val="left" w:pos="851"/>
          <w:tab w:val="left" w:pos="992"/>
          <w:tab w:val="left" w:pos="1134"/>
        </w:tabs>
        <w:spacing w:after="0"/>
        <w:jc w:val="both"/>
        <w:rPr>
          <w:rFonts w:eastAsia="Arial" w:cstheme="minorHAnsi"/>
          <w:bCs/>
          <w:lang w:eastAsia="en-US"/>
        </w:rPr>
      </w:pPr>
      <w:r w:rsidRPr="00AE0999">
        <w:rPr>
          <w:rFonts w:eastAsia="Arial" w:cstheme="minorHAnsi"/>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4A19209"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bookmarkStart w:id="75" w:name="_Hlk207954065"/>
      <w:r w:rsidRPr="00AE0999">
        <w:rPr>
          <w:rFonts w:eastAsia="Arial" w:cstheme="minorHAnsi"/>
          <w:lang w:eastAsia="en-US"/>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bookmarkEnd w:id="75"/>
    <w:p w14:paraId="7187B398"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7E01CDE5" w14:textId="77777777" w:rsidR="00AE0999" w:rsidRPr="00AE0999" w:rsidRDefault="00AE0999" w:rsidP="00AE0999">
      <w:pPr>
        <w:keepNext/>
        <w:keepLines/>
        <w:widowControl w:val="0"/>
        <w:tabs>
          <w:tab w:val="left" w:pos="284"/>
          <w:tab w:val="left" w:pos="567"/>
          <w:tab w:val="left" w:pos="851"/>
          <w:tab w:val="left" w:pos="992"/>
          <w:tab w:val="left" w:pos="1134"/>
        </w:tabs>
        <w:spacing w:after="0"/>
        <w:jc w:val="center"/>
        <w:rPr>
          <w:rFonts w:eastAsia="Arial" w:cstheme="minorHAnsi"/>
          <w:b/>
          <w:bCs/>
          <w:caps/>
          <w:sz w:val="24"/>
          <w:szCs w:val="24"/>
          <w:lang w:eastAsia="en-US"/>
        </w:rPr>
      </w:pPr>
      <w:r w:rsidRPr="00AE0999">
        <w:rPr>
          <w:rFonts w:eastAsia="Arial" w:cstheme="minorHAnsi"/>
          <w:b/>
          <w:bCs/>
          <w:caps/>
          <w:sz w:val="24"/>
          <w:szCs w:val="24"/>
          <w:lang w:eastAsia="en-US"/>
        </w:rPr>
        <w:t>8.</w:t>
      </w:r>
      <w:r w:rsidRPr="00AE0999">
        <w:rPr>
          <w:rFonts w:eastAsia="Times New Roman" w:cstheme="minorHAnsi"/>
          <w:sz w:val="24"/>
          <w:szCs w:val="24"/>
          <w:lang w:eastAsia="en-US"/>
        </w:rPr>
        <w:tab/>
      </w:r>
      <w:r w:rsidRPr="00AE0999">
        <w:rPr>
          <w:rFonts w:eastAsia="Arial" w:cstheme="minorHAnsi"/>
          <w:b/>
          <w:bCs/>
          <w:caps/>
          <w:sz w:val="24"/>
          <w:szCs w:val="24"/>
          <w:lang w:eastAsia="en-US"/>
        </w:rPr>
        <w:t>PASLAUGŲ SUTEIKIMO TERMINAI</w:t>
      </w:r>
    </w:p>
    <w:p w14:paraId="2644B7D0" w14:textId="77777777" w:rsidR="00AE0999" w:rsidRPr="00AE0999" w:rsidRDefault="00AE0999" w:rsidP="00AE0999">
      <w:pPr>
        <w:keepNext/>
        <w:keepLines/>
        <w:widowControl w:val="0"/>
        <w:tabs>
          <w:tab w:val="left" w:pos="284"/>
          <w:tab w:val="left" w:pos="567"/>
          <w:tab w:val="left" w:pos="851"/>
          <w:tab w:val="left" w:pos="992"/>
          <w:tab w:val="left" w:pos="1134"/>
        </w:tabs>
        <w:spacing w:after="0"/>
        <w:rPr>
          <w:rFonts w:eastAsia="Arial" w:cstheme="minorHAnsi"/>
          <w:b/>
          <w:caps/>
          <w:sz w:val="24"/>
          <w:szCs w:val="24"/>
          <w:lang w:eastAsia="en-US"/>
        </w:rPr>
      </w:pPr>
    </w:p>
    <w:p w14:paraId="354C7683"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bCs/>
          <w:sz w:val="24"/>
          <w:szCs w:val="24"/>
          <w:lang w:eastAsia="en-US"/>
        </w:rPr>
      </w:pPr>
      <w:r w:rsidRPr="00AE0999">
        <w:rPr>
          <w:rFonts w:eastAsia="Arial" w:cstheme="minorHAnsi"/>
          <w:b/>
          <w:bCs/>
          <w:sz w:val="24"/>
          <w:szCs w:val="24"/>
          <w:lang w:eastAsia="en-US"/>
        </w:rPr>
        <w:t>8.1.</w:t>
      </w:r>
      <w:r w:rsidRPr="00AE0999">
        <w:rPr>
          <w:rFonts w:eastAsia="Times New Roman" w:cstheme="minorHAnsi"/>
          <w:sz w:val="24"/>
          <w:szCs w:val="24"/>
          <w:lang w:eastAsia="en-US"/>
        </w:rPr>
        <w:tab/>
      </w:r>
      <w:r w:rsidRPr="00AE0999">
        <w:rPr>
          <w:rFonts w:eastAsia="Arial" w:cstheme="minorHAnsi"/>
          <w:b/>
          <w:bCs/>
          <w:sz w:val="24"/>
          <w:szCs w:val="24"/>
          <w:lang w:eastAsia="en-US"/>
        </w:rPr>
        <w:t>Paslaugų terminai ir teikimo grafikas</w:t>
      </w:r>
    </w:p>
    <w:p w14:paraId="516B5229"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lang w:eastAsia="en-US"/>
        </w:rPr>
      </w:pPr>
    </w:p>
    <w:p w14:paraId="1D3BCF2E"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8.1.1.</w:t>
      </w:r>
      <w:r w:rsidRPr="00AE0999">
        <w:rPr>
          <w:rFonts w:eastAsia="Arial" w:cstheme="minorHAnsi"/>
          <w:lang w:eastAsia="en-US"/>
        </w:rPr>
        <w:tab/>
        <w:t>Tiekėjas privalo suteikti Paslaugas laikydamasis terminų, nurodytų Techninėje specifikacijoje.</w:t>
      </w:r>
    </w:p>
    <w:p w14:paraId="68E38714"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7BC1F8B5"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bCs/>
          <w:sz w:val="24"/>
          <w:szCs w:val="24"/>
          <w:lang w:eastAsia="en-US"/>
        </w:rPr>
        <w:t>8.2.</w:t>
      </w:r>
      <w:r w:rsidRPr="00AE0999">
        <w:rPr>
          <w:rFonts w:eastAsia="Arial" w:cstheme="minorHAnsi"/>
          <w:b/>
          <w:bCs/>
          <w:sz w:val="24"/>
          <w:szCs w:val="24"/>
          <w:lang w:eastAsia="en-US"/>
        </w:rPr>
        <w:tab/>
      </w:r>
      <w:r w:rsidRPr="00AE0999">
        <w:rPr>
          <w:rFonts w:eastAsia="Arial" w:cstheme="minorHAnsi"/>
          <w:b/>
          <w:sz w:val="24"/>
          <w:szCs w:val="24"/>
          <w:lang w:eastAsia="en-US"/>
        </w:rPr>
        <w:t xml:space="preserve">Netesybos už </w:t>
      </w:r>
      <w:r w:rsidRPr="00AE0999">
        <w:rPr>
          <w:rFonts w:eastAsia="Arial" w:cstheme="minorHAnsi"/>
          <w:b/>
          <w:bCs/>
          <w:sz w:val="24"/>
          <w:szCs w:val="24"/>
          <w:lang w:eastAsia="en-US"/>
        </w:rPr>
        <w:t>Paslaugų teikimo</w:t>
      </w:r>
      <w:r w:rsidRPr="00AE0999">
        <w:rPr>
          <w:rFonts w:eastAsia="Arial" w:cstheme="minorHAnsi"/>
          <w:b/>
          <w:sz w:val="24"/>
          <w:szCs w:val="24"/>
          <w:lang w:eastAsia="en-US"/>
        </w:rPr>
        <w:t xml:space="preserve"> vėlavimą</w:t>
      </w:r>
    </w:p>
    <w:p w14:paraId="5B6F2DEA" w14:textId="77777777" w:rsidR="00AE0999" w:rsidRPr="00AE0999" w:rsidRDefault="00AE0999" w:rsidP="00AE0999">
      <w:pPr>
        <w:keepNext/>
        <w:keepLines/>
        <w:widowControl w:val="0"/>
        <w:tabs>
          <w:tab w:val="left" w:pos="709"/>
          <w:tab w:val="left" w:pos="851"/>
          <w:tab w:val="left" w:pos="992"/>
          <w:tab w:val="left" w:pos="1134"/>
        </w:tabs>
        <w:spacing w:after="0"/>
        <w:jc w:val="both"/>
        <w:outlineLvl w:val="1"/>
        <w:rPr>
          <w:rFonts w:eastAsia="Arial" w:cstheme="minorHAnsi"/>
          <w:b/>
          <w:lang w:eastAsia="en-US"/>
        </w:rPr>
      </w:pPr>
    </w:p>
    <w:p w14:paraId="53415514" w14:textId="77777777" w:rsidR="00AE0999" w:rsidRPr="00AE0999" w:rsidRDefault="00AE0999" w:rsidP="00AE0999">
      <w:pPr>
        <w:widowControl w:val="0"/>
        <w:tabs>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8.2.1.</w:t>
      </w:r>
      <w:r w:rsidRPr="00AE0999">
        <w:rPr>
          <w:rFonts w:eastAsia="Arial" w:cstheme="minorHAnsi"/>
          <w:lang w:eastAsia="en-US"/>
        </w:rPr>
        <w:tab/>
        <w:t>Jeigu Tiekėjas praleidžia Paslaugų teikimo terminus, nustatytus Techninėje specifikacijoje, Tiekėjui iki Paslaugų suteikimo dienos taikomos Specialiosiose sąlygose nurodyto dydžio netesybos.</w:t>
      </w:r>
    </w:p>
    <w:p w14:paraId="0C69CFC3" w14:textId="77777777" w:rsidR="00AE0999" w:rsidRPr="00AE0999" w:rsidRDefault="00AE0999" w:rsidP="00AE0999">
      <w:pPr>
        <w:widowControl w:val="0"/>
        <w:tabs>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8.2.2.</w:t>
      </w:r>
      <w:r w:rsidRPr="00AE0999">
        <w:rPr>
          <w:rFonts w:eastAsia="Arial" w:cstheme="minorHAnsi"/>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E0257B" w14:textId="7DD0BDEB"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Times New Roman" w:cstheme="minorHAnsi"/>
          <w:lang w:eastAsia="en-US"/>
        </w:rPr>
        <w:t xml:space="preserve">8.2.3. Jei Tiekėjui pagal šią Sutartį yra priskaičiuotos netesybos, Pirkėjo už </w:t>
      </w:r>
      <w:r w:rsidRPr="00AE0999">
        <w:rPr>
          <w:rFonts w:eastAsia="Arial" w:cstheme="minorHAnsi"/>
          <w:lang w:eastAsia="en-US"/>
        </w:rPr>
        <w:t>Paslaugas</w:t>
      </w:r>
      <w:r w:rsidRPr="00AE0999">
        <w:rPr>
          <w:rFonts w:eastAsia="Times New Roman" w:cstheme="minorHAnsi"/>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0A80BB" w14:textId="77777777" w:rsidR="00AE0999" w:rsidRPr="00AE0999" w:rsidRDefault="00AE0999" w:rsidP="00AE0999">
      <w:pPr>
        <w:keepNext/>
        <w:keepLines/>
        <w:widowControl w:val="0"/>
        <w:tabs>
          <w:tab w:val="left" w:pos="284"/>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lastRenderedPageBreak/>
        <w:t>9.</w:t>
      </w:r>
      <w:r w:rsidRPr="00AE0999">
        <w:rPr>
          <w:rFonts w:eastAsia="Arial" w:cstheme="minorHAnsi"/>
          <w:b/>
          <w:bCs/>
          <w:caps/>
          <w:sz w:val="24"/>
          <w:szCs w:val="24"/>
          <w:lang w:eastAsia="en-US"/>
        </w:rPr>
        <w:tab/>
      </w:r>
      <w:r w:rsidRPr="00AE0999">
        <w:rPr>
          <w:rFonts w:eastAsia="Arial" w:cstheme="minorHAnsi"/>
          <w:b/>
          <w:caps/>
          <w:sz w:val="24"/>
          <w:szCs w:val="24"/>
          <w:lang w:eastAsia="en-US"/>
        </w:rPr>
        <w:t>Prievolių pagal Sutartį įvykdymo užtikrinimo būdai</w:t>
      </w:r>
    </w:p>
    <w:p w14:paraId="20F93D63" w14:textId="77777777" w:rsidR="00AE0999" w:rsidRPr="00AE0999" w:rsidRDefault="00AE0999" w:rsidP="00AE0999">
      <w:pPr>
        <w:keepNext/>
        <w:keepLines/>
        <w:widowControl w:val="0"/>
        <w:tabs>
          <w:tab w:val="left" w:pos="284"/>
          <w:tab w:val="left" w:pos="567"/>
          <w:tab w:val="left" w:pos="851"/>
          <w:tab w:val="left" w:pos="992"/>
          <w:tab w:val="left" w:pos="1134"/>
        </w:tabs>
        <w:spacing w:after="0"/>
        <w:rPr>
          <w:rFonts w:eastAsia="Arial" w:cstheme="minorHAnsi"/>
          <w:b/>
          <w:caps/>
          <w:lang w:eastAsia="en-US"/>
        </w:rPr>
      </w:pPr>
    </w:p>
    <w:p w14:paraId="14B4B2F8"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ADF9D4" w14:textId="77777777" w:rsidR="00AE0999" w:rsidRPr="00AE0999" w:rsidRDefault="00AE0999" w:rsidP="00AE0999">
      <w:pPr>
        <w:tabs>
          <w:tab w:val="left" w:pos="567"/>
        </w:tabs>
        <w:spacing w:after="0"/>
        <w:jc w:val="both"/>
        <w:textAlignment w:val="baseline"/>
        <w:rPr>
          <w:rFonts w:eastAsia="Times New Roman" w:cstheme="minorHAnsi"/>
          <w:b/>
          <w:bCs/>
          <w:lang w:eastAsia="en-US"/>
        </w:rPr>
      </w:pPr>
    </w:p>
    <w:p w14:paraId="5F56313A" w14:textId="77777777" w:rsidR="00AE0999" w:rsidRPr="00AE0999" w:rsidRDefault="00AE0999" w:rsidP="00AE0999">
      <w:pPr>
        <w:keepNext/>
        <w:keepLines/>
        <w:tabs>
          <w:tab w:val="left" w:pos="567"/>
          <w:tab w:val="left" w:pos="851"/>
          <w:tab w:val="left" w:pos="992"/>
          <w:tab w:val="left" w:pos="1134"/>
        </w:tabs>
        <w:spacing w:after="0"/>
        <w:jc w:val="center"/>
        <w:rPr>
          <w:rFonts w:eastAsia="Cambria" w:cstheme="minorHAnsi"/>
          <w:caps/>
          <w:sz w:val="24"/>
          <w:szCs w:val="24"/>
          <w:lang w:eastAsia="en-US"/>
          <w14:numSpacing w14:val="tabular"/>
        </w:rPr>
      </w:pPr>
      <w:r w:rsidRPr="00AE0999">
        <w:rPr>
          <w:rFonts w:eastAsia="Cambria" w:cstheme="minorHAnsi"/>
          <w:b/>
          <w:bCs/>
          <w:caps/>
          <w:sz w:val="24"/>
          <w:szCs w:val="24"/>
          <w:lang w:eastAsia="en-US"/>
          <w14:numSpacing w14:val="tabular"/>
        </w:rPr>
        <w:t>11.</w:t>
      </w:r>
      <w:r w:rsidRPr="00AE0999">
        <w:rPr>
          <w:rFonts w:eastAsia="Cambria" w:cstheme="minorHAnsi"/>
          <w:b/>
          <w:bCs/>
          <w:caps/>
          <w:sz w:val="24"/>
          <w:szCs w:val="24"/>
          <w:lang w:eastAsia="en-US"/>
          <w14:numSpacing w14:val="tabular"/>
        </w:rPr>
        <w:tab/>
        <w:t>SUTARTIES KAINA IR JOS PERSKAIČIAVIMAS</w:t>
      </w:r>
    </w:p>
    <w:p w14:paraId="08AB578A"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lang w:eastAsia="en-US"/>
        </w:rPr>
      </w:pPr>
    </w:p>
    <w:p w14:paraId="3049F7F7"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11.1. Sutarties kaina, kurią Pirkėjas privalo sumokėti Tiekėjui už faktiškai suteiktas Paslaugas pagal Sutarties sąlygas, įskaitant visus Susitarimus, yra apskaičiuojama, taikant kainos apskaičiavimo būdą, nurodytą Specialiosiose sąlygose.</w:t>
      </w:r>
    </w:p>
    <w:p w14:paraId="20BA865D"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11.2. Pradinės sutarties vertė yra nurodyta Specialiosiose sąlygose.</w:t>
      </w:r>
    </w:p>
    <w:p w14:paraId="2EC16A23"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119E13"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11.4. Sutarties kainos peržiūra atliekama Specialiosiose sąlygose nustatyta tvarka.</w:t>
      </w:r>
    </w:p>
    <w:p w14:paraId="37EA252E"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sz w:val="24"/>
          <w:szCs w:val="24"/>
          <w:lang w:eastAsia="en-US"/>
        </w:rPr>
      </w:pPr>
    </w:p>
    <w:p w14:paraId="2CA12D3B" w14:textId="77777777" w:rsidR="00AE0999" w:rsidRPr="00AE0999" w:rsidRDefault="00AE0999" w:rsidP="00AE0999">
      <w:pPr>
        <w:keepNext/>
        <w:keepLines/>
        <w:tabs>
          <w:tab w:val="left" w:pos="567"/>
          <w:tab w:val="left" w:pos="851"/>
          <w:tab w:val="left" w:pos="992"/>
          <w:tab w:val="left" w:pos="1134"/>
        </w:tabs>
        <w:spacing w:after="0"/>
        <w:jc w:val="center"/>
        <w:rPr>
          <w:rFonts w:eastAsia="Cambria" w:cstheme="minorHAnsi"/>
          <w:b/>
          <w:bCs/>
          <w:caps/>
          <w:sz w:val="24"/>
          <w:szCs w:val="24"/>
          <w:lang w:eastAsia="en-US"/>
          <w14:numSpacing w14:val="tabular"/>
        </w:rPr>
      </w:pPr>
      <w:r w:rsidRPr="00AE0999">
        <w:rPr>
          <w:rFonts w:eastAsia="Cambria" w:cstheme="minorHAnsi"/>
          <w:b/>
          <w:bCs/>
          <w:caps/>
          <w:sz w:val="24"/>
          <w:szCs w:val="24"/>
          <w:lang w:eastAsia="en-US"/>
          <w14:numSpacing w14:val="tabular"/>
        </w:rPr>
        <w:t>12.</w:t>
      </w:r>
      <w:r w:rsidRPr="00AE0999">
        <w:rPr>
          <w:rFonts w:eastAsia="Cambria" w:cstheme="minorHAnsi"/>
          <w:b/>
          <w:bCs/>
          <w:caps/>
          <w:sz w:val="24"/>
          <w:szCs w:val="24"/>
          <w:lang w:eastAsia="en-US"/>
          <w14:numSpacing w14:val="tabular"/>
        </w:rPr>
        <w:tab/>
        <w:t>ATSISKAITYMO TVARKA</w:t>
      </w:r>
    </w:p>
    <w:p w14:paraId="09729B12" w14:textId="77777777" w:rsidR="00AE0999" w:rsidRPr="00AE0999" w:rsidRDefault="00AE0999" w:rsidP="00AE0999">
      <w:pPr>
        <w:tabs>
          <w:tab w:val="left" w:pos="567"/>
        </w:tabs>
        <w:spacing w:after="0"/>
        <w:jc w:val="both"/>
        <w:textAlignment w:val="baseline"/>
        <w:rPr>
          <w:rFonts w:eastAsia="Times New Roman" w:cstheme="minorHAnsi"/>
          <w:sz w:val="24"/>
          <w:szCs w:val="24"/>
          <w:lang w:eastAsia="en-US"/>
        </w:rPr>
      </w:pPr>
    </w:p>
    <w:p w14:paraId="0CB3C760"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bCs/>
          <w:sz w:val="24"/>
          <w:szCs w:val="24"/>
          <w:lang w:eastAsia="en-US"/>
        </w:rPr>
        <w:t>12.2.</w:t>
      </w:r>
      <w:r w:rsidRPr="00AE0999">
        <w:rPr>
          <w:rFonts w:eastAsia="Arial" w:cstheme="minorHAnsi"/>
          <w:b/>
          <w:bCs/>
          <w:sz w:val="24"/>
          <w:szCs w:val="24"/>
          <w:lang w:eastAsia="en-US"/>
        </w:rPr>
        <w:tab/>
      </w:r>
      <w:r w:rsidRPr="00AE0999">
        <w:rPr>
          <w:rFonts w:eastAsia="Arial" w:cstheme="minorHAnsi"/>
          <w:b/>
          <w:sz w:val="24"/>
          <w:szCs w:val="24"/>
          <w:lang w:eastAsia="en-US"/>
        </w:rPr>
        <w:t>Mokėjimų tvarka</w:t>
      </w:r>
    </w:p>
    <w:p w14:paraId="67F46C70"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lang w:eastAsia="en-US"/>
        </w:rPr>
      </w:pPr>
    </w:p>
    <w:p w14:paraId="26F0F83B"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12.2.1.</w:t>
      </w:r>
      <w:r w:rsidRPr="00AE0999">
        <w:rPr>
          <w:rFonts w:eastAsia="Arial" w:cstheme="minorHAnsi"/>
          <w:lang w:eastAsia="en-US"/>
        </w:rPr>
        <w:tab/>
      </w:r>
      <w:r w:rsidRPr="00AE0999">
        <w:rPr>
          <w:rFonts w:eastAsia="Times New Roman" w:cstheme="minorHAnsi"/>
          <w:lang w:eastAsia="en-US"/>
        </w:rPr>
        <w:t xml:space="preserve">Tiekėjas išrašo Sąskaitą tik Šalims pasirašius </w:t>
      </w:r>
      <w:r w:rsidRPr="00AE0999">
        <w:rPr>
          <w:rFonts w:eastAsia="Arial" w:cstheme="minorHAnsi"/>
          <w:lang w:eastAsia="en-US"/>
        </w:rPr>
        <w:t>galutinį suteiktų Paslaugų</w:t>
      </w:r>
      <w:r w:rsidRPr="00AE0999">
        <w:rPr>
          <w:rFonts w:eastAsia="Times New Roman" w:cstheme="minorHAnsi"/>
          <w:lang w:eastAsia="en-US"/>
        </w:rPr>
        <w:t xml:space="preserve"> perdavimo–priėmimo aktą, jeigu kitaip nenumatyta Specialiosiose sąlygose</w:t>
      </w:r>
      <w:r w:rsidRPr="00AE0999">
        <w:rPr>
          <w:rFonts w:eastAsia="Arial" w:cstheme="minorHAnsi"/>
          <w:lang w:eastAsia="en-US"/>
        </w:rPr>
        <w:t>:</w:t>
      </w:r>
    </w:p>
    <w:p w14:paraId="056FA65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12.2.1.1.</w:t>
      </w:r>
      <w:r w:rsidRPr="00AE0999">
        <w:rPr>
          <w:rFonts w:eastAsia="Arial" w:cstheme="minorHAnsi"/>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4DD05F"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 xml:space="preserve">12.2.1.2. </w:t>
      </w:r>
      <w:r w:rsidRPr="00AE0999">
        <w:rPr>
          <w:rFonts w:eastAsia="Arial" w:cstheme="minorHAnsi"/>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6F3F81C8"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12.2.2.</w:t>
      </w:r>
      <w:r w:rsidRPr="00AE0999">
        <w:rPr>
          <w:rFonts w:eastAsia="Arial" w:cstheme="minorHAnsi"/>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62DB7A" w14:textId="77777777" w:rsidR="00AE0999" w:rsidRPr="00AE0999" w:rsidRDefault="00AE0999" w:rsidP="00AE0999">
      <w:pPr>
        <w:widowControl w:val="0"/>
        <w:tabs>
          <w:tab w:val="left" w:pos="567"/>
          <w:tab w:val="left" w:pos="851"/>
          <w:tab w:val="left" w:pos="992"/>
          <w:tab w:val="left" w:pos="1134"/>
        </w:tabs>
        <w:spacing w:after="0"/>
        <w:jc w:val="both"/>
        <w:rPr>
          <w:rFonts w:eastAsia="Times New Roman" w:cstheme="minorHAnsi"/>
          <w:lang w:eastAsia="en-US"/>
        </w:rPr>
      </w:pPr>
      <w:r w:rsidRPr="00AE0999">
        <w:rPr>
          <w:rFonts w:eastAsia="Times New Roman" w:cstheme="minorHAnsi"/>
          <w:lang w:eastAsia="en-US"/>
        </w:rPr>
        <w:t>12.2.3.</w:t>
      </w:r>
      <w:r w:rsidRPr="00AE0999">
        <w:rPr>
          <w:rFonts w:eastAsia="Times New Roman" w:cstheme="minorHAnsi"/>
          <w:lang w:eastAsia="en-US"/>
        </w:rPr>
        <w:tab/>
        <w:t>Išankstinio mokėjimo sąskaitas (jeigu Specialiosiose sąlygose yra numatytas Avanso mokėjimas) Tiekėjas privalo pateikti šiame Sutarties poskyryje nustatyta tvarka.</w:t>
      </w:r>
    </w:p>
    <w:p w14:paraId="558AC10B"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12.2.4.</w:t>
      </w:r>
      <w:r w:rsidRPr="00AE0999">
        <w:rPr>
          <w:rFonts w:eastAsia="Times New Roman" w:cstheme="minorHAnsi"/>
          <w:lang w:eastAsia="en-US"/>
        </w:rPr>
        <w:tab/>
      </w:r>
      <w:r w:rsidRPr="00AE0999">
        <w:rPr>
          <w:rFonts w:eastAsia="Arial" w:cstheme="minorHAnsi"/>
          <w:lang w:eastAsia="en-US"/>
        </w:rPr>
        <w:t>Pirkėjas atlieka mokėjimus už Paslaugas Specialiosiose sąlygose nustatytais terminais.</w:t>
      </w:r>
    </w:p>
    <w:p w14:paraId="471CA839"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12.2.5.</w:t>
      </w:r>
      <w:r w:rsidRPr="00AE0999">
        <w:rPr>
          <w:rFonts w:eastAsia="Arial" w:cstheme="minorHAnsi"/>
          <w:lang w:eastAsia="en-US"/>
        </w:rPr>
        <w:tab/>
        <w:t>Už mokėjimų pagal Sutartį vėlavimus Pirkėjui taikomos netesybos Specialiosiose sąlygose nustatyta tvarka.</w:t>
      </w:r>
    </w:p>
    <w:p w14:paraId="316E7BC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12.2.6.</w:t>
      </w:r>
      <w:r w:rsidRPr="00AE0999">
        <w:rPr>
          <w:rFonts w:eastAsia="Times New Roman" w:cstheme="minorHAnsi"/>
          <w:lang w:eastAsia="en-US"/>
        </w:rPr>
        <w:tab/>
      </w:r>
      <w:r w:rsidRPr="00AE0999">
        <w:rPr>
          <w:rFonts w:eastAsia="Arial" w:cstheme="minorHAnsi"/>
          <w:lang w:eastAsia="en-US"/>
        </w:rPr>
        <w:t>Jei Paslaugos teikiamos etapais ar periodais aukščiau nurodyta atsiskaitymo tvarka galioja kiekvienam Paslaugų teikimo etapui ar periodui, jei Specialiosiose sąlygose nenustatyta kitaip.</w:t>
      </w:r>
    </w:p>
    <w:p w14:paraId="768E8E46"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12.2.7.</w:t>
      </w:r>
      <w:r w:rsidRPr="00AE0999">
        <w:rPr>
          <w:rFonts w:eastAsia="Arial" w:cstheme="minorHAnsi"/>
          <w:lang w:eastAsia="en-US"/>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w:t>
      </w:r>
      <w:r w:rsidRPr="00AE0999">
        <w:rPr>
          <w:rFonts w:eastAsia="Arial" w:cstheme="minorHAnsi"/>
          <w:lang w:eastAsia="en-US"/>
        </w:rPr>
        <w:lastRenderedPageBreak/>
        <w:t>aktas ir Tiekėjas pateikia Sąskaitą už Paslaugas Pirkėjui.</w:t>
      </w:r>
    </w:p>
    <w:p w14:paraId="55F51A99"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370A537F"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bCs/>
          <w:sz w:val="24"/>
          <w:szCs w:val="24"/>
          <w:lang w:eastAsia="en-US"/>
        </w:rPr>
        <w:t>12.3.</w:t>
      </w:r>
      <w:r w:rsidRPr="00AE0999">
        <w:rPr>
          <w:rFonts w:eastAsia="Arial" w:cstheme="minorHAnsi"/>
          <w:b/>
          <w:bCs/>
          <w:sz w:val="24"/>
          <w:szCs w:val="24"/>
          <w:lang w:eastAsia="en-US"/>
        </w:rPr>
        <w:tab/>
      </w:r>
      <w:r w:rsidRPr="00AE0999">
        <w:rPr>
          <w:rFonts w:eastAsia="Arial" w:cstheme="minorHAnsi"/>
          <w:b/>
          <w:sz w:val="24"/>
          <w:szCs w:val="24"/>
          <w:lang w:eastAsia="en-US"/>
        </w:rPr>
        <w:t>Kiti atsiskaitymo klausimai</w:t>
      </w:r>
    </w:p>
    <w:p w14:paraId="223208E7"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lang w:eastAsia="en-US"/>
        </w:rPr>
      </w:pPr>
    </w:p>
    <w:p w14:paraId="748C509E"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12.3.1.</w:t>
      </w:r>
      <w:r w:rsidRPr="00AE0999">
        <w:rPr>
          <w:rFonts w:eastAsia="Arial" w:cstheme="minorHAnsi"/>
          <w:lang w:eastAsia="en-US"/>
        </w:rPr>
        <w:tab/>
        <w:t>Pirkėjas privalo pervesti mokėjimus Tiekėjui į Tiekėjo banko sąskaitą, nurodytą Specialiosiose sąlygose.</w:t>
      </w:r>
    </w:p>
    <w:p w14:paraId="45FDC146"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12.3.2.</w:t>
      </w:r>
      <w:r w:rsidRPr="00AE0999">
        <w:rPr>
          <w:rFonts w:eastAsia="Arial" w:cstheme="minorHAnsi"/>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EC6848"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12.3.3.</w:t>
      </w:r>
      <w:r w:rsidRPr="00AE0999">
        <w:rPr>
          <w:rFonts w:eastAsia="Arial" w:cstheme="minorHAnsi"/>
          <w:lang w:eastAsia="en-US"/>
        </w:rPr>
        <w:tab/>
        <w:t>Visi mokėjimai pagal Sutartį atliekami eurais.</w:t>
      </w:r>
    </w:p>
    <w:p w14:paraId="3269616E"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12.3.4.</w:t>
      </w:r>
      <w:r w:rsidRPr="00AE0999">
        <w:rPr>
          <w:rFonts w:eastAsia="Arial" w:cstheme="minorHAnsi"/>
          <w:lang w:eastAsia="en-US"/>
        </w:rPr>
        <w:tab/>
        <w:t>Už pavėluotus mokėjimus pagal Sutartį mokančioji Šalis privalo sumokėti kitai Šaliai Specialiosiose sąlygose nurodyto dydžio netesybas.</w:t>
      </w:r>
    </w:p>
    <w:p w14:paraId="0FCB998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10CE4882"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t>13.</w:t>
      </w:r>
      <w:r w:rsidRPr="00AE0999">
        <w:rPr>
          <w:rFonts w:eastAsia="Arial" w:cstheme="minorHAnsi"/>
          <w:b/>
          <w:bCs/>
          <w:caps/>
          <w:sz w:val="24"/>
          <w:szCs w:val="24"/>
          <w:lang w:eastAsia="en-US"/>
        </w:rPr>
        <w:tab/>
      </w:r>
      <w:r w:rsidRPr="00AE0999">
        <w:rPr>
          <w:rFonts w:eastAsia="Arial" w:cstheme="minorHAnsi"/>
          <w:b/>
          <w:caps/>
          <w:sz w:val="24"/>
          <w:szCs w:val="24"/>
          <w:lang w:eastAsia="en-US"/>
        </w:rPr>
        <w:t>Konfidenciali informacija</w:t>
      </w:r>
    </w:p>
    <w:p w14:paraId="54C062FD"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Arial" w:cstheme="minorHAnsi"/>
          <w:b/>
          <w:caps/>
          <w:lang w:eastAsia="en-US"/>
        </w:rPr>
      </w:pPr>
    </w:p>
    <w:p w14:paraId="73A273DA"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13.1.</w:t>
      </w:r>
      <w:r w:rsidRPr="00AE0999">
        <w:rPr>
          <w:rFonts w:eastAsia="Arial" w:cstheme="minorHAnsi"/>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435A45"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13.2.</w:t>
      </w:r>
      <w:r w:rsidRPr="00AE0999">
        <w:rPr>
          <w:rFonts w:eastAsia="Arial" w:cstheme="minorHAnsi"/>
          <w:lang w:eastAsia="en-US"/>
        </w:rPr>
        <w:tab/>
        <w:t>Šalis turi teisę atskleisti kitos Šalies konfidencialią informaciją šiais atvejais:</w:t>
      </w:r>
    </w:p>
    <w:p w14:paraId="44EAEE7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13.2.1.</w:t>
      </w:r>
      <w:r w:rsidRPr="00AE0999">
        <w:rPr>
          <w:rFonts w:eastAsia="Arial" w:cstheme="minorHAnsi"/>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CA5C0A"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13.2.2.</w:t>
      </w:r>
      <w:r w:rsidRPr="00AE0999">
        <w:rPr>
          <w:rFonts w:eastAsia="Arial" w:cstheme="minorHAnsi"/>
          <w:lang w:eastAsia="en-US"/>
        </w:rPr>
        <w:tab/>
        <w:t xml:space="preserve">konfidencialią informaciją yra būtina atskleisti pagal </w:t>
      </w:r>
      <w:r w:rsidRPr="00AE0999">
        <w:rPr>
          <w:rFonts w:eastAsia="Times New Roman" w:cstheme="minorHAnsi"/>
          <w:lang w:eastAsia="en-US"/>
        </w:rPr>
        <w:t>įstatymų bei kitų teisės aktų</w:t>
      </w:r>
      <w:r w:rsidRPr="00AE0999">
        <w:rPr>
          <w:rFonts w:eastAsia="Arial" w:cstheme="minorHAnsi"/>
          <w:lang w:eastAsia="en-US"/>
        </w:rPr>
        <w:t xml:space="preserve"> reikalavimus, įskaitant atvejus, kai to reikalauja viešojo administravimo subjektai, taip, kaip jie apibrėžti Lietuvos Respublikos viešojo administravimo įstatyme.</w:t>
      </w:r>
    </w:p>
    <w:p w14:paraId="0539B03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13.3.</w:t>
      </w:r>
      <w:r w:rsidRPr="00AE0999">
        <w:rPr>
          <w:rFonts w:eastAsia="Arial" w:cstheme="minorHAnsi"/>
          <w:lang w:eastAsia="en-US"/>
        </w:rPr>
        <w:tab/>
        <w:t xml:space="preserve">Prieš atskleisdama konfidencialią informaciją, Šalis privalo informuoti kitą Šalį (tiek, kiek tai nedraudžiama pagal </w:t>
      </w:r>
      <w:r w:rsidRPr="00AE0999">
        <w:rPr>
          <w:rFonts w:eastAsia="Times New Roman" w:cstheme="minorHAnsi"/>
          <w:lang w:eastAsia="en-US"/>
        </w:rPr>
        <w:t>įstatymus bei kitus teisės aktus</w:t>
      </w:r>
      <w:r w:rsidRPr="00AE0999">
        <w:rPr>
          <w:rFonts w:eastAsia="Arial" w:cstheme="minorHAnsi"/>
          <w:lang w:eastAsia="en-US"/>
        </w:rPr>
        <w:t>) apie būtinybę arba gautą viešojo administravimo subjekto reikalavimą atskleisti konfidencialią informaciją ir imtis protingų priemonių, siekdama užtikrinti atskleistos informacijos konfidencialumą.</w:t>
      </w:r>
    </w:p>
    <w:p w14:paraId="1129295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13.4.</w:t>
      </w:r>
      <w:r w:rsidRPr="00AE0999">
        <w:rPr>
          <w:rFonts w:eastAsia="Arial" w:cstheme="minorHAnsi"/>
          <w:lang w:eastAsia="en-US"/>
        </w:rPr>
        <w:tab/>
        <w:t>Šalis atsako:</w:t>
      </w:r>
    </w:p>
    <w:p w14:paraId="732474ED"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13.4.1.</w:t>
      </w:r>
      <w:r w:rsidRPr="00AE0999">
        <w:rPr>
          <w:rFonts w:eastAsia="Arial" w:cstheme="minorHAnsi"/>
          <w:lang w:eastAsia="en-US"/>
        </w:rPr>
        <w:tab/>
        <w:t>už bet kokį neteisėtą, įskaitant atsitiktinį, kitos Šalies konfidencialios informacijos ar bet kurios jos dalies atskleidimą ar perdavimą arba konfidencialios informacijos neteisėtą naudojimą;</w:t>
      </w:r>
    </w:p>
    <w:p w14:paraId="58A6A560"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13.4.2.</w:t>
      </w:r>
      <w:r w:rsidRPr="00AE0999">
        <w:rPr>
          <w:rFonts w:eastAsia="Arial" w:cstheme="minorHAnsi"/>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C2348B1"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13.5.</w:t>
      </w:r>
      <w:r w:rsidRPr="00AE0999">
        <w:rPr>
          <w:rFonts w:eastAsia="Arial" w:cstheme="minorHAnsi"/>
          <w:lang w:eastAsia="en-US"/>
        </w:rPr>
        <w:tab/>
        <w:t>Šalis, nepagrįstai atskleidusi kitos Šalies konfidencialią informaciją, privalo sumokėti kitai Šaliai Specialiosiose sąlygose nurodyto dydžio baudą.</w:t>
      </w:r>
    </w:p>
    <w:p w14:paraId="40A86898"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17C17533"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t>14.</w:t>
      </w:r>
      <w:r w:rsidRPr="00AE0999">
        <w:rPr>
          <w:rFonts w:eastAsia="Arial" w:cstheme="minorHAnsi"/>
          <w:b/>
          <w:bCs/>
          <w:caps/>
          <w:sz w:val="24"/>
          <w:szCs w:val="24"/>
          <w:lang w:eastAsia="en-US"/>
        </w:rPr>
        <w:tab/>
      </w:r>
      <w:r w:rsidRPr="00AE0999">
        <w:rPr>
          <w:rFonts w:eastAsia="Arial" w:cstheme="minorHAnsi"/>
          <w:b/>
          <w:caps/>
          <w:sz w:val="24"/>
          <w:szCs w:val="24"/>
          <w:lang w:eastAsia="en-US"/>
        </w:rPr>
        <w:t>Asmens duomenų apsauga</w:t>
      </w:r>
    </w:p>
    <w:p w14:paraId="73B9E12B"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Arial" w:cstheme="minorHAnsi"/>
          <w:b/>
          <w:caps/>
          <w:lang w:eastAsia="en-US"/>
        </w:rPr>
      </w:pPr>
    </w:p>
    <w:p w14:paraId="3D001EF0"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14.1.</w:t>
      </w:r>
      <w:r w:rsidRPr="00AE0999">
        <w:rPr>
          <w:rFonts w:eastAsia="Arial" w:cstheme="minorHAnsi"/>
          <w:lang w:eastAsia="en-US"/>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w:t>
      </w:r>
      <w:r w:rsidRPr="00AE0999">
        <w:rPr>
          <w:rFonts w:eastAsia="Arial" w:cstheme="minorHAnsi"/>
          <w:lang w:eastAsia="en-US"/>
        </w:rPr>
        <w:lastRenderedPageBreak/>
        <w:t>95/46/EB (Bendrasis duomenų apsaugos reglamentas) ir kitų teisės aktų, reglamentuojančių asmens duomenų tvarkymą, nuostatomis.</w:t>
      </w:r>
    </w:p>
    <w:p w14:paraId="48AFC1D1" w14:textId="77777777" w:rsidR="00AE0999" w:rsidRPr="00AE0999" w:rsidRDefault="00AE0999" w:rsidP="200C0337">
      <w:pPr>
        <w:tabs>
          <w:tab w:val="left" w:pos="567"/>
          <w:tab w:val="left" w:pos="851"/>
          <w:tab w:val="left" w:pos="992"/>
          <w:tab w:val="left" w:pos="1134"/>
        </w:tabs>
        <w:spacing w:after="0"/>
        <w:jc w:val="both"/>
        <w:rPr>
          <w:rFonts w:eastAsia="Times New Roman"/>
          <w:lang w:eastAsia="en-US"/>
        </w:rPr>
      </w:pPr>
      <w:r w:rsidRPr="200C0337">
        <w:rPr>
          <w:rFonts w:eastAsia="Times New Roman"/>
          <w:lang w:eastAsia="en-US"/>
        </w:rPr>
        <w:t>14.2.</w:t>
      </w:r>
      <w:r>
        <w:tab/>
      </w:r>
      <w:r w:rsidRPr="200C0337">
        <w:rPr>
          <w:rFonts w:eastAsia="Times New Roman"/>
          <w:lang w:eastAsia="en-U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AB4698" w14:textId="77777777" w:rsidR="00AE0999" w:rsidRPr="00AE0999" w:rsidRDefault="00AE0999" w:rsidP="00AE0999">
      <w:pPr>
        <w:tabs>
          <w:tab w:val="left" w:pos="0"/>
          <w:tab w:val="left" w:pos="851"/>
          <w:tab w:val="left" w:pos="992"/>
          <w:tab w:val="left" w:pos="1134"/>
        </w:tabs>
        <w:spacing w:after="0"/>
        <w:jc w:val="both"/>
        <w:rPr>
          <w:rFonts w:eastAsia="Arial" w:cstheme="minorHAnsi"/>
          <w:b/>
          <w:bCs/>
          <w:lang w:eastAsia="en-US"/>
        </w:rPr>
      </w:pPr>
    </w:p>
    <w:p w14:paraId="5ABFFCA0"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caps/>
          <w:sz w:val="24"/>
          <w:szCs w:val="24"/>
          <w:lang w:eastAsia="en-US"/>
        </w:rPr>
      </w:pPr>
      <w:r w:rsidRPr="00AE0999">
        <w:rPr>
          <w:rFonts w:eastAsia="Arial" w:cstheme="minorHAnsi"/>
          <w:b/>
          <w:bCs/>
          <w:caps/>
          <w:sz w:val="24"/>
          <w:szCs w:val="24"/>
          <w:lang w:eastAsia="en-US"/>
        </w:rPr>
        <w:t>15.</w:t>
      </w:r>
      <w:r w:rsidRPr="00AE0999">
        <w:rPr>
          <w:rFonts w:eastAsia="Arial" w:cstheme="minorHAnsi"/>
          <w:b/>
          <w:bCs/>
          <w:caps/>
          <w:sz w:val="24"/>
          <w:szCs w:val="24"/>
          <w:lang w:eastAsia="en-US"/>
        </w:rPr>
        <w:tab/>
      </w:r>
      <w:r w:rsidRPr="00AE0999">
        <w:rPr>
          <w:rFonts w:eastAsia="Arial" w:cstheme="minorHAnsi"/>
          <w:b/>
          <w:caps/>
          <w:sz w:val="24"/>
          <w:szCs w:val="24"/>
          <w:lang w:eastAsia="en-US"/>
        </w:rPr>
        <w:t>INTELEKTINĖ NUOSAVYBĖ</w:t>
      </w:r>
    </w:p>
    <w:p w14:paraId="124B63F0"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Arial" w:cstheme="minorHAnsi"/>
          <w:caps/>
          <w:lang w:eastAsia="en-US"/>
        </w:rPr>
      </w:pPr>
    </w:p>
    <w:p w14:paraId="7145B18C"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E0999">
        <w:rPr>
          <w:rFonts w:eastAsia="Arial" w:cstheme="minorHAnsi"/>
          <w:lang w:eastAsia="en-US"/>
        </w:rPr>
        <w:t>Paslaugų</w:t>
      </w:r>
      <w:r w:rsidRPr="00AE0999">
        <w:rPr>
          <w:rFonts w:eastAsia="Times New Roman" w:cstheme="minorHAnsi"/>
          <w:lang w:eastAsia="en-US"/>
        </w:rPr>
        <w:t xml:space="preserve"> pobūdžio ar (ir) išimtinių teisių, patentų ir kt.</w:t>
      </w:r>
    </w:p>
    <w:p w14:paraId="19B92D04"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000AE51"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2C5EA5" w14:textId="77777777" w:rsidR="00AE0999" w:rsidRPr="00AE0999" w:rsidRDefault="00AE0999" w:rsidP="00AE0999">
      <w:pPr>
        <w:tabs>
          <w:tab w:val="left" w:pos="567"/>
        </w:tabs>
        <w:spacing w:after="0"/>
        <w:jc w:val="both"/>
        <w:textAlignment w:val="baseline"/>
        <w:rPr>
          <w:rFonts w:eastAsia="Times New Roman" w:cstheme="minorHAnsi"/>
          <w:b/>
          <w:bCs/>
          <w:lang w:eastAsia="en-US"/>
        </w:rPr>
      </w:pPr>
    </w:p>
    <w:p w14:paraId="7237DEA4"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t>16.</w:t>
      </w:r>
      <w:r w:rsidRPr="00AE0999">
        <w:rPr>
          <w:rFonts w:eastAsia="Arial" w:cstheme="minorHAnsi"/>
          <w:b/>
          <w:bCs/>
          <w:caps/>
          <w:sz w:val="24"/>
          <w:szCs w:val="24"/>
          <w:lang w:eastAsia="en-US"/>
        </w:rPr>
        <w:tab/>
      </w:r>
      <w:r w:rsidRPr="00AE0999">
        <w:rPr>
          <w:rFonts w:eastAsia="Arial" w:cstheme="minorHAnsi"/>
          <w:b/>
          <w:caps/>
          <w:sz w:val="24"/>
          <w:szCs w:val="24"/>
          <w:lang w:eastAsia="en-US"/>
        </w:rPr>
        <w:t>Pareiškimai ir garantijos</w:t>
      </w:r>
    </w:p>
    <w:p w14:paraId="64653FB3"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Arial" w:cstheme="minorHAnsi"/>
          <w:b/>
          <w:caps/>
          <w:lang w:eastAsia="en-US"/>
        </w:rPr>
      </w:pPr>
    </w:p>
    <w:p w14:paraId="1B499544"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16.1. Kiekviena iš Šalių pareiškia ir garantuoja kitai Šaliai, kad:</w:t>
      </w:r>
    </w:p>
    <w:p w14:paraId="70F0000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16.1.1. yra teisėtai priimti ir galioja visi būtini sprendimai, gauti leidimai bei sutikimai, taip pat teisėtai atlikti ir galioja kiti teisiniai veiksmai, reikalingi Sutarties sudarymui, galiojimui ir vykdymui;</w:t>
      </w:r>
    </w:p>
    <w:p w14:paraId="423D304E"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 xml:space="preserve">16.1.2. sudarydama Sutartį, Šalis neviršija savo kompetencijos ir nepažeidžia jai taikomų </w:t>
      </w:r>
      <w:r w:rsidRPr="00AE0999">
        <w:rPr>
          <w:rFonts w:eastAsia="Times New Roman" w:cstheme="minorHAnsi"/>
          <w:lang w:eastAsia="en-US"/>
        </w:rPr>
        <w:t>įstatymų bei kitų teisės aktų</w:t>
      </w:r>
      <w:r w:rsidRPr="00AE0999">
        <w:rPr>
          <w:rFonts w:eastAsia="Arial" w:cstheme="minorHAnsi"/>
          <w:lang w:eastAsia="en-US"/>
        </w:rPr>
        <w:t>, teismo ar arbitražo teismo sprendimų, administracinių aktų, sutarčių ar kitų prievolių pagal taikomą privatinę teisę, viešąją teisę, Europos Sąjungos teisę arba tarptautinę teisę;</w:t>
      </w:r>
    </w:p>
    <w:p w14:paraId="4073099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44876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0A68AF"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AE0999">
        <w:rPr>
          <w:rFonts w:eastAsia="Arial" w:cstheme="minorHAnsi"/>
          <w:lang w:eastAsia="en-US"/>
        </w:rPr>
        <w:lastRenderedPageBreak/>
        <w:t>Sutarties sudarymui ir jos vykdymui;</w:t>
      </w:r>
    </w:p>
    <w:p w14:paraId="625ED03F"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16.1.6. visi Šalies pareiškimai ir garantijos yra išsamūs ir nepalieka nutylėtų jokių aplinkybių, kurios darytų šiuos pareiškimus ar garantijas neteisingais.</w:t>
      </w:r>
    </w:p>
    <w:p w14:paraId="6A67F67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 xml:space="preserve">16.2. Tiekėjas papildomai pareiškia ir garantuoja Pirkėjui, kad Tiekėjas, subtiekėjai, jungtinės veiklos partneriai ir specialistai turi galiojančius ir teisėtus visus </w:t>
      </w:r>
      <w:r w:rsidRPr="00AE0999">
        <w:rPr>
          <w:rFonts w:eastAsia="Times New Roman" w:cstheme="minorHAnsi"/>
          <w:lang w:eastAsia="en-US"/>
        </w:rPr>
        <w:t>įstatymuose bei kituose teisės aktuose</w:t>
      </w:r>
      <w:r w:rsidRPr="00AE0999">
        <w:rPr>
          <w:rFonts w:eastAsia="Arial" w:cstheme="minorHAnsi"/>
          <w:lang w:eastAsia="en-US"/>
        </w:rPr>
        <w:t xml:space="preserve"> numatytus leidimus, licencijas, atestatus, teisės pripažinimo dokumentus, reikalingus vykdant Sutartį.</w:t>
      </w:r>
    </w:p>
    <w:p w14:paraId="31667365"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shd w:val="clear" w:color="auto" w:fill="FFFFFF"/>
          <w:lang w:eastAsia="en-US"/>
        </w:rPr>
      </w:pPr>
      <w:r w:rsidRPr="00AE0999">
        <w:rPr>
          <w:rFonts w:eastAsia="Arial" w:cstheme="minorHAnsi"/>
          <w:shd w:val="clear" w:color="auto" w:fill="FFFFFF"/>
          <w:lang w:eastAsia="en-US"/>
        </w:rPr>
        <w:t xml:space="preserve">16.3. </w:t>
      </w:r>
      <w:r w:rsidRPr="00AE0999">
        <w:rPr>
          <w:rFonts w:eastAsia="Times New Roman" w:cstheme="minorHAnsi"/>
          <w:lang w:eastAsia="en-US"/>
        </w:rPr>
        <w:t>Tiekėjas pareiškia, kad suteiktų Paslaugų rezultato disponavimo, valdymo ir naudojimosi teisės nėra apribotos</w:t>
      </w:r>
      <w:r w:rsidRPr="00AE0999">
        <w:rPr>
          <w:rFonts w:eastAsia="Arial" w:cstheme="minorHAnsi"/>
          <w:lang w:eastAsia="en-US"/>
        </w:rPr>
        <w:t xml:space="preserve"> </w:t>
      </w:r>
      <w:r w:rsidRPr="00AE0999">
        <w:rPr>
          <w:rFonts w:eastAsia="Arial" w:cstheme="minorHAnsi"/>
          <w:shd w:val="clear" w:color="auto" w:fill="FFFFFF"/>
          <w:lang w:eastAsia="en-US"/>
        </w:rPr>
        <w:t xml:space="preserve">ir jokie tretieji asmenys neturi pretenzijų į Sutartimi perduodamą </w:t>
      </w:r>
      <w:r w:rsidRPr="00AE0999">
        <w:rPr>
          <w:rFonts w:eastAsia="Arial" w:cstheme="minorHAnsi"/>
          <w:lang w:eastAsia="en-US"/>
        </w:rPr>
        <w:t>Paslaugų rezultatą</w:t>
      </w:r>
      <w:r w:rsidRPr="00AE0999">
        <w:rPr>
          <w:rFonts w:eastAsia="Arial" w:cstheme="minorHAnsi"/>
          <w:shd w:val="clear" w:color="auto" w:fill="FFFFFF"/>
          <w:lang w:eastAsia="en-US"/>
        </w:rPr>
        <w:t>.</w:t>
      </w:r>
    </w:p>
    <w:p w14:paraId="4265A675" w14:textId="77777777" w:rsidR="00AE0999" w:rsidRPr="00AE0999" w:rsidRDefault="00AE0999" w:rsidP="00AE0999">
      <w:pPr>
        <w:widowControl w:val="0"/>
        <w:tabs>
          <w:tab w:val="left" w:pos="567"/>
          <w:tab w:val="left" w:pos="851"/>
          <w:tab w:val="left" w:pos="992"/>
          <w:tab w:val="left" w:pos="1134"/>
        </w:tabs>
        <w:spacing w:after="0"/>
        <w:jc w:val="both"/>
        <w:rPr>
          <w:rFonts w:eastAsia="Times New Roman" w:cstheme="minorHAnsi"/>
          <w:lang w:eastAsia="en-US"/>
        </w:rPr>
      </w:pPr>
      <w:r w:rsidRPr="00AE0999">
        <w:rPr>
          <w:rFonts w:eastAsia="Arial" w:cstheme="minorHAnsi"/>
          <w:lang w:eastAsia="en-US"/>
        </w:rPr>
        <w:t>16.4. T</w:t>
      </w:r>
      <w:r w:rsidRPr="00AE0999">
        <w:rPr>
          <w:rFonts w:eastAsia="Times New Roman" w:cstheme="minorHAnsi"/>
        </w:rPr>
        <w:t>iekėjas įsipareigoja vykdant Sutartį laikytis aplinkos apsaugos, socialinės ir darbo teisės įpareigojimų, nustatytų Europos Sąjungos ir nacionalinėje teisėje, kolektyvinėse sutartyse ir VPĮ 5 priede nurodytose tarptautinėse konvencijose.</w:t>
      </w:r>
    </w:p>
    <w:p w14:paraId="50AFBC41"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p>
    <w:p w14:paraId="00D5FD15"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t>17.</w:t>
      </w:r>
      <w:r w:rsidRPr="00AE0999">
        <w:rPr>
          <w:rFonts w:eastAsia="Arial" w:cstheme="minorHAnsi"/>
          <w:b/>
          <w:bCs/>
          <w:caps/>
          <w:sz w:val="24"/>
          <w:szCs w:val="24"/>
          <w:lang w:eastAsia="en-US"/>
        </w:rPr>
        <w:tab/>
      </w:r>
      <w:r w:rsidRPr="00AE0999">
        <w:rPr>
          <w:rFonts w:eastAsia="Arial" w:cstheme="minorHAnsi"/>
          <w:b/>
          <w:caps/>
          <w:sz w:val="24"/>
          <w:szCs w:val="24"/>
          <w:lang w:eastAsia="en-US"/>
        </w:rPr>
        <w:t>Bendrieji atsakomybės klausimai</w:t>
      </w:r>
    </w:p>
    <w:p w14:paraId="2C5ABE96"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p>
    <w:p w14:paraId="304E3D90"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17.1. Netesybų sumokėjimas už vėlavimą ar pareigų pagal Sutartį pažeidimą neatleidžia Šalies nuo Sutartyje numatytų jos pareigų vykdymo.</w:t>
      </w:r>
    </w:p>
    <w:p w14:paraId="449C7DB7" w14:textId="77777777" w:rsidR="00AE0999" w:rsidRPr="00AE0999" w:rsidRDefault="00AE0999" w:rsidP="00AE0999">
      <w:pPr>
        <w:widowControl w:val="0"/>
        <w:tabs>
          <w:tab w:val="left" w:pos="567"/>
          <w:tab w:val="left" w:pos="851"/>
          <w:tab w:val="left" w:pos="992"/>
          <w:tab w:val="left" w:pos="1134"/>
        </w:tabs>
        <w:spacing w:after="0"/>
        <w:jc w:val="both"/>
        <w:rPr>
          <w:rFonts w:eastAsia="Times New Roman" w:cstheme="minorHAnsi"/>
          <w:lang w:eastAsia="en-US"/>
        </w:rPr>
      </w:pPr>
      <w:r w:rsidRPr="00AE0999">
        <w:rPr>
          <w:rFonts w:eastAsia="Times New Roman" w:cstheme="minorHAnsi"/>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E0999">
        <w:rPr>
          <w:rFonts w:eastAsia="Times New Roman" w:cstheme="minorHAnsi"/>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28FA0BF"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1697A8"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17.4. Šioje Sutartyje numatytos teisių gynybos priemonės neapriboja Šalių teisės pasinaudoti kitomis teisėtomis teisių gynybos priemonėmis.</w:t>
      </w:r>
    </w:p>
    <w:p w14:paraId="4CC4BA75"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31FDB6"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DEF57A"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Times New Roman" w:cstheme="minorHAnsi"/>
          <w:lang w:eastAsia="en-US"/>
        </w:rPr>
        <w:t xml:space="preserve">17.7. Jeigu Sutartis nutraukiama dėl esminio sutarties pažeidimo pagal Bendrųjų sąlygų 22.2.1 papunktį ir (ar) Tiekėjas esminę Sutarties sąlygą, nurodytą </w:t>
      </w:r>
      <w:r w:rsidRPr="00AE0999">
        <w:rPr>
          <w:rFonts w:eastAsia="Arial" w:cstheme="minorHAnsi"/>
          <w:lang w:eastAsia="en-US"/>
        </w:rPr>
        <w:t>Specialiųjų sąlygų 10 skyriuje</w:t>
      </w:r>
      <w:r w:rsidRPr="00AE0999">
        <w:rPr>
          <w:rFonts w:eastAsia="Times New Roman" w:cstheme="minorHAnsi"/>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7C124C" w14:textId="77777777" w:rsidR="00AE0999" w:rsidRPr="00AE0999" w:rsidRDefault="00AE0999" w:rsidP="00AE0999">
      <w:pPr>
        <w:widowControl w:val="0"/>
        <w:tabs>
          <w:tab w:val="left" w:pos="567"/>
          <w:tab w:val="left" w:pos="851"/>
          <w:tab w:val="left" w:pos="992"/>
          <w:tab w:val="left" w:pos="1134"/>
        </w:tabs>
        <w:spacing w:after="0"/>
        <w:ind w:firstLine="53"/>
        <w:jc w:val="both"/>
        <w:rPr>
          <w:rFonts w:eastAsia="Arial" w:cstheme="minorHAnsi"/>
          <w:lang w:eastAsia="en-US"/>
        </w:rPr>
      </w:pPr>
    </w:p>
    <w:p w14:paraId="78D6EAA9"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lastRenderedPageBreak/>
        <w:t>18.</w:t>
      </w:r>
      <w:r w:rsidRPr="00AE0999">
        <w:rPr>
          <w:rFonts w:eastAsia="Arial" w:cstheme="minorHAnsi"/>
          <w:b/>
          <w:bCs/>
          <w:caps/>
          <w:sz w:val="24"/>
          <w:szCs w:val="24"/>
          <w:lang w:eastAsia="en-US"/>
        </w:rPr>
        <w:tab/>
      </w:r>
      <w:r w:rsidRPr="00AE0999">
        <w:rPr>
          <w:rFonts w:eastAsia="Arial" w:cstheme="minorHAnsi"/>
          <w:b/>
          <w:caps/>
          <w:sz w:val="24"/>
          <w:szCs w:val="24"/>
          <w:lang w:eastAsia="en-US"/>
        </w:rPr>
        <w:t>Nenugalima jėga (FORCE MAJEURE)</w:t>
      </w:r>
    </w:p>
    <w:p w14:paraId="67F55BBD"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Arial" w:cstheme="minorHAnsi"/>
          <w:b/>
          <w:caps/>
          <w:lang w:eastAsia="en-US"/>
        </w:rPr>
      </w:pPr>
    </w:p>
    <w:p w14:paraId="4ACD55B9"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18.1.</w:t>
      </w:r>
      <w:r w:rsidRPr="00AE0999">
        <w:rPr>
          <w:rFonts w:eastAsia="Arial" w:cstheme="minorHAnsi"/>
          <w:b/>
          <w:bCs/>
          <w:lang w:eastAsia="en-US"/>
        </w:rPr>
        <w:tab/>
      </w:r>
      <w:r w:rsidRPr="00AE0999">
        <w:rPr>
          <w:rFonts w:eastAsia="Arial" w:cstheme="minorHAnsi"/>
          <w:lang w:eastAsia="en-US"/>
        </w:rPr>
        <w:t>Atsakomybė pagal Sutartį netaikoma, taip pat Šalys gali būti visiškai ar iš dalies atleistos nuo civilinės atsakomybės šiais pagrindais:</w:t>
      </w:r>
    </w:p>
    <w:p w14:paraId="425E81E8"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Cambria" w:cstheme="minorHAnsi"/>
          <w:lang w:eastAsia="en-US"/>
        </w:rPr>
        <w:t>18.1.1.</w:t>
      </w:r>
      <w:r w:rsidRPr="00AE0999">
        <w:rPr>
          <w:rFonts w:eastAsia="Cambria" w:cstheme="minorHAnsi"/>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AA8A1B" w14:textId="77777777" w:rsidR="00AE0999" w:rsidRPr="00AE0999" w:rsidRDefault="00AE0999" w:rsidP="00AE0999">
      <w:pPr>
        <w:widowControl w:val="0"/>
        <w:tabs>
          <w:tab w:val="left" w:pos="567"/>
          <w:tab w:val="left" w:pos="851"/>
          <w:tab w:val="left" w:pos="992"/>
          <w:tab w:val="left" w:pos="1134"/>
        </w:tabs>
        <w:spacing w:after="0"/>
        <w:jc w:val="both"/>
        <w:rPr>
          <w:rFonts w:eastAsia="Cambria" w:cstheme="minorHAnsi"/>
          <w:lang w:eastAsia="en-US"/>
        </w:rPr>
      </w:pPr>
      <w:r w:rsidRPr="00AE0999">
        <w:rPr>
          <w:rFonts w:eastAsia="Times New Roman" w:cstheme="minorHAnsi"/>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810C1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18.2.</w:t>
      </w:r>
      <w:r w:rsidRPr="00AE0999">
        <w:rPr>
          <w:rFonts w:eastAsia="Arial" w:cstheme="minorHAnsi"/>
          <w:b/>
          <w:bCs/>
          <w:lang w:eastAsia="en-US"/>
        </w:rPr>
        <w:tab/>
      </w:r>
      <w:r w:rsidRPr="00AE0999">
        <w:rPr>
          <w:rFonts w:eastAsia="Arial" w:cstheme="minorHAnsi"/>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B8D55A" w14:textId="77777777" w:rsidR="00AE0999" w:rsidRPr="00AE0999" w:rsidRDefault="00AE0999" w:rsidP="00AE0999">
      <w:pPr>
        <w:widowControl w:val="0"/>
        <w:tabs>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18.3.</w:t>
      </w:r>
      <w:r w:rsidRPr="00AE0999">
        <w:rPr>
          <w:rFonts w:eastAsia="Arial" w:cstheme="minorHAnsi"/>
          <w:b/>
          <w:bCs/>
          <w:lang w:eastAsia="en-US"/>
        </w:rPr>
        <w:tab/>
      </w:r>
      <w:r w:rsidRPr="00AE0999">
        <w:rPr>
          <w:rFonts w:eastAsia="Arial" w:cstheme="minorHAnsi"/>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DD83C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18.4.</w:t>
      </w:r>
      <w:r w:rsidRPr="00AE0999">
        <w:rPr>
          <w:rFonts w:eastAsia="Arial" w:cstheme="minorHAnsi"/>
          <w:lang w:eastAsia="en-US"/>
        </w:rPr>
        <w:tab/>
        <w:t>Jeigu nenugalimos jėgos (</w:t>
      </w:r>
      <w:r w:rsidRPr="00AE0999">
        <w:rPr>
          <w:rFonts w:eastAsia="Arial" w:cstheme="minorHAnsi"/>
          <w:iCs/>
          <w:lang w:eastAsia="en-US"/>
        </w:rPr>
        <w:t>force majeure</w:t>
      </w:r>
      <w:r w:rsidRPr="00AE0999">
        <w:rPr>
          <w:rFonts w:eastAsia="Arial" w:cstheme="minorHAnsi"/>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148DCE"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3190F9FE"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t>19.</w:t>
      </w:r>
      <w:r w:rsidRPr="00AE0999">
        <w:rPr>
          <w:rFonts w:eastAsia="Arial" w:cstheme="minorHAnsi"/>
          <w:b/>
          <w:bCs/>
          <w:caps/>
          <w:sz w:val="24"/>
          <w:szCs w:val="24"/>
          <w:lang w:eastAsia="en-US"/>
        </w:rPr>
        <w:tab/>
      </w:r>
      <w:r w:rsidRPr="00AE0999">
        <w:rPr>
          <w:rFonts w:eastAsia="Arial" w:cstheme="minorHAnsi"/>
          <w:b/>
          <w:caps/>
          <w:sz w:val="24"/>
          <w:szCs w:val="24"/>
          <w:lang w:eastAsia="en-US"/>
        </w:rPr>
        <w:t>Sutarties nuostatų negaliojimas</w:t>
      </w:r>
    </w:p>
    <w:p w14:paraId="21D35D2B"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Arial" w:cstheme="minorHAnsi"/>
          <w:b/>
          <w:caps/>
          <w:lang w:eastAsia="en-US"/>
        </w:rPr>
      </w:pPr>
    </w:p>
    <w:p w14:paraId="44A9F09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19.1.</w:t>
      </w:r>
      <w:r w:rsidRPr="00AE0999">
        <w:rPr>
          <w:rFonts w:eastAsia="Arial" w:cstheme="minorHAnsi"/>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E0999">
        <w:rPr>
          <w:rFonts w:eastAsia="Times New Roman" w:cstheme="minorHAnsi"/>
          <w:lang w:eastAsia="en-US"/>
        </w:rPr>
        <w:t>įstatymų bei kitų teisės aktų</w:t>
      </w:r>
      <w:r w:rsidRPr="00AE0999">
        <w:rPr>
          <w:rFonts w:eastAsia="Arial" w:cstheme="minorHAnsi"/>
          <w:lang w:eastAsia="en-US"/>
        </w:rPr>
        <w:t xml:space="preserve"> ir galima daryti prielaidą, kad Sutartis būtų buvusi teisėtai sudaryta ir neįtraukus nuostatos, kuri yra negaliojanti.</w:t>
      </w:r>
    </w:p>
    <w:p w14:paraId="467EE27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19.2.</w:t>
      </w:r>
      <w:r w:rsidRPr="00AE0999">
        <w:rPr>
          <w:rFonts w:eastAsia="Arial" w:cstheme="minorHAnsi"/>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C399E6"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46F3C0C8"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t>20.</w:t>
      </w:r>
      <w:r w:rsidRPr="00AE0999">
        <w:rPr>
          <w:rFonts w:eastAsia="Arial" w:cstheme="minorHAnsi"/>
          <w:b/>
          <w:bCs/>
          <w:caps/>
          <w:sz w:val="24"/>
          <w:szCs w:val="24"/>
          <w:lang w:eastAsia="en-US"/>
        </w:rPr>
        <w:tab/>
      </w:r>
      <w:r w:rsidRPr="00AE0999">
        <w:rPr>
          <w:rFonts w:eastAsia="Arial" w:cstheme="minorHAnsi"/>
          <w:b/>
          <w:caps/>
          <w:sz w:val="24"/>
          <w:szCs w:val="24"/>
          <w:lang w:eastAsia="en-US"/>
        </w:rPr>
        <w:t>Sutarties pakeitimai</w:t>
      </w:r>
    </w:p>
    <w:p w14:paraId="1037834A"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Arial" w:cstheme="minorHAnsi"/>
          <w:b/>
          <w:caps/>
          <w:lang w:eastAsia="en-US"/>
        </w:rPr>
      </w:pPr>
    </w:p>
    <w:p w14:paraId="3CB45E10" w14:textId="77777777" w:rsidR="00AE0999" w:rsidRPr="00AE0999" w:rsidRDefault="00AE0999" w:rsidP="00AE0999">
      <w:pPr>
        <w:tabs>
          <w:tab w:val="left" w:pos="284"/>
          <w:tab w:val="left" w:pos="567"/>
        </w:tabs>
        <w:spacing w:after="0"/>
        <w:jc w:val="both"/>
        <w:rPr>
          <w:rFonts w:eastAsia="Times New Roman" w:cstheme="minorHAnsi"/>
          <w:lang w:eastAsia="en-US"/>
        </w:rPr>
      </w:pPr>
      <w:r w:rsidRPr="00AE0999">
        <w:rPr>
          <w:rFonts w:eastAsia="Times New Roman" w:cstheme="minorHAnsi"/>
          <w:lang w:eastAsia="en-US"/>
        </w:rPr>
        <w:t>20.1. Sutarties sąlygos Sutarties galiojimo laikotarpiu negali būti keičiamos, išskyrus tokias Sutarties sąlygas, kurių keitimas numatytas Sutartyje ir (ar) galimas vadovaujantis VPĮ nuostatomis.</w:t>
      </w:r>
    </w:p>
    <w:p w14:paraId="6E895DC8"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20.2. Sutarties pakeitimai įforminami Šalims sudarant Susitarimą.</w:t>
      </w:r>
    </w:p>
    <w:p w14:paraId="26DFB6E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w:t>
      </w:r>
      <w:r w:rsidRPr="00AE0999">
        <w:rPr>
          <w:rFonts w:eastAsia="Arial" w:cstheme="minorHAnsi"/>
          <w:lang w:eastAsia="en-US"/>
        </w:rPr>
        <w:lastRenderedPageBreak/>
        <w:t xml:space="preserve">sutartą terminą) privalo išanalizuoti ir įvertinti gautą informaciją, pateikti savo pastabas ir pasiūlymus, pagrįstus Sutarties ir imperatyviomis </w:t>
      </w:r>
      <w:r w:rsidRPr="00AE0999">
        <w:rPr>
          <w:rFonts w:eastAsia="Times New Roman" w:cstheme="minorHAnsi"/>
          <w:lang w:eastAsia="en-US"/>
        </w:rPr>
        <w:t>įstatymų bei kitų teisės aktų</w:t>
      </w:r>
      <w:r w:rsidRPr="00AE0999">
        <w:rPr>
          <w:rFonts w:eastAsia="Arial" w:cstheme="minorHAnsi"/>
          <w:lang w:eastAsia="en-US"/>
        </w:rPr>
        <w:t xml:space="preserve"> nuostatomis.</w:t>
      </w:r>
    </w:p>
    <w:p w14:paraId="6F79398C"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20.4. Susitarimas įsigalioja nuo jo sudarymo, jei Susitarime nenurodyta kitaip. Susitarimą Pirkėjas privalo paviešinti VPĮ 33 ir 86 straipsniuose nustatyta tvarka.</w:t>
      </w:r>
    </w:p>
    <w:p w14:paraId="18A1AA72"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149130"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691293A2"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t>21.</w:t>
      </w:r>
      <w:r w:rsidRPr="00AE0999">
        <w:rPr>
          <w:rFonts w:eastAsia="Arial" w:cstheme="minorHAnsi"/>
          <w:b/>
          <w:bCs/>
          <w:caps/>
          <w:sz w:val="24"/>
          <w:szCs w:val="24"/>
          <w:lang w:eastAsia="en-US"/>
        </w:rPr>
        <w:tab/>
      </w:r>
      <w:r w:rsidRPr="00AE0999">
        <w:rPr>
          <w:rFonts w:eastAsia="Arial" w:cstheme="minorHAnsi"/>
          <w:b/>
          <w:caps/>
          <w:sz w:val="24"/>
          <w:szCs w:val="24"/>
          <w:lang w:eastAsia="en-US"/>
        </w:rPr>
        <w:t>Sutarties sUSTABDYMAS</w:t>
      </w:r>
    </w:p>
    <w:p w14:paraId="08B6ACB5"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Arial" w:cstheme="minorHAnsi"/>
          <w:b/>
          <w:caps/>
          <w:lang w:eastAsia="en-US"/>
        </w:rPr>
      </w:pPr>
    </w:p>
    <w:p w14:paraId="630C6315"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E0999">
        <w:rPr>
          <w:rFonts w:eastAsia="Arial" w:cstheme="minorHAnsi"/>
          <w:lang w:eastAsia="en-US"/>
        </w:rPr>
        <w:t>Paslaugų</w:t>
      </w:r>
      <w:r w:rsidRPr="00AE0999">
        <w:rPr>
          <w:rFonts w:eastAsia="Times New Roman" w:cstheme="minorHAnsi"/>
          <w:lang w:eastAsia="en-US"/>
        </w:rPr>
        <w:t xml:space="preserve"> (jų dalies) teikimo sustabdymą iki atitinkamų aplinkybių pasibaigimo.</w:t>
      </w:r>
    </w:p>
    <w:p w14:paraId="6D4219D5"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21.2. </w:t>
      </w:r>
      <w:r w:rsidRPr="00AE0999">
        <w:rPr>
          <w:rFonts w:eastAsia="Arial" w:cstheme="minorHAnsi"/>
          <w:lang w:eastAsia="en-US"/>
        </w:rPr>
        <w:t>Paslaugų</w:t>
      </w:r>
      <w:r w:rsidRPr="00AE0999">
        <w:rPr>
          <w:rFonts w:eastAsia="Times New Roman" w:cstheme="minorHAnsi"/>
          <w:lang w:eastAsia="en-US"/>
        </w:rPr>
        <w:t xml:space="preserve"> (jų dalies) teikimas gali būti stabdomas esant bent vienai iš šių aplinkybių:</w:t>
      </w:r>
    </w:p>
    <w:p w14:paraId="1BE5EE3A"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F0E5A2"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21.2.2. Tiekėjas Sutartyje nurodyta tvarka negali teikti Paslaugų (pavyzdžiui, Pirkėjas dėl objektyvių priežasčių negali sudaryti techninių galimybių Paslaugų teikimui), o Tiekėjas dėl to negali vykdyti Sutarties;</w:t>
      </w:r>
    </w:p>
    <w:p w14:paraId="5AA66B64"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21.2.3. dėl nenumatytų prekių, paslaugų ir (ar) darbų, susijusių su perkamu objektu, kurių poreikis paaiškėjo tik vykdant Sutartį, įsigijimo;</w:t>
      </w:r>
    </w:p>
    <w:p w14:paraId="3D72B89D"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21.2.4. ne dėl Pirkėjo kaltės vėluoja kitos Pirkėjo pirkimo sutarties, turinčios tiesioginės įtakos šiai Sutarčiai, vykdymas;</w:t>
      </w:r>
    </w:p>
    <w:p w14:paraId="75213E57"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21.2.5. esant įrodymais pagrįstoms kliūtims ar trukdymams, sukeltiems Tiekėjui kitų trečiųjų asmenų, o ne dėl Tiekėjo ne laiku ar netinkamai pagal Sutarties sąlygas ir tvarką įvykdytų sutartinių įsipareigojimų;</w:t>
      </w:r>
    </w:p>
    <w:p w14:paraId="1761919C"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21.2.6. pasikeitus galiojančiam teisės aktui ar įsigaliojus naujam teisės aktui, kuris turi įtakos šios Sutarties vykdymui;</w:t>
      </w:r>
    </w:p>
    <w:p w14:paraId="151BC6D8"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21.2.7. sutartinių įsipareigojimų stabdymo būtinybė atsirado dėl sustabdyto, perskirstyto, negauto ir panašiai Pirkėjo Paslaugų pirkimui skirto finansavimo arba finansavimo trūkumo;</w:t>
      </w:r>
    </w:p>
    <w:p w14:paraId="65A816A5"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21.2.8. dėl teisminių (arbitražinių) ginčų su Pirkėju ar trečiaisiais asmenimis, kurių dalykas yra tiesiogiai susijęs su Sutarties vykdymu.</w:t>
      </w:r>
    </w:p>
    <w:p w14:paraId="7C79B166"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21.3. Jei </w:t>
      </w:r>
      <w:r w:rsidRPr="00AE0999">
        <w:rPr>
          <w:rFonts w:eastAsia="Arial" w:cstheme="minorHAnsi"/>
          <w:lang w:eastAsia="en-US"/>
        </w:rPr>
        <w:t>Paslaugų</w:t>
      </w:r>
      <w:r w:rsidRPr="00AE0999">
        <w:rPr>
          <w:rFonts w:eastAsia="Times New Roman" w:cstheme="minorHAnsi"/>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39780C0"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21.4. Jei </w:t>
      </w:r>
      <w:r w:rsidRPr="00AE0999">
        <w:rPr>
          <w:rFonts w:eastAsia="Arial" w:cstheme="minorHAnsi"/>
          <w:lang w:eastAsia="en-US"/>
        </w:rPr>
        <w:t>Paslaugų</w:t>
      </w:r>
      <w:r w:rsidRPr="00AE0999">
        <w:rPr>
          <w:rFonts w:eastAsia="Times New Roman" w:cstheme="minorHAnsi"/>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3338C4"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21.5. Sutartinių įsipareigojimų vykdymas gali būti stabdomas tik Sutarties galiojimo laikotarpiu tokia tvarka:</w:t>
      </w:r>
    </w:p>
    <w:p w14:paraId="36158A13"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w:t>
      </w:r>
      <w:r w:rsidRPr="00AE0999">
        <w:rPr>
          <w:rFonts w:eastAsia="Times New Roman" w:cstheme="minorHAnsi"/>
          <w:lang w:eastAsia="en-US"/>
        </w:rPr>
        <w:lastRenderedPageBreak/>
        <w:t>dėl sutartinių įsipareigojimų vykdymo stabdymo. Tiekėjui nepateikus konkrečių argumentų, faktų, pagrįstų įrodymais, Pirkėjas turi teisę raštu atsisakyti patvirtinti sustabdymą;</w:t>
      </w:r>
    </w:p>
    <w:p w14:paraId="735ED0B1" w14:textId="77777777" w:rsidR="00AE0999" w:rsidRPr="00AE0999" w:rsidRDefault="00AE0999" w:rsidP="00AE0999">
      <w:pPr>
        <w:spacing w:after="0"/>
        <w:jc w:val="both"/>
        <w:rPr>
          <w:rFonts w:eastAsia="Times New Roman" w:cstheme="minorHAnsi"/>
          <w:lang w:eastAsia="en-US"/>
        </w:rPr>
      </w:pPr>
      <w:r w:rsidRPr="00AE0999">
        <w:rPr>
          <w:rFonts w:eastAsia="Times New Roman" w:cstheme="minorHAnsi"/>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7915AF" w14:textId="77777777" w:rsidR="00AE0999" w:rsidRPr="00AE0999" w:rsidRDefault="00AE0999" w:rsidP="00AE0999">
      <w:pPr>
        <w:spacing w:after="0"/>
        <w:jc w:val="both"/>
        <w:rPr>
          <w:rFonts w:eastAsia="Times New Roman" w:cstheme="minorHAnsi"/>
          <w:lang w:eastAsia="en-US"/>
        </w:rPr>
      </w:pPr>
      <w:r w:rsidRPr="00AE0999">
        <w:rPr>
          <w:rFonts w:eastAsia="Times New Roman" w:cstheme="minorHAnsi"/>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B4185F6" w14:textId="77777777" w:rsidR="00AE0999" w:rsidRPr="00AE0999" w:rsidRDefault="00AE0999" w:rsidP="00AE0999">
      <w:pPr>
        <w:spacing w:after="0"/>
        <w:jc w:val="both"/>
        <w:rPr>
          <w:rFonts w:eastAsia="Times New Roman" w:cstheme="minorHAnsi"/>
          <w:lang w:eastAsia="en-US"/>
        </w:rPr>
      </w:pPr>
      <w:r w:rsidRPr="00AE0999">
        <w:rPr>
          <w:rFonts w:eastAsia="Times New Roman" w:cstheme="minorHAnsi"/>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BCE85D" w14:textId="77777777" w:rsidR="00AE0999" w:rsidRPr="00AE0999" w:rsidRDefault="00AE0999" w:rsidP="00AE0999">
      <w:pPr>
        <w:spacing w:after="0"/>
        <w:jc w:val="both"/>
        <w:rPr>
          <w:rFonts w:eastAsia="Times New Roman" w:cstheme="minorHAnsi"/>
          <w:lang w:eastAsia="en-US"/>
        </w:rPr>
      </w:pPr>
      <w:r w:rsidRPr="00AE0999">
        <w:rPr>
          <w:rFonts w:eastAsia="Times New Roman" w:cstheme="minorHAnsi"/>
          <w:lang w:eastAsia="en-US"/>
        </w:rPr>
        <w:t>21.7. Sutartinių įsipareigojimų vykdymas sustabdomas ne ilgesniam kaip konkrečios, pagrįstos aplinkybės egzistavimo laikotarpiui.</w:t>
      </w:r>
    </w:p>
    <w:p w14:paraId="592B01E3"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1F453F4"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545A675"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21.10. Atnaujinus Sutarties vykdymą, neįvykdytų prievolių (jų dalies) įvykdymo terminai ir Sutarties galiojimas nukeliami tokiam terminui, kiek buvo likę laiko jų įvykdymui (Sutarties galiojimui) jų sustabdymo metu.</w:t>
      </w:r>
    </w:p>
    <w:p w14:paraId="0C0FC926"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A466FC" w14:textId="77777777" w:rsidR="00AE0999" w:rsidRPr="00AE0999" w:rsidRDefault="00AE0999" w:rsidP="00AE0999">
      <w:pPr>
        <w:tabs>
          <w:tab w:val="left" w:pos="567"/>
        </w:tabs>
        <w:spacing w:after="0"/>
        <w:jc w:val="both"/>
        <w:textAlignment w:val="baseline"/>
        <w:rPr>
          <w:rFonts w:eastAsia="Times New Roman" w:cstheme="minorHAnsi"/>
          <w:b/>
          <w:bCs/>
          <w:lang w:eastAsia="en-US"/>
        </w:rPr>
      </w:pPr>
    </w:p>
    <w:p w14:paraId="420FA385"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center"/>
        <w:rPr>
          <w:rFonts w:eastAsia="Arial" w:cstheme="minorHAnsi"/>
          <w:b/>
          <w:caps/>
          <w:sz w:val="24"/>
          <w:szCs w:val="24"/>
          <w:lang w:eastAsia="en-US"/>
        </w:rPr>
      </w:pPr>
      <w:r w:rsidRPr="00AE0999">
        <w:rPr>
          <w:rFonts w:eastAsia="Arial" w:cstheme="minorHAnsi"/>
          <w:b/>
          <w:bCs/>
          <w:caps/>
          <w:sz w:val="24"/>
          <w:szCs w:val="24"/>
          <w:lang w:eastAsia="en-US"/>
        </w:rPr>
        <w:t>22.</w:t>
      </w:r>
      <w:r w:rsidRPr="00AE0999">
        <w:rPr>
          <w:rFonts w:eastAsia="Arial" w:cstheme="minorHAnsi"/>
          <w:b/>
          <w:bCs/>
          <w:caps/>
          <w:sz w:val="24"/>
          <w:szCs w:val="24"/>
          <w:lang w:eastAsia="en-US"/>
        </w:rPr>
        <w:tab/>
      </w:r>
      <w:r w:rsidRPr="00AE0999">
        <w:rPr>
          <w:rFonts w:eastAsia="Arial" w:cstheme="minorHAnsi"/>
          <w:b/>
          <w:caps/>
          <w:sz w:val="24"/>
          <w:szCs w:val="24"/>
          <w:lang w:eastAsia="en-US"/>
        </w:rPr>
        <w:t>Sutarties nutraukimas</w:t>
      </w:r>
    </w:p>
    <w:p w14:paraId="6D00F437"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Arial" w:cstheme="minorHAnsi"/>
          <w:b/>
          <w:caps/>
          <w:lang w:eastAsia="en-US"/>
        </w:rPr>
      </w:pPr>
    </w:p>
    <w:p w14:paraId="58A5C615" w14:textId="77777777" w:rsidR="00AE0999" w:rsidRPr="00AE0999" w:rsidRDefault="00AE0999" w:rsidP="00AE0999">
      <w:pPr>
        <w:tabs>
          <w:tab w:val="left" w:pos="567"/>
          <w:tab w:val="left" w:pos="851"/>
          <w:tab w:val="left" w:pos="992"/>
          <w:tab w:val="left" w:pos="1134"/>
        </w:tabs>
        <w:spacing w:after="0"/>
        <w:jc w:val="both"/>
        <w:rPr>
          <w:rFonts w:eastAsia="Cambria" w:cstheme="minorHAnsi"/>
          <w:b/>
          <w:bCs/>
          <w:lang w:eastAsia="en-US"/>
        </w:rPr>
      </w:pPr>
      <w:r w:rsidRPr="00AE0999">
        <w:rPr>
          <w:rFonts w:eastAsia="Cambria" w:cstheme="minorHAnsi"/>
          <w:lang w:eastAsia="en-US"/>
        </w:rPr>
        <w:t>Sutartis gali būti nutraukiama VPĮ 90 straipsnyje ir Sutartyje numatytais atvejais, įskaitant galimybę nutraukti Sutartį Šalių susitarimu.</w:t>
      </w:r>
    </w:p>
    <w:p w14:paraId="6AAD073E" w14:textId="77777777" w:rsidR="00AE0999" w:rsidRPr="00AE0999" w:rsidRDefault="00AE0999" w:rsidP="00AE0999">
      <w:pPr>
        <w:tabs>
          <w:tab w:val="left" w:pos="567"/>
          <w:tab w:val="left" w:pos="851"/>
          <w:tab w:val="left" w:pos="992"/>
          <w:tab w:val="left" w:pos="1134"/>
        </w:tabs>
        <w:spacing w:after="0"/>
        <w:jc w:val="both"/>
        <w:rPr>
          <w:rFonts w:eastAsia="Cambria" w:cstheme="minorHAnsi"/>
          <w:b/>
          <w:bCs/>
          <w:lang w:eastAsia="en-US"/>
        </w:rPr>
      </w:pPr>
    </w:p>
    <w:p w14:paraId="0AFBB9C8"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bCs/>
          <w:sz w:val="24"/>
          <w:szCs w:val="24"/>
          <w:lang w:eastAsia="en-US"/>
        </w:rPr>
        <w:t>22.1.</w:t>
      </w:r>
      <w:r w:rsidRPr="00AE0999">
        <w:rPr>
          <w:rFonts w:eastAsia="Arial" w:cstheme="minorHAnsi"/>
          <w:b/>
          <w:bCs/>
          <w:sz w:val="24"/>
          <w:szCs w:val="24"/>
          <w:lang w:eastAsia="en-US"/>
        </w:rPr>
        <w:tab/>
      </w:r>
      <w:r w:rsidRPr="00AE0999">
        <w:rPr>
          <w:rFonts w:eastAsia="Arial" w:cstheme="minorHAnsi"/>
          <w:b/>
          <w:sz w:val="24"/>
          <w:szCs w:val="24"/>
          <w:lang w:eastAsia="en-US"/>
        </w:rPr>
        <w:t>Pretenzijos dėl Sutarties pažeidimų</w:t>
      </w:r>
    </w:p>
    <w:p w14:paraId="7612E27A"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lang w:eastAsia="en-US"/>
        </w:rPr>
      </w:pPr>
    </w:p>
    <w:p w14:paraId="4D8764B2"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2EDC99"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E0999">
        <w:rPr>
          <w:rFonts w:eastAsia="Times New Roman" w:cstheme="minorHAnsi"/>
          <w:bCs/>
          <w:lang w:eastAsia="en-US"/>
        </w:rPr>
        <w:t xml:space="preserve"> </w:t>
      </w:r>
      <w:r w:rsidRPr="00AE0999">
        <w:rPr>
          <w:rFonts w:eastAsia="Times New Roman" w:cstheme="minorHAnsi"/>
          <w:lang w:eastAsia="en-US"/>
        </w:rPr>
        <w:t>Tiekėjo teisė siūlyti kitą terminą nelaikoma Pirkėjo pareiga tą terminą priimti. Pretenziją gavusios Šalies pasiūlytasis terminas pakeičia terminą, nurodytą pretenzijoje, tik jeigu kita Šalis jį patvirtina.</w:t>
      </w:r>
    </w:p>
    <w:p w14:paraId="46D1D4EA" w14:textId="77777777" w:rsidR="00AE0999" w:rsidRPr="00AE0999" w:rsidRDefault="00AE0999" w:rsidP="00AE0999">
      <w:pPr>
        <w:tabs>
          <w:tab w:val="left" w:pos="567"/>
        </w:tabs>
        <w:spacing w:after="0"/>
        <w:jc w:val="both"/>
        <w:textAlignment w:val="baseline"/>
        <w:rPr>
          <w:rFonts w:eastAsia="Times New Roman" w:cstheme="minorHAnsi"/>
          <w:b/>
          <w:bCs/>
          <w:lang w:eastAsia="en-US"/>
        </w:rPr>
      </w:pPr>
    </w:p>
    <w:p w14:paraId="7AE1EE18"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bCs/>
          <w:sz w:val="24"/>
          <w:szCs w:val="24"/>
          <w:lang w:eastAsia="en-US"/>
        </w:rPr>
        <w:t>22.2.</w:t>
      </w:r>
      <w:r w:rsidRPr="00AE0999">
        <w:rPr>
          <w:rFonts w:eastAsia="Arial" w:cstheme="minorHAnsi"/>
          <w:b/>
          <w:bCs/>
          <w:sz w:val="24"/>
          <w:szCs w:val="24"/>
          <w:lang w:eastAsia="en-US"/>
        </w:rPr>
        <w:tab/>
      </w:r>
      <w:r w:rsidRPr="00AE0999">
        <w:rPr>
          <w:rFonts w:eastAsia="Arial" w:cstheme="minorHAnsi"/>
          <w:b/>
          <w:sz w:val="24"/>
          <w:szCs w:val="24"/>
          <w:lang w:eastAsia="en-US"/>
        </w:rPr>
        <w:t>Sutarties nutraukimas Pirkėjo iniciatyva</w:t>
      </w:r>
    </w:p>
    <w:p w14:paraId="48780DCC"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lang w:eastAsia="en-US"/>
        </w:rPr>
      </w:pPr>
    </w:p>
    <w:p w14:paraId="40B62759"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104BD0"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 Pirkėjas turi teisę vienašališkai nutraukti Sutartį ar jos dalį raštu įspėjęs Tiekėją prieš ne trumpesnį nei 10 (dešimties) dienų terminą, jeigu:</w:t>
      </w:r>
    </w:p>
    <w:p w14:paraId="3739332B"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22.2.2.1. Tiekėjui yra iškelta bankroto byla, pradėtas bankroto procesas ne teismo tvarka, jis tampa nemokus arba yra nemokumo tikimybė, sustabdo ūkinę veiklą ar susidaro</w:t>
      </w:r>
      <w:r w:rsidRPr="00AE0999">
        <w:rPr>
          <w:rFonts w:eastAsia="Times New Roman" w:cstheme="minorHAnsi"/>
          <w:bCs/>
          <w:lang w:eastAsia="en-US"/>
        </w:rPr>
        <w:t xml:space="preserve"> </w:t>
      </w:r>
      <w:r w:rsidRPr="00AE0999">
        <w:rPr>
          <w:rFonts w:eastAsia="Times New Roman" w:cstheme="minorHAnsi"/>
          <w:lang w:eastAsia="en-US"/>
        </w:rPr>
        <w:t>įstatymuose ir kituose teisės aktuose nustatyta tvarka analogiška situacija</w:t>
      </w:r>
      <w:r w:rsidRPr="00AE0999">
        <w:rPr>
          <w:rFonts w:eastAsia="Times New Roman" w:cstheme="minorHAnsi"/>
          <w:shd w:val="clear" w:color="auto" w:fill="FFFFFF"/>
          <w:lang w:eastAsia="en-US"/>
        </w:rPr>
        <w:t>;</w:t>
      </w:r>
    </w:p>
    <w:p w14:paraId="286CD2D6" w14:textId="77777777" w:rsidR="00AE0999" w:rsidRPr="00AE0999" w:rsidRDefault="00AE0999" w:rsidP="00AE0999">
      <w:pPr>
        <w:tabs>
          <w:tab w:val="left" w:pos="567"/>
        </w:tabs>
        <w:spacing w:after="0"/>
        <w:jc w:val="both"/>
        <w:rPr>
          <w:rFonts w:eastAsia="Times New Roman" w:cstheme="minorHAnsi"/>
          <w:lang w:eastAsia="en-US"/>
        </w:rPr>
      </w:pPr>
      <w:r w:rsidRPr="00AE0999">
        <w:rPr>
          <w:rFonts w:eastAsia="Times New Roman" w:cstheme="minorHAnsi"/>
          <w:lang w:eastAsia="en-US"/>
        </w:rPr>
        <w:t>22.2.2.2. Tiekėjo padėtis pasikeičia ir jis atitinka pirkimo dokumentuose nustatytą pašalinimo pagrindą;</w:t>
      </w:r>
    </w:p>
    <w:p w14:paraId="71E129E4"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22.2.2.3. Pasikeičia teisės aktai, susiję su Sutarties objektu, Sutarties vykdymu, ar su Pirkėjo vykdoma veikla, kuriai buvo sudaryta Sutartis, ir dėl tokių pakeitimų Pirkėjas nusprendžia nutraukti Sutartį;</w:t>
      </w:r>
    </w:p>
    <w:p w14:paraId="6610FAF9"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22.2.2.4. Pirkėjas nusprendžia nebevykdyti veiklos, kurios vykdymui Sutartimi įsigyjamos Paslaugos ir Sutarties poreikis išnyksta;</w:t>
      </w:r>
    </w:p>
    <w:p w14:paraId="34791912"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22.2.2.5. Pirkėjo valdymo organas priima sprendimą, dėl kurio Sutarties poreikis išnyksta;</w:t>
      </w:r>
    </w:p>
    <w:p w14:paraId="24C38F9F"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22.2.2.6. pasikeičia (pablogėja) Pirkėjo finansinė padėtis ar Pirkėjas negauna arba netenka finansavimo ir dėl šios priežasties nusprendžia nutraukti Sutartį;</w:t>
      </w:r>
    </w:p>
    <w:p w14:paraId="7D69968F"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22.2.2.7. keičiasi Pirkėjo organizacinė struktūra – juridinis statusas, pobūdis ar valdymo struktūra ir tai gali turėti įtakos tinkamam Sutarties įvykdymui arba Sutarties poreikiui;</w:t>
      </w:r>
    </w:p>
    <w:p w14:paraId="56C1D6F2"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22.2.2.8. Nebelieka perkamų </w:t>
      </w:r>
      <w:r w:rsidRPr="00AE0999">
        <w:rPr>
          <w:rFonts w:eastAsia="Arial" w:cstheme="minorHAnsi"/>
          <w:lang w:eastAsia="en-US"/>
        </w:rPr>
        <w:t>Paslaugų</w:t>
      </w:r>
      <w:r w:rsidRPr="00AE0999">
        <w:rPr>
          <w:rFonts w:eastAsia="Times New Roman" w:cstheme="minorHAnsi"/>
          <w:lang w:eastAsia="en-US"/>
        </w:rPr>
        <w:t xml:space="preserve"> poreikio;</w:t>
      </w:r>
    </w:p>
    <w:p w14:paraId="655FEA70"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22.2.2.9. Pirkėjas iš pirkimų priežiūrą atliekančių institucijų gauna nurodymą ar rekomendaciją nutraukti Sutartį;</w:t>
      </w:r>
    </w:p>
    <w:p w14:paraId="2BB1B370"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22.2.2.10. Tiekėjas vėluoja pateikti Sutarties įvykdymo užtikrinimo pratęsimą ilgiau kaip 10 (dešimt) darbo dienų nuo paskutinio Sutarties įvykdymo užtikrinimo galiojimo termino pabaigos arba atsisako jį pateikti;</w:t>
      </w:r>
    </w:p>
    <w:p w14:paraId="5B3DA6FA" w14:textId="77777777" w:rsidR="00AE0999" w:rsidRPr="00AE0999" w:rsidRDefault="00AE0999" w:rsidP="00AE0999">
      <w:pPr>
        <w:tabs>
          <w:tab w:val="left" w:pos="567"/>
        </w:tabs>
        <w:spacing w:after="0"/>
        <w:jc w:val="both"/>
        <w:textAlignment w:val="baseline"/>
        <w:rPr>
          <w:rFonts w:eastAsia="Arial" w:cstheme="minorHAnsi"/>
          <w:lang w:eastAsia="en-US"/>
        </w:rPr>
      </w:pPr>
      <w:r w:rsidRPr="00AE0999">
        <w:rPr>
          <w:rFonts w:eastAsia="Times New Roman" w:cstheme="minorHAnsi"/>
          <w:lang w:eastAsia="en-US"/>
        </w:rPr>
        <w:t>22.2.2.11.</w:t>
      </w:r>
      <w:r w:rsidRPr="00AE0999">
        <w:rPr>
          <w:rFonts w:eastAsia="Arial" w:cstheme="minorHAnsi"/>
          <w:lang w:eastAsia="en-US"/>
        </w:rPr>
        <w:t xml:space="preserve"> Tiekėjas atsisako pašalinti arba nepašalina Paslaugų trūkumų per Pirkėjo nustatytus protingus terminus;</w:t>
      </w:r>
    </w:p>
    <w:p w14:paraId="673BB61C"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22.2.2.12. Tiekėjas pažeidžia Sutartį arba įstatymus bei kitus teisės aktus ir per Pirkėjo rašytinėje pretenzijoje nurodytą terminą neištaiso pažeidimo;</w:t>
      </w:r>
    </w:p>
    <w:p w14:paraId="78C64296" w14:textId="77777777" w:rsidR="00AE0999" w:rsidRPr="00AE0999" w:rsidRDefault="00AE0999" w:rsidP="00AE0999">
      <w:pPr>
        <w:tabs>
          <w:tab w:val="left" w:pos="567"/>
        </w:tabs>
        <w:spacing w:after="0"/>
        <w:jc w:val="both"/>
        <w:textAlignment w:val="baseline"/>
        <w:rPr>
          <w:rFonts w:eastAsia="Times New Roman" w:cstheme="minorHAnsi"/>
          <w:iCs/>
          <w:lang w:eastAsia="en-US"/>
        </w:rPr>
      </w:pPr>
      <w:r w:rsidRPr="00AE0999">
        <w:rPr>
          <w:rFonts w:eastAsia="Times New Roman" w:cstheme="minorHAnsi"/>
          <w:lang w:eastAsia="en-US"/>
        </w:rPr>
        <w:t xml:space="preserve">22.2.2.13. </w:t>
      </w:r>
      <w:r w:rsidRPr="00AE0999">
        <w:rPr>
          <w:rFonts w:eastAsia="Times New Roman" w:cstheme="minorHAnsi"/>
          <w:iCs/>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F55C57" w14:textId="77777777" w:rsidR="00AE0999" w:rsidRPr="00AE0999" w:rsidRDefault="00AE0999" w:rsidP="00AE0999">
      <w:pPr>
        <w:tabs>
          <w:tab w:val="left" w:pos="567"/>
        </w:tabs>
        <w:spacing w:after="0"/>
        <w:jc w:val="both"/>
        <w:textAlignment w:val="baseline"/>
        <w:rPr>
          <w:rFonts w:eastAsia="Times New Roman" w:cstheme="minorHAnsi"/>
          <w:iCs/>
          <w:lang w:eastAsia="en-US"/>
        </w:rPr>
      </w:pPr>
      <w:r w:rsidRPr="00AE0999">
        <w:rPr>
          <w:rFonts w:eastAsia="Times New Roman" w:cstheme="minorHAnsi"/>
          <w:iCs/>
          <w:lang w:eastAsia="en-US"/>
        </w:rPr>
        <w:t>22.2.2.14. paaiškėja VPĮ 37 straipsnio 8 dalyje ir (ar) 47 straipsnio 8 dalyje nurodytos aplinkybės.</w:t>
      </w:r>
    </w:p>
    <w:p w14:paraId="27E46C85"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23E7E9"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98494F5"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536780"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22.2.7. Sutartis laikoma nutraukta kitą dieną po to, kai pasibaigia įspėjimo apie Sutarties nutraukimą terminas.</w:t>
      </w:r>
    </w:p>
    <w:p w14:paraId="70B67F66"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426D75" w14:textId="77777777" w:rsidR="00AE0999" w:rsidRPr="00AE0999" w:rsidRDefault="00AE0999" w:rsidP="00AE0999">
      <w:pPr>
        <w:tabs>
          <w:tab w:val="left" w:pos="567"/>
        </w:tabs>
        <w:spacing w:after="0"/>
        <w:jc w:val="both"/>
        <w:textAlignment w:val="baseline"/>
        <w:rPr>
          <w:rFonts w:eastAsia="Times New Roman" w:cstheme="minorHAnsi"/>
          <w:b/>
          <w:bCs/>
          <w:lang w:eastAsia="en-US"/>
        </w:rPr>
      </w:pPr>
    </w:p>
    <w:p w14:paraId="236DEFA8" w14:textId="77777777" w:rsidR="00AE0999" w:rsidRPr="00AE0999" w:rsidRDefault="00AE0999" w:rsidP="00AE0999">
      <w:pPr>
        <w:widowControl w:val="0"/>
        <w:tabs>
          <w:tab w:val="left" w:pos="567"/>
          <w:tab w:val="left" w:pos="851"/>
          <w:tab w:val="left" w:pos="992"/>
          <w:tab w:val="left" w:pos="1134"/>
        </w:tabs>
        <w:spacing w:after="0"/>
        <w:jc w:val="center"/>
        <w:rPr>
          <w:rFonts w:eastAsia="Arial" w:cstheme="minorHAnsi"/>
          <w:b/>
          <w:bCs/>
          <w:sz w:val="24"/>
          <w:szCs w:val="24"/>
          <w:lang w:eastAsia="en-US"/>
        </w:rPr>
      </w:pPr>
      <w:r w:rsidRPr="00AE0999">
        <w:rPr>
          <w:rFonts w:eastAsia="Arial" w:cstheme="minorHAnsi"/>
          <w:b/>
          <w:bCs/>
          <w:sz w:val="24"/>
          <w:szCs w:val="24"/>
          <w:lang w:eastAsia="en-US"/>
        </w:rPr>
        <w:t>22.3.</w:t>
      </w:r>
      <w:r w:rsidRPr="00AE0999">
        <w:rPr>
          <w:rFonts w:eastAsia="Arial" w:cstheme="minorHAnsi"/>
          <w:b/>
          <w:bCs/>
          <w:sz w:val="24"/>
          <w:szCs w:val="24"/>
          <w:lang w:eastAsia="en-US"/>
        </w:rPr>
        <w:tab/>
        <w:t>Sutarties nutraukimas Tiekėjo iniciatyva</w:t>
      </w:r>
    </w:p>
    <w:p w14:paraId="4B8FC4D1"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b/>
          <w:bCs/>
          <w:lang w:eastAsia="en-US"/>
        </w:rPr>
      </w:pPr>
    </w:p>
    <w:p w14:paraId="657E5606"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B704B0"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22.3.2. Tiekėjas turi teisę vienašališkai nutraukti Sutartį, įspėjęs Pirkėją raštu prieš ne trumpesnį nei 10 (dešimties) dienų terminą, jeigu:</w:t>
      </w:r>
    </w:p>
    <w:p w14:paraId="1A3BABFB"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418011"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22.3.2.2. Pirkėjas pažeidžia Sutartį arba įstatymus bei kitus teisės aktus ir per Tiekėjo rašytinėje pretenzijoje nurodytą terminą neištaiso pažeidimo, išskyrus Bendrųjų sąlygų 22.3.1 punkte nustatytą atvejį.</w:t>
      </w:r>
    </w:p>
    <w:p w14:paraId="31DAFBBF"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22.3.3. Jeigu Bendrųjų sąlygų 22.3.1 punkte nurodytos aplinkybės yra susijusios tik su atskira dalimi arba atskiru Susitarimu, Tiekėjas turi teisę nutraukti Sutartį tik tos dalies atžvilgiu arba nutraukti tik tokį Susitarimą.</w:t>
      </w:r>
    </w:p>
    <w:p w14:paraId="38F893B2"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22.3.4. Tiekėjas turi teisę vienašališkai nutraukti Sutartį ir kitais įstatymuose bei kituose teisės aktuose įtvirtintais atvejais.</w:t>
      </w:r>
    </w:p>
    <w:p w14:paraId="3346EE2E"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22.3.5. </w:t>
      </w:r>
      <w:r w:rsidRPr="00AE0999">
        <w:rPr>
          <w:rFonts w:eastAsia="Times New Roman" w:cstheme="minorHAnsi"/>
        </w:rPr>
        <w:t xml:space="preserve">Jei Sutartis nutraukiama </w:t>
      </w:r>
      <w:r w:rsidRPr="00AE0999">
        <w:rPr>
          <w:rFonts w:eastAsia="Times New Roman" w:cstheme="minorHAnsi"/>
          <w:lang w:eastAsia="en-US"/>
        </w:rPr>
        <w:t xml:space="preserve">dėl Pirkėjo esminio Sutarties pažeidimo </w:t>
      </w:r>
      <w:r w:rsidRPr="00AE0999">
        <w:rPr>
          <w:rFonts w:eastAsia="Times New Roman" w:cstheme="minorHAnsi"/>
        </w:rPr>
        <w:t>ar Pirkėjui nepagrįstai nutraukus Sutarties vykdymą ne Sutartyje nustatyta tvarka, Pirkėjas įsipareigoja sumokėti Tiekėjui Specialiosiose sąlygose nurodyto dydžio baudą ir atlyginti nuostolius, susijusius su Sutarties nutraukimu</w:t>
      </w:r>
      <w:r w:rsidRPr="00AE0999">
        <w:rPr>
          <w:rFonts w:eastAsia="Times New Roman" w:cstheme="minorHAnsi"/>
          <w:lang w:eastAsia="en-US"/>
        </w:rPr>
        <w:t>.</w:t>
      </w:r>
    </w:p>
    <w:p w14:paraId="432C1E5F"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22.3.6. Sutartis laikoma nutraukta kitą dieną po to, kai pasibaigia įspėjimo apie Sutarties nutraukimą terminas.</w:t>
      </w:r>
    </w:p>
    <w:p w14:paraId="0E95FD2E"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1E78F2" w14:textId="77777777" w:rsidR="00AE0999" w:rsidRPr="00AE0999" w:rsidRDefault="00AE0999" w:rsidP="00AE0999">
      <w:pPr>
        <w:tabs>
          <w:tab w:val="left" w:pos="567"/>
        </w:tabs>
        <w:spacing w:after="0"/>
        <w:jc w:val="both"/>
        <w:textAlignment w:val="baseline"/>
        <w:rPr>
          <w:rFonts w:eastAsia="Times New Roman" w:cstheme="minorHAnsi"/>
          <w:b/>
          <w:bCs/>
          <w:lang w:eastAsia="en-US"/>
        </w:rPr>
      </w:pPr>
    </w:p>
    <w:p w14:paraId="4B12AE56" w14:textId="77777777" w:rsidR="00AE0999" w:rsidRPr="00AE0999" w:rsidRDefault="00AE0999" w:rsidP="00AE0999">
      <w:pPr>
        <w:keepNext/>
        <w:keepLines/>
        <w:widowControl w:val="0"/>
        <w:tabs>
          <w:tab w:val="left" w:pos="567"/>
          <w:tab w:val="left" w:pos="851"/>
          <w:tab w:val="left" w:pos="992"/>
          <w:tab w:val="left" w:pos="1134"/>
        </w:tabs>
        <w:spacing w:after="0"/>
        <w:jc w:val="center"/>
        <w:outlineLvl w:val="1"/>
        <w:rPr>
          <w:rFonts w:eastAsia="Arial" w:cstheme="minorHAnsi"/>
          <w:b/>
          <w:sz w:val="24"/>
          <w:szCs w:val="24"/>
          <w:lang w:eastAsia="en-US"/>
        </w:rPr>
      </w:pPr>
      <w:r w:rsidRPr="00AE0999">
        <w:rPr>
          <w:rFonts w:eastAsia="Arial" w:cstheme="minorHAnsi"/>
          <w:b/>
          <w:bCs/>
          <w:sz w:val="24"/>
          <w:szCs w:val="24"/>
          <w:lang w:eastAsia="en-US"/>
        </w:rPr>
        <w:t>22.4.</w:t>
      </w:r>
      <w:r w:rsidRPr="00AE0999">
        <w:rPr>
          <w:rFonts w:eastAsia="Arial" w:cstheme="minorHAnsi"/>
          <w:b/>
          <w:bCs/>
          <w:sz w:val="24"/>
          <w:szCs w:val="24"/>
          <w:lang w:eastAsia="en-US"/>
        </w:rPr>
        <w:tab/>
      </w:r>
      <w:r w:rsidRPr="00AE0999">
        <w:rPr>
          <w:rFonts w:eastAsia="Arial" w:cstheme="minorHAnsi"/>
          <w:b/>
          <w:sz w:val="24"/>
          <w:szCs w:val="24"/>
          <w:lang w:eastAsia="en-US"/>
        </w:rPr>
        <w:t>Šalių teisės ir pareigos Sutarties nutraukimo atveju</w:t>
      </w:r>
    </w:p>
    <w:p w14:paraId="26B6EB97" w14:textId="77777777" w:rsidR="00AE0999" w:rsidRPr="00AE0999" w:rsidRDefault="00AE0999" w:rsidP="00AE0999">
      <w:pPr>
        <w:keepNext/>
        <w:keepLines/>
        <w:widowControl w:val="0"/>
        <w:tabs>
          <w:tab w:val="left" w:pos="567"/>
          <w:tab w:val="left" w:pos="851"/>
          <w:tab w:val="left" w:pos="992"/>
          <w:tab w:val="left" w:pos="1134"/>
        </w:tabs>
        <w:spacing w:after="0"/>
        <w:jc w:val="both"/>
        <w:outlineLvl w:val="1"/>
        <w:rPr>
          <w:rFonts w:eastAsia="Arial" w:cstheme="minorHAnsi"/>
          <w:b/>
          <w:lang w:eastAsia="en-US"/>
        </w:rPr>
      </w:pPr>
    </w:p>
    <w:p w14:paraId="5278CB3C"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22.4.1. Sutarties nutraukimas neturi įtakos ginčų nagrinėjimo tvarką nustatančių Sutarties sąlygų ir kitų Sutarties sąlygų, kurios pagal savo esmę lieka galioti ir po Sutarties nutraukimo, galiojimui.</w:t>
      </w:r>
    </w:p>
    <w:p w14:paraId="7F198C4B"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22.4.2. Nutraukus Sutartį, Šalys privalo:</w:t>
      </w:r>
    </w:p>
    <w:p w14:paraId="12280EBD"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22.4.2.1. įsitikinti, jog iki Sutarties nutraukimo dienos suteiktos </w:t>
      </w:r>
      <w:r w:rsidRPr="00AE0999">
        <w:rPr>
          <w:rFonts w:eastAsia="Arial" w:cstheme="minorHAnsi"/>
          <w:lang w:eastAsia="en-US"/>
        </w:rPr>
        <w:t>Paslaugos</w:t>
      </w:r>
      <w:r w:rsidRPr="00AE0999">
        <w:rPr>
          <w:rFonts w:eastAsia="Times New Roman" w:cstheme="minorHAnsi"/>
          <w:lang w:eastAsia="en-US"/>
        </w:rPr>
        <w:t xml:space="preserve"> ir kiti atlikti veiksmai atitinka Sutarties reikalavimus ir Šalys dėl to viena kitai nebereikš pretenzijų;</w:t>
      </w:r>
    </w:p>
    <w:p w14:paraId="25CA14F2"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 xml:space="preserve">22.4.2.2. atsiskaityti už iki Sutarties nutraukimo suteiktas </w:t>
      </w:r>
      <w:r w:rsidRPr="00AE0999">
        <w:rPr>
          <w:rFonts w:eastAsia="Arial" w:cstheme="minorHAnsi"/>
          <w:lang w:eastAsia="en-US"/>
        </w:rPr>
        <w:t>Paslaugas</w:t>
      </w:r>
      <w:r w:rsidRPr="00AE0999">
        <w:rPr>
          <w:rFonts w:eastAsia="Times New Roman" w:cstheme="minorHAnsi"/>
          <w:lang w:eastAsia="en-US"/>
        </w:rPr>
        <w:t>, atitinkančias Sutarties reikalavimus;</w:t>
      </w:r>
    </w:p>
    <w:p w14:paraId="549248CD" w14:textId="77777777" w:rsidR="00AE0999" w:rsidRPr="00AE0999" w:rsidRDefault="00AE0999" w:rsidP="00AE0999">
      <w:pPr>
        <w:tabs>
          <w:tab w:val="left" w:pos="567"/>
        </w:tabs>
        <w:spacing w:after="0"/>
        <w:jc w:val="both"/>
        <w:textAlignment w:val="baseline"/>
        <w:rPr>
          <w:rFonts w:eastAsia="Times New Roman" w:cstheme="minorHAnsi"/>
          <w:lang w:eastAsia="en-US"/>
        </w:rPr>
      </w:pPr>
      <w:r w:rsidRPr="00AE0999">
        <w:rPr>
          <w:rFonts w:eastAsia="Times New Roman" w:cstheme="minorHAnsi"/>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D3698DA" w14:textId="77777777" w:rsidR="00AE0999" w:rsidRPr="00AE0999" w:rsidRDefault="00AE0999" w:rsidP="00AE0999">
      <w:pPr>
        <w:keepNext/>
        <w:keepLines/>
        <w:widowControl w:val="0"/>
        <w:tabs>
          <w:tab w:val="left" w:pos="426"/>
          <w:tab w:val="left" w:pos="567"/>
          <w:tab w:val="left" w:pos="851"/>
          <w:tab w:val="left" w:pos="992"/>
          <w:tab w:val="left" w:pos="1134"/>
        </w:tabs>
        <w:spacing w:after="0"/>
        <w:jc w:val="both"/>
        <w:rPr>
          <w:rFonts w:eastAsia="Times New Roman" w:cstheme="minorHAnsi"/>
          <w:lang w:eastAsia="en-US"/>
        </w:rPr>
      </w:pPr>
    </w:p>
    <w:p w14:paraId="22929E64" w14:textId="77777777" w:rsidR="00AE0999" w:rsidRPr="00AE0999" w:rsidRDefault="00AE0999" w:rsidP="00AE0999">
      <w:pPr>
        <w:keepNext/>
        <w:keepLines/>
        <w:widowControl w:val="0"/>
        <w:tabs>
          <w:tab w:val="left" w:pos="426"/>
          <w:tab w:val="left" w:pos="567"/>
          <w:tab w:val="left" w:pos="851"/>
          <w:tab w:val="left" w:pos="992"/>
          <w:tab w:val="left" w:pos="1134"/>
        </w:tabs>
        <w:spacing w:after="0"/>
        <w:ind w:left="360" w:hanging="360"/>
        <w:jc w:val="center"/>
        <w:rPr>
          <w:rFonts w:eastAsia="Arial" w:cstheme="minorHAnsi"/>
          <w:b/>
          <w:caps/>
          <w:sz w:val="24"/>
          <w:szCs w:val="24"/>
          <w:lang w:eastAsia="en-US"/>
        </w:rPr>
      </w:pPr>
      <w:r w:rsidRPr="00AE0999">
        <w:rPr>
          <w:rFonts w:eastAsia="Arial" w:cstheme="minorHAnsi"/>
          <w:b/>
          <w:bCs/>
          <w:caps/>
          <w:sz w:val="24"/>
          <w:szCs w:val="24"/>
          <w:lang w:eastAsia="en-US"/>
        </w:rPr>
        <w:t>24.</w:t>
      </w:r>
      <w:r w:rsidRPr="00AE0999">
        <w:rPr>
          <w:rFonts w:eastAsia="Arial" w:cstheme="minorHAnsi"/>
          <w:b/>
          <w:bCs/>
          <w:caps/>
          <w:sz w:val="24"/>
          <w:szCs w:val="24"/>
          <w:lang w:eastAsia="en-US"/>
        </w:rPr>
        <w:tab/>
      </w:r>
      <w:r w:rsidRPr="00AE0999">
        <w:rPr>
          <w:rFonts w:eastAsia="Arial" w:cstheme="minorHAnsi"/>
          <w:b/>
          <w:caps/>
          <w:sz w:val="24"/>
          <w:szCs w:val="24"/>
          <w:lang w:eastAsia="en-US"/>
        </w:rPr>
        <w:t>Bendravimo tvarka ir kalba</w:t>
      </w:r>
    </w:p>
    <w:p w14:paraId="6DD328D5" w14:textId="77777777" w:rsidR="00AE0999" w:rsidRPr="00AE0999" w:rsidRDefault="00AE0999" w:rsidP="00AE0999">
      <w:pPr>
        <w:keepNext/>
        <w:keepLines/>
        <w:widowControl w:val="0"/>
        <w:tabs>
          <w:tab w:val="left" w:pos="426"/>
          <w:tab w:val="left" w:pos="567"/>
          <w:tab w:val="left" w:pos="851"/>
          <w:tab w:val="left" w:pos="992"/>
          <w:tab w:val="left" w:pos="1134"/>
        </w:tabs>
        <w:spacing w:after="0"/>
        <w:ind w:left="360"/>
        <w:jc w:val="both"/>
        <w:rPr>
          <w:rFonts w:eastAsia="Arial" w:cstheme="minorHAnsi"/>
          <w:b/>
          <w:caps/>
          <w:lang w:eastAsia="en-US"/>
        </w:rPr>
      </w:pPr>
    </w:p>
    <w:p w14:paraId="58D270A8" w14:textId="77777777" w:rsidR="00AE0999" w:rsidRPr="00AE0999" w:rsidRDefault="00AE0999" w:rsidP="00AE0999">
      <w:pPr>
        <w:tabs>
          <w:tab w:val="left" w:pos="567"/>
          <w:tab w:val="left" w:pos="851"/>
          <w:tab w:val="left" w:pos="992"/>
          <w:tab w:val="left" w:pos="1134"/>
        </w:tabs>
        <w:spacing w:after="0"/>
        <w:jc w:val="both"/>
        <w:rPr>
          <w:rFonts w:eastAsia="Arial" w:cstheme="minorHAnsi"/>
          <w:shd w:val="clear" w:color="auto" w:fill="FFFFFF"/>
          <w:lang w:eastAsia="en-US"/>
        </w:rPr>
      </w:pPr>
      <w:r w:rsidRPr="00AE0999">
        <w:rPr>
          <w:rFonts w:eastAsia="Arial" w:cstheme="minorHAnsi"/>
          <w:lang w:eastAsia="en-US"/>
        </w:rPr>
        <w:t>24.1.</w:t>
      </w:r>
      <w:r w:rsidRPr="00AE0999">
        <w:rPr>
          <w:rFonts w:eastAsia="Arial" w:cstheme="minorHAnsi"/>
          <w:lang w:eastAsia="en-US"/>
        </w:rPr>
        <w:tab/>
      </w:r>
      <w:r w:rsidRPr="00AE0999">
        <w:rPr>
          <w:rFonts w:eastAsia="Arial" w:cstheme="minorHAnsi"/>
          <w:bCs/>
          <w:lang w:eastAsia="en-US"/>
        </w:rPr>
        <w:t xml:space="preserve">Sutartis sudaroma lietuvių kalba. Jeigu Sutartis ar kuris nors ją sudarantis dokumentas sudaromas kita kalba arba išverčiamas į kitą kalbą, visais atvejais </w:t>
      </w:r>
      <w:r w:rsidRPr="00AE0999">
        <w:rPr>
          <w:rFonts w:eastAsia="Arial" w:cstheme="minorHAnsi"/>
          <w:shd w:val="clear" w:color="auto" w:fill="FFFFFF"/>
          <w:lang w:eastAsia="en-US"/>
        </w:rPr>
        <w:t>autentišku laikomas tik lietuvių kalba parengtas Sutarties tekstas (jei yra neatitikimų, pirmenybė teikiama lietuvių kalba parengtam tekstui).</w:t>
      </w:r>
    </w:p>
    <w:p w14:paraId="1C38D1D9" w14:textId="77777777" w:rsidR="00AE0999" w:rsidRPr="00AE0999" w:rsidRDefault="00AE0999" w:rsidP="00AE0999">
      <w:pPr>
        <w:widowControl w:val="0"/>
        <w:tabs>
          <w:tab w:val="left" w:pos="567"/>
          <w:tab w:val="left" w:pos="851"/>
          <w:tab w:val="left" w:pos="992"/>
          <w:tab w:val="left" w:pos="1134"/>
        </w:tabs>
        <w:spacing w:after="0"/>
        <w:jc w:val="both"/>
        <w:rPr>
          <w:rFonts w:eastAsia="Arial" w:cstheme="minorHAnsi"/>
          <w:lang w:eastAsia="en-US"/>
        </w:rPr>
      </w:pPr>
      <w:r w:rsidRPr="00AE0999">
        <w:rPr>
          <w:rFonts w:eastAsia="Arial" w:cstheme="minorHAnsi"/>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D72C20" w14:textId="77777777" w:rsidR="00AE0999" w:rsidRPr="00AE0999" w:rsidRDefault="00AE0999" w:rsidP="00AE0999">
      <w:pPr>
        <w:widowControl w:val="0"/>
        <w:tabs>
          <w:tab w:val="left" w:pos="0"/>
          <w:tab w:val="left" w:pos="851"/>
          <w:tab w:val="left" w:pos="992"/>
          <w:tab w:val="left" w:pos="1134"/>
        </w:tabs>
        <w:spacing w:after="0"/>
        <w:jc w:val="both"/>
        <w:rPr>
          <w:rFonts w:eastAsia="Arial" w:cstheme="minorHAnsi"/>
          <w:lang w:eastAsia="en-US"/>
        </w:rPr>
      </w:pPr>
      <w:r w:rsidRPr="00AE0999">
        <w:rPr>
          <w:rFonts w:eastAsia="Arial" w:cstheme="minorHAnsi"/>
          <w:lang w:eastAsia="en-US"/>
        </w:rPr>
        <w:t>24.3. Jeigu pranešimas yra įteikiamas asmeniškai arba siunčiamas paštu ar per kurjerį, jis turi būti įteikiamas pasirašytinai ir laikomas gautu gavimo patvirtinime nurodytą dieną.</w:t>
      </w:r>
    </w:p>
    <w:p w14:paraId="3BC4AD9A" w14:textId="77777777" w:rsidR="00AE0999" w:rsidRPr="00AE0999" w:rsidRDefault="00AE0999" w:rsidP="00AE0999">
      <w:pPr>
        <w:widowControl w:val="0"/>
        <w:tabs>
          <w:tab w:val="left" w:pos="0"/>
          <w:tab w:val="left" w:pos="851"/>
          <w:tab w:val="left" w:pos="992"/>
          <w:tab w:val="left" w:pos="1134"/>
        </w:tabs>
        <w:spacing w:after="0"/>
        <w:jc w:val="both"/>
        <w:rPr>
          <w:rFonts w:eastAsia="Arial" w:cstheme="minorHAnsi"/>
          <w:lang w:eastAsia="en-US"/>
        </w:rPr>
      </w:pPr>
      <w:r w:rsidRPr="00AE0999">
        <w:rPr>
          <w:rFonts w:eastAsia="Arial" w:cstheme="minorHAnsi"/>
          <w:lang w:eastAsia="en-US"/>
        </w:rPr>
        <w:t>24.4. Jeigu pranešimas siunčiamas el. paštu, laikoma, kad Šalis jį gavo kitą darbo dieną.</w:t>
      </w:r>
    </w:p>
    <w:p w14:paraId="0344CEF5" w14:textId="77777777" w:rsidR="00AE0999" w:rsidRPr="00AE0999" w:rsidRDefault="00AE0999" w:rsidP="00AE0999">
      <w:pPr>
        <w:widowControl w:val="0"/>
        <w:tabs>
          <w:tab w:val="left" w:pos="0"/>
          <w:tab w:val="left" w:pos="851"/>
          <w:tab w:val="left" w:pos="992"/>
          <w:tab w:val="left" w:pos="1134"/>
        </w:tabs>
        <w:spacing w:after="0"/>
        <w:jc w:val="both"/>
        <w:rPr>
          <w:rFonts w:eastAsia="Arial" w:cstheme="minorHAnsi"/>
          <w:lang w:eastAsia="en-US"/>
        </w:rPr>
      </w:pPr>
      <w:r w:rsidRPr="00AE0999">
        <w:rPr>
          <w:rFonts w:eastAsia="Arial" w:cstheme="minorHAnsi"/>
          <w:lang w:eastAsia="en-US"/>
        </w:rPr>
        <w:t>24.5. Jeigu pranešimas siunčiamas keliais skirtingais būdais, laikoma, kad gavėjas jį gavo tada, kai jis gavo pirmesnįjį pranešimą.</w:t>
      </w:r>
    </w:p>
    <w:p w14:paraId="01C43099" w14:textId="77777777" w:rsidR="00AE0999" w:rsidRPr="00AE0999" w:rsidRDefault="00AE0999" w:rsidP="00AE0999">
      <w:pPr>
        <w:widowControl w:val="0"/>
        <w:tabs>
          <w:tab w:val="left" w:pos="0"/>
          <w:tab w:val="left" w:pos="851"/>
          <w:tab w:val="left" w:pos="992"/>
          <w:tab w:val="left" w:pos="1134"/>
        </w:tabs>
        <w:spacing w:after="0"/>
        <w:jc w:val="both"/>
        <w:rPr>
          <w:rFonts w:eastAsia="Arial" w:cstheme="minorHAnsi"/>
          <w:b/>
          <w:bCs/>
          <w:lang w:eastAsia="en-US"/>
        </w:rPr>
      </w:pPr>
    </w:p>
    <w:p w14:paraId="5E891BC6" w14:textId="77777777" w:rsidR="00AE0999" w:rsidRPr="00AE0999" w:rsidRDefault="00AE0999" w:rsidP="00AE0999">
      <w:pPr>
        <w:keepNext/>
        <w:keepLines/>
        <w:widowControl w:val="0"/>
        <w:tabs>
          <w:tab w:val="left" w:pos="426"/>
          <w:tab w:val="left" w:pos="567"/>
          <w:tab w:val="left" w:pos="851"/>
          <w:tab w:val="left" w:pos="992"/>
          <w:tab w:val="left" w:pos="1134"/>
        </w:tabs>
        <w:spacing w:after="0"/>
        <w:ind w:left="360" w:hanging="360"/>
        <w:jc w:val="center"/>
        <w:rPr>
          <w:rFonts w:eastAsia="Arial" w:cstheme="minorHAnsi"/>
          <w:b/>
          <w:caps/>
          <w:sz w:val="24"/>
          <w:szCs w:val="24"/>
          <w:lang w:eastAsia="en-US"/>
        </w:rPr>
      </w:pPr>
      <w:r w:rsidRPr="00AE0999">
        <w:rPr>
          <w:rFonts w:eastAsia="Arial" w:cstheme="minorHAnsi"/>
          <w:b/>
          <w:bCs/>
          <w:caps/>
          <w:sz w:val="24"/>
          <w:szCs w:val="24"/>
          <w:lang w:eastAsia="en-US"/>
        </w:rPr>
        <w:t>25.</w:t>
      </w:r>
      <w:r w:rsidRPr="00AE0999">
        <w:rPr>
          <w:rFonts w:eastAsia="Arial" w:cstheme="minorHAnsi"/>
          <w:b/>
          <w:bCs/>
          <w:caps/>
          <w:sz w:val="24"/>
          <w:szCs w:val="24"/>
          <w:lang w:eastAsia="en-US"/>
        </w:rPr>
        <w:tab/>
      </w:r>
      <w:r w:rsidRPr="00AE0999">
        <w:rPr>
          <w:rFonts w:eastAsia="Arial" w:cstheme="minorHAnsi"/>
          <w:b/>
          <w:caps/>
          <w:sz w:val="24"/>
          <w:szCs w:val="24"/>
          <w:lang w:eastAsia="en-US"/>
        </w:rPr>
        <w:t>Pretenzijos ir ginčų sprendimas</w:t>
      </w:r>
    </w:p>
    <w:p w14:paraId="4CFB62A0" w14:textId="77777777" w:rsidR="00AE0999" w:rsidRPr="00AE0999" w:rsidRDefault="00AE0999" w:rsidP="00AE0999">
      <w:pPr>
        <w:keepNext/>
        <w:keepLines/>
        <w:widowControl w:val="0"/>
        <w:tabs>
          <w:tab w:val="left" w:pos="426"/>
          <w:tab w:val="left" w:pos="567"/>
          <w:tab w:val="left" w:pos="851"/>
          <w:tab w:val="left" w:pos="992"/>
          <w:tab w:val="left" w:pos="1134"/>
        </w:tabs>
        <w:spacing w:after="0"/>
        <w:ind w:left="360"/>
        <w:jc w:val="both"/>
        <w:rPr>
          <w:rFonts w:eastAsia="Arial" w:cstheme="minorHAnsi"/>
          <w:b/>
          <w:caps/>
          <w:lang w:eastAsia="en-US"/>
        </w:rPr>
      </w:pPr>
    </w:p>
    <w:p w14:paraId="6303754E" w14:textId="77777777" w:rsidR="00AE0999" w:rsidRPr="00AE0999" w:rsidRDefault="00AE0999" w:rsidP="00AE0999">
      <w:pPr>
        <w:widowControl w:val="0"/>
        <w:tabs>
          <w:tab w:val="left" w:pos="0"/>
          <w:tab w:val="left" w:pos="851"/>
          <w:tab w:val="left" w:pos="992"/>
          <w:tab w:val="left" w:pos="1134"/>
        </w:tabs>
        <w:spacing w:after="0"/>
        <w:jc w:val="both"/>
        <w:rPr>
          <w:rFonts w:eastAsia="Cambria" w:cstheme="minorHAnsi"/>
          <w:lang w:eastAsia="en-US"/>
        </w:rPr>
      </w:pPr>
      <w:r w:rsidRPr="00AE0999">
        <w:rPr>
          <w:rFonts w:eastAsia="Cambria" w:cstheme="minorHAnsi"/>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6B821BB" w14:textId="77777777" w:rsidR="00AE0999" w:rsidRPr="00AE0999" w:rsidRDefault="00AE0999" w:rsidP="00AE0999">
      <w:pPr>
        <w:widowControl w:val="0"/>
        <w:tabs>
          <w:tab w:val="left" w:pos="142"/>
          <w:tab w:val="left" w:pos="851"/>
          <w:tab w:val="left" w:pos="992"/>
          <w:tab w:val="left" w:pos="1134"/>
        </w:tabs>
        <w:spacing w:after="0"/>
        <w:jc w:val="both"/>
        <w:rPr>
          <w:rFonts w:eastAsia="Cambria" w:cstheme="minorHAnsi"/>
          <w:lang w:eastAsia="en-US"/>
        </w:rPr>
      </w:pPr>
      <w:r w:rsidRPr="00AE0999">
        <w:rPr>
          <w:rFonts w:eastAsia="Cambria" w:cstheme="minorHAnsi"/>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E0999">
        <w:rPr>
          <w:rFonts w:eastAsia="Times New Roman" w:cstheme="minorHAnsi"/>
          <w:lang w:eastAsia="en-US"/>
        </w:rPr>
        <w:t xml:space="preserve"> </w:t>
      </w:r>
      <w:r w:rsidRPr="00AE0999">
        <w:rPr>
          <w:rFonts w:eastAsia="Cambria" w:cstheme="minorHAnsi"/>
          <w:lang w:eastAsia="en-US"/>
        </w:rPr>
        <w:t>Lietuvos Respublikos įstatymuose nustatyta tvarka.</w:t>
      </w:r>
    </w:p>
    <w:p w14:paraId="30F2C818" w14:textId="77777777" w:rsidR="00AE0999" w:rsidRDefault="00AE0999" w:rsidP="00AE0999">
      <w:pPr>
        <w:widowControl w:val="0"/>
        <w:tabs>
          <w:tab w:val="left" w:pos="426"/>
          <w:tab w:val="left" w:pos="567"/>
          <w:tab w:val="left" w:pos="709"/>
          <w:tab w:val="left" w:pos="851"/>
          <w:tab w:val="left" w:pos="992"/>
          <w:tab w:val="left" w:pos="1134"/>
        </w:tabs>
        <w:spacing w:after="0"/>
        <w:jc w:val="both"/>
        <w:rPr>
          <w:rFonts w:eastAsia="Arial" w:cstheme="minorHAnsi"/>
          <w:lang w:eastAsia="en-US"/>
        </w:rPr>
      </w:pPr>
      <w:r w:rsidRPr="00AE0999">
        <w:rPr>
          <w:rFonts w:eastAsia="Arial" w:cstheme="minorHAnsi"/>
          <w:lang w:eastAsia="en-US"/>
        </w:rPr>
        <w:t>25.3. Kilę ginčai nesudaro pagrindo Šalims atsisakyti vykdyti savo prievoles pagal Sutartį.</w:t>
      </w:r>
    </w:p>
    <w:p w14:paraId="74863700" w14:textId="77777777" w:rsidR="00021C8C" w:rsidRDefault="00021C8C" w:rsidP="00CB660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7AAFC14A" w14:textId="77777777" w:rsidR="00021C8C" w:rsidRDefault="00021C8C" w:rsidP="00CB660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21955AF5" w14:textId="77777777" w:rsidR="007C530E" w:rsidRPr="00AE0999" w:rsidRDefault="007C530E" w:rsidP="007C530E">
      <w:pPr>
        <w:spacing w:after="0" w:line="240" w:lineRule="auto"/>
        <w:ind w:firstLine="697"/>
        <w:jc w:val="center"/>
        <w:rPr>
          <w:rFonts w:eastAsia="Times New Roman" w:cstheme="minorHAnsi"/>
          <w:b/>
          <w:bCs/>
          <w:sz w:val="24"/>
          <w:szCs w:val="24"/>
        </w:rPr>
      </w:pPr>
      <w:r w:rsidRPr="00AE0999">
        <w:rPr>
          <w:rFonts w:eastAsia="Times New Roman" w:cstheme="minorHAnsi"/>
          <w:b/>
          <w:bCs/>
          <w:sz w:val="24"/>
          <w:szCs w:val="24"/>
        </w:rPr>
        <w:lastRenderedPageBreak/>
        <w:t xml:space="preserve">KONKURSINĖS DOKTORANTŪROS IR PODOKTORANTŪROS STAŽUOČIŲ PRIEMONIŲ POVEIKIO VERTINIMO </w:t>
      </w:r>
    </w:p>
    <w:p w14:paraId="3331571A" w14:textId="79CF2910" w:rsidR="00CB6609" w:rsidRPr="00CB6609" w:rsidRDefault="007C530E" w:rsidP="007C530E">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4"/>
          <w:szCs w:val="24"/>
          <w:lang w:eastAsia="en-US"/>
        </w:rPr>
      </w:pPr>
      <w:r w:rsidRPr="00AE0999">
        <w:rPr>
          <w:rFonts w:eastAsia="Times New Roman" w:cstheme="minorHAnsi"/>
          <w:b/>
          <w:caps/>
          <w:sz w:val="24"/>
          <w:szCs w:val="24"/>
          <w:lang w:eastAsia="en-US"/>
        </w:rPr>
        <w:t>PASLAUGOS pirkimo</w:t>
      </w:r>
      <w:r w:rsidRPr="00AE0999">
        <w:rPr>
          <w:rFonts w:eastAsia="Arial" w:cstheme="minorHAnsi"/>
          <w:sz w:val="24"/>
          <w:szCs w:val="24"/>
          <w:lang w:eastAsia="en-US"/>
        </w:rPr>
        <w:t>–</w:t>
      </w:r>
      <w:r w:rsidRPr="00AE0999">
        <w:rPr>
          <w:rFonts w:eastAsia="Times New Roman" w:cstheme="minorHAnsi"/>
          <w:b/>
          <w:caps/>
          <w:sz w:val="24"/>
          <w:szCs w:val="24"/>
          <w:lang w:eastAsia="en-US"/>
        </w:rPr>
        <w:t xml:space="preserve">pardavimo sutarties </w:t>
      </w:r>
      <w:r w:rsidR="00CB6609" w:rsidRPr="00CB6609">
        <w:rPr>
          <w:rFonts w:eastAsia="Times New Roman" w:cstheme="minorHAnsi"/>
          <w:b/>
          <w:bCs/>
          <w:caps/>
          <w:sz w:val="24"/>
          <w:szCs w:val="24"/>
          <w:lang w:eastAsia="en-US"/>
        </w:rPr>
        <w:t>Specialiosios sąlygos</w:t>
      </w:r>
    </w:p>
    <w:p w14:paraId="5195A57A" w14:textId="77777777" w:rsidR="00CB6609" w:rsidRPr="00CB6609" w:rsidRDefault="00CB6609" w:rsidP="008C0639">
      <w:pPr>
        <w:spacing w:after="0" w:line="240" w:lineRule="auto"/>
        <w:contextualSpacing/>
        <w:rPr>
          <w:rFonts w:eastAsia="Times New Roman" w:cstheme="minorHAnsi"/>
          <w:sz w:val="24"/>
          <w:szCs w:val="24"/>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325"/>
        <w:gridCol w:w="2522"/>
        <w:gridCol w:w="2745"/>
      </w:tblGrid>
      <w:tr w:rsidR="00CB6609" w:rsidRPr="00CB6609" w14:paraId="220985E0" w14:textId="77777777" w:rsidTr="007B2057">
        <w:tc>
          <w:tcPr>
            <w:tcW w:w="2448" w:type="dxa"/>
          </w:tcPr>
          <w:p w14:paraId="74FA1149" w14:textId="77777777" w:rsidR="00CB6609" w:rsidRPr="00CB6609" w:rsidRDefault="00CB6609" w:rsidP="00CB6609">
            <w:pPr>
              <w:spacing w:after="0" w:line="240" w:lineRule="auto"/>
              <w:jc w:val="both"/>
              <w:rPr>
                <w:rFonts w:eastAsia="Times New Roman" w:cstheme="minorHAnsi"/>
                <w:b/>
                <w:kern w:val="2"/>
                <w:lang w:eastAsia="en-US"/>
              </w:rPr>
            </w:pPr>
            <w:r w:rsidRPr="00CB6609">
              <w:rPr>
                <w:rFonts w:eastAsia="Times New Roman" w:cstheme="minorHAnsi"/>
                <w:b/>
                <w:kern w:val="2"/>
                <w:lang w:eastAsia="en-US"/>
              </w:rPr>
              <w:t>Sutarties pavadinimas</w:t>
            </w:r>
          </w:p>
        </w:tc>
        <w:tc>
          <w:tcPr>
            <w:tcW w:w="7110" w:type="dxa"/>
            <w:gridSpan w:val="3"/>
          </w:tcPr>
          <w:p w14:paraId="387600CD" w14:textId="15D6DEFA" w:rsidR="00CB6609" w:rsidRPr="00CB6609" w:rsidRDefault="007B2057" w:rsidP="007B2057">
            <w:pPr>
              <w:spacing w:after="0" w:line="240" w:lineRule="auto"/>
              <w:jc w:val="both"/>
              <w:rPr>
                <w:rFonts w:eastAsia="Times New Roman" w:cstheme="minorHAnsi"/>
                <w:b/>
                <w:bCs/>
                <w:kern w:val="2"/>
                <w:lang w:eastAsia="en-US"/>
              </w:rPr>
            </w:pPr>
            <w:r w:rsidRPr="007B2057">
              <w:rPr>
                <w:rFonts w:eastAsia="Times New Roman" w:cstheme="minorHAnsi"/>
                <w:b/>
                <w:bCs/>
                <w:kern w:val="2"/>
                <w:lang w:eastAsia="en-US"/>
              </w:rPr>
              <w:t>K</w:t>
            </w:r>
            <w:r w:rsidR="004626E4" w:rsidRPr="00163EA0">
              <w:rPr>
                <w:rFonts w:eastAsia="Times New Roman" w:cstheme="minorHAnsi"/>
                <w:b/>
                <w:bCs/>
                <w:kern w:val="2"/>
                <w:lang w:eastAsia="en-US"/>
              </w:rPr>
              <w:t>onkursinės</w:t>
            </w:r>
            <w:r w:rsidRPr="007B2057">
              <w:rPr>
                <w:rFonts w:eastAsia="Times New Roman" w:cstheme="minorHAnsi"/>
                <w:b/>
                <w:bCs/>
                <w:kern w:val="2"/>
                <w:lang w:eastAsia="en-US"/>
              </w:rPr>
              <w:t xml:space="preserve"> </w:t>
            </w:r>
            <w:r w:rsidR="001114C6">
              <w:rPr>
                <w:rFonts w:eastAsia="Times New Roman" w:cstheme="minorHAnsi"/>
                <w:b/>
                <w:bCs/>
                <w:kern w:val="2"/>
                <w:lang w:eastAsia="en-US"/>
              </w:rPr>
              <w:t>D</w:t>
            </w:r>
            <w:r w:rsidR="004626E4" w:rsidRPr="00163EA0">
              <w:rPr>
                <w:rFonts w:eastAsia="Times New Roman" w:cstheme="minorHAnsi"/>
                <w:b/>
                <w:bCs/>
                <w:kern w:val="2"/>
                <w:lang w:eastAsia="en-US"/>
              </w:rPr>
              <w:t>oktorantūros</w:t>
            </w:r>
            <w:r w:rsidRPr="007B2057">
              <w:rPr>
                <w:rFonts w:eastAsia="Times New Roman" w:cstheme="minorHAnsi"/>
                <w:b/>
                <w:bCs/>
                <w:kern w:val="2"/>
                <w:lang w:eastAsia="en-US"/>
              </w:rPr>
              <w:t xml:space="preserve"> </w:t>
            </w:r>
            <w:r w:rsidR="004626E4" w:rsidRPr="00163EA0">
              <w:rPr>
                <w:rFonts w:eastAsia="Times New Roman" w:cstheme="minorHAnsi"/>
                <w:b/>
                <w:bCs/>
                <w:kern w:val="2"/>
                <w:lang w:eastAsia="en-US"/>
              </w:rPr>
              <w:t>ir</w:t>
            </w:r>
            <w:r w:rsidRPr="007B2057">
              <w:rPr>
                <w:rFonts w:eastAsia="Times New Roman" w:cstheme="minorHAnsi"/>
                <w:b/>
                <w:bCs/>
                <w:kern w:val="2"/>
                <w:lang w:eastAsia="en-US"/>
              </w:rPr>
              <w:t xml:space="preserve"> </w:t>
            </w:r>
            <w:r w:rsidR="001114C6">
              <w:rPr>
                <w:rFonts w:eastAsia="Times New Roman" w:cstheme="minorHAnsi"/>
                <w:b/>
                <w:bCs/>
                <w:kern w:val="2"/>
                <w:lang w:eastAsia="en-US"/>
              </w:rPr>
              <w:t>P</w:t>
            </w:r>
            <w:r w:rsidR="004626E4" w:rsidRPr="00163EA0">
              <w:rPr>
                <w:rFonts w:eastAsia="Times New Roman" w:cstheme="minorHAnsi"/>
                <w:b/>
                <w:bCs/>
                <w:kern w:val="2"/>
                <w:lang w:eastAsia="en-US"/>
              </w:rPr>
              <w:t>odoktorantūros</w:t>
            </w:r>
            <w:r w:rsidRPr="007B2057">
              <w:rPr>
                <w:rFonts w:eastAsia="Times New Roman" w:cstheme="minorHAnsi"/>
                <w:b/>
                <w:bCs/>
                <w:kern w:val="2"/>
                <w:lang w:eastAsia="en-US"/>
              </w:rPr>
              <w:t xml:space="preserve"> </w:t>
            </w:r>
            <w:r w:rsidR="004626E4" w:rsidRPr="00163EA0">
              <w:rPr>
                <w:rFonts w:eastAsia="Times New Roman" w:cstheme="minorHAnsi"/>
                <w:b/>
                <w:bCs/>
                <w:kern w:val="2"/>
                <w:lang w:eastAsia="en-US"/>
              </w:rPr>
              <w:t>stažuočių</w:t>
            </w:r>
            <w:r w:rsidRPr="007B2057">
              <w:rPr>
                <w:rFonts w:eastAsia="Times New Roman" w:cstheme="minorHAnsi"/>
                <w:b/>
                <w:bCs/>
                <w:kern w:val="2"/>
                <w:lang w:eastAsia="en-US"/>
              </w:rPr>
              <w:t xml:space="preserve"> </w:t>
            </w:r>
            <w:r w:rsidR="004626E4" w:rsidRPr="00163EA0">
              <w:rPr>
                <w:rFonts w:eastAsia="Times New Roman" w:cstheme="minorHAnsi"/>
                <w:b/>
                <w:bCs/>
                <w:kern w:val="2"/>
                <w:lang w:eastAsia="en-US"/>
              </w:rPr>
              <w:t>priemonių</w:t>
            </w:r>
            <w:r w:rsidRPr="007B2057">
              <w:rPr>
                <w:rFonts w:eastAsia="Times New Roman" w:cstheme="minorHAnsi"/>
                <w:b/>
                <w:bCs/>
                <w:kern w:val="2"/>
                <w:lang w:eastAsia="en-US"/>
              </w:rPr>
              <w:t xml:space="preserve"> </w:t>
            </w:r>
            <w:r w:rsidR="004626E4" w:rsidRPr="00163EA0">
              <w:rPr>
                <w:rFonts w:eastAsia="Times New Roman" w:cstheme="minorHAnsi"/>
                <w:b/>
                <w:bCs/>
                <w:kern w:val="2"/>
                <w:lang w:eastAsia="en-US"/>
              </w:rPr>
              <w:t>poveikio</w:t>
            </w:r>
            <w:r w:rsidRPr="007B2057">
              <w:rPr>
                <w:rFonts w:eastAsia="Times New Roman" w:cstheme="minorHAnsi"/>
                <w:b/>
                <w:bCs/>
                <w:kern w:val="2"/>
                <w:lang w:eastAsia="en-US"/>
              </w:rPr>
              <w:t xml:space="preserve"> </w:t>
            </w:r>
            <w:r w:rsidR="004626E4" w:rsidRPr="00163EA0">
              <w:rPr>
                <w:rFonts w:eastAsia="Times New Roman" w:cstheme="minorHAnsi"/>
                <w:b/>
                <w:bCs/>
                <w:kern w:val="2"/>
                <w:lang w:eastAsia="en-US"/>
              </w:rPr>
              <w:t>vertinimo</w:t>
            </w:r>
            <w:r w:rsidRPr="007B2057">
              <w:rPr>
                <w:rFonts w:eastAsia="Times New Roman" w:cstheme="minorHAnsi"/>
                <w:b/>
                <w:bCs/>
                <w:kern w:val="2"/>
                <w:lang w:eastAsia="en-US"/>
              </w:rPr>
              <w:t xml:space="preserve"> </w:t>
            </w:r>
            <w:r w:rsidR="004626E4" w:rsidRPr="00163EA0">
              <w:rPr>
                <w:rFonts w:eastAsia="Times New Roman" w:cstheme="minorHAnsi"/>
                <w:b/>
                <w:bCs/>
                <w:kern w:val="2"/>
                <w:lang w:eastAsia="en-US"/>
              </w:rPr>
              <w:t>paslaugos</w:t>
            </w:r>
            <w:r w:rsidRPr="00AE0999">
              <w:rPr>
                <w:rFonts w:eastAsia="Times New Roman" w:cstheme="minorHAnsi"/>
                <w:b/>
                <w:kern w:val="2"/>
                <w:lang w:eastAsia="en-US"/>
              </w:rPr>
              <w:t xml:space="preserve"> pirkimo</w:t>
            </w:r>
            <w:r w:rsidRPr="00AE0999">
              <w:rPr>
                <w:rFonts w:eastAsia="Times New Roman" w:cstheme="minorHAnsi"/>
                <w:kern w:val="2"/>
                <w:lang w:eastAsia="en-US"/>
              </w:rPr>
              <w:t>–</w:t>
            </w:r>
            <w:r w:rsidRPr="00AE0999">
              <w:rPr>
                <w:rFonts w:eastAsia="Times New Roman" w:cstheme="minorHAnsi"/>
                <w:b/>
                <w:kern w:val="2"/>
                <w:lang w:eastAsia="en-US"/>
              </w:rPr>
              <w:t>pardavimo sutartis</w:t>
            </w:r>
          </w:p>
        </w:tc>
      </w:tr>
      <w:tr w:rsidR="00CB6609" w:rsidRPr="00CB6609" w14:paraId="37BBC699" w14:textId="77777777" w:rsidTr="007B2057">
        <w:tc>
          <w:tcPr>
            <w:tcW w:w="2448" w:type="dxa"/>
          </w:tcPr>
          <w:p w14:paraId="6261AE33" w14:textId="77777777" w:rsidR="00CB6609" w:rsidRPr="00CB6609" w:rsidRDefault="00CB6609" w:rsidP="00CB6609">
            <w:pPr>
              <w:spacing w:after="0" w:line="240" w:lineRule="auto"/>
              <w:jc w:val="both"/>
              <w:rPr>
                <w:rFonts w:eastAsia="Times New Roman" w:cstheme="minorHAnsi"/>
                <w:b/>
                <w:kern w:val="2"/>
                <w:lang w:eastAsia="en-US"/>
              </w:rPr>
            </w:pPr>
            <w:r w:rsidRPr="00CB6609">
              <w:rPr>
                <w:rFonts w:eastAsia="Times New Roman" w:cstheme="minorHAnsi"/>
                <w:b/>
                <w:kern w:val="2"/>
                <w:lang w:eastAsia="en-US"/>
              </w:rPr>
              <w:t>Sutarties data</w:t>
            </w:r>
          </w:p>
        </w:tc>
        <w:tc>
          <w:tcPr>
            <w:tcW w:w="2177" w:type="dxa"/>
          </w:tcPr>
          <w:p w14:paraId="5864D3D6" w14:textId="417EE18F" w:rsidR="00CB6609" w:rsidRPr="00CB6609" w:rsidRDefault="00BE0A1C" w:rsidP="00CB6609">
            <w:pPr>
              <w:spacing w:after="0" w:line="240" w:lineRule="auto"/>
              <w:jc w:val="both"/>
              <w:rPr>
                <w:rFonts w:eastAsia="Times New Roman" w:cstheme="minorHAnsi"/>
                <w:kern w:val="2"/>
                <w:lang w:val="en-US" w:eastAsia="en-US"/>
              </w:rPr>
            </w:pPr>
            <w:r w:rsidRPr="00163EA0">
              <w:rPr>
                <w:rFonts w:eastAsia="Times New Roman" w:cstheme="minorHAnsi"/>
                <w:kern w:val="2"/>
                <w:lang w:val="en-US" w:eastAsia="en-US"/>
              </w:rPr>
              <w:t>2025-</w:t>
            </w:r>
          </w:p>
        </w:tc>
        <w:tc>
          <w:tcPr>
            <w:tcW w:w="2362" w:type="dxa"/>
          </w:tcPr>
          <w:p w14:paraId="2F1F9581" w14:textId="77777777" w:rsidR="00CB6609" w:rsidRPr="00CB6609" w:rsidRDefault="00CB6609" w:rsidP="00CB6609">
            <w:pPr>
              <w:spacing w:after="0" w:line="240" w:lineRule="auto"/>
              <w:jc w:val="both"/>
              <w:rPr>
                <w:rFonts w:eastAsia="Times New Roman" w:cstheme="minorHAnsi"/>
                <w:b/>
                <w:kern w:val="2"/>
                <w:lang w:eastAsia="en-US"/>
              </w:rPr>
            </w:pPr>
            <w:r w:rsidRPr="00CB6609">
              <w:rPr>
                <w:rFonts w:eastAsia="Times New Roman" w:cstheme="minorHAnsi"/>
                <w:b/>
                <w:kern w:val="2"/>
                <w:lang w:eastAsia="en-US"/>
              </w:rPr>
              <w:t>Sutarties numeris</w:t>
            </w:r>
          </w:p>
        </w:tc>
        <w:tc>
          <w:tcPr>
            <w:tcW w:w="2571" w:type="dxa"/>
          </w:tcPr>
          <w:p w14:paraId="69B74AC1" w14:textId="7B8DCF76" w:rsidR="00CB6609" w:rsidRPr="00CB6609" w:rsidRDefault="005D540F" w:rsidP="00CB6609">
            <w:pPr>
              <w:spacing w:after="0" w:line="240" w:lineRule="auto"/>
              <w:jc w:val="both"/>
              <w:rPr>
                <w:rFonts w:eastAsia="Times New Roman" w:cstheme="minorHAnsi"/>
                <w:kern w:val="2"/>
                <w:lang w:eastAsia="en-US"/>
              </w:rPr>
            </w:pPr>
            <w:r>
              <w:rPr>
                <w:rFonts w:eastAsia="Times New Roman" w:cstheme="minorHAnsi"/>
                <w:kern w:val="2"/>
                <w:lang w:eastAsia="en-US"/>
              </w:rPr>
              <w:t>S-</w:t>
            </w:r>
          </w:p>
        </w:tc>
      </w:tr>
    </w:tbl>
    <w:p w14:paraId="39BEB86B" w14:textId="77777777" w:rsidR="00CB6609" w:rsidRPr="00CB6609" w:rsidRDefault="00CB6609" w:rsidP="00CB6609">
      <w:pPr>
        <w:spacing w:after="0" w:line="240" w:lineRule="auto"/>
        <w:jc w:val="both"/>
        <w:rPr>
          <w:rFonts w:eastAsia="Times New Roman" w:cstheme="minorHAnsi"/>
          <w:sz w:val="24"/>
          <w:szCs w:val="24"/>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460"/>
        <w:gridCol w:w="3748"/>
      </w:tblGrid>
      <w:tr w:rsidR="00CB6609" w:rsidRPr="00CB6609" w14:paraId="2B16464D" w14:textId="77777777" w:rsidTr="00363CDE">
        <w:tc>
          <w:tcPr>
            <w:tcW w:w="9558" w:type="dxa"/>
            <w:gridSpan w:val="3"/>
          </w:tcPr>
          <w:p w14:paraId="64B5BCBB" w14:textId="77777777" w:rsidR="00CB6609" w:rsidRPr="00CB6609" w:rsidRDefault="00CB6609" w:rsidP="00CB6609">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1. SUTARTIES ŠALYS</w:t>
            </w:r>
          </w:p>
        </w:tc>
      </w:tr>
      <w:tr w:rsidR="00CB6609" w:rsidRPr="00CB6609" w14:paraId="21837096" w14:textId="77777777" w:rsidTr="00363CDE">
        <w:tc>
          <w:tcPr>
            <w:tcW w:w="2808" w:type="dxa"/>
            <w:vMerge w:val="restart"/>
          </w:tcPr>
          <w:p w14:paraId="1093AED3" w14:textId="77777777" w:rsidR="00CB6609" w:rsidRPr="00CB6609" w:rsidRDefault="00CB6609" w:rsidP="00CB6609">
            <w:pPr>
              <w:spacing w:after="0" w:line="240" w:lineRule="auto"/>
              <w:jc w:val="center"/>
              <w:rPr>
                <w:rFonts w:eastAsia="Times New Roman" w:cstheme="minorHAnsi"/>
                <w:b/>
                <w:kern w:val="2"/>
                <w:lang w:eastAsia="en-US"/>
              </w:rPr>
            </w:pPr>
          </w:p>
          <w:p w14:paraId="0CA686A2" w14:textId="77777777" w:rsidR="00CB6609" w:rsidRPr="00CB6609" w:rsidRDefault="00CB6609" w:rsidP="00CB6609">
            <w:pPr>
              <w:spacing w:after="0" w:line="240" w:lineRule="auto"/>
              <w:jc w:val="center"/>
              <w:rPr>
                <w:rFonts w:eastAsia="Times New Roman" w:cstheme="minorHAnsi"/>
                <w:b/>
                <w:kern w:val="2"/>
                <w:lang w:eastAsia="en-US"/>
              </w:rPr>
            </w:pPr>
          </w:p>
          <w:p w14:paraId="6B87AE3F" w14:textId="77777777" w:rsidR="00CB6609" w:rsidRPr="00CB6609" w:rsidRDefault="00CB6609" w:rsidP="00CB6609">
            <w:pPr>
              <w:spacing w:after="0" w:line="240" w:lineRule="auto"/>
              <w:jc w:val="center"/>
              <w:rPr>
                <w:rFonts w:eastAsia="Times New Roman" w:cstheme="minorHAnsi"/>
                <w:b/>
                <w:kern w:val="2"/>
                <w:lang w:eastAsia="en-US"/>
              </w:rPr>
            </w:pPr>
          </w:p>
          <w:p w14:paraId="4F3485F8" w14:textId="77777777" w:rsidR="00CB6609" w:rsidRPr="00CB6609" w:rsidRDefault="00CB6609" w:rsidP="00CB6609">
            <w:pPr>
              <w:spacing w:after="0" w:line="240" w:lineRule="auto"/>
              <w:rPr>
                <w:rFonts w:eastAsia="Times New Roman" w:cstheme="minorHAnsi"/>
                <w:b/>
                <w:kern w:val="2"/>
                <w:lang w:eastAsia="en-US"/>
              </w:rPr>
            </w:pPr>
          </w:p>
          <w:p w14:paraId="2D046844"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1.1. Pirkėjas</w:t>
            </w:r>
          </w:p>
        </w:tc>
        <w:tc>
          <w:tcPr>
            <w:tcW w:w="3240" w:type="dxa"/>
          </w:tcPr>
          <w:p w14:paraId="1D20C522"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1.1.1. Pavadinimas</w:t>
            </w:r>
          </w:p>
        </w:tc>
        <w:tc>
          <w:tcPr>
            <w:tcW w:w="3510" w:type="dxa"/>
          </w:tcPr>
          <w:p w14:paraId="0D376752" w14:textId="163FBEFB" w:rsidR="00CB6609" w:rsidRPr="00CB6609" w:rsidRDefault="00E30FFC" w:rsidP="00E30FFC">
            <w:pPr>
              <w:spacing w:after="0" w:line="240" w:lineRule="auto"/>
              <w:rPr>
                <w:rFonts w:eastAsia="Times New Roman" w:cstheme="minorHAnsi"/>
                <w:kern w:val="2"/>
                <w:lang w:eastAsia="en-US"/>
              </w:rPr>
            </w:pPr>
            <w:r>
              <w:rPr>
                <w:rFonts w:eastAsia="Times New Roman" w:cstheme="minorHAnsi"/>
                <w:kern w:val="2"/>
                <w:lang w:eastAsia="en-US"/>
              </w:rPr>
              <w:t>Lietuvos mokslo taryba</w:t>
            </w:r>
          </w:p>
        </w:tc>
      </w:tr>
      <w:tr w:rsidR="00CB6609" w:rsidRPr="00CB6609" w14:paraId="45CD2C2C" w14:textId="77777777" w:rsidTr="00363CDE">
        <w:tc>
          <w:tcPr>
            <w:tcW w:w="2808" w:type="dxa"/>
            <w:vMerge/>
          </w:tcPr>
          <w:p w14:paraId="4A82DC05" w14:textId="77777777" w:rsidR="00CB6609" w:rsidRPr="00CB6609" w:rsidRDefault="00CB6609" w:rsidP="00CB6609">
            <w:pPr>
              <w:spacing w:after="0" w:line="240" w:lineRule="auto"/>
              <w:rPr>
                <w:rFonts w:eastAsia="Times New Roman" w:cstheme="minorHAnsi"/>
                <w:kern w:val="2"/>
                <w:lang w:eastAsia="en-US"/>
              </w:rPr>
            </w:pPr>
          </w:p>
        </w:tc>
        <w:tc>
          <w:tcPr>
            <w:tcW w:w="3240" w:type="dxa"/>
          </w:tcPr>
          <w:p w14:paraId="193F8821"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1.1.2. Juridinio asmens kodas</w:t>
            </w:r>
          </w:p>
        </w:tc>
        <w:tc>
          <w:tcPr>
            <w:tcW w:w="3510" w:type="dxa"/>
          </w:tcPr>
          <w:p w14:paraId="35562B70" w14:textId="02CBD746" w:rsidR="00CB6609" w:rsidRPr="00CB6609" w:rsidRDefault="0029446A" w:rsidP="00E30FFC">
            <w:pPr>
              <w:spacing w:after="0" w:line="240" w:lineRule="auto"/>
              <w:rPr>
                <w:rFonts w:eastAsia="Times New Roman" w:cstheme="minorHAnsi"/>
                <w:kern w:val="2"/>
                <w:lang w:eastAsia="en-US"/>
              </w:rPr>
            </w:pPr>
            <w:r>
              <w:rPr>
                <w:rFonts w:eastAsia="Times New Roman" w:cstheme="minorHAnsi"/>
                <w:kern w:val="2"/>
                <w:lang w:eastAsia="en-US"/>
              </w:rPr>
              <w:t>188716281</w:t>
            </w:r>
          </w:p>
        </w:tc>
      </w:tr>
      <w:tr w:rsidR="00CB6609" w:rsidRPr="00CB6609" w14:paraId="6D945AD2" w14:textId="77777777" w:rsidTr="00363CDE">
        <w:tc>
          <w:tcPr>
            <w:tcW w:w="2808" w:type="dxa"/>
            <w:vMerge/>
          </w:tcPr>
          <w:p w14:paraId="6B246E92" w14:textId="77777777" w:rsidR="00CB6609" w:rsidRPr="00CB6609" w:rsidRDefault="00CB6609" w:rsidP="00CB6609">
            <w:pPr>
              <w:spacing w:after="0" w:line="240" w:lineRule="auto"/>
              <w:rPr>
                <w:rFonts w:eastAsia="Times New Roman" w:cstheme="minorHAnsi"/>
                <w:kern w:val="2"/>
                <w:lang w:eastAsia="en-US"/>
              </w:rPr>
            </w:pPr>
          </w:p>
        </w:tc>
        <w:tc>
          <w:tcPr>
            <w:tcW w:w="3240" w:type="dxa"/>
          </w:tcPr>
          <w:p w14:paraId="6FB2C807"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1.1.3. Adresas</w:t>
            </w:r>
          </w:p>
        </w:tc>
        <w:tc>
          <w:tcPr>
            <w:tcW w:w="3510" w:type="dxa"/>
          </w:tcPr>
          <w:p w14:paraId="38B0B173" w14:textId="79D591AA" w:rsidR="00CB6609" w:rsidRPr="00CB6609" w:rsidRDefault="0029446A" w:rsidP="00E30FFC">
            <w:pPr>
              <w:spacing w:after="0" w:line="240" w:lineRule="auto"/>
              <w:rPr>
                <w:rFonts w:eastAsia="Times New Roman" w:cstheme="minorHAnsi"/>
                <w:kern w:val="2"/>
                <w:lang w:val="en-US" w:eastAsia="en-US"/>
              </w:rPr>
            </w:pPr>
            <w:r>
              <w:rPr>
                <w:rFonts w:eastAsia="Times New Roman" w:cstheme="minorHAnsi"/>
                <w:kern w:val="2"/>
                <w:lang w:eastAsia="en-US"/>
              </w:rPr>
              <w:t>Gedimino pr.</w:t>
            </w:r>
            <w:r w:rsidR="00EE0D64">
              <w:rPr>
                <w:rFonts w:eastAsia="Times New Roman" w:cstheme="minorHAnsi"/>
                <w:kern w:val="2"/>
                <w:lang w:eastAsia="en-US"/>
              </w:rPr>
              <w:t xml:space="preserve"> </w:t>
            </w:r>
            <w:r w:rsidR="00EE0D64">
              <w:rPr>
                <w:rFonts w:eastAsia="Times New Roman" w:cstheme="minorHAnsi"/>
                <w:kern w:val="2"/>
                <w:lang w:val="en-US" w:eastAsia="en-US"/>
              </w:rPr>
              <w:t>3, 01103 Vilnius</w:t>
            </w:r>
          </w:p>
        </w:tc>
      </w:tr>
      <w:tr w:rsidR="00CB6609" w:rsidRPr="00CB6609" w14:paraId="681E98F7" w14:textId="77777777" w:rsidTr="00363CDE">
        <w:tc>
          <w:tcPr>
            <w:tcW w:w="2808" w:type="dxa"/>
            <w:vMerge/>
          </w:tcPr>
          <w:p w14:paraId="6F6D2685" w14:textId="77777777" w:rsidR="00CB6609" w:rsidRPr="00CB6609" w:rsidRDefault="00CB6609" w:rsidP="00CB6609">
            <w:pPr>
              <w:spacing w:after="0" w:line="240" w:lineRule="auto"/>
              <w:rPr>
                <w:rFonts w:eastAsia="Times New Roman" w:cstheme="minorHAnsi"/>
                <w:kern w:val="2"/>
                <w:lang w:eastAsia="en-US"/>
              </w:rPr>
            </w:pPr>
          </w:p>
        </w:tc>
        <w:tc>
          <w:tcPr>
            <w:tcW w:w="3240" w:type="dxa"/>
          </w:tcPr>
          <w:p w14:paraId="496B9C73"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1.1.4. PVM mokėtojo kodas</w:t>
            </w:r>
          </w:p>
        </w:tc>
        <w:tc>
          <w:tcPr>
            <w:tcW w:w="3510" w:type="dxa"/>
          </w:tcPr>
          <w:p w14:paraId="405DC36A" w14:textId="5B56E8C1" w:rsidR="00CB6609" w:rsidRPr="00CB6609" w:rsidRDefault="00EE0D64" w:rsidP="00E30FFC">
            <w:pPr>
              <w:spacing w:after="0" w:line="240" w:lineRule="auto"/>
              <w:rPr>
                <w:rFonts w:eastAsia="Times New Roman" w:cstheme="minorHAnsi"/>
                <w:kern w:val="2"/>
                <w:lang w:eastAsia="en-US"/>
              </w:rPr>
            </w:pPr>
            <w:r>
              <w:rPr>
                <w:rFonts w:eastAsia="Times New Roman" w:cstheme="minorHAnsi"/>
                <w:kern w:val="2"/>
                <w:lang w:eastAsia="en-US"/>
              </w:rPr>
              <w:t>Nėra PVM mokėtojas</w:t>
            </w:r>
          </w:p>
        </w:tc>
      </w:tr>
      <w:tr w:rsidR="00CB6609" w:rsidRPr="00CB6609" w14:paraId="4F528208" w14:textId="77777777" w:rsidTr="00363CDE">
        <w:tc>
          <w:tcPr>
            <w:tcW w:w="2808" w:type="dxa"/>
            <w:vMerge/>
          </w:tcPr>
          <w:p w14:paraId="78DF254D" w14:textId="77777777" w:rsidR="00CB6609" w:rsidRPr="00CB6609" w:rsidRDefault="00CB6609" w:rsidP="00CB6609">
            <w:pPr>
              <w:spacing w:after="0" w:line="240" w:lineRule="auto"/>
              <w:rPr>
                <w:rFonts w:eastAsia="Times New Roman" w:cstheme="minorHAnsi"/>
                <w:kern w:val="2"/>
                <w:lang w:eastAsia="en-US"/>
              </w:rPr>
            </w:pPr>
          </w:p>
        </w:tc>
        <w:tc>
          <w:tcPr>
            <w:tcW w:w="3240" w:type="dxa"/>
          </w:tcPr>
          <w:p w14:paraId="23A6F88E"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1.1.5. Atsiskaitomoji sąskaita</w:t>
            </w:r>
          </w:p>
        </w:tc>
        <w:tc>
          <w:tcPr>
            <w:tcW w:w="3510" w:type="dxa"/>
          </w:tcPr>
          <w:p w14:paraId="579A238B" w14:textId="3681D411" w:rsidR="00CB6609" w:rsidRPr="00CB6609" w:rsidRDefault="000B1A09" w:rsidP="00E30FFC">
            <w:pPr>
              <w:spacing w:after="0" w:line="240" w:lineRule="auto"/>
              <w:rPr>
                <w:rFonts w:eastAsia="Times New Roman" w:cstheme="minorHAnsi"/>
                <w:kern w:val="2"/>
                <w:lang w:eastAsia="en-US"/>
              </w:rPr>
            </w:pPr>
            <w:r w:rsidRPr="000B1A09">
              <w:rPr>
                <w:rFonts w:eastAsia="Times New Roman" w:cstheme="minorHAnsi"/>
                <w:kern w:val="2"/>
                <w:lang w:eastAsia="en-US"/>
              </w:rPr>
              <w:t>LT69 4040 0636 1000 2310</w:t>
            </w:r>
          </w:p>
        </w:tc>
      </w:tr>
      <w:tr w:rsidR="00CB6609" w:rsidRPr="00CB6609" w14:paraId="59C0DA3C" w14:textId="77777777" w:rsidTr="00363CDE">
        <w:tc>
          <w:tcPr>
            <w:tcW w:w="2808" w:type="dxa"/>
            <w:vMerge/>
          </w:tcPr>
          <w:p w14:paraId="2B535462" w14:textId="77777777" w:rsidR="00CB6609" w:rsidRPr="00CB6609" w:rsidRDefault="00CB6609" w:rsidP="00CB6609">
            <w:pPr>
              <w:spacing w:after="0" w:line="240" w:lineRule="auto"/>
              <w:rPr>
                <w:rFonts w:eastAsia="Times New Roman" w:cstheme="minorHAnsi"/>
                <w:kern w:val="2"/>
                <w:lang w:eastAsia="en-US"/>
              </w:rPr>
            </w:pPr>
          </w:p>
        </w:tc>
        <w:tc>
          <w:tcPr>
            <w:tcW w:w="3240" w:type="dxa"/>
          </w:tcPr>
          <w:p w14:paraId="36D90786"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1.1.6. Bankas, banko kodas</w:t>
            </w:r>
          </w:p>
        </w:tc>
        <w:tc>
          <w:tcPr>
            <w:tcW w:w="3510" w:type="dxa"/>
          </w:tcPr>
          <w:p w14:paraId="3F0263F1" w14:textId="3FCF3316" w:rsidR="00CB6609" w:rsidRPr="00CB6609" w:rsidRDefault="003D4445" w:rsidP="00E30FFC">
            <w:pPr>
              <w:spacing w:after="0" w:line="240" w:lineRule="auto"/>
              <w:rPr>
                <w:rFonts w:eastAsia="Times New Roman" w:cstheme="minorHAnsi"/>
                <w:kern w:val="2"/>
                <w:lang w:eastAsia="en-US"/>
              </w:rPr>
            </w:pPr>
            <w:r w:rsidRPr="003D4445">
              <w:rPr>
                <w:rFonts w:eastAsia="Times New Roman" w:cstheme="minorHAnsi"/>
                <w:kern w:val="2"/>
                <w:lang w:eastAsia="en-US"/>
              </w:rPr>
              <w:t>LR Finansų ministerija, banko kodas</w:t>
            </w:r>
            <w:r w:rsidR="0020213C">
              <w:rPr>
                <w:rFonts w:eastAsia="Times New Roman" w:cstheme="minorHAnsi"/>
                <w:kern w:val="2"/>
                <w:lang w:eastAsia="en-US"/>
              </w:rPr>
              <w:t>:</w:t>
            </w:r>
            <w:r w:rsidRPr="003D4445">
              <w:rPr>
                <w:rFonts w:eastAsia="Times New Roman" w:cstheme="minorHAnsi"/>
                <w:kern w:val="2"/>
                <w:lang w:eastAsia="en-US"/>
              </w:rPr>
              <w:t xml:space="preserve"> 40400, SWIFT kodas: MFRLLT22XXX</w:t>
            </w:r>
          </w:p>
        </w:tc>
      </w:tr>
      <w:tr w:rsidR="00CB6609" w:rsidRPr="00CB6609" w14:paraId="6E3EDC13" w14:textId="77777777" w:rsidTr="00363CDE">
        <w:tc>
          <w:tcPr>
            <w:tcW w:w="2808" w:type="dxa"/>
            <w:vMerge/>
          </w:tcPr>
          <w:p w14:paraId="568106CA" w14:textId="77777777" w:rsidR="00CB6609" w:rsidRPr="00CB6609" w:rsidRDefault="00CB6609" w:rsidP="00CB6609">
            <w:pPr>
              <w:spacing w:after="0" w:line="240" w:lineRule="auto"/>
              <w:rPr>
                <w:rFonts w:eastAsia="Times New Roman" w:cstheme="minorHAnsi"/>
                <w:kern w:val="2"/>
                <w:lang w:eastAsia="en-US"/>
              </w:rPr>
            </w:pPr>
          </w:p>
        </w:tc>
        <w:tc>
          <w:tcPr>
            <w:tcW w:w="3240" w:type="dxa"/>
          </w:tcPr>
          <w:p w14:paraId="2EEE48CD"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1.1.7. Telefonas</w:t>
            </w:r>
          </w:p>
        </w:tc>
        <w:tc>
          <w:tcPr>
            <w:tcW w:w="3510" w:type="dxa"/>
          </w:tcPr>
          <w:p w14:paraId="066BBD03" w14:textId="7B493136" w:rsidR="00CB6609" w:rsidRPr="00CB6609" w:rsidRDefault="0020213C" w:rsidP="00E30FFC">
            <w:pPr>
              <w:spacing w:after="0" w:line="240" w:lineRule="auto"/>
              <w:rPr>
                <w:rFonts w:eastAsia="Times New Roman" w:cstheme="minorHAnsi"/>
                <w:kern w:val="2"/>
                <w:lang w:val="en-US" w:eastAsia="en-US"/>
              </w:rPr>
            </w:pPr>
            <w:r>
              <w:rPr>
                <w:rFonts w:eastAsia="Times New Roman" w:cstheme="minorHAnsi"/>
                <w:kern w:val="2"/>
                <w:lang w:val="en-US" w:eastAsia="en-US"/>
              </w:rPr>
              <w:t>+370 670 32 435</w:t>
            </w:r>
          </w:p>
        </w:tc>
      </w:tr>
      <w:tr w:rsidR="00CB6609" w:rsidRPr="00CB6609" w14:paraId="7AF4E375" w14:textId="77777777" w:rsidTr="00363CDE">
        <w:tc>
          <w:tcPr>
            <w:tcW w:w="2808" w:type="dxa"/>
            <w:vMerge/>
          </w:tcPr>
          <w:p w14:paraId="7C8DC9BF" w14:textId="77777777" w:rsidR="00CB6609" w:rsidRPr="00CB6609" w:rsidRDefault="00CB6609" w:rsidP="00CB6609">
            <w:pPr>
              <w:spacing w:after="0" w:line="240" w:lineRule="auto"/>
              <w:rPr>
                <w:rFonts w:eastAsia="Times New Roman" w:cstheme="minorHAnsi"/>
                <w:kern w:val="2"/>
                <w:lang w:eastAsia="en-US"/>
              </w:rPr>
            </w:pPr>
          </w:p>
        </w:tc>
        <w:tc>
          <w:tcPr>
            <w:tcW w:w="3240" w:type="dxa"/>
          </w:tcPr>
          <w:p w14:paraId="6681A689"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1.1.8. El. paštas</w:t>
            </w:r>
          </w:p>
        </w:tc>
        <w:tc>
          <w:tcPr>
            <w:tcW w:w="3510" w:type="dxa"/>
          </w:tcPr>
          <w:p w14:paraId="16DEC33E" w14:textId="651DE892" w:rsidR="00CB6609" w:rsidRPr="00CB6609" w:rsidRDefault="0020213C" w:rsidP="00E30FFC">
            <w:pPr>
              <w:spacing w:after="0" w:line="240" w:lineRule="auto"/>
              <w:rPr>
                <w:rFonts w:eastAsia="Times New Roman" w:cstheme="minorHAnsi"/>
                <w:kern w:val="2"/>
                <w:lang w:eastAsia="en-US"/>
              </w:rPr>
            </w:pPr>
            <w:r>
              <w:rPr>
                <w:rFonts w:eastAsia="Times New Roman" w:cstheme="minorHAnsi"/>
                <w:kern w:val="2"/>
                <w:lang w:eastAsia="en-US"/>
              </w:rPr>
              <w:t>info@lmt.lt</w:t>
            </w:r>
          </w:p>
        </w:tc>
      </w:tr>
      <w:tr w:rsidR="00CB6609" w:rsidRPr="00CB6609" w14:paraId="1171FBCF" w14:textId="77777777" w:rsidTr="00363CDE">
        <w:tc>
          <w:tcPr>
            <w:tcW w:w="2808" w:type="dxa"/>
            <w:vMerge/>
          </w:tcPr>
          <w:p w14:paraId="1FC6F9B7" w14:textId="77777777" w:rsidR="00CB6609" w:rsidRPr="00CB6609" w:rsidRDefault="00CB6609" w:rsidP="00CB6609">
            <w:pPr>
              <w:spacing w:after="0" w:line="240" w:lineRule="auto"/>
              <w:rPr>
                <w:rFonts w:eastAsia="Times New Roman" w:cstheme="minorHAnsi"/>
                <w:kern w:val="2"/>
                <w:lang w:eastAsia="en-US"/>
              </w:rPr>
            </w:pPr>
          </w:p>
        </w:tc>
        <w:tc>
          <w:tcPr>
            <w:tcW w:w="3240" w:type="dxa"/>
          </w:tcPr>
          <w:p w14:paraId="2F669ED9"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1.1.9. Šalies atstovas</w:t>
            </w:r>
          </w:p>
        </w:tc>
        <w:tc>
          <w:tcPr>
            <w:tcW w:w="3510" w:type="dxa"/>
          </w:tcPr>
          <w:p w14:paraId="0EE8BB9C"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3BDAB88F" w14:textId="77777777" w:rsidTr="00363CDE">
        <w:tc>
          <w:tcPr>
            <w:tcW w:w="2808" w:type="dxa"/>
            <w:vMerge/>
          </w:tcPr>
          <w:p w14:paraId="5CD5E726" w14:textId="77777777" w:rsidR="00CB6609" w:rsidRPr="00CB6609" w:rsidRDefault="00CB6609" w:rsidP="00CB6609">
            <w:pPr>
              <w:spacing w:after="0" w:line="240" w:lineRule="auto"/>
              <w:rPr>
                <w:rFonts w:eastAsia="Times New Roman" w:cstheme="minorHAnsi"/>
                <w:kern w:val="2"/>
                <w:lang w:eastAsia="en-US"/>
              </w:rPr>
            </w:pPr>
          </w:p>
        </w:tc>
        <w:tc>
          <w:tcPr>
            <w:tcW w:w="3240" w:type="dxa"/>
          </w:tcPr>
          <w:p w14:paraId="15118A6D"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1.1.10. Atstovavimo pagrindas</w:t>
            </w:r>
          </w:p>
        </w:tc>
        <w:tc>
          <w:tcPr>
            <w:tcW w:w="3510" w:type="dxa"/>
          </w:tcPr>
          <w:p w14:paraId="5CF84778"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59166957" w14:textId="77777777" w:rsidTr="00363CDE">
        <w:tc>
          <w:tcPr>
            <w:tcW w:w="2808" w:type="dxa"/>
            <w:vMerge w:val="restart"/>
          </w:tcPr>
          <w:p w14:paraId="50E72A5A" w14:textId="77777777" w:rsidR="00CB6609" w:rsidRPr="00CB6609" w:rsidRDefault="00CB6609" w:rsidP="00CB6609">
            <w:pPr>
              <w:spacing w:after="0" w:line="240" w:lineRule="auto"/>
              <w:rPr>
                <w:rFonts w:eastAsia="Times New Roman" w:cstheme="minorHAnsi"/>
                <w:b/>
                <w:kern w:val="2"/>
                <w:lang w:eastAsia="en-US"/>
              </w:rPr>
            </w:pPr>
          </w:p>
          <w:p w14:paraId="4F50A7D2" w14:textId="77777777" w:rsidR="00CB6609" w:rsidRPr="00CB6609" w:rsidRDefault="00CB6609" w:rsidP="00CB6609">
            <w:pPr>
              <w:spacing w:after="0" w:line="240" w:lineRule="auto"/>
              <w:rPr>
                <w:rFonts w:eastAsia="Times New Roman" w:cstheme="minorHAnsi"/>
                <w:b/>
                <w:kern w:val="2"/>
                <w:lang w:eastAsia="en-US"/>
              </w:rPr>
            </w:pPr>
          </w:p>
          <w:p w14:paraId="6442F70F" w14:textId="77777777" w:rsidR="00CB6609" w:rsidRPr="00CB6609" w:rsidRDefault="00CB6609" w:rsidP="00CB6609">
            <w:pPr>
              <w:spacing w:after="0" w:line="240" w:lineRule="auto"/>
              <w:rPr>
                <w:rFonts w:eastAsia="Times New Roman" w:cstheme="minorHAnsi"/>
                <w:b/>
                <w:kern w:val="2"/>
                <w:lang w:eastAsia="en-US"/>
              </w:rPr>
            </w:pPr>
          </w:p>
          <w:p w14:paraId="780CD722"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1.2. Tiekėjas</w:t>
            </w:r>
          </w:p>
          <w:p w14:paraId="1FA627A4" w14:textId="77777777" w:rsidR="00CB6609" w:rsidRPr="00CB6609" w:rsidRDefault="00CB6609" w:rsidP="00CB6609">
            <w:pPr>
              <w:spacing w:after="0" w:line="240" w:lineRule="auto"/>
              <w:rPr>
                <w:rFonts w:eastAsia="Times New Roman" w:cstheme="minorHAnsi"/>
                <w:color w:val="4472C4"/>
                <w:kern w:val="2"/>
                <w:lang w:eastAsia="en-US"/>
              </w:rPr>
            </w:pPr>
            <w:r w:rsidRPr="00CB6609">
              <w:rPr>
                <w:rFonts w:eastAsia="Times New Roman" w:cstheme="minorHAnsi"/>
                <w:color w:val="4472C4"/>
                <w:kern w:val="2"/>
                <w:lang w:eastAsia="en-US"/>
              </w:rPr>
              <w:t>(jei Tiekėjas yra fizinis asmuo, skiltys atitinkamai pakoreguojamos.</w:t>
            </w:r>
          </w:p>
          <w:p w14:paraId="229918C1" w14:textId="2E95F4CE" w:rsidR="00CB6609" w:rsidRPr="00612833" w:rsidRDefault="00CB6609" w:rsidP="00CB6609">
            <w:pPr>
              <w:spacing w:after="0" w:line="240" w:lineRule="auto"/>
              <w:rPr>
                <w:rFonts w:eastAsia="Times New Roman" w:cstheme="minorHAnsi"/>
                <w:color w:val="4472C4"/>
                <w:kern w:val="2"/>
                <w:lang w:eastAsia="en-US"/>
              </w:rPr>
            </w:pPr>
            <w:r w:rsidRPr="00CB6609">
              <w:rPr>
                <w:rFonts w:eastAsia="Times New Roman" w:cstheme="minorHAnsi"/>
                <w:color w:val="4472C4"/>
                <w:kern w:val="2"/>
                <w:lang w:eastAsia="en-US"/>
              </w:rPr>
              <w:t>Jei Tiekėjas yra tiekėjų grupė, skiltys pildomos įterpiant kiekvieno grupės nario informaciją)</w:t>
            </w:r>
          </w:p>
        </w:tc>
        <w:tc>
          <w:tcPr>
            <w:tcW w:w="3240" w:type="dxa"/>
          </w:tcPr>
          <w:p w14:paraId="66575D22"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1.2.1. Pavadinimas</w:t>
            </w:r>
          </w:p>
        </w:tc>
        <w:tc>
          <w:tcPr>
            <w:tcW w:w="3510" w:type="dxa"/>
          </w:tcPr>
          <w:p w14:paraId="409CC3F5"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0AF7D16D" w14:textId="77777777" w:rsidTr="00363CDE">
        <w:tc>
          <w:tcPr>
            <w:tcW w:w="2808" w:type="dxa"/>
            <w:vMerge/>
          </w:tcPr>
          <w:p w14:paraId="4BD4188E" w14:textId="77777777" w:rsidR="00CB6609" w:rsidRPr="00CB6609" w:rsidRDefault="00CB6609" w:rsidP="00CB6609">
            <w:pPr>
              <w:spacing w:after="0" w:line="240" w:lineRule="auto"/>
              <w:rPr>
                <w:rFonts w:eastAsia="Times New Roman" w:cstheme="minorHAnsi"/>
                <w:b/>
                <w:kern w:val="2"/>
                <w:lang w:eastAsia="en-US"/>
              </w:rPr>
            </w:pPr>
          </w:p>
        </w:tc>
        <w:tc>
          <w:tcPr>
            <w:tcW w:w="3240" w:type="dxa"/>
          </w:tcPr>
          <w:p w14:paraId="22BED348"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1.2.2. Juridinio asmens kodas</w:t>
            </w:r>
          </w:p>
        </w:tc>
        <w:tc>
          <w:tcPr>
            <w:tcW w:w="3510" w:type="dxa"/>
          </w:tcPr>
          <w:p w14:paraId="0DBC46E1"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061A473A" w14:textId="77777777" w:rsidTr="00363CDE">
        <w:tc>
          <w:tcPr>
            <w:tcW w:w="2808" w:type="dxa"/>
            <w:vMerge/>
          </w:tcPr>
          <w:p w14:paraId="6029F21A" w14:textId="77777777" w:rsidR="00CB6609" w:rsidRPr="00CB6609" w:rsidRDefault="00CB6609" w:rsidP="00CB6609">
            <w:pPr>
              <w:spacing w:after="0" w:line="240" w:lineRule="auto"/>
              <w:rPr>
                <w:rFonts w:eastAsia="Times New Roman" w:cstheme="minorHAnsi"/>
                <w:b/>
                <w:kern w:val="2"/>
                <w:lang w:eastAsia="en-US"/>
              </w:rPr>
            </w:pPr>
          </w:p>
        </w:tc>
        <w:tc>
          <w:tcPr>
            <w:tcW w:w="3240" w:type="dxa"/>
          </w:tcPr>
          <w:p w14:paraId="4439AF6E"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1.2.3. Adresas</w:t>
            </w:r>
          </w:p>
        </w:tc>
        <w:tc>
          <w:tcPr>
            <w:tcW w:w="3510" w:type="dxa"/>
          </w:tcPr>
          <w:p w14:paraId="740BDC95"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3DDEBD3E" w14:textId="77777777" w:rsidTr="00363CDE">
        <w:tc>
          <w:tcPr>
            <w:tcW w:w="2808" w:type="dxa"/>
            <w:vMerge/>
          </w:tcPr>
          <w:p w14:paraId="392B42BA" w14:textId="77777777" w:rsidR="00CB6609" w:rsidRPr="00CB6609" w:rsidRDefault="00CB6609" w:rsidP="00CB6609">
            <w:pPr>
              <w:spacing w:after="0" w:line="240" w:lineRule="auto"/>
              <w:rPr>
                <w:rFonts w:eastAsia="Times New Roman" w:cstheme="minorHAnsi"/>
                <w:b/>
                <w:kern w:val="2"/>
                <w:lang w:eastAsia="en-US"/>
              </w:rPr>
            </w:pPr>
          </w:p>
        </w:tc>
        <w:tc>
          <w:tcPr>
            <w:tcW w:w="3240" w:type="dxa"/>
          </w:tcPr>
          <w:p w14:paraId="4BABBE6C"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1.2.4. PVM mokėtojo kodas</w:t>
            </w:r>
          </w:p>
        </w:tc>
        <w:tc>
          <w:tcPr>
            <w:tcW w:w="3510" w:type="dxa"/>
          </w:tcPr>
          <w:p w14:paraId="16B521CF"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1FD43435" w14:textId="77777777" w:rsidTr="00363CDE">
        <w:tc>
          <w:tcPr>
            <w:tcW w:w="2808" w:type="dxa"/>
            <w:vMerge/>
          </w:tcPr>
          <w:p w14:paraId="250ED276" w14:textId="77777777" w:rsidR="00CB6609" w:rsidRPr="00CB6609" w:rsidRDefault="00CB6609" w:rsidP="00CB6609">
            <w:pPr>
              <w:spacing w:after="0" w:line="240" w:lineRule="auto"/>
              <w:rPr>
                <w:rFonts w:eastAsia="Times New Roman" w:cstheme="minorHAnsi"/>
                <w:b/>
                <w:kern w:val="2"/>
                <w:lang w:eastAsia="en-US"/>
              </w:rPr>
            </w:pPr>
          </w:p>
        </w:tc>
        <w:tc>
          <w:tcPr>
            <w:tcW w:w="3240" w:type="dxa"/>
          </w:tcPr>
          <w:p w14:paraId="44ACB1AA"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1.2.5. Atsiskaitomoji sąskaita</w:t>
            </w:r>
          </w:p>
        </w:tc>
        <w:tc>
          <w:tcPr>
            <w:tcW w:w="3510" w:type="dxa"/>
          </w:tcPr>
          <w:p w14:paraId="30289476"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7930A7E1" w14:textId="77777777" w:rsidTr="00363CDE">
        <w:tc>
          <w:tcPr>
            <w:tcW w:w="2808" w:type="dxa"/>
            <w:vMerge/>
          </w:tcPr>
          <w:p w14:paraId="2AE397B8" w14:textId="77777777" w:rsidR="00CB6609" w:rsidRPr="00CB6609" w:rsidRDefault="00CB6609" w:rsidP="00CB6609">
            <w:pPr>
              <w:spacing w:after="0" w:line="240" w:lineRule="auto"/>
              <w:rPr>
                <w:rFonts w:eastAsia="Times New Roman" w:cstheme="minorHAnsi"/>
                <w:b/>
                <w:kern w:val="2"/>
                <w:lang w:eastAsia="en-US"/>
              </w:rPr>
            </w:pPr>
          </w:p>
        </w:tc>
        <w:tc>
          <w:tcPr>
            <w:tcW w:w="3240" w:type="dxa"/>
          </w:tcPr>
          <w:p w14:paraId="784025BD"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1.2.6. Bankas, banko kodas</w:t>
            </w:r>
          </w:p>
        </w:tc>
        <w:tc>
          <w:tcPr>
            <w:tcW w:w="3510" w:type="dxa"/>
          </w:tcPr>
          <w:p w14:paraId="4FF4B0D4"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112C09BD" w14:textId="77777777" w:rsidTr="00363CDE">
        <w:tc>
          <w:tcPr>
            <w:tcW w:w="2808" w:type="dxa"/>
            <w:vMerge/>
          </w:tcPr>
          <w:p w14:paraId="5AA54E09" w14:textId="77777777" w:rsidR="00CB6609" w:rsidRPr="00CB6609" w:rsidRDefault="00CB6609" w:rsidP="00CB6609">
            <w:pPr>
              <w:spacing w:after="0" w:line="240" w:lineRule="auto"/>
              <w:rPr>
                <w:rFonts w:eastAsia="Times New Roman" w:cstheme="minorHAnsi"/>
                <w:b/>
                <w:kern w:val="2"/>
                <w:lang w:eastAsia="en-US"/>
              </w:rPr>
            </w:pPr>
          </w:p>
        </w:tc>
        <w:tc>
          <w:tcPr>
            <w:tcW w:w="3240" w:type="dxa"/>
          </w:tcPr>
          <w:p w14:paraId="12AF8D4F"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1.2.7. Telefonas</w:t>
            </w:r>
          </w:p>
        </w:tc>
        <w:tc>
          <w:tcPr>
            <w:tcW w:w="3510" w:type="dxa"/>
          </w:tcPr>
          <w:p w14:paraId="73CCC199"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19C084D6" w14:textId="77777777" w:rsidTr="00363CDE">
        <w:tc>
          <w:tcPr>
            <w:tcW w:w="2808" w:type="dxa"/>
            <w:vMerge/>
          </w:tcPr>
          <w:p w14:paraId="617E5493" w14:textId="77777777" w:rsidR="00CB6609" w:rsidRPr="00CB6609" w:rsidRDefault="00CB6609" w:rsidP="00CB6609">
            <w:pPr>
              <w:spacing w:after="0" w:line="240" w:lineRule="auto"/>
              <w:rPr>
                <w:rFonts w:eastAsia="Times New Roman" w:cstheme="minorHAnsi"/>
                <w:b/>
                <w:kern w:val="2"/>
                <w:lang w:eastAsia="en-US"/>
              </w:rPr>
            </w:pPr>
          </w:p>
        </w:tc>
        <w:tc>
          <w:tcPr>
            <w:tcW w:w="3240" w:type="dxa"/>
          </w:tcPr>
          <w:p w14:paraId="467F7F17"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1.2.8. El. paštas</w:t>
            </w:r>
          </w:p>
        </w:tc>
        <w:tc>
          <w:tcPr>
            <w:tcW w:w="3510" w:type="dxa"/>
          </w:tcPr>
          <w:p w14:paraId="243B8094"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70B340A9" w14:textId="77777777" w:rsidTr="00363CDE">
        <w:tc>
          <w:tcPr>
            <w:tcW w:w="2808" w:type="dxa"/>
            <w:vMerge/>
          </w:tcPr>
          <w:p w14:paraId="09B4BBC5" w14:textId="77777777" w:rsidR="00CB6609" w:rsidRPr="00CB6609" w:rsidRDefault="00CB6609" w:rsidP="00CB6609">
            <w:pPr>
              <w:spacing w:after="0" w:line="240" w:lineRule="auto"/>
              <w:rPr>
                <w:rFonts w:eastAsia="Times New Roman" w:cstheme="minorHAnsi"/>
                <w:b/>
                <w:kern w:val="2"/>
                <w:lang w:eastAsia="en-US"/>
              </w:rPr>
            </w:pPr>
          </w:p>
        </w:tc>
        <w:tc>
          <w:tcPr>
            <w:tcW w:w="3240" w:type="dxa"/>
          </w:tcPr>
          <w:p w14:paraId="7594269E"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1.2.9. Šalies atstovas</w:t>
            </w:r>
          </w:p>
        </w:tc>
        <w:tc>
          <w:tcPr>
            <w:tcW w:w="3510" w:type="dxa"/>
          </w:tcPr>
          <w:p w14:paraId="4F9A6220" w14:textId="77777777" w:rsidR="00CB6609" w:rsidRPr="00CB6609" w:rsidRDefault="00CB6609" w:rsidP="00E30FFC">
            <w:pPr>
              <w:spacing w:after="0" w:line="240" w:lineRule="auto"/>
              <w:rPr>
                <w:rFonts w:eastAsia="Times New Roman" w:cstheme="minorHAnsi"/>
                <w:kern w:val="2"/>
                <w:lang w:eastAsia="en-US"/>
              </w:rPr>
            </w:pPr>
          </w:p>
        </w:tc>
      </w:tr>
      <w:tr w:rsidR="00CB6609" w:rsidRPr="00CB6609" w14:paraId="5A2E4989" w14:textId="77777777" w:rsidTr="00363CDE">
        <w:tc>
          <w:tcPr>
            <w:tcW w:w="2808" w:type="dxa"/>
            <w:vMerge/>
          </w:tcPr>
          <w:p w14:paraId="27C487D6" w14:textId="77777777" w:rsidR="00CB6609" w:rsidRPr="00CB6609" w:rsidRDefault="00CB6609" w:rsidP="00CB6609">
            <w:pPr>
              <w:spacing w:after="0" w:line="240" w:lineRule="auto"/>
              <w:rPr>
                <w:rFonts w:eastAsia="Times New Roman" w:cstheme="minorHAnsi"/>
                <w:b/>
                <w:kern w:val="2"/>
                <w:lang w:eastAsia="en-US"/>
              </w:rPr>
            </w:pPr>
          </w:p>
        </w:tc>
        <w:tc>
          <w:tcPr>
            <w:tcW w:w="3240" w:type="dxa"/>
          </w:tcPr>
          <w:p w14:paraId="399BDAB5"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1.2.10. Atstovavimo pagrindas</w:t>
            </w:r>
          </w:p>
        </w:tc>
        <w:tc>
          <w:tcPr>
            <w:tcW w:w="3510" w:type="dxa"/>
          </w:tcPr>
          <w:p w14:paraId="2B2233E9" w14:textId="77777777" w:rsidR="00CB6609" w:rsidRPr="00CB6609" w:rsidRDefault="00CB6609" w:rsidP="00E30FFC">
            <w:pPr>
              <w:spacing w:after="0" w:line="240" w:lineRule="auto"/>
              <w:rPr>
                <w:rFonts w:eastAsia="Times New Roman" w:cstheme="minorHAnsi"/>
                <w:kern w:val="2"/>
                <w:lang w:eastAsia="en-US"/>
              </w:rPr>
            </w:pPr>
          </w:p>
        </w:tc>
      </w:tr>
    </w:tbl>
    <w:p w14:paraId="3CC7E915" w14:textId="77777777" w:rsidR="00CB6609" w:rsidRPr="00CB6609" w:rsidRDefault="00CB6609" w:rsidP="00CB6609">
      <w:pPr>
        <w:spacing w:after="0" w:line="240" w:lineRule="auto"/>
        <w:jc w:val="both"/>
        <w:rPr>
          <w:rFonts w:eastAsia="Times New Roman" w:cstheme="minorHAnsi"/>
          <w:sz w:val="24"/>
          <w:szCs w:val="24"/>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39"/>
        <w:gridCol w:w="2280"/>
        <w:gridCol w:w="4614"/>
      </w:tblGrid>
      <w:tr w:rsidR="00CB6609" w:rsidRPr="00CB6609" w14:paraId="75816FBF" w14:textId="77777777" w:rsidTr="200C0337">
        <w:trPr>
          <w:trHeight w:val="300"/>
        </w:trPr>
        <w:tc>
          <w:tcPr>
            <w:tcW w:w="10206" w:type="dxa"/>
            <w:gridSpan w:val="4"/>
          </w:tcPr>
          <w:p w14:paraId="5C459C13" w14:textId="77777777" w:rsidR="00CB6609" w:rsidRPr="00CB6609" w:rsidRDefault="00CB6609" w:rsidP="00CB6609">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2. ATSAKINGI ASMENYS</w:t>
            </w:r>
          </w:p>
        </w:tc>
      </w:tr>
      <w:tr w:rsidR="00CB6609" w:rsidRPr="00CB6609" w14:paraId="1F008337" w14:textId="77777777" w:rsidTr="200C0337">
        <w:trPr>
          <w:trHeight w:val="300"/>
        </w:trPr>
        <w:tc>
          <w:tcPr>
            <w:tcW w:w="3312" w:type="dxa"/>
            <w:gridSpan w:val="2"/>
          </w:tcPr>
          <w:p w14:paraId="01A8F358"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 xml:space="preserve">2.1. Pirkėjo kontaktiniai asmenys, atsakingi už Sutarties vykdymą, </w:t>
            </w:r>
            <w:r w:rsidRPr="00CB6609">
              <w:rPr>
                <w:rFonts w:eastAsia="Times New Roman" w:cstheme="minorHAnsi"/>
                <w:b/>
                <w:lang w:eastAsia="en-US"/>
              </w:rPr>
              <w:t>Paslaugų</w:t>
            </w:r>
            <w:r w:rsidRPr="00CB6609">
              <w:rPr>
                <w:rFonts w:eastAsia="Times New Roman" w:cstheme="minorHAnsi"/>
                <w:b/>
                <w:kern w:val="2"/>
                <w:lang w:eastAsia="en-US"/>
              </w:rPr>
              <w:t xml:space="preserve"> priėmimą, Sąskaitų per informacinę sistemą SABIS priėmimą</w:t>
            </w:r>
          </w:p>
        </w:tc>
        <w:tc>
          <w:tcPr>
            <w:tcW w:w="6894" w:type="dxa"/>
            <w:gridSpan w:val="2"/>
          </w:tcPr>
          <w:p w14:paraId="361D5529" w14:textId="5EA051EB" w:rsidR="0037359C" w:rsidRPr="0037359C" w:rsidRDefault="0037359C" w:rsidP="0037359C">
            <w:pPr>
              <w:spacing w:after="0" w:line="240" w:lineRule="auto"/>
              <w:jc w:val="both"/>
              <w:rPr>
                <w:rFonts w:cstheme="minorHAnsi"/>
              </w:rPr>
            </w:pPr>
            <w:r w:rsidRPr="0037359C">
              <w:rPr>
                <w:rFonts w:cstheme="minorHAnsi"/>
              </w:rPr>
              <w:t xml:space="preserve">Už Sutarties vykdymą atsakinga Lietuvos mokslo tarybos (toliau – LMT) Pirmininko sudaryta darbo grupė, kurios veiklą koordinuojantis asmuo Mokslo ir studijų politikos analizės skyriaus </w:t>
            </w:r>
            <w:r w:rsidR="00BA28B9">
              <w:rPr>
                <w:rFonts w:cstheme="minorHAnsi"/>
              </w:rPr>
              <w:t>viešojo administravimo specialistė</w:t>
            </w:r>
            <w:r w:rsidRPr="0037359C">
              <w:rPr>
                <w:rFonts w:cstheme="minorHAnsi"/>
              </w:rPr>
              <w:t xml:space="preserve"> </w:t>
            </w:r>
            <w:r w:rsidR="0065440C">
              <w:rPr>
                <w:rFonts w:cstheme="minorHAnsi"/>
              </w:rPr>
              <w:t>Natalija Kancevičienė</w:t>
            </w:r>
            <w:r w:rsidRPr="0037359C">
              <w:rPr>
                <w:rFonts w:cstheme="minorHAnsi"/>
              </w:rPr>
              <w:t>, el. p.</w:t>
            </w:r>
            <w:r w:rsidR="0065440C">
              <w:rPr>
                <w:rFonts w:cstheme="minorHAnsi"/>
              </w:rPr>
              <w:t xml:space="preserve"> natalija.kanceviciene</w:t>
            </w:r>
            <w:r w:rsidR="0065440C">
              <w:rPr>
                <w:rFonts w:cstheme="minorHAnsi"/>
                <w:lang w:val="en-US"/>
              </w:rPr>
              <w:t>@lmt.lt</w:t>
            </w:r>
            <w:r w:rsidRPr="0037359C">
              <w:rPr>
                <w:rFonts w:cstheme="minorHAnsi"/>
              </w:rPr>
              <w:t>, tel. +370 60</w:t>
            </w:r>
            <w:r w:rsidR="00F87B1C">
              <w:rPr>
                <w:rFonts w:cstheme="minorHAnsi"/>
              </w:rPr>
              <w:t>9</w:t>
            </w:r>
            <w:r w:rsidRPr="0037359C">
              <w:rPr>
                <w:rFonts w:cstheme="minorHAnsi"/>
              </w:rPr>
              <w:t xml:space="preserve"> </w:t>
            </w:r>
            <w:r w:rsidR="00F87B1C">
              <w:rPr>
                <w:rFonts w:cstheme="minorHAnsi"/>
              </w:rPr>
              <w:t>46 028</w:t>
            </w:r>
            <w:r w:rsidRPr="0037359C">
              <w:rPr>
                <w:rFonts w:cstheme="minorHAnsi"/>
              </w:rPr>
              <w:t>;</w:t>
            </w:r>
          </w:p>
          <w:p w14:paraId="1E58CF8D" w14:textId="49B83C6B" w:rsidR="0037359C" w:rsidRPr="0037359C" w:rsidRDefault="3833D78F" w:rsidP="200C0337">
            <w:pPr>
              <w:spacing w:after="0" w:line="240" w:lineRule="auto"/>
              <w:jc w:val="both"/>
            </w:pPr>
            <w:r w:rsidRPr="200C0337">
              <w:t>Už LMT turimų duomenų pateikimą tiekėjui atsaking</w:t>
            </w:r>
            <w:r w:rsidR="15C3997B" w:rsidRPr="200C0337">
              <w:t>i</w:t>
            </w:r>
            <w:r w:rsidRPr="200C0337">
              <w:t xml:space="preserve"> </w:t>
            </w:r>
            <w:r w:rsidR="0A245DA7" w:rsidRPr="200C0337">
              <w:t xml:space="preserve">Paramos tyrėjams ir ES  investicijų skyriaus </w:t>
            </w:r>
            <w:r w:rsidR="2197647B" w:rsidRPr="200C0337">
              <w:t xml:space="preserve">programų koordinatorė Edita Kavaliauskienė, el. p. </w:t>
            </w:r>
            <w:hyperlink r:id="rId35">
              <w:r w:rsidR="2197647B" w:rsidRPr="200C0337">
                <w:rPr>
                  <w:rStyle w:val="Hipersaitas"/>
                </w:rPr>
                <w:t>edita.kavaliauskienė@lmt.lt</w:t>
              </w:r>
              <w:r w:rsidR="0C6AF0AE" w:rsidRPr="200C0337">
                <w:rPr>
                  <w:rStyle w:val="Hipersaitas"/>
                </w:rPr>
                <w:t>,</w:t>
              </w:r>
            </w:hyperlink>
            <w:r w:rsidR="0C6AF0AE" w:rsidRPr="200C0337">
              <w:t xml:space="preserve"> tel. +370 604 58 290 </w:t>
            </w:r>
            <w:r w:rsidR="7BE4DEAA" w:rsidRPr="200C0337">
              <w:t xml:space="preserve">(Konkursinė doktorantūra) ir Paramos tyrėjams ir ES investicijų skyriaus programų koordinatorius Jogaila Mackevičius, el. </w:t>
            </w:r>
            <w:r w:rsidR="001959B8">
              <w:t>p</w:t>
            </w:r>
            <w:r w:rsidR="282719C5" w:rsidRPr="200C0337">
              <w:t xml:space="preserve">. </w:t>
            </w:r>
            <w:r w:rsidR="54E6EE8F" w:rsidRPr="200C0337">
              <w:t xml:space="preserve"> </w:t>
            </w:r>
            <w:hyperlink r:id="rId36">
              <w:r w:rsidR="54E6EE8F" w:rsidRPr="200C0337">
                <w:rPr>
                  <w:rStyle w:val="Hipersaitas"/>
                </w:rPr>
                <w:t>jogaila.mackevicius@lmt.lt</w:t>
              </w:r>
            </w:hyperlink>
            <w:r w:rsidR="54E6EE8F" w:rsidRPr="200C0337">
              <w:t>, tel. +370 676 41 216 (Podoktorantūros stažuotės).</w:t>
            </w:r>
            <w:r w:rsidRPr="200C0337">
              <w:t xml:space="preserve">    </w:t>
            </w:r>
          </w:p>
          <w:p w14:paraId="498C1B4F" w14:textId="0B9CE34D" w:rsidR="00CB6609" w:rsidRPr="00CB6609" w:rsidRDefault="0037359C" w:rsidP="0037359C">
            <w:pPr>
              <w:spacing w:after="0" w:line="240" w:lineRule="auto"/>
              <w:jc w:val="both"/>
              <w:rPr>
                <w:rFonts w:eastAsia="Times New Roman" w:cstheme="minorHAnsi"/>
                <w:color w:val="4472C4"/>
                <w:kern w:val="2"/>
                <w:lang w:eastAsia="en-US"/>
              </w:rPr>
            </w:pPr>
            <w:r w:rsidRPr="0037359C">
              <w:rPr>
                <w:rFonts w:cstheme="minorHAnsi"/>
              </w:rPr>
              <w:t xml:space="preserve">Už sąskaitų priėmimą per informacinę sistemą SABIS atsakingas asmuo </w:t>
            </w:r>
            <w:r w:rsidR="00BC32A9">
              <w:rPr>
                <w:rFonts w:cstheme="minorHAnsi"/>
              </w:rPr>
              <w:t>F</w:t>
            </w:r>
            <w:r w:rsidRPr="0037359C">
              <w:rPr>
                <w:rFonts w:cstheme="minorHAnsi"/>
              </w:rPr>
              <w:t xml:space="preserve">inansų ir apskaitos skyriaus finansininkė Angelė Matulevičienė, el. p. </w:t>
            </w:r>
            <w:hyperlink r:id="rId37" w:history="1">
              <w:r w:rsidRPr="0037359C">
                <w:rPr>
                  <w:rFonts w:cstheme="minorHAnsi"/>
                </w:rPr>
                <w:t>angele.matuleviciene@lmt.lt</w:t>
              </w:r>
            </w:hyperlink>
            <w:r w:rsidRPr="0037359C">
              <w:rPr>
                <w:rFonts w:cstheme="minorHAnsi"/>
              </w:rPr>
              <w:t>, tel. +370 670 32 485.</w:t>
            </w:r>
          </w:p>
        </w:tc>
      </w:tr>
      <w:tr w:rsidR="00CB6609" w:rsidRPr="00CB6609" w14:paraId="75422C93" w14:textId="77777777" w:rsidTr="200C0337">
        <w:trPr>
          <w:trHeight w:val="300"/>
        </w:trPr>
        <w:tc>
          <w:tcPr>
            <w:tcW w:w="3312" w:type="dxa"/>
            <w:gridSpan w:val="2"/>
          </w:tcPr>
          <w:p w14:paraId="71B687EE"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lastRenderedPageBreak/>
              <w:t>2.2. Tiekėjo kontaktiniai asmenys, atsakingi už Sutarties vykdymą</w:t>
            </w:r>
          </w:p>
        </w:tc>
        <w:tc>
          <w:tcPr>
            <w:tcW w:w="6894" w:type="dxa"/>
            <w:gridSpan w:val="2"/>
          </w:tcPr>
          <w:p w14:paraId="0289A316" w14:textId="7C66DAE9" w:rsidR="00CB6609" w:rsidRPr="00CB6609" w:rsidRDefault="00CB6609" w:rsidP="00891D7B">
            <w:pPr>
              <w:rPr>
                <w:lang w:eastAsia="en-US"/>
              </w:rPr>
            </w:pPr>
          </w:p>
        </w:tc>
      </w:tr>
      <w:tr w:rsidR="00CB6609" w:rsidRPr="00CB6609" w14:paraId="6841669A" w14:textId="77777777" w:rsidTr="200C0337">
        <w:trPr>
          <w:trHeight w:val="300"/>
        </w:trPr>
        <w:tc>
          <w:tcPr>
            <w:tcW w:w="10206" w:type="dxa"/>
            <w:gridSpan w:val="4"/>
          </w:tcPr>
          <w:p w14:paraId="06B4FC58" w14:textId="77777777" w:rsidR="00CB6609" w:rsidRPr="00CB6609" w:rsidRDefault="00CB6609" w:rsidP="00CB6609">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3. SUTARTIES DALYKAS</w:t>
            </w:r>
          </w:p>
        </w:tc>
      </w:tr>
      <w:tr w:rsidR="00CB6609" w:rsidRPr="00CB6609" w14:paraId="5AB3E33A" w14:textId="77777777" w:rsidTr="200C0337">
        <w:trPr>
          <w:trHeight w:val="300"/>
        </w:trPr>
        <w:tc>
          <w:tcPr>
            <w:tcW w:w="3312" w:type="dxa"/>
            <w:gridSpan w:val="2"/>
          </w:tcPr>
          <w:p w14:paraId="300A0959"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3.1. Sutarties dalykas</w:t>
            </w:r>
          </w:p>
        </w:tc>
        <w:tc>
          <w:tcPr>
            <w:tcW w:w="6894" w:type="dxa"/>
            <w:gridSpan w:val="2"/>
          </w:tcPr>
          <w:p w14:paraId="0C156849" w14:textId="4FE6A7F5" w:rsidR="00CB6609" w:rsidRPr="00CB6609" w:rsidRDefault="00CB6609" w:rsidP="00CB6609">
            <w:pPr>
              <w:spacing w:after="0" w:line="240" w:lineRule="auto"/>
              <w:jc w:val="both"/>
              <w:rPr>
                <w:rFonts w:eastAsia="Times New Roman" w:cstheme="minorHAnsi"/>
                <w:color w:val="000000"/>
                <w:kern w:val="2"/>
                <w:lang w:eastAsia="en-US"/>
              </w:rPr>
            </w:pPr>
            <w:r w:rsidRPr="00CB6609">
              <w:rPr>
                <w:rFonts w:eastAsia="Times New Roman" w:cstheme="minorHAnsi"/>
                <w:kern w:val="2"/>
                <w:lang w:eastAsia="en-US"/>
              </w:rPr>
              <w:t xml:space="preserve">Tiekėjas įsipareigoja Sutartyje numatytomis sąlygomis suteikti Pirkėjui Paslaugas - </w:t>
            </w:r>
            <w:r w:rsidRPr="00CB6609">
              <w:rPr>
                <w:rFonts w:eastAsia="Times New Roman" w:cstheme="minorHAnsi"/>
                <w:b/>
                <w:bCs/>
                <w:kern w:val="2"/>
                <w:lang w:eastAsia="en-US"/>
              </w:rPr>
              <w:t>Konkursinės doktorantūros ir Podoktorantūros stažuočių priemonių poveikio vertinim</w:t>
            </w:r>
            <w:r w:rsidR="00F76CB3">
              <w:rPr>
                <w:rFonts w:eastAsia="Times New Roman" w:cstheme="minorHAnsi"/>
                <w:b/>
                <w:bCs/>
                <w:kern w:val="2"/>
                <w:lang w:eastAsia="en-US"/>
              </w:rPr>
              <w:t>ą</w:t>
            </w:r>
            <w:r w:rsidRPr="00CB6609">
              <w:rPr>
                <w:rFonts w:eastAsia="Times New Roman" w:cstheme="minorHAnsi"/>
                <w:b/>
                <w:bCs/>
                <w:kern w:val="2"/>
                <w:lang w:eastAsia="en-US"/>
              </w:rPr>
              <w:t xml:space="preserve"> bei rekomendacij</w:t>
            </w:r>
            <w:r w:rsidR="00B711B5">
              <w:rPr>
                <w:rFonts w:eastAsia="Times New Roman" w:cstheme="minorHAnsi"/>
                <w:b/>
                <w:bCs/>
                <w:kern w:val="2"/>
                <w:lang w:eastAsia="en-US"/>
              </w:rPr>
              <w:t>a</w:t>
            </w:r>
            <w:r w:rsidRPr="00CB6609">
              <w:rPr>
                <w:rFonts w:eastAsia="Times New Roman" w:cstheme="minorHAnsi"/>
                <w:b/>
                <w:bCs/>
                <w:kern w:val="2"/>
                <w:lang w:eastAsia="en-US"/>
              </w:rPr>
              <w:t>s dėl priemonių efektyvumo didinimo</w:t>
            </w:r>
            <w:r w:rsidRPr="00CB6609">
              <w:rPr>
                <w:rFonts w:eastAsia="Times New Roman" w:cstheme="minorHAnsi"/>
                <w:kern w:val="2"/>
                <w:lang w:eastAsia="en-US"/>
              </w:rPr>
              <w:t xml:space="preserve"> </w:t>
            </w:r>
            <w:r w:rsidRPr="00CB6609">
              <w:rPr>
                <w:rFonts w:eastAsia="Times New Roman" w:cstheme="minorHAnsi"/>
                <w:color w:val="000000"/>
                <w:kern w:val="2"/>
                <w:lang w:eastAsia="en-US"/>
              </w:rPr>
              <w:t>(toliau – Paslaugos).</w:t>
            </w:r>
          </w:p>
          <w:p w14:paraId="2C4E80E7" w14:textId="682E341B" w:rsidR="00CB6609" w:rsidRPr="00CB6609" w:rsidRDefault="00CB6609" w:rsidP="00CB6609">
            <w:pPr>
              <w:spacing w:after="0" w:line="240" w:lineRule="auto"/>
              <w:jc w:val="both"/>
              <w:rPr>
                <w:rFonts w:eastAsia="Times New Roman" w:cstheme="minorHAnsi"/>
                <w:color w:val="000000"/>
                <w:kern w:val="2"/>
                <w:lang w:eastAsia="en-US"/>
              </w:rPr>
            </w:pPr>
            <w:r w:rsidRPr="00CB6609">
              <w:rPr>
                <w:rFonts w:eastAsia="Times New Roman" w:cstheme="minorHAnsi"/>
                <w:color w:val="000000"/>
                <w:kern w:val="2"/>
                <w:lang w:eastAsia="en-US"/>
              </w:rPr>
              <w:t xml:space="preserve">Išsamus </w:t>
            </w:r>
            <w:r w:rsidRPr="00CB6609">
              <w:rPr>
                <w:rFonts w:eastAsia="Times New Roman" w:cstheme="minorHAnsi"/>
                <w:color w:val="000000"/>
                <w:lang w:eastAsia="en-US"/>
              </w:rPr>
              <w:t>Paslaugų</w:t>
            </w:r>
            <w:r w:rsidRPr="00CB6609">
              <w:rPr>
                <w:rFonts w:eastAsia="Times New Roman" w:cstheme="minorHAnsi"/>
                <w:color w:val="000000"/>
                <w:kern w:val="2"/>
                <w:lang w:eastAsia="en-US"/>
              </w:rPr>
              <w:t xml:space="preserve"> aprašymas ir kiti reikalavimai teikiamoms </w:t>
            </w:r>
            <w:r w:rsidRPr="00CB6609">
              <w:rPr>
                <w:rFonts w:eastAsia="Times New Roman" w:cstheme="minorHAnsi"/>
                <w:color w:val="000000"/>
                <w:lang w:eastAsia="en-US"/>
              </w:rPr>
              <w:t>Paslaugoms</w:t>
            </w:r>
            <w:r w:rsidRPr="00CB6609">
              <w:rPr>
                <w:rFonts w:eastAsia="Times New Roman" w:cstheme="minorHAnsi"/>
                <w:color w:val="000000"/>
                <w:kern w:val="2"/>
                <w:lang w:eastAsia="en-US"/>
              </w:rPr>
              <w:t xml:space="preserve"> nustatyti Sutarties priede Nr. 1 „Techninė specifikacija“ (toliau – Techninė specifikacija) ir Sutarties priede Nr. </w:t>
            </w:r>
            <w:r w:rsidR="0017138E">
              <w:rPr>
                <w:rFonts w:eastAsia="Times New Roman" w:cstheme="minorHAnsi"/>
                <w:color w:val="000000"/>
                <w:kern w:val="2"/>
                <w:lang w:val="en-US" w:eastAsia="en-US"/>
              </w:rPr>
              <w:t>2</w:t>
            </w:r>
            <w:r w:rsidRPr="00CB6609">
              <w:rPr>
                <w:rFonts w:eastAsia="Times New Roman" w:cstheme="minorHAnsi"/>
                <w:color w:val="000000"/>
                <w:kern w:val="2"/>
                <w:lang w:eastAsia="en-US"/>
              </w:rPr>
              <w:t xml:space="preserve"> „Pasiūlymas“.</w:t>
            </w:r>
          </w:p>
        </w:tc>
      </w:tr>
      <w:tr w:rsidR="00CB6609" w:rsidRPr="00CB6609" w14:paraId="7A78CAD4" w14:textId="77777777" w:rsidTr="200C0337">
        <w:trPr>
          <w:trHeight w:val="300"/>
        </w:trPr>
        <w:tc>
          <w:tcPr>
            <w:tcW w:w="3312" w:type="dxa"/>
            <w:gridSpan w:val="2"/>
          </w:tcPr>
          <w:p w14:paraId="42210295"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3.2. Pirkimo pavadinimas ir numeris</w:t>
            </w:r>
          </w:p>
        </w:tc>
        <w:tc>
          <w:tcPr>
            <w:tcW w:w="6894" w:type="dxa"/>
            <w:gridSpan w:val="2"/>
          </w:tcPr>
          <w:p w14:paraId="076CF828" w14:textId="77777777" w:rsidR="00CB6609" w:rsidRPr="00CB6609" w:rsidRDefault="00CB6609" w:rsidP="00CB6609">
            <w:pPr>
              <w:spacing w:after="0" w:line="240" w:lineRule="auto"/>
              <w:rPr>
                <w:rFonts w:eastAsia="Times New Roman" w:cstheme="minorHAnsi"/>
                <w:kern w:val="2"/>
                <w:lang w:eastAsia="en-US"/>
              </w:rPr>
            </w:pPr>
          </w:p>
        </w:tc>
      </w:tr>
      <w:tr w:rsidR="00CB6609" w:rsidRPr="00CB6609" w14:paraId="6295A107" w14:textId="77777777" w:rsidTr="200C0337">
        <w:trPr>
          <w:trHeight w:val="300"/>
        </w:trPr>
        <w:tc>
          <w:tcPr>
            <w:tcW w:w="3312" w:type="dxa"/>
            <w:gridSpan w:val="2"/>
          </w:tcPr>
          <w:p w14:paraId="070A1EFB"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3.3. Informacija apie Europos Sąjungos lėšomis finansuojamą projektą arba kitą projektą</w:t>
            </w:r>
          </w:p>
        </w:tc>
        <w:tc>
          <w:tcPr>
            <w:tcW w:w="6894" w:type="dxa"/>
            <w:gridSpan w:val="2"/>
          </w:tcPr>
          <w:p w14:paraId="2A532F51"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p w14:paraId="544B0FBD" w14:textId="77777777" w:rsidR="00CB6609" w:rsidRPr="00CB6609" w:rsidRDefault="00CB6609" w:rsidP="00CB6609">
            <w:pPr>
              <w:spacing w:after="0" w:line="240" w:lineRule="auto"/>
              <w:rPr>
                <w:rFonts w:eastAsia="Times New Roman" w:cstheme="minorHAnsi"/>
                <w:kern w:val="2"/>
                <w:lang w:eastAsia="en-US"/>
              </w:rPr>
            </w:pPr>
          </w:p>
          <w:p w14:paraId="5EA7B347" w14:textId="77777777" w:rsidR="00CB6609" w:rsidRPr="00CB6609" w:rsidRDefault="00CB6609" w:rsidP="00CB6609">
            <w:pPr>
              <w:spacing w:after="0" w:line="240" w:lineRule="auto"/>
              <w:rPr>
                <w:rFonts w:eastAsia="Times New Roman" w:cstheme="minorHAnsi"/>
                <w:kern w:val="2"/>
                <w:lang w:eastAsia="en-US"/>
              </w:rPr>
            </w:pPr>
          </w:p>
        </w:tc>
      </w:tr>
      <w:tr w:rsidR="00CB6609" w:rsidRPr="00CB6609" w14:paraId="01420EA2" w14:textId="77777777" w:rsidTr="200C0337">
        <w:trPr>
          <w:trHeight w:val="300"/>
        </w:trPr>
        <w:tc>
          <w:tcPr>
            <w:tcW w:w="10206" w:type="dxa"/>
            <w:gridSpan w:val="4"/>
          </w:tcPr>
          <w:p w14:paraId="214F7B83" w14:textId="07ECE445" w:rsidR="00CB6609" w:rsidRPr="00CB6609" w:rsidRDefault="00CB6609" w:rsidP="00CB6609">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4. PASLAUGŲ SUTEIKIMO TERMINAI IR PASLAUGŲ PERDAVIMO</w:t>
            </w:r>
            <w:r w:rsidRPr="00CB6609">
              <w:rPr>
                <w:rFonts w:eastAsia="Times New Roman" w:cstheme="minorHAnsi"/>
                <w:color w:val="000000"/>
                <w:kern w:val="2"/>
                <w:lang w:eastAsia="en-US"/>
              </w:rPr>
              <w:t>–</w:t>
            </w:r>
            <w:r w:rsidRPr="00CB6609">
              <w:rPr>
                <w:rFonts w:eastAsia="Times New Roman" w:cstheme="minorHAnsi"/>
                <w:b/>
                <w:kern w:val="2"/>
                <w:lang w:eastAsia="en-US"/>
              </w:rPr>
              <w:t>PRIĖMIMO TVARKA</w:t>
            </w:r>
          </w:p>
        </w:tc>
      </w:tr>
      <w:tr w:rsidR="00CB6609" w:rsidRPr="00CB6609" w14:paraId="66AFCFFC" w14:textId="77777777" w:rsidTr="200C0337">
        <w:trPr>
          <w:trHeight w:val="300"/>
        </w:trPr>
        <w:tc>
          <w:tcPr>
            <w:tcW w:w="3312" w:type="dxa"/>
            <w:gridSpan w:val="2"/>
          </w:tcPr>
          <w:p w14:paraId="5E381F9C" w14:textId="77777777" w:rsidR="00CB6609" w:rsidRPr="00CB6609" w:rsidRDefault="00CB6609" w:rsidP="00CB6609">
            <w:pPr>
              <w:spacing w:after="0" w:line="240" w:lineRule="auto"/>
              <w:rPr>
                <w:rFonts w:eastAsia="Times New Roman" w:cstheme="minorHAnsi"/>
                <w:b/>
                <w:lang w:eastAsia="en-US"/>
              </w:rPr>
            </w:pPr>
            <w:r w:rsidRPr="00CB6609">
              <w:rPr>
                <w:rFonts w:eastAsia="Times New Roman" w:cstheme="minorHAnsi"/>
                <w:b/>
                <w:kern w:val="2"/>
                <w:lang w:eastAsia="en-US"/>
              </w:rPr>
              <w:t xml:space="preserve">4.1. </w:t>
            </w:r>
            <w:r w:rsidRPr="00CB6609">
              <w:rPr>
                <w:rFonts w:eastAsia="Times New Roman" w:cstheme="minorHAnsi"/>
                <w:b/>
                <w:lang w:eastAsia="en-US"/>
              </w:rPr>
              <w:t>Paslaugų</w:t>
            </w:r>
            <w:r w:rsidRPr="00CB6609">
              <w:rPr>
                <w:rFonts w:eastAsia="Times New Roman" w:cstheme="minorHAnsi"/>
                <w:b/>
                <w:kern w:val="2"/>
                <w:lang w:eastAsia="en-US"/>
              </w:rPr>
              <w:t xml:space="preserve"> </w:t>
            </w:r>
            <w:r w:rsidRPr="00CB6609">
              <w:rPr>
                <w:rFonts w:eastAsia="Times New Roman" w:cstheme="minorHAnsi"/>
                <w:b/>
                <w:lang w:eastAsia="en-US"/>
              </w:rPr>
              <w:t>suteikimo</w:t>
            </w:r>
            <w:r w:rsidRPr="00CB6609">
              <w:rPr>
                <w:rFonts w:eastAsia="Times New Roman" w:cstheme="minorHAnsi"/>
                <w:b/>
                <w:kern w:val="2"/>
                <w:lang w:eastAsia="en-US"/>
              </w:rPr>
              <w:t xml:space="preserve"> terminai, kai </w:t>
            </w:r>
            <w:r w:rsidRPr="00CB6609">
              <w:rPr>
                <w:rFonts w:eastAsia="Times New Roman" w:cstheme="minorHAnsi"/>
                <w:b/>
                <w:lang w:eastAsia="en-US"/>
              </w:rPr>
              <w:t>Paslaugos</w:t>
            </w:r>
            <w:r w:rsidRPr="00CB6609">
              <w:rPr>
                <w:rFonts w:eastAsia="Times New Roman" w:cstheme="minorHAnsi"/>
                <w:b/>
                <w:kern w:val="2"/>
                <w:lang w:eastAsia="en-US"/>
              </w:rPr>
              <w:t xml:space="preserve"> </w:t>
            </w:r>
            <w:r w:rsidRPr="00CB6609">
              <w:rPr>
                <w:rFonts w:eastAsia="Times New Roman" w:cstheme="minorHAnsi"/>
                <w:b/>
                <w:lang w:eastAsia="en-US"/>
              </w:rPr>
              <w:t>teikiamos</w:t>
            </w:r>
            <w:r w:rsidRPr="00CB6609">
              <w:rPr>
                <w:rFonts w:eastAsia="Times New Roman" w:cstheme="minorHAnsi"/>
                <w:b/>
                <w:kern w:val="2"/>
                <w:lang w:eastAsia="en-US"/>
              </w:rPr>
              <w:t xml:space="preserve"> </w:t>
            </w:r>
            <w:r w:rsidRPr="00CB6609">
              <w:rPr>
                <w:rFonts w:eastAsia="Times New Roman" w:cstheme="minorHAnsi"/>
                <w:b/>
                <w:lang w:eastAsia="en-US"/>
              </w:rPr>
              <w:t>etapais</w:t>
            </w:r>
          </w:p>
        </w:tc>
        <w:tc>
          <w:tcPr>
            <w:tcW w:w="6894" w:type="dxa"/>
            <w:gridSpan w:val="2"/>
          </w:tcPr>
          <w:p w14:paraId="2A219DCF" w14:textId="77777777" w:rsidR="00CB6609" w:rsidRPr="00CB6609" w:rsidRDefault="00CB6609" w:rsidP="00CB6609">
            <w:pPr>
              <w:spacing w:after="0" w:line="240" w:lineRule="auto"/>
              <w:jc w:val="both"/>
              <w:rPr>
                <w:rFonts w:eastAsia="Times New Roman" w:cstheme="minorHAnsi"/>
                <w:lang w:eastAsia="en-US"/>
              </w:rPr>
            </w:pPr>
            <w:r w:rsidRPr="00CB6609">
              <w:rPr>
                <w:rFonts w:eastAsia="Times New Roman" w:cstheme="minorHAnsi"/>
                <w:kern w:val="2"/>
                <w:lang w:eastAsia="en-US"/>
              </w:rPr>
              <w:t xml:space="preserve">Tiekėjas įsipareigoja </w:t>
            </w:r>
            <w:r w:rsidRPr="00CB6609">
              <w:rPr>
                <w:rFonts w:eastAsia="Times New Roman" w:cstheme="minorHAnsi"/>
                <w:lang w:eastAsia="en-US"/>
              </w:rPr>
              <w:t>suteikti Paslaugas</w:t>
            </w:r>
            <w:r w:rsidRPr="00CB6609">
              <w:rPr>
                <w:rFonts w:eastAsia="Times New Roman" w:cstheme="minorHAnsi"/>
                <w:kern w:val="2"/>
                <w:lang w:eastAsia="en-US"/>
              </w:rPr>
              <w:t xml:space="preserve"> </w:t>
            </w:r>
            <w:r w:rsidRPr="00CB6609">
              <w:rPr>
                <w:rFonts w:eastAsia="Times New Roman" w:cstheme="minorHAnsi"/>
                <w:b/>
                <w:bCs/>
                <w:kern w:val="2"/>
                <w:lang w:eastAsia="en-US"/>
              </w:rPr>
              <w:t>Techninėje specifikacijoje</w:t>
            </w:r>
            <w:r w:rsidRPr="00CB6609">
              <w:rPr>
                <w:rFonts w:eastAsia="Times New Roman" w:cstheme="minorHAnsi"/>
                <w:kern w:val="2"/>
                <w:lang w:eastAsia="en-US"/>
              </w:rPr>
              <w:t xml:space="preserve"> </w:t>
            </w:r>
            <w:r w:rsidRPr="00CB6609">
              <w:rPr>
                <w:rFonts w:eastAsia="Times New Roman" w:cstheme="minorHAnsi"/>
                <w:lang w:eastAsia="en-US"/>
              </w:rPr>
              <w:t xml:space="preserve">nurodytų etapų eiliškumu, </w:t>
            </w:r>
            <w:r w:rsidRPr="00CB6609">
              <w:rPr>
                <w:rFonts w:eastAsia="Times New Roman" w:cstheme="minorHAnsi"/>
                <w:kern w:val="2"/>
                <w:lang w:eastAsia="en-US"/>
              </w:rPr>
              <w:t>terminais ir sąlygomis.</w:t>
            </w:r>
          </w:p>
        </w:tc>
      </w:tr>
      <w:tr w:rsidR="00CB6609" w:rsidRPr="00CB6609" w14:paraId="03D5A62A" w14:textId="77777777" w:rsidTr="200C0337">
        <w:trPr>
          <w:trHeight w:val="300"/>
        </w:trPr>
        <w:tc>
          <w:tcPr>
            <w:tcW w:w="3312" w:type="dxa"/>
            <w:gridSpan w:val="2"/>
          </w:tcPr>
          <w:p w14:paraId="01CAE2D3"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4.2. Paslaugų / jų dalies / etapo / periodo suteikimo termino pratęsimas</w:t>
            </w:r>
          </w:p>
        </w:tc>
        <w:tc>
          <w:tcPr>
            <w:tcW w:w="6894" w:type="dxa"/>
            <w:gridSpan w:val="2"/>
          </w:tcPr>
          <w:p w14:paraId="5F6C57D2" w14:textId="77777777" w:rsidR="00CB6609" w:rsidRPr="00CB6609" w:rsidRDefault="00CB6609" w:rsidP="00CB6609">
            <w:pPr>
              <w:tabs>
                <w:tab w:val="left" w:pos="851"/>
                <w:tab w:val="left" w:pos="993"/>
                <w:tab w:val="left" w:pos="1134"/>
                <w:tab w:val="left" w:pos="1843"/>
                <w:tab w:val="left" w:pos="2410"/>
              </w:tabs>
              <w:spacing w:after="0" w:line="240" w:lineRule="auto"/>
              <w:contextualSpacing/>
              <w:jc w:val="both"/>
              <w:rPr>
                <w:rFonts w:eastAsia="Calibri" w:cstheme="minorHAnsi"/>
                <w:lang w:eastAsia="en-US"/>
              </w:rPr>
            </w:pPr>
            <w:r w:rsidRPr="00CB6609">
              <w:rPr>
                <w:rFonts w:eastAsia="Calibri" w:cstheme="minorHAnsi"/>
                <w:lang w:eastAsia="en-US"/>
              </w:rPr>
              <w:t>P</w:t>
            </w:r>
            <w:r w:rsidRPr="00CB6609">
              <w:rPr>
                <w:rFonts w:eastAsia="Times New Roman" w:cstheme="minorHAnsi"/>
                <w:lang w:eastAsia="en-US"/>
              </w:rPr>
              <w:t>aslaugų teikimo terminas gali būti pratęstas rašytiniu Pirkėjo ir Tiekėjo susitarimu ne ilgesniam nei 1 (vieno) mėnesio terminui kiekvienu atveju, bet iš viso ne ilgiau nei 3 (trims) mėnesiams, esant šioms aplinkybėms, kai:</w:t>
            </w:r>
          </w:p>
          <w:p w14:paraId="5A7202B5" w14:textId="5F123E64" w:rsidR="00CB6609" w:rsidRPr="00CB6609" w:rsidRDefault="00CB6609" w:rsidP="00CB6609">
            <w:pPr>
              <w:numPr>
                <w:ilvl w:val="0"/>
                <w:numId w:val="39"/>
              </w:numPr>
              <w:tabs>
                <w:tab w:val="left" w:pos="709"/>
                <w:tab w:val="left" w:pos="851"/>
                <w:tab w:val="left" w:pos="1134"/>
                <w:tab w:val="left" w:pos="1843"/>
                <w:tab w:val="left" w:pos="2410"/>
              </w:tabs>
              <w:spacing w:after="0" w:line="240" w:lineRule="auto"/>
              <w:contextualSpacing/>
              <w:jc w:val="both"/>
              <w:rPr>
                <w:rFonts w:eastAsia="Calibri" w:cstheme="minorHAnsi"/>
                <w:lang w:eastAsia="en-US"/>
              </w:rPr>
            </w:pPr>
            <w:r w:rsidRPr="00CB6609">
              <w:rPr>
                <w:rFonts w:eastAsia="Calibri" w:cstheme="minorHAnsi"/>
                <w:lang w:eastAsia="en-US"/>
              </w:rPr>
              <w:t xml:space="preserve">Pirkėjas Tiekėjui pateikia papildomus nurodymus ir (ar) pastabas, kurios turi įtakos </w:t>
            </w:r>
            <w:r w:rsidR="005116A6">
              <w:rPr>
                <w:rFonts w:eastAsia="Calibri" w:cstheme="minorHAnsi"/>
                <w:lang w:eastAsia="en-US"/>
              </w:rPr>
              <w:t>P</w:t>
            </w:r>
            <w:r w:rsidRPr="00CB6609">
              <w:rPr>
                <w:rFonts w:eastAsia="Calibri" w:cstheme="minorHAnsi"/>
                <w:lang w:eastAsia="en-US"/>
              </w:rPr>
              <w:t xml:space="preserve">aslaugų teikimo terminui; </w:t>
            </w:r>
          </w:p>
          <w:p w14:paraId="62DECE6A" w14:textId="77777777" w:rsidR="00CB6609" w:rsidRPr="00CB6609" w:rsidRDefault="00CB6609" w:rsidP="00CB6609">
            <w:pPr>
              <w:numPr>
                <w:ilvl w:val="0"/>
                <w:numId w:val="39"/>
              </w:numPr>
              <w:tabs>
                <w:tab w:val="left" w:pos="709"/>
                <w:tab w:val="left" w:pos="851"/>
                <w:tab w:val="left" w:pos="1134"/>
                <w:tab w:val="left" w:pos="1843"/>
                <w:tab w:val="left" w:pos="2410"/>
              </w:tabs>
              <w:spacing w:after="0" w:line="240" w:lineRule="auto"/>
              <w:contextualSpacing/>
              <w:jc w:val="both"/>
              <w:rPr>
                <w:rFonts w:eastAsia="Calibri" w:cstheme="minorHAnsi"/>
                <w:lang w:eastAsia="en-US"/>
              </w:rPr>
            </w:pPr>
            <w:r w:rsidRPr="00CB6609">
              <w:rPr>
                <w:rFonts w:eastAsia="Calibri" w:cstheme="minorHAnsi"/>
                <w:lang w:eastAsia="en-US"/>
              </w:rPr>
              <w:t>uždelsimas, kliūtys ar trukdymai įvyksta dėl Pirkėjo kaltės;</w:t>
            </w:r>
          </w:p>
          <w:p w14:paraId="18A1B198" w14:textId="77777777" w:rsidR="00CB6609" w:rsidRPr="00CB6609" w:rsidRDefault="00CB6609" w:rsidP="00CB6609">
            <w:pPr>
              <w:numPr>
                <w:ilvl w:val="0"/>
                <w:numId w:val="39"/>
              </w:numPr>
              <w:tabs>
                <w:tab w:val="left" w:pos="709"/>
                <w:tab w:val="left" w:pos="851"/>
                <w:tab w:val="left" w:pos="1134"/>
                <w:tab w:val="left" w:pos="1843"/>
                <w:tab w:val="left" w:pos="2410"/>
              </w:tabs>
              <w:spacing w:after="0" w:line="240" w:lineRule="auto"/>
              <w:contextualSpacing/>
              <w:jc w:val="both"/>
              <w:rPr>
                <w:rFonts w:eastAsia="Calibri" w:cstheme="minorHAnsi"/>
                <w:lang w:eastAsia="en-US"/>
              </w:rPr>
            </w:pPr>
            <w:r w:rsidRPr="00CB6609">
              <w:rPr>
                <w:rFonts w:eastAsia="Calibri" w:cstheme="minorHAnsi"/>
                <w:lang w:eastAsia="en-US"/>
              </w:rPr>
              <w:t>uždelsimas, kliūtys ar trukdymai įvyksta dėl trečiųjų asmenų kaltės, o ne dėl Tiekėjo netinkamai pagal sutarties dėl Paslaugų teikimo sąlygas teikiamų Paslaugų.</w:t>
            </w:r>
          </w:p>
          <w:p w14:paraId="0E26DC14" w14:textId="7B02DA0C" w:rsidR="00CB6609" w:rsidRPr="00CB6609" w:rsidRDefault="00CB6609" w:rsidP="00CB6609">
            <w:pPr>
              <w:tabs>
                <w:tab w:val="left" w:pos="851"/>
                <w:tab w:val="left" w:pos="993"/>
                <w:tab w:val="left" w:pos="1134"/>
                <w:tab w:val="left" w:pos="1843"/>
                <w:tab w:val="left" w:pos="2410"/>
              </w:tabs>
              <w:spacing w:after="0" w:line="240" w:lineRule="auto"/>
              <w:contextualSpacing/>
              <w:jc w:val="both"/>
              <w:rPr>
                <w:rFonts w:eastAsia="Calibri" w:cstheme="minorHAnsi"/>
                <w:lang w:eastAsia="en-US"/>
              </w:rPr>
            </w:pPr>
            <w:r w:rsidRPr="00CB6609">
              <w:rPr>
                <w:rFonts w:eastAsia="Calibri" w:cstheme="minorHAnsi"/>
                <w:lang w:eastAsia="en-US"/>
              </w:rPr>
              <w:t>Esant šioms nurodytoms aplinkybėms, Tiekėjas turi kreiptis į Pirkėją raštu ne vėliau kaip per 10 (dešimt) kalendorinių dienų nuo šių aplinkybių fakto paaiškėjimo ir pateikti duomenis apie aplinkybes, lemiančias Paslaugų teikimo termino pratęsimą. Pirkėj</w:t>
            </w:r>
            <w:r w:rsidR="00D6738B">
              <w:rPr>
                <w:rFonts w:eastAsia="Calibri" w:cstheme="minorHAnsi"/>
                <w:lang w:eastAsia="en-US"/>
              </w:rPr>
              <w:t>ui</w:t>
            </w:r>
            <w:r w:rsidRPr="00CB6609">
              <w:rPr>
                <w:rFonts w:eastAsia="Calibri" w:cstheme="minorHAnsi"/>
                <w:lang w:eastAsia="en-US"/>
              </w:rPr>
              <w:t xml:space="preserve"> pripažin</w:t>
            </w:r>
            <w:r w:rsidR="00D6738B">
              <w:rPr>
                <w:rFonts w:eastAsia="Calibri" w:cstheme="minorHAnsi"/>
                <w:lang w:eastAsia="en-US"/>
              </w:rPr>
              <w:t>u</w:t>
            </w:r>
            <w:r w:rsidRPr="00CB6609">
              <w:rPr>
                <w:rFonts w:eastAsia="Calibri" w:cstheme="minorHAnsi"/>
                <w:lang w:eastAsia="en-US"/>
              </w:rPr>
              <w:t xml:space="preserve">s Tiekėjo nurodytas aplinkybes objektyviai pateisinamomis, nepriklausančiomis nuo Tiekėjo neveiklumo, Paslaugų teikimo termino pratęsimas įforminamas </w:t>
            </w:r>
            <w:r w:rsidR="00331486">
              <w:rPr>
                <w:rFonts w:eastAsia="Calibri" w:cstheme="minorHAnsi"/>
                <w:lang w:eastAsia="en-US"/>
              </w:rPr>
              <w:t>Š</w:t>
            </w:r>
            <w:r w:rsidRPr="00CB6609">
              <w:rPr>
                <w:rFonts w:eastAsia="Calibri" w:cstheme="minorHAnsi"/>
                <w:lang w:eastAsia="en-US"/>
              </w:rPr>
              <w:t>alių susitarimu.</w:t>
            </w:r>
          </w:p>
        </w:tc>
      </w:tr>
      <w:tr w:rsidR="00CB6609" w:rsidRPr="00CB6609" w14:paraId="4B8CA358" w14:textId="77777777" w:rsidTr="200C0337">
        <w:trPr>
          <w:trHeight w:val="300"/>
        </w:trPr>
        <w:tc>
          <w:tcPr>
            <w:tcW w:w="3312" w:type="dxa"/>
            <w:gridSpan w:val="2"/>
          </w:tcPr>
          <w:p w14:paraId="365443E5"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4.3. Užsakymų teikimo tvarka</w:t>
            </w:r>
          </w:p>
        </w:tc>
        <w:tc>
          <w:tcPr>
            <w:tcW w:w="6894" w:type="dxa"/>
            <w:gridSpan w:val="2"/>
          </w:tcPr>
          <w:p w14:paraId="527AC962" w14:textId="6B495D89" w:rsidR="00CB6609" w:rsidRPr="00CB6609" w:rsidRDefault="00CB6609" w:rsidP="00CB6609">
            <w:pPr>
              <w:spacing w:after="0" w:line="240" w:lineRule="auto"/>
              <w:rPr>
                <w:rFonts w:eastAsia="Times New Roman" w:cstheme="minorHAnsi"/>
                <w:lang w:eastAsia="en-US"/>
              </w:rPr>
            </w:pPr>
            <w:r w:rsidRPr="00CB6609">
              <w:rPr>
                <w:rFonts w:eastAsia="Times New Roman" w:cstheme="minorHAnsi"/>
                <w:lang w:eastAsia="en-US"/>
              </w:rPr>
              <w:t>Netaikoma</w:t>
            </w:r>
          </w:p>
        </w:tc>
      </w:tr>
      <w:tr w:rsidR="00CB6609" w:rsidRPr="00CB6609" w14:paraId="6A82B460" w14:textId="77777777" w:rsidTr="200C0337">
        <w:trPr>
          <w:trHeight w:val="58"/>
        </w:trPr>
        <w:tc>
          <w:tcPr>
            <w:tcW w:w="3312" w:type="dxa"/>
            <w:gridSpan w:val="2"/>
            <w:tcBorders>
              <w:top w:val="single" w:sz="4" w:space="0" w:color="auto"/>
              <w:left w:val="single" w:sz="4" w:space="0" w:color="auto"/>
              <w:bottom w:val="single" w:sz="4" w:space="0" w:color="auto"/>
              <w:right w:val="single" w:sz="4" w:space="0" w:color="auto"/>
            </w:tcBorders>
          </w:tcPr>
          <w:p w14:paraId="6D6352A3"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4.4. Dėl minimalios Užsakymo vertės ar apimties</w:t>
            </w:r>
          </w:p>
        </w:tc>
        <w:tc>
          <w:tcPr>
            <w:tcW w:w="6894" w:type="dxa"/>
            <w:gridSpan w:val="2"/>
            <w:tcBorders>
              <w:top w:val="single" w:sz="4" w:space="0" w:color="auto"/>
              <w:left w:val="single" w:sz="4" w:space="0" w:color="auto"/>
              <w:bottom w:val="single" w:sz="4" w:space="0" w:color="auto"/>
              <w:right w:val="single" w:sz="4" w:space="0" w:color="auto"/>
            </w:tcBorders>
          </w:tcPr>
          <w:p w14:paraId="16663818"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tc>
      </w:tr>
      <w:tr w:rsidR="00CB6609" w:rsidRPr="00CB6609" w14:paraId="59CE6C67" w14:textId="77777777" w:rsidTr="200C0337">
        <w:trPr>
          <w:trHeight w:val="300"/>
        </w:trPr>
        <w:tc>
          <w:tcPr>
            <w:tcW w:w="3312" w:type="dxa"/>
            <w:gridSpan w:val="2"/>
          </w:tcPr>
          <w:p w14:paraId="334EC7E7"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4.5. Pateikiami dokumentai</w:t>
            </w:r>
          </w:p>
        </w:tc>
        <w:tc>
          <w:tcPr>
            <w:tcW w:w="6894" w:type="dxa"/>
            <w:gridSpan w:val="2"/>
          </w:tcPr>
          <w:p w14:paraId="7057BA83" w14:textId="77777777" w:rsidR="00CB6609" w:rsidRPr="00CB6609" w:rsidRDefault="00CB6609" w:rsidP="00CB6609">
            <w:pPr>
              <w:spacing w:after="0" w:line="240" w:lineRule="auto"/>
              <w:jc w:val="both"/>
              <w:rPr>
                <w:rFonts w:eastAsia="Times New Roman" w:cstheme="minorHAnsi"/>
                <w:kern w:val="2"/>
                <w:lang w:eastAsia="en-US"/>
              </w:rPr>
            </w:pPr>
            <w:r w:rsidRPr="00CB6609">
              <w:rPr>
                <w:rFonts w:eastAsia="Times New Roman" w:cstheme="minorHAnsi"/>
                <w:kern w:val="2"/>
                <w:lang w:eastAsia="en-US"/>
              </w:rPr>
              <w:t xml:space="preserve">Turi būti pateikiami šie dokumentai: </w:t>
            </w:r>
          </w:p>
          <w:p w14:paraId="709B2C5F" w14:textId="77777777" w:rsidR="00CB6609" w:rsidRPr="00CB6609" w:rsidRDefault="00CB6609" w:rsidP="00CB6609">
            <w:pPr>
              <w:numPr>
                <w:ilvl w:val="0"/>
                <w:numId w:val="40"/>
              </w:numPr>
              <w:spacing w:after="0" w:line="240" w:lineRule="auto"/>
              <w:contextualSpacing/>
              <w:jc w:val="both"/>
              <w:rPr>
                <w:rFonts w:eastAsia="Times New Roman" w:cstheme="minorHAnsi"/>
                <w:kern w:val="2"/>
                <w:lang w:eastAsia="en-US"/>
              </w:rPr>
            </w:pPr>
            <w:r w:rsidRPr="00CB6609">
              <w:rPr>
                <w:rFonts w:eastAsia="Times New Roman" w:cstheme="minorHAnsi"/>
                <w:b/>
                <w:bCs/>
                <w:kern w:val="2"/>
                <w:lang w:eastAsia="en-US"/>
              </w:rPr>
              <w:t>Paslaugų teikimo planas</w:t>
            </w:r>
            <w:r w:rsidRPr="00CB6609">
              <w:rPr>
                <w:rFonts w:eastAsia="Times New Roman" w:cstheme="minorHAnsi"/>
                <w:kern w:val="2"/>
                <w:lang w:eastAsia="en-US"/>
              </w:rPr>
              <w:t xml:space="preserve"> (Techninės specifikacijos 2.1.5 p. ir 4.1 p.), Paslaugų perdavimo-priėmimo aktas;</w:t>
            </w:r>
          </w:p>
          <w:p w14:paraId="0C02313A" w14:textId="77777777" w:rsidR="00CB6609" w:rsidRPr="00CB6609" w:rsidRDefault="00CB6609" w:rsidP="00CB6609">
            <w:pPr>
              <w:numPr>
                <w:ilvl w:val="0"/>
                <w:numId w:val="40"/>
              </w:numPr>
              <w:spacing w:after="0" w:line="240" w:lineRule="auto"/>
              <w:contextualSpacing/>
              <w:jc w:val="both"/>
              <w:rPr>
                <w:rFonts w:eastAsia="Times New Roman" w:cstheme="minorHAnsi"/>
                <w:kern w:val="2"/>
                <w:lang w:eastAsia="en-US"/>
              </w:rPr>
            </w:pPr>
            <w:r w:rsidRPr="00CB6609">
              <w:rPr>
                <w:rFonts w:eastAsia="Times New Roman" w:cstheme="minorHAnsi"/>
                <w:b/>
                <w:bCs/>
                <w:kern w:val="2"/>
                <w:lang w:eastAsia="en-US"/>
              </w:rPr>
              <w:t>Tarpinė vertinimo ataskaita</w:t>
            </w:r>
            <w:r w:rsidRPr="00CB6609">
              <w:rPr>
                <w:rFonts w:eastAsia="Times New Roman" w:cstheme="minorHAnsi"/>
                <w:kern w:val="2"/>
                <w:lang w:eastAsia="en-US"/>
              </w:rPr>
              <w:t xml:space="preserve"> (Techninės specifikacijos 2.1.5 p., 3.1.1 p., 4.2.2 p.), Paslaugų perdavimo-priėmimo aktas;</w:t>
            </w:r>
          </w:p>
          <w:p w14:paraId="4B272329" w14:textId="5CCEDD35" w:rsidR="00CB6609" w:rsidRPr="009C2C77" w:rsidRDefault="00CB6609" w:rsidP="200C0337">
            <w:pPr>
              <w:numPr>
                <w:ilvl w:val="0"/>
                <w:numId w:val="40"/>
              </w:numPr>
              <w:spacing w:after="0" w:line="240" w:lineRule="auto"/>
              <w:contextualSpacing/>
              <w:jc w:val="both"/>
              <w:rPr>
                <w:rFonts w:eastAsia="Times New Roman"/>
                <w:kern w:val="2"/>
                <w:lang w:eastAsia="en-US"/>
              </w:rPr>
            </w:pPr>
            <w:r w:rsidRPr="200C0337">
              <w:rPr>
                <w:rFonts w:eastAsia="Times New Roman"/>
                <w:b/>
                <w:bCs/>
                <w:kern w:val="2"/>
                <w:lang w:eastAsia="en-US"/>
              </w:rPr>
              <w:t>Galutinė vertinimo ataskaita</w:t>
            </w:r>
            <w:r w:rsidRPr="200C0337">
              <w:rPr>
                <w:rFonts w:eastAsia="Times New Roman"/>
                <w:kern w:val="2"/>
                <w:lang w:eastAsia="en-US"/>
              </w:rPr>
              <w:t xml:space="preserve"> (Techninės specifikacijos 2.1.5 p., 2.1.6 p., 3.1.2 p., 3.1.3 p., 4.2.3 </w:t>
            </w:r>
            <w:r w:rsidRPr="009C2C77">
              <w:rPr>
                <w:rFonts w:eastAsia="Times New Roman"/>
                <w:kern w:val="2"/>
                <w:lang w:eastAsia="en-US"/>
              </w:rPr>
              <w:t>p., 4.</w:t>
            </w:r>
            <w:r w:rsidR="66BD38FD" w:rsidRPr="009C2C77">
              <w:rPr>
                <w:rFonts w:eastAsia="Times New Roman"/>
                <w:kern w:val="2"/>
                <w:lang w:eastAsia="en-US"/>
              </w:rPr>
              <w:t>2.3.1</w:t>
            </w:r>
            <w:r w:rsidRPr="009C2C77">
              <w:rPr>
                <w:rFonts w:eastAsia="Times New Roman"/>
                <w:kern w:val="2"/>
                <w:lang w:eastAsia="en-US"/>
              </w:rPr>
              <w:t xml:space="preserve"> p., 4.</w:t>
            </w:r>
            <w:r w:rsidR="4B6580D2" w:rsidRPr="009C2C77">
              <w:rPr>
                <w:rFonts w:eastAsia="Times New Roman"/>
                <w:kern w:val="2"/>
                <w:lang w:eastAsia="en-US"/>
              </w:rPr>
              <w:t>2.3.2</w:t>
            </w:r>
            <w:r w:rsidRPr="009C2C77">
              <w:rPr>
                <w:rFonts w:eastAsia="Times New Roman"/>
                <w:kern w:val="2"/>
                <w:lang w:eastAsia="en-US"/>
              </w:rPr>
              <w:t xml:space="preserve"> p., 4.</w:t>
            </w:r>
            <w:r w:rsidR="713960F5" w:rsidRPr="009C2C77">
              <w:rPr>
                <w:rFonts w:eastAsia="Times New Roman"/>
                <w:kern w:val="2"/>
                <w:lang w:eastAsia="en-US"/>
              </w:rPr>
              <w:t>2.3.3</w:t>
            </w:r>
            <w:r w:rsidRPr="009C2C77">
              <w:rPr>
                <w:rFonts w:eastAsia="Times New Roman"/>
                <w:kern w:val="2"/>
                <w:lang w:eastAsia="en-US"/>
              </w:rPr>
              <w:t xml:space="preserve"> p.), Paslaugų perdavimo-priėmimo aktas.</w:t>
            </w:r>
          </w:p>
          <w:p w14:paraId="377CB25D" w14:textId="77777777" w:rsidR="00CB6609" w:rsidRPr="00CB6609" w:rsidRDefault="00CB6609" w:rsidP="00CB6609">
            <w:pPr>
              <w:spacing w:after="0" w:line="240" w:lineRule="auto"/>
              <w:jc w:val="both"/>
              <w:rPr>
                <w:rFonts w:eastAsia="Times New Roman" w:cstheme="minorHAnsi"/>
                <w:color w:val="4472C4"/>
                <w:kern w:val="2"/>
                <w:lang w:eastAsia="en-US"/>
              </w:rPr>
            </w:pPr>
          </w:p>
          <w:p w14:paraId="45D364CA" w14:textId="77777777" w:rsidR="00CB6609" w:rsidRPr="00CB6609" w:rsidRDefault="00CB6609" w:rsidP="00CB6609">
            <w:pPr>
              <w:spacing w:after="0" w:line="240" w:lineRule="auto"/>
              <w:jc w:val="both"/>
              <w:rPr>
                <w:rFonts w:eastAsia="Times New Roman" w:cstheme="minorHAnsi"/>
                <w:lang w:eastAsia="en-US"/>
              </w:rPr>
            </w:pPr>
            <w:r w:rsidRPr="00CB6609">
              <w:rPr>
                <w:rFonts w:eastAsia="Times New Roman" w:cstheme="minorHAnsi"/>
                <w:kern w:val="2"/>
                <w:lang w:eastAsia="en-US"/>
              </w:rPr>
              <w:t>Tiekėjui nepateikus nurodytų dokumentų, laikoma, kad Paslaugos neatitinka Sutartyje nustatytų reikalavimų.</w:t>
            </w:r>
          </w:p>
        </w:tc>
      </w:tr>
      <w:tr w:rsidR="00CB6609" w:rsidRPr="00CB6609" w14:paraId="257D7594" w14:textId="77777777" w:rsidTr="200C0337">
        <w:trPr>
          <w:trHeight w:val="300"/>
        </w:trPr>
        <w:tc>
          <w:tcPr>
            <w:tcW w:w="10206" w:type="dxa"/>
            <w:gridSpan w:val="4"/>
          </w:tcPr>
          <w:p w14:paraId="5F218F25" w14:textId="77777777" w:rsidR="00CB6609" w:rsidRPr="00CB6609" w:rsidRDefault="00CB6609" w:rsidP="00CB6609">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lastRenderedPageBreak/>
              <w:t>5. SUTARTIES KAINA IR ATSISKAITYMO TVARKA</w:t>
            </w:r>
          </w:p>
        </w:tc>
      </w:tr>
      <w:tr w:rsidR="00CB6609" w:rsidRPr="00CB6609" w14:paraId="1D6EFE9E" w14:textId="77777777" w:rsidTr="200C0337">
        <w:trPr>
          <w:trHeight w:val="300"/>
        </w:trPr>
        <w:tc>
          <w:tcPr>
            <w:tcW w:w="3312" w:type="dxa"/>
            <w:gridSpan w:val="2"/>
          </w:tcPr>
          <w:p w14:paraId="59148143"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5.1. Sutarčiai taikomas kainos apskaičiavimo būdas</w:t>
            </w:r>
          </w:p>
        </w:tc>
        <w:tc>
          <w:tcPr>
            <w:tcW w:w="6894" w:type="dxa"/>
            <w:gridSpan w:val="2"/>
          </w:tcPr>
          <w:p w14:paraId="694F2C9A" w14:textId="331CB5C8" w:rsidR="00CB6609" w:rsidRPr="00CB6609" w:rsidRDefault="00CB6609" w:rsidP="00CB6609">
            <w:pPr>
              <w:spacing w:after="0" w:line="240" w:lineRule="auto"/>
              <w:rPr>
                <w:rFonts w:eastAsia="Times New Roman" w:cstheme="minorHAnsi"/>
                <w:color w:val="4472C4"/>
                <w:kern w:val="2"/>
                <w:lang w:eastAsia="en-US"/>
              </w:rPr>
            </w:pPr>
            <w:r w:rsidRPr="00CB6609">
              <w:rPr>
                <w:rFonts w:eastAsia="Times New Roman" w:cstheme="minorHAnsi"/>
                <w:kern w:val="2"/>
                <w:lang w:eastAsia="en-US"/>
              </w:rPr>
              <w:t>Fiksuotos kainos kainodara</w:t>
            </w:r>
          </w:p>
        </w:tc>
      </w:tr>
      <w:tr w:rsidR="00CB6609" w:rsidRPr="00CB6609" w14:paraId="3089BD44" w14:textId="77777777" w:rsidTr="200C0337">
        <w:trPr>
          <w:trHeight w:val="300"/>
        </w:trPr>
        <w:tc>
          <w:tcPr>
            <w:tcW w:w="3312" w:type="dxa"/>
            <w:gridSpan w:val="2"/>
          </w:tcPr>
          <w:p w14:paraId="462AB1BD"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 xml:space="preserve">5.2. Pradinės Sutarties vertė ir Sutarties kaina, kai taikoma </w:t>
            </w:r>
            <w:r w:rsidRPr="00CB6609">
              <w:rPr>
                <w:rFonts w:eastAsia="Times New Roman" w:cstheme="minorHAnsi"/>
                <w:b/>
                <w:kern w:val="2"/>
                <w:u w:val="single"/>
                <w:lang w:eastAsia="en-US"/>
              </w:rPr>
              <w:t>fiksuotos kainos</w:t>
            </w:r>
            <w:r w:rsidRPr="00CB6609">
              <w:rPr>
                <w:rFonts w:eastAsia="Times New Roman" w:cstheme="minorHAnsi"/>
                <w:b/>
                <w:kern w:val="2"/>
                <w:lang w:eastAsia="en-US"/>
              </w:rPr>
              <w:t xml:space="preserve"> kainodara</w:t>
            </w:r>
          </w:p>
          <w:p w14:paraId="6EF17E4B" w14:textId="77777777" w:rsidR="00CB6609" w:rsidRPr="00CB6609" w:rsidRDefault="00CB6609" w:rsidP="00CB6609">
            <w:pPr>
              <w:spacing w:after="0" w:line="240" w:lineRule="auto"/>
              <w:rPr>
                <w:rFonts w:eastAsia="Times New Roman" w:cstheme="minorHAnsi"/>
                <w:b/>
                <w:kern w:val="2"/>
                <w:lang w:eastAsia="en-US"/>
              </w:rPr>
            </w:pPr>
          </w:p>
          <w:p w14:paraId="4186ECE5" w14:textId="77777777" w:rsidR="00CB6609" w:rsidRPr="00CB6609" w:rsidRDefault="00CB6609" w:rsidP="00CB6609">
            <w:pPr>
              <w:spacing w:after="0" w:line="240" w:lineRule="auto"/>
              <w:rPr>
                <w:rFonts w:eastAsia="Times New Roman" w:cstheme="minorHAnsi"/>
                <w:b/>
                <w:kern w:val="2"/>
                <w:lang w:eastAsia="en-US"/>
              </w:rPr>
            </w:pPr>
          </w:p>
          <w:p w14:paraId="703AEB86" w14:textId="77777777" w:rsidR="00CB6609" w:rsidRPr="00CB6609" w:rsidRDefault="00CB6609" w:rsidP="00CB6609">
            <w:pPr>
              <w:spacing w:after="0" w:line="240" w:lineRule="auto"/>
              <w:rPr>
                <w:rFonts w:eastAsia="Times New Roman" w:cstheme="minorHAnsi"/>
                <w:b/>
                <w:kern w:val="2"/>
                <w:lang w:eastAsia="en-US"/>
              </w:rPr>
            </w:pPr>
          </w:p>
          <w:p w14:paraId="1F6A67D2" w14:textId="62C80365" w:rsidR="00CB6609" w:rsidRPr="00CB6609" w:rsidRDefault="00CB6609" w:rsidP="00CB6609">
            <w:pPr>
              <w:spacing w:after="0" w:line="240" w:lineRule="auto"/>
              <w:jc w:val="both"/>
              <w:rPr>
                <w:rFonts w:eastAsia="Times New Roman" w:cstheme="minorHAnsi"/>
                <w:b/>
                <w:color w:val="FF0000"/>
                <w:kern w:val="2"/>
                <w:lang w:eastAsia="en-US"/>
              </w:rPr>
            </w:pPr>
          </w:p>
          <w:p w14:paraId="501DABBE" w14:textId="77777777" w:rsidR="00CB6609" w:rsidRPr="00CB6609" w:rsidRDefault="00CB6609" w:rsidP="00CB6609">
            <w:pPr>
              <w:spacing w:after="0" w:line="240" w:lineRule="auto"/>
              <w:rPr>
                <w:rFonts w:eastAsia="Times New Roman" w:cstheme="minorHAnsi"/>
                <w:b/>
                <w:kern w:val="2"/>
                <w:lang w:eastAsia="en-US"/>
              </w:rPr>
            </w:pPr>
          </w:p>
        </w:tc>
        <w:tc>
          <w:tcPr>
            <w:tcW w:w="6894" w:type="dxa"/>
            <w:gridSpan w:val="2"/>
          </w:tcPr>
          <w:p w14:paraId="1D528AAB" w14:textId="77777777" w:rsidR="00CB6609" w:rsidRPr="00CB6609" w:rsidRDefault="00CB6609" w:rsidP="00CB6609">
            <w:pPr>
              <w:spacing w:after="0" w:line="240" w:lineRule="auto"/>
              <w:rPr>
                <w:rFonts w:eastAsia="Times New Roman" w:cstheme="minorHAnsi"/>
                <w:lang w:eastAsia="en-US"/>
              </w:rPr>
            </w:pPr>
            <w:r w:rsidRPr="00CB6609">
              <w:rPr>
                <w:rFonts w:eastAsia="Times New Roman" w:cstheme="minorHAnsi"/>
                <w:kern w:val="2"/>
                <w:lang w:eastAsia="en-US"/>
              </w:rPr>
              <w:t xml:space="preserve">Pradinės Sutarties vertė yra </w:t>
            </w:r>
            <w:r w:rsidRPr="00CB6609">
              <w:rPr>
                <w:rFonts w:eastAsia="Times New Roman" w:cstheme="minorHAnsi"/>
                <w:color w:val="4472C4"/>
                <w:kern w:val="2"/>
                <w:lang w:eastAsia="en-US"/>
              </w:rPr>
              <w:t>(nurodyti sumą skaičiais)</w:t>
            </w:r>
            <w:r w:rsidRPr="00CB6609">
              <w:rPr>
                <w:rFonts w:eastAsia="Times New Roman" w:cstheme="minorHAnsi"/>
                <w:kern w:val="2"/>
                <w:lang w:eastAsia="en-US"/>
              </w:rPr>
              <w:t xml:space="preserve"> Eur </w:t>
            </w:r>
            <w:r w:rsidRPr="00CB6609">
              <w:rPr>
                <w:rFonts w:eastAsia="Times New Roman" w:cstheme="minorHAnsi"/>
                <w:color w:val="4472C4"/>
                <w:kern w:val="2"/>
                <w:lang w:eastAsia="en-US"/>
              </w:rPr>
              <w:t>(nurodyti sumą žodžiais)</w:t>
            </w:r>
            <w:r w:rsidRPr="00CB6609">
              <w:rPr>
                <w:rFonts w:eastAsia="Times New Roman" w:cstheme="minorHAnsi"/>
                <w:kern w:val="2"/>
                <w:lang w:eastAsia="en-US"/>
              </w:rPr>
              <w:t xml:space="preserve"> be PVM.</w:t>
            </w:r>
          </w:p>
          <w:p w14:paraId="029E7227" w14:textId="77777777" w:rsidR="00CB6609" w:rsidRPr="00CB6609" w:rsidRDefault="00CB6609" w:rsidP="00CB6609">
            <w:pPr>
              <w:spacing w:after="0" w:line="240" w:lineRule="auto"/>
              <w:rPr>
                <w:rFonts w:eastAsia="Times New Roman" w:cstheme="minorHAnsi"/>
                <w:lang w:eastAsia="en-US"/>
              </w:rPr>
            </w:pPr>
            <w:r w:rsidRPr="00CB6609">
              <w:rPr>
                <w:rFonts w:eastAsia="Times New Roman" w:cstheme="minorHAnsi"/>
                <w:kern w:val="2"/>
                <w:lang w:eastAsia="en-US"/>
              </w:rPr>
              <w:t xml:space="preserve">PVM sudaro </w:t>
            </w:r>
            <w:r w:rsidRPr="00CB6609">
              <w:rPr>
                <w:rFonts w:eastAsia="Times New Roman" w:cstheme="minorHAnsi"/>
                <w:color w:val="4472C4"/>
                <w:kern w:val="2"/>
                <w:lang w:eastAsia="en-US"/>
              </w:rPr>
              <w:t>(nurodyti sumą skaičiais)</w:t>
            </w:r>
            <w:r w:rsidRPr="00CB6609">
              <w:rPr>
                <w:rFonts w:eastAsia="Times New Roman" w:cstheme="minorHAnsi"/>
                <w:kern w:val="2"/>
                <w:lang w:eastAsia="en-US"/>
              </w:rPr>
              <w:t xml:space="preserve"> Eur </w:t>
            </w:r>
            <w:r w:rsidRPr="00CB6609">
              <w:rPr>
                <w:rFonts w:eastAsia="Times New Roman" w:cstheme="minorHAnsi"/>
                <w:color w:val="4472C4"/>
                <w:kern w:val="2"/>
                <w:lang w:eastAsia="en-US"/>
              </w:rPr>
              <w:t>(nurodyti sumą žodžiais)</w:t>
            </w:r>
            <w:r w:rsidRPr="00CB6609">
              <w:rPr>
                <w:rFonts w:eastAsia="Times New Roman" w:cstheme="minorHAnsi"/>
                <w:kern w:val="2"/>
                <w:lang w:eastAsia="en-US"/>
              </w:rPr>
              <w:t>.</w:t>
            </w:r>
          </w:p>
          <w:p w14:paraId="138E0635" w14:textId="77777777" w:rsidR="00CB6609" w:rsidRPr="00CB6609" w:rsidRDefault="00CB6609" w:rsidP="00CB6609">
            <w:pPr>
              <w:spacing w:after="0" w:line="240" w:lineRule="auto"/>
              <w:rPr>
                <w:rFonts w:eastAsia="Times New Roman" w:cstheme="minorHAnsi"/>
                <w:lang w:eastAsia="en-US"/>
              </w:rPr>
            </w:pPr>
            <w:r w:rsidRPr="00CB6609">
              <w:rPr>
                <w:rFonts w:eastAsia="Times New Roman" w:cstheme="minorHAnsi"/>
                <w:kern w:val="2"/>
                <w:lang w:eastAsia="en-US"/>
              </w:rPr>
              <w:t xml:space="preserve">Sutarties kaina yra </w:t>
            </w:r>
            <w:r w:rsidRPr="00CB6609">
              <w:rPr>
                <w:rFonts w:eastAsia="Times New Roman" w:cstheme="minorHAnsi"/>
                <w:color w:val="4472C4"/>
                <w:kern w:val="2"/>
                <w:lang w:eastAsia="en-US"/>
              </w:rPr>
              <w:t>(nurodyti sumą skaičiais)</w:t>
            </w:r>
            <w:r w:rsidRPr="00CB6609">
              <w:rPr>
                <w:rFonts w:eastAsia="Times New Roman" w:cstheme="minorHAnsi"/>
                <w:kern w:val="2"/>
                <w:lang w:eastAsia="en-US"/>
              </w:rPr>
              <w:t xml:space="preserve"> Eur </w:t>
            </w:r>
            <w:r w:rsidRPr="00CB6609">
              <w:rPr>
                <w:rFonts w:eastAsia="Times New Roman" w:cstheme="minorHAnsi"/>
                <w:color w:val="4472C4"/>
                <w:kern w:val="2"/>
                <w:lang w:eastAsia="en-US"/>
              </w:rPr>
              <w:t>(nurodyti sumą žodžiais)</w:t>
            </w:r>
            <w:r w:rsidRPr="00CB6609">
              <w:rPr>
                <w:rFonts w:eastAsia="Times New Roman" w:cstheme="minorHAnsi"/>
                <w:kern w:val="2"/>
                <w:lang w:eastAsia="en-US"/>
              </w:rPr>
              <w:t xml:space="preserve"> su PVM.</w:t>
            </w:r>
          </w:p>
          <w:p w14:paraId="4A90D009" w14:textId="77777777" w:rsidR="00CB6609" w:rsidRPr="00CB6609" w:rsidRDefault="00CB6609" w:rsidP="00CB6609">
            <w:pPr>
              <w:spacing w:after="0" w:line="240" w:lineRule="auto"/>
              <w:rPr>
                <w:rFonts w:eastAsia="Times New Roman" w:cstheme="minorHAnsi"/>
                <w:color w:val="FF0000"/>
                <w:kern w:val="2"/>
                <w:lang w:eastAsia="en-US"/>
              </w:rPr>
            </w:pPr>
            <w:r w:rsidRPr="00CB6609">
              <w:rPr>
                <w:rFonts w:eastAsia="Times New Roman" w:cstheme="minorHAnsi"/>
                <w:kern w:val="2"/>
                <w:lang w:eastAsia="en-US"/>
              </w:rPr>
              <w:t>Šioje Sutartyje P</w:t>
            </w:r>
            <w:r w:rsidRPr="00CB6609">
              <w:rPr>
                <w:rFonts w:eastAsia="Times New Roman" w:cstheme="minorHAnsi"/>
                <w:color w:val="000000"/>
                <w:kern w:val="2"/>
                <w:lang w:eastAsia="en-US"/>
              </w:rPr>
              <w:t>radinės Sutarties vertė yra lygi Tiekėjo pasiūlymo kainai be PVM, nurodytai už visą pirkimo dokumentuose ir Sutartyje nurodytą Paslaugų kiekį ir (ar) apimtį</w:t>
            </w:r>
            <w:r w:rsidRPr="00CB6609">
              <w:rPr>
                <w:rFonts w:eastAsia="Times New Roman" w:cstheme="minorHAnsi"/>
                <w:kern w:val="2"/>
                <w:lang w:eastAsia="en-US"/>
              </w:rPr>
              <w:t>.</w:t>
            </w:r>
          </w:p>
        </w:tc>
      </w:tr>
      <w:tr w:rsidR="00CB6609" w:rsidRPr="00CB6609" w14:paraId="68F5A23B" w14:textId="77777777" w:rsidTr="200C0337">
        <w:trPr>
          <w:trHeight w:val="300"/>
        </w:trPr>
        <w:tc>
          <w:tcPr>
            <w:tcW w:w="3312" w:type="dxa"/>
            <w:gridSpan w:val="2"/>
          </w:tcPr>
          <w:p w14:paraId="5D7597B9" w14:textId="403D6878"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 xml:space="preserve">5.3. Sutarties kainos / įkainių perskaičiavimas taikant </w:t>
            </w:r>
            <w:r w:rsidRPr="00CB6609">
              <w:rPr>
                <w:rFonts w:eastAsia="Times New Roman" w:cstheme="minorHAnsi"/>
                <w:b/>
                <w:kern w:val="2"/>
                <w:u w:val="single"/>
                <w:lang w:eastAsia="en-US"/>
              </w:rPr>
              <w:t>peržiūros</w:t>
            </w:r>
            <w:r w:rsidRPr="00CB6609">
              <w:rPr>
                <w:rFonts w:eastAsia="Times New Roman" w:cstheme="minorHAnsi"/>
                <w:b/>
                <w:kern w:val="2"/>
                <w:lang w:eastAsia="en-US"/>
              </w:rPr>
              <w:t xml:space="preserve"> taisykles</w:t>
            </w:r>
          </w:p>
        </w:tc>
        <w:tc>
          <w:tcPr>
            <w:tcW w:w="6894" w:type="dxa"/>
            <w:gridSpan w:val="2"/>
          </w:tcPr>
          <w:p w14:paraId="0843F58D" w14:textId="77777777" w:rsidR="00CB6609" w:rsidRPr="00CB6609" w:rsidRDefault="00CB6609" w:rsidP="00CB6609">
            <w:pPr>
              <w:spacing w:after="0" w:line="240" w:lineRule="auto"/>
              <w:rPr>
                <w:rFonts w:eastAsia="Times New Roman" w:cstheme="minorHAnsi"/>
                <w:lang w:eastAsia="en-US"/>
              </w:rPr>
            </w:pPr>
            <w:r w:rsidRPr="00CB6609">
              <w:rPr>
                <w:rFonts w:eastAsia="Times New Roman" w:cstheme="minorHAnsi"/>
                <w:kern w:val="2"/>
                <w:lang w:eastAsia="en-US"/>
              </w:rPr>
              <w:t>Sutarties kaina / įkainiai bus perskaičiuojami:</w:t>
            </w:r>
          </w:p>
          <w:p w14:paraId="6F291114" w14:textId="31483183" w:rsidR="00CB6609" w:rsidRPr="00CB6609" w:rsidRDefault="00CB6609" w:rsidP="00CB6609">
            <w:pPr>
              <w:spacing w:after="0" w:line="240" w:lineRule="auto"/>
              <w:rPr>
                <w:rFonts w:eastAsia="Times New Roman" w:cstheme="minorHAnsi"/>
                <w:color w:val="FF0000"/>
                <w:kern w:val="2"/>
                <w:lang w:eastAsia="en-US"/>
              </w:rPr>
            </w:pPr>
            <w:r w:rsidRPr="00CB6609">
              <w:rPr>
                <w:rFonts w:eastAsia="Times New Roman" w:cstheme="minorHAnsi"/>
                <w:kern w:val="2"/>
                <w:lang w:eastAsia="en-US"/>
              </w:rPr>
              <w:t>5.3.1. dėl PVM tarifo pasikeitimo;</w:t>
            </w:r>
          </w:p>
          <w:p w14:paraId="145DAE55" w14:textId="3254BC30"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5.3.</w:t>
            </w:r>
            <w:r w:rsidR="00067BE2">
              <w:rPr>
                <w:rFonts w:eastAsia="Times New Roman" w:cstheme="minorHAnsi"/>
                <w:kern w:val="2"/>
                <w:lang w:eastAsia="en-US"/>
              </w:rPr>
              <w:t>2</w:t>
            </w:r>
            <w:r w:rsidRPr="00CB6609">
              <w:rPr>
                <w:rFonts w:eastAsia="Times New Roman" w:cstheme="minorHAnsi"/>
                <w:kern w:val="2"/>
                <w:lang w:eastAsia="en-US"/>
              </w:rPr>
              <w:t>. dėl kainų lygio pokyčio</w:t>
            </w:r>
            <w:r w:rsidR="00067BE2">
              <w:rPr>
                <w:rFonts w:eastAsia="Times New Roman" w:cstheme="minorHAnsi"/>
                <w:kern w:val="2"/>
                <w:lang w:eastAsia="en-US"/>
              </w:rPr>
              <w:t>.</w:t>
            </w:r>
          </w:p>
        </w:tc>
      </w:tr>
      <w:tr w:rsidR="00CB6609" w:rsidRPr="00CB6609" w14:paraId="41C6BFF7" w14:textId="77777777" w:rsidTr="200C0337">
        <w:trPr>
          <w:trHeight w:val="300"/>
        </w:trPr>
        <w:tc>
          <w:tcPr>
            <w:tcW w:w="3312" w:type="dxa"/>
            <w:gridSpan w:val="2"/>
          </w:tcPr>
          <w:p w14:paraId="325DA9D8"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5.3.1. Sutarties kainos / įkainių peržiūra dėl PVM tarifo pasikeitimo</w:t>
            </w:r>
          </w:p>
        </w:tc>
        <w:tc>
          <w:tcPr>
            <w:tcW w:w="6894" w:type="dxa"/>
            <w:gridSpan w:val="2"/>
          </w:tcPr>
          <w:p w14:paraId="4E499956" w14:textId="77777777" w:rsidR="00CB6609" w:rsidRPr="00CB6609" w:rsidRDefault="00CB6609" w:rsidP="00CB6609">
            <w:pPr>
              <w:spacing w:after="0" w:line="240" w:lineRule="auto"/>
              <w:rPr>
                <w:rFonts w:eastAsia="Times New Roman" w:cstheme="minorHAnsi"/>
                <w:lang w:eastAsia="en-US"/>
              </w:rPr>
            </w:pPr>
            <w:r w:rsidRPr="00CB6609">
              <w:rPr>
                <w:rFonts w:eastAsia="Times New Roman" w:cstheme="minorHAnsi"/>
                <w:kern w:val="2"/>
                <w:lang w:eastAsia="en-US"/>
              </w:rPr>
              <w:t>Jeigu Sutarties vykdymo metu pasikeičia PVM mokėjimą reglamentuojantys teisės aktai, darantys tiesioginę įtaką Tiekėjo t</w:t>
            </w:r>
            <w:r w:rsidRPr="00CB6609">
              <w:rPr>
                <w:rFonts w:eastAsia="Times New Roman" w:cstheme="minorHAnsi"/>
                <w:lang w:eastAsia="en-US"/>
              </w:rPr>
              <w:t>ei</w:t>
            </w:r>
            <w:r w:rsidRPr="00CB6609">
              <w:rPr>
                <w:rFonts w:eastAsia="Times New Roman" w:cstheme="minorHAnsi"/>
                <w:kern w:val="2"/>
                <w:lang w:eastAsia="en-US"/>
              </w:rPr>
              <w:t>kiamų P</w:t>
            </w:r>
            <w:r w:rsidRPr="00CB6609">
              <w:rPr>
                <w:rFonts w:eastAsia="Times New Roman" w:cstheme="minorHAnsi"/>
                <w:lang w:eastAsia="en-US"/>
              </w:rPr>
              <w:t>aslaugų</w:t>
            </w:r>
            <w:r w:rsidRPr="00CB6609">
              <w:rPr>
                <w:rFonts w:eastAsia="Times New Roman" w:cstheme="minorHAnsi"/>
                <w:kern w:val="2"/>
                <w:lang w:eastAsia="en-US"/>
              </w:rPr>
              <w:t xml:space="preserve"> Sutartyje nurodytai kainai / įkainiams, Sutarties kaina / įkainiai perskaičiuojami nekeičiant P</w:t>
            </w:r>
            <w:r w:rsidRPr="00CB6609">
              <w:rPr>
                <w:rFonts w:eastAsia="Times New Roman" w:cstheme="minorHAnsi"/>
                <w:lang w:eastAsia="en-US"/>
              </w:rPr>
              <w:t>aslaugų</w:t>
            </w:r>
            <w:r w:rsidRPr="00CB6609">
              <w:rPr>
                <w:rFonts w:eastAsia="Times New Roman" w:cstheme="minorHAnsi"/>
                <w:kern w:val="2"/>
                <w:lang w:eastAsia="en-US"/>
              </w:rPr>
              <w:t xml:space="preserve"> kainos / įkainio be PVM.</w:t>
            </w:r>
          </w:p>
          <w:p w14:paraId="648EC119" w14:textId="77777777" w:rsidR="00CB6609" w:rsidRPr="00CB6609" w:rsidRDefault="00CB6609" w:rsidP="00CB6609">
            <w:pPr>
              <w:spacing w:after="0" w:line="240" w:lineRule="auto"/>
              <w:rPr>
                <w:rFonts w:eastAsia="Times New Roman" w:cstheme="minorHAnsi"/>
                <w:kern w:val="2"/>
                <w:lang w:eastAsia="en-US"/>
              </w:rPr>
            </w:pPr>
          </w:p>
          <w:p w14:paraId="5392CCC7" w14:textId="77777777" w:rsidR="00CB6609" w:rsidRPr="00CB6609" w:rsidRDefault="00CB6609" w:rsidP="00CB6609">
            <w:pPr>
              <w:spacing w:after="0" w:line="240" w:lineRule="auto"/>
              <w:rPr>
                <w:rFonts w:eastAsia="Times New Roman" w:cstheme="minorHAnsi"/>
                <w:lang w:eastAsia="en-US"/>
              </w:rPr>
            </w:pPr>
            <w:r w:rsidRPr="00CB6609">
              <w:rPr>
                <w:rFonts w:eastAsia="Times New Roman" w:cstheme="minorHAnsi"/>
                <w:kern w:val="2"/>
                <w:lang w:eastAsia="en-US"/>
              </w:rPr>
              <w:t>Perskaičiuota (-i) Sutarties kaina / įkainiai įforminama (-i) Susitarimu ir turi būti taikoma (-i) nuo naujo PVM įvedimo datos (nepriklausomai nuo to, kada pasirašytas Susitarimas).</w:t>
            </w:r>
          </w:p>
        </w:tc>
      </w:tr>
      <w:tr w:rsidR="00CB6609" w:rsidRPr="00CB6609" w14:paraId="18802A25" w14:textId="77777777" w:rsidTr="200C0337">
        <w:trPr>
          <w:trHeight w:val="300"/>
        </w:trPr>
        <w:tc>
          <w:tcPr>
            <w:tcW w:w="3312" w:type="dxa"/>
            <w:gridSpan w:val="2"/>
          </w:tcPr>
          <w:p w14:paraId="00BF4020" w14:textId="77777777" w:rsidR="00CB6609" w:rsidRPr="00CB6609" w:rsidRDefault="00CB6609" w:rsidP="00CB6609">
            <w:pPr>
              <w:spacing w:after="0" w:line="240" w:lineRule="auto"/>
              <w:rPr>
                <w:rFonts w:eastAsia="Times New Roman" w:cstheme="minorHAnsi"/>
                <w:lang w:eastAsia="en-US"/>
              </w:rPr>
            </w:pPr>
            <w:r w:rsidRPr="00CB6609">
              <w:rPr>
                <w:rFonts w:eastAsia="Times New Roman" w:cstheme="minorHAnsi"/>
                <w:b/>
                <w:bCs/>
                <w:kern w:val="2"/>
                <w:lang w:eastAsia="en-US"/>
              </w:rPr>
              <w:t>5.3.2.</w:t>
            </w:r>
            <w:r w:rsidRPr="00CB6609">
              <w:rPr>
                <w:rFonts w:eastAsia="Times New Roman" w:cstheme="minorHAnsi"/>
                <w:kern w:val="2"/>
                <w:lang w:eastAsia="en-US"/>
              </w:rPr>
              <w:t xml:space="preserve"> </w:t>
            </w:r>
            <w:r w:rsidRPr="00CB6609">
              <w:rPr>
                <w:rFonts w:eastAsia="Times New Roman" w:cstheme="minorHAnsi"/>
                <w:b/>
                <w:bCs/>
                <w:kern w:val="2"/>
                <w:lang w:eastAsia="en-US"/>
              </w:rPr>
              <w:t>Sutarties kainos / įkainių peržiūra dėl kitų mokesčių, lemiančių Paslaugų kainos / įkainių pokytį, pasikeitimo</w:t>
            </w:r>
          </w:p>
        </w:tc>
        <w:tc>
          <w:tcPr>
            <w:tcW w:w="6894" w:type="dxa"/>
            <w:gridSpan w:val="2"/>
          </w:tcPr>
          <w:p w14:paraId="4D50314D" w14:textId="2EE45D08"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tc>
      </w:tr>
      <w:tr w:rsidR="00915D7C" w:rsidRPr="00CB6609" w14:paraId="72617BD5" w14:textId="77777777" w:rsidTr="200C0337">
        <w:trPr>
          <w:trHeight w:val="300"/>
        </w:trPr>
        <w:tc>
          <w:tcPr>
            <w:tcW w:w="3312" w:type="dxa"/>
            <w:gridSpan w:val="2"/>
          </w:tcPr>
          <w:p w14:paraId="4CB8CD9E" w14:textId="3E61F8C5" w:rsidR="00915D7C" w:rsidRPr="00CB6609" w:rsidRDefault="00915D7C" w:rsidP="00915D7C">
            <w:pPr>
              <w:spacing w:after="0" w:line="240" w:lineRule="auto"/>
              <w:rPr>
                <w:rFonts w:eastAsia="Times New Roman" w:cstheme="minorHAnsi"/>
                <w:bCs/>
                <w:kern w:val="2"/>
                <w:lang w:eastAsia="en-US"/>
              </w:rPr>
            </w:pPr>
            <w:r w:rsidRPr="00CB6609">
              <w:rPr>
                <w:rFonts w:eastAsia="Times New Roman" w:cstheme="minorHAnsi"/>
                <w:b/>
                <w:kern w:val="2"/>
                <w:lang w:eastAsia="en-US"/>
              </w:rPr>
              <w:t>5.3.3. Sutarties kainos / įkainių peržiūra dėl kainų lygio pokyčio</w:t>
            </w:r>
          </w:p>
        </w:tc>
        <w:tc>
          <w:tcPr>
            <w:tcW w:w="6894" w:type="dxa"/>
            <w:gridSpan w:val="2"/>
          </w:tcPr>
          <w:p w14:paraId="761EE409"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1A1F1D71"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5.3.3.2. Sutarties kaina peržiūrima tik tai Sutarties daliai, kuri nėra išpirkta, t. y. Paslaugoms, kurios nėra priimtos ir apmokėtos. Vėlesnė Sutarties kainos peržiūra negali apimti laikotarpio, už kurį jau buvo atlikta peržiūra.</w:t>
            </w:r>
          </w:p>
          <w:p w14:paraId="36B92861"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5.3.3.3. Jeigu Paslaugų teikimas vėluoja dėl Tiekėjo kaltės, uždelstų suteikti Paslaugų kaina nėra perskaičiuojami dėl kainų lygio kilimo (gali būti mažinami, tačiau negali būti didinami).</w:t>
            </w:r>
          </w:p>
          <w:p w14:paraId="784EF125"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7860577"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B8C64CC"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5.3.3.6. Nauja Sutarties kaina apskaičiuojama pagal žemiau pateiktą formulę:</w:t>
            </w:r>
          </w:p>
          <w:p w14:paraId="1403B34A"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lastRenderedPageBreak/>
              <w:t>a_1=a+(k/100×a), kur a – kaina (Eur be PVM) (jei peržiūra jau buvo atlikta, tai po paskutinio perskaičiavimo)</w:t>
            </w:r>
          </w:p>
          <w:p w14:paraId="6D01D4CE"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a1 – perskaičiuota (pakeista) kaina (Eur be PVM)</w:t>
            </w:r>
          </w:p>
          <w:p w14:paraId="7A4DC224"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k – pagal vartotojų kainų indeksą (pasirinkti bendrą „Vartojimo prekių ir paslaugų“) apskaičiuotas Vartojimo prekių ir paslaugų kainų pokytis (padidėjimas arba sumažėjimas) (%). „k“ reikšmė skaičiuojama pagal formulę:</w:t>
            </w:r>
          </w:p>
          <w:p w14:paraId="141DE115"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k =Ind_naujausias / Ind_pradžia ×100-100, (proc.) kur</w:t>
            </w:r>
          </w:p>
          <w:p w14:paraId="59509BCC"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Indnaujausias – kreipimosi dėl kainos peržiūros išsiuntimo kitai Šaliai dieną paskelbtas naujausias vartojimo prekių ir paslaugų indeksas (pasirinkti bendrą „Vartojimo prekių ir paslaugų“).</w:t>
            </w:r>
          </w:p>
          <w:p w14:paraId="0475D1A8"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Indpradžia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F8C6C4"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0EE118B"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823A7C9" w14:textId="77777777" w:rsidR="00915D7C" w:rsidRPr="00E375C0" w:rsidRDefault="00915D7C" w:rsidP="00FE6FB2">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5.3.3.9. Susitarimas turi būti sudarytas per (10 (dešimt) darbo dienų) nuo Šalies pateikto tinkamo prašymo perskaičiuoti Sutarties kainą gavimo dienos.</w:t>
            </w:r>
          </w:p>
          <w:p w14:paraId="091B2B86" w14:textId="1AE89CE5" w:rsidR="00915D7C" w:rsidRPr="00CB6609" w:rsidRDefault="00915D7C" w:rsidP="00FE6FB2">
            <w:pPr>
              <w:spacing w:after="0" w:line="240" w:lineRule="auto"/>
              <w:contextualSpacing/>
              <w:rPr>
                <w:rFonts w:eastAsia="Times New Roman" w:cstheme="minorHAnsi"/>
                <w:color w:val="4472C4"/>
                <w:kern w:val="2"/>
                <w:lang w:eastAsia="en-US"/>
              </w:rPr>
            </w:pPr>
            <w:r w:rsidRPr="00E375C0">
              <w:rPr>
                <w:rFonts w:ascii="Calibri" w:eastAsia="Times New Roman" w:hAnsi="Calibri" w:cs="Calibri"/>
                <w:kern w:val="2"/>
                <w:lang w:eastAsia="en-US"/>
              </w:rPr>
              <w:t>5.3.3.10. Susitarimu Šalys neturi teisės keisti procedūroje nurodytos tvarkos ar kitų Sutarties nuostatų, išskyrus, jei keitimas atliekamas pagal VPĮ nuostatas.</w:t>
            </w:r>
          </w:p>
        </w:tc>
      </w:tr>
      <w:tr w:rsidR="00CB6609" w:rsidRPr="00CB6609" w14:paraId="4475F047" w14:textId="77777777" w:rsidTr="200C0337">
        <w:trPr>
          <w:trHeight w:val="300"/>
        </w:trPr>
        <w:tc>
          <w:tcPr>
            <w:tcW w:w="3312" w:type="dxa"/>
            <w:gridSpan w:val="2"/>
          </w:tcPr>
          <w:p w14:paraId="20D89783"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lastRenderedPageBreak/>
              <w:t xml:space="preserve">5.3.4. Sutarties kainos / įkainių peržiūra dėl kainų lygio pokyčio pagal </w:t>
            </w:r>
            <w:r w:rsidRPr="00CB6609">
              <w:rPr>
                <w:rFonts w:eastAsia="Times New Roman" w:cstheme="minorHAnsi"/>
                <w:b/>
                <w:bCs/>
                <w:kern w:val="2"/>
                <w:lang w:eastAsia="en-US"/>
              </w:rPr>
              <w:t>Paslaugų</w:t>
            </w:r>
            <w:r w:rsidRPr="00CB6609">
              <w:rPr>
                <w:rFonts w:eastAsia="Times New Roman" w:cstheme="minorHAnsi"/>
                <w:b/>
                <w:kern w:val="2"/>
                <w:lang w:eastAsia="en-US"/>
              </w:rPr>
              <w:t xml:space="preserve"> grupių kainų pokyčius</w:t>
            </w:r>
          </w:p>
        </w:tc>
        <w:tc>
          <w:tcPr>
            <w:tcW w:w="6894" w:type="dxa"/>
            <w:gridSpan w:val="2"/>
          </w:tcPr>
          <w:p w14:paraId="328F7485" w14:textId="52C8B694"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tc>
      </w:tr>
      <w:tr w:rsidR="00CB6609" w:rsidRPr="00CB6609" w14:paraId="7FDB5280" w14:textId="77777777" w:rsidTr="200C0337">
        <w:trPr>
          <w:trHeight w:val="300"/>
        </w:trPr>
        <w:tc>
          <w:tcPr>
            <w:tcW w:w="3312" w:type="dxa"/>
            <w:gridSpan w:val="2"/>
          </w:tcPr>
          <w:p w14:paraId="7B8FA516" w14:textId="77777777" w:rsidR="00CB6609" w:rsidRPr="00CB6609" w:rsidRDefault="00CB6609" w:rsidP="00CB6609">
            <w:pPr>
              <w:spacing w:after="0" w:line="240" w:lineRule="auto"/>
              <w:rPr>
                <w:rFonts w:eastAsia="Times New Roman" w:cstheme="minorHAnsi"/>
                <w:b/>
                <w:bCs/>
                <w:kern w:val="2"/>
                <w:lang w:eastAsia="en-US"/>
              </w:rPr>
            </w:pPr>
            <w:r w:rsidRPr="00CB6609">
              <w:rPr>
                <w:rFonts w:eastAsia="Times New Roman" w:cstheme="minorHAnsi"/>
                <w:b/>
                <w:bCs/>
                <w:kern w:val="2"/>
                <w:lang w:eastAsia="en-US"/>
              </w:rPr>
              <w:t xml:space="preserve">5.4. Sutarties kainos / įkainių apskaičiavimas taikant </w:t>
            </w:r>
            <w:r w:rsidRPr="00CB6609">
              <w:rPr>
                <w:rFonts w:eastAsia="Times New Roman" w:cstheme="minorHAnsi"/>
                <w:b/>
                <w:bCs/>
                <w:kern w:val="2"/>
                <w:u w:val="single"/>
                <w:lang w:eastAsia="en-US"/>
              </w:rPr>
              <w:t>kiekio (apimties)</w:t>
            </w:r>
            <w:r w:rsidRPr="00CB6609">
              <w:rPr>
                <w:rFonts w:eastAsia="Times New Roman" w:cstheme="minorHAnsi"/>
                <w:b/>
                <w:bCs/>
                <w:kern w:val="2"/>
                <w:lang w:eastAsia="en-US"/>
              </w:rPr>
              <w:t xml:space="preserve"> keitimo taisykles</w:t>
            </w:r>
          </w:p>
        </w:tc>
        <w:tc>
          <w:tcPr>
            <w:tcW w:w="6894" w:type="dxa"/>
            <w:gridSpan w:val="2"/>
          </w:tcPr>
          <w:p w14:paraId="29536876" w14:textId="4F5E190E"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tc>
      </w:tr>
      <w:tr w:rsidR="00CB6609" w:rsidRPr="00CB6609" w14:paraId="64E0CD1C" w14:textId="77777777" w:rsidTr="200C0337">
        <w:trPr>
          <w:trHeight w:val="300"/>
        </w:trPr>
        <w:tc>
          <w:tcPr>
            <w:tcW w:w="3312" w:type="dxa"/>
            <w:gridSpan w:val="2"/>
          </w:tcPr>
          <w:p w14:paraId="1BF8FE53"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5.5. Atsiskaitymo su Tiekėju terminas ir tvarka</w:t>
            </w:r>
          </w:p>
        </w:tc>
        <w:tc>
          <w:tcPr>
            <w:tcW w:w="6894" w:type="dxa"/>
            <w:gridSpan w:val="2"/>
          </w:tcPr>
          <w:p w14:paraId="3A417983" w14:textId="77777777" w:rsidR="00CB6609" w:rsidRPr="00CB6609" w:rsidRDefault="00CB6609" w:rsidP="00CB6609">
            <w:pPr>
              <w:spacing w:after="0" w:line="240" w:lineRule="auto"/>
              <w:jc w:val="both"/>
              <w:rPr>
                <w:rFonts w:eastAsia="Times New Roman" w:cstheme="minorHAnsi"/>
                <w:kern w:val="2"/>
                <w:lang w:eastAsia="en-US"/>
              </w:rPr>
            </w:pPr>
            <w:r w:rsidRPr="00CB6609">
              <w:rPr>
                <w:rFonts w:eastAsia="Times New Roman" w:cstheme="minorHAnsi"/>
                <w:kern w:val="2"/>
                <w:lang w:eastAsia="en-US"/>
              </w:rPr>
              <w:t xml:space="preserve">Pirkėjas atsiskaito su Tiekėju ne vėliau kaip per </w:t>
            </w:r>
            <w:r w:rsidRPr="00CB6609">
              <w:rPr>
                <w:rFonts w:eastAsia="Times New Roman" w:cstheme="minorHAnsi"/>
                <w:b/>
                <w:bCs/>
                <w:kern w:val="2"/>
                <w:lang w:eastAsia="en-US"/>
              </w:rPr>
              <w:t>30 kalendorinių dienų</w:t>
            </w:r>
            <w:r w:rsidRPr="00CB6609">
              <w:rPr>
                <w:rFonts w:eastAsia="Times New Roman" w:cstheme="minorHAnsi"/>
                <w:kern w:val="2"/>
                <w:lang w:eastAsia="en-US"/>
              </w:rPr>
              <w:t xml:space="preserve"> nuo Sąskaitos gavimo dienos.</w:t>
            </w:r>
          </w:p>
          <w:p w14:paraId="7CDF7BBD" w14:textId="77777777" w:rsidR="00CB6609" w:rsidRPr="00CB6609" w:rsidRDefault="00CB6609" w:rsidP="00CB6609">
            <w:pPr>
              <w:spacing w:after="0" w:line="240" w:lineRule="auto"/>
              <w:jc w:val="both"/>
              <w:rPr>
                <w:rFonts w:eastAsia="Times New Roman" w:cstheme="minorHAnsi"/>
                <w:kern w:val="2"/>
                <w:lang w:eastAsia="en-US"/>
              </w:rPr>
            </w:pPr>
          </w:p>
          <w:p w14:paraId="249B0A1B" w14:textId="77777777" w:rsidR="00CB6609" w:rsidRPr="00CB6609" w:rsidRDefault="00CB6609" w:rsidP="001A756A">
            <w:pPr>
              <w:spacing w:after="0" w:line="240" w:lineRule="auto"/>
              <w:rPr>
                <w:rFonts w:eastAsia="Times New Roman" w:cstheme="minorHAnsi"/>
                <w:kern w:val="2"/>
                <w:lang w:eastAsia="en-US"/>
              </w:rPr>
            </w:pPr>
            <w:r w:rsidRPr="00CB6609">
              <w:rPr>
                <w:rFonts w:eastAsia="Times New Roman" w:cstheme="minorHAnsi"/>
                <w:kern w:val="2"/>
                <w:lang w:eastAsia="en-US"/>
              </w:rPr>
              <w:t>Apmokėjimo sąlygos: įvykdžius visus sutartinius įsipareigojimus, sumokama visa Sutarties kaina.</w:t>
            </w:r>
          </w:p>
          <w:p w14:paraId="6ADF7ECE" w14:textId="77777777" w:rsidR="00CB6609" w:rsidRPr="00CB6609" w:rsidRDefault="00CB6609" w:rsidP="00CB6609">
            <w:pPr>
              <w:spacing w:after="0" w:line="240" w:lineRule="auto"/>
              <w:jc w:val="both"/>
              <w:rPr>
                <w:rFonts w:eastAsia="Times New Roman" w:cstheme="minorHAnsi"/>
                <w:kern w:val="2"/>
                <w:lang w:eastAsia="en-US"/>
              </w:rPr>
            </w:pPr>
          </w:p>
          <w:p w14:paraId="1B108C3D" w14:textId="77777777" w:rsidR="00CB6609" w:rsidRPr="00CB6609" w:rsidRDefault="00CB6609" w:rsidP="00CB6609">
            <w:pPr>
              <w:spacing w:after="0" w:line="240" w:lineRule="auto"/>
              <w:jc w:val="both"/>
              <w:rPr>
                <w:rFonts w:eastAsia="Times New Roman" w:cstheme="minorHAnsi"/>
                <w:kern w:val="2"/>
                <w:lang w:eastAsia="en-US"/>
              </w:rPr>
            </w:pPr>
            <w:r w:rsidRPr="00CB6609">
              <w:rPr>
                <w:rFonts w:eastAsia="Times New Roman" w:cstheme="minorHAnsi"/>
                <w:kern w:val="2"/>
                <w:lang w:eastAsia="en-US"/>
              </w:rPr>
              <w:t>Tiekėjas Sąskaitą Pirkėjui gali pateikti tik po to, kai Pirkėjas pasirašo Galutinės ataskaitos Paslaugų perdavimo-priėmimo aktą.</w:t>
            </w:r>
          </w:p>
        </w:tc>
      </w:tr>
      <w:tr w:rsidR="00CB6609" w:rsidRPr="00CB6609" w14:paraId="6F9B9AB9" w14:textId="77777777" w:rsidTr="200C0337">
        <w:trPr>
          <w:trHeight w:val="300"/>
        </w:trPr>
        <w:tc>
          <w:tcPr>
            <w:tcW w:w="3312" w:type="dxa"/>
            <w:gridSpan w:val="2"/>
          </w:tcPr>
          <w:p w14:paraId="1F2999EB"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5.6. Avansas</w:t>
            </w:r>
          </w:p>
        </w:tc>
        <w:tc>
          <w:tcPr>
            <w:tcW w:w="6894" w:type="dxa"/>
            <w:gridSpan w:val="2"/>
          </w:tcPr>
          <w:p w14:paraId="1A0291AF"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tc>
      </w:tr>
      <w:tr w:rsidR="00CB6609" w:rsidRPr="00CB6609" w14:paraId="46FA178D" w14:textId="77777777" w:rsidTr="200C0337">
        <w:trPr>
          <w:trHeight w:val="300"/>
        </w:trPr>
        <w:tc>
          <w:tcPr>
            <w:tcW w:w="3312" w:type="dxa"/>
            <w:gridSpan w:val="2"/>
          </w:tcPr>
          <w:p w14:paraId="3F8B953B"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lastRenderedPageBreak/>
              <w:t>5.7. Avanso užtikrinimas</w:t>
            </w:r>
          </w:p>
        </w:tc>
        <w:tc>
          <w:tcPr>
            <w:tcW w:w="6894" w:type="dxa"/>
            <w:gridSpan w:val="2"/>
          </w:tcPr>
          <w:p w14:paraId="68E8D32B"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r w:rsidRPr="00CB6609">
              <w:rPr>
                <w:rFonts w:eastAsia="Times New Roman" w:cstheme="minorHAnsi"/>
                <w:color w:val="000000"/>
                <w:kern w:val="2"/>
                <w:shd w:val="clear" w:color="auto" w:fill="FFFFFF"/>
                <w:lang w:eastAsia="en-US"/>
              </w:rPr>
              <w:t xml:space="preserve"> </w:t>
            </w:r>
          </w:p>
        </w:tc>
      </w:tr>
      <w:tr w:rsidR="00CB6609" w:rsidRPr="00CB6609" w14:paraId="0645C968" w14:textId="77777777" w:rsidTr="200C0337">
        <w:trPr>
          <w:trHeight w:val="300"/>
        </w:trPr>
        <w:tc>
          <w:tcPr>
            <w:tcW w:w="10206" w:type="dxa"/>
            <w:gridSpan w:val="4"/>
          </w:tcPr>
          <w:p w14:paraId="03664A87" w14:textId="77777777" w:rsidR="00CB6609" w:rsidRPr="00CB6609" w:rsidRDefault="00CB6609" w:rsidP="00CB6609">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6. PASLAUGŲ KOKYBĖ IR GARANTINIAI ĮSIPAREIGOJIMAI</w:t>
            </w:r>
          </w:p>
        </w:tc>
      </w:tr>
      <w:tr w:rsidR="00CB6609" w:rsidRPr="00CB6609" w14:paraId="60BF72EF" w14:textId="77777777" w:rsidTr="200C0337">
        <w:trPr>
          <w:trHeight w:val="300"/>
        </w:trPr>
        <w:tc>
          <w:tcPr>
            <w:tcW w:w="3312" w:type="dxa"/>
            <w:gridSpan w:val="2"/>
          </w:tcPr>
          <w:p w14:paraId="3E4C3C46"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6.1. Garantinis terminas</w:t>
            </w:r>
          </w:p>
        </w:tc>
        <w:tc>
          <w:tcPr>
            <w:tcW w:w="6894" w:type="dxa"/>
            <w:gridSpan w:val="2"/>
          </w:tcPr>
          <w:p w14:paraId="0DB12AB1"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tc>
      </w:tr>
      <w:tr w:rsidR="00CB6609" w:rsidRPr="00CB6609" w14:paraId="1DB227A0" w14:textId="77777777" w:rsidTr="200C0337">
        <w:trPr>
          <w:trHeight w:val="300"/>
        </w:trPr>
        <w:tc>
          <w:tcPr>
            <w:tcW w:w="3312" w:type="dxa"/>
            <w:gridSpan w:val="2"/>
          </w:tcPr>
          <w:p w14:paraId="2BA9223A"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lang w:eastAsia="en-US"/>
              </w:rPr>
              <w:t>6.2. Terminas Paslaugų trūkumams pašalinti</w:t>
            </w:r>
          </w:p>
        </w:tc>
        <w:tc>
          <w:tcPr>
            <w:tcW w:w="6894" w:type="dxa"/>
            <w:gridSpan w:val="2"/>
          </w:tcPr>
          <w:p w14:paraId="1292D806"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p w14:paraId="26762690" w14:textId="77777777" w:rsidR="00CB6609" w:rsidRPr="00CB6609" w:rsidRDefault="00CB6609" w:rsidP="00CB6609">
            <w:pPr>
              <w:spacing w:after="0" w:line="240" w:lineRule="auto"/>
              <w:rPr>
                <w:rFonts w:eastAsia="Times New Roman" w:cstheme="minorHAnsi"/>
                <w:kern w:val="2"/>
                <w:lang w:eastAsia="en-US"/>
              </w:rPr>
            </w:pPr>
          </w:p>
        </w:tc>
      </w:tr>
      <w:tr w:rsidR="00CB6609" w:rsidRPr="00CB6609" w14:paraId="45D810AD" w14:textId="77777777" w:rsidTr="200C0337">
        <w:trPr>
          <w:trHeight w:val="300"/>
        </w:trPr>
        <w:tc>
          <w:tcPr>
            <w:tcW w:w="3312" w:type="dxa"/>
            <w:gridSpan w:val="2"/>
          </w:tcPr>
          <w:p w14:paraId="56A6D946" w14:textId="77777777" w:rsidR="00CB6609" w:rsidRPr="00CB6609" w:rsidRDefault="00CB6609" w:rsidP="00CB6609">
            <w:pPr>
              <w:spacing w:after="0" w:line="240" w:lineRule="auto"/>
              <w:rPr>
                <w:rFonts w:eastAsia="Times New Roman" w:cstheme="minorHAnsi"/>
                <w:b/>
                <w:lang w:eastAsia="en-US"/>
              </w:rPr>
            </w:pPr>
            <w:r w:rsidRPr="00CB6609">
              <w:rPr>
                <w:rFonts w:eastAsia="Times New Roman" w:cstheme="minorHAnsi"/>
                <w:b/>
                <w:lang w:eastAsia="en-US"/>
              </w:rPr>
              <w:t>6.3. Kokybinių kriterijų įgyvendinimo ir tikrinimo tvarka</w:t>
            </w:r>
          </w:p>
        </w:tc>
        <w:tc>
          <w:tcPr>
            <w:tcW w:w="6894" w:type="dxa"/>
            <w:gridSpan w:val="2"/>
          </w:tcPr>
          <w:p w14:paraId="7B27EDBB" w14:textId="7483A90C" w:rsidR="00CB6609" w:rsidRPr="00CB6609" w:rsidRDefault="00CB6609" w:rsidP="00CB6609">
            <w:pPr>
              <w:spacing w:after="0" w:line="240" w:lineRule="auto"/>
              <w:rPr>
                <w:rFonts w:eastAsia="Times New Roman" w:cstheme="minorHAnsi"/>
                <w:color w:val="4472C4"/>
                <w:kern w:val="2"/>
                <w:lang w:eastAsia="en-US"/>
              </w:rPr>
            </w:pPr>
            <w:r w:rsidRPr="00CB6609">
              <w:rPr>
                <w:rFonts w:eastAsia="Times New Roman" w:cstheme="minorHAnsi"/>
                <w:kern w:val="2"/>
                <w:lang w:eastAsia="en-US"/>
              </w:rPr>
              <w:t>Netaikoma</w:t>
            </w:r>
          </w:p>
        </w:tc>
      </w:tr>
      <w:tr w:rsidR="00CB6609" w:rsidRPr="00CB6609" w14:paraId="028EC134" w14:textId="77777777" w:rsidTr="200C0337">
        <w:trPr>
          <w:trHeight w:val="300"/>
        </w:trPr>
        <w:tc>
          <w:tcPr>
            <w:tcW w:w="10206" w:type="dxa"/>
            <w:gridSpan w:val="4"/>
          </w:tcPr>
          <w:p w14:paraId="0D048C80" w14:textId="77777777" w:rsidR="00CB6609" w:rsidRPr="00CB6609" w:rsidRDefault="00CB6609" w:rsidP="00CB6609">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7. SUTARTIES VYKDYMUI PASITELKIAMI SUBTIEKĖJAI IR (AR) SPECIALISTAI</w:t>
            </w:r>
          </w:p>
        </w:tc>
      </w:tr>
      <w:tr w:rsidR="00CB6609" w:rsidRPr="00CB6609" w14:paraId="31CA3AE4" w14:textId="77777777" w:rsidTr="200C0337">
        <w:trPr>
          <w:trHeight w:val="300"/>
        </w:trPr>
        <w:tc>
          <w:tcPr>
            <w:tcW w:w="3312" w:type="dxa"/>
            <w:gridSpan w:val="2"/>
          </w:tcPr>
          <w:p w14:paraId="39968BEF" w14:textId="77777777" w:rsidR="00CB6609" w:rsidRPr="00CB6609" w:rsidRDefault="00CB6609" w:rsidP="200C0337">
            <w:pPr>
              <w:spacing w:after="0" w:line="240" w:lineRule="auto"/>
              <w:rPr>
                <w:rFonts w:eastAsia="Times New Roman"/>
                <w:b/>
                <w:bCs/>
                <w:kern w:val="2"/>
                <w:lang w:eastAsia="en-US"/>
              </w:rPr>
            </w:pPr>
            <w:r w:rsidRPr="200C0337">
              <w:rPr>
                <w:rFonts w:eastAsia="Times New Roman"/>
                <w:b/>
                <w:bCs/>
                <w:kern w:val="2"/>
                <w:lang w:eastAsia="en-US"/>
              </w:rPr>
              <w:t>7.1. Sutarties vykdymui pasitelkiami subtiekėjai ir (ar) specialistai</w:t>
            </w:r>
          </w:p>
        </w:tc>
        <w:tc>
          <w:tcPr>
            <w:tcW w:w="6894" w:type="dxa"/>
            <w:gridSpan w:val="2"/>
          </w:tcPr>
          <w:p w14:paraId="5F831176"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Sutarties vykdymui subtiekėjai ir (ar) specialistai nepasitelkiami.</w:t>
            </w:r>
          </w:p>
          <w:p w14:paraId="4241D134" w14:textId="77777777" w:rsidR="00CB6609" w:rsidRPr="00CB6609" w:rsidRDefault="00CB6609" w:rsidP="00CB6609">
            <w:pPr>
              <w:spacing w:after="0" w:line="240" w:lineRule="auto"/>
              <w:rPr>
                <w:rFonts w:eastAsia="Times New Roman" w:cstheme="minorHAnsi"/>
                <w:kern w:val="2"/>
                <w:lang w:eastAsia="en-US"/>
              </w:rPr>
            </w:pPr>
          </w:p>
          <w:p w14:paraId="7203A2F6" w14:textId="77777777" w:rsidR="00CB6609" w:rsidRPr="00CB6609" w:rsidRDefault="00CB6609" w:rsidP="00CB6609">
            <w:pPr>
              <w:spacing w:after="0" w:line="240" w:lineRule="auto"/>
              <w:rPr>
                <w:rFonts w:eastAsia="Times New Roman" w:cstheme="minorHAnsi"/>
                <w:color w:val="FF0000"/>
                <w:kern w:val="2"/>
                <w:lang w:eastAsia="en-US"/>
              </w:rPr>
            </w:pPr>
            <w:r w:rsidRPr="00CB6609">
              <w:rPr>
                <w:rFonts w:eastAsia="Times New Roman" w:cstheme="minorHAnsi"/>
                <w:color w:val="FF0000"/>
                <w:kern w:val="2"/>
                <w:lang w:eastAsia="en-US"/>
              </w:rPr>
              <w:t>arba</w:t>
            </w:r>
          </w:p>
          <w:p w14:paraId="108FA6DD" w14:textId="77777777" w:rsidR="00CB6609" w:rsidRPr="00CB6609" w:rsidRDefault="00CB6609" w:rsidP="00CB6609">
            <w:pPr>
              <w:spacing w:after="0" w:line="240" w:lineRule="auto"/>
              <w:rPr>
                <w:rFonts w:eastAsia="Times New Roman" w:cstheme="minorHAnsi"/>
                <w:kern w:val="2"/>
                <w:lang w:eastAsia="en-US"/>
              </w:rPr>
            </w:pPr>
          </w:p>
          <w:p w14:paraId="72012A8C"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kern w:val="2"/>
                <w:lang w:eastAsia="en-US"/>
              </w:rPr>
              <w:t xml:space="preserve">Sutarties vykdymui pasitelkiami subtiekėjai ir (ar) specialistai yra nurodyti Sutarties priede Nr. </w:t>
            </w:r>
            <w:r w:rsidRPr="00CB6609">
              <w:rPr>
                <w:rFonts w:eastAsia="Times New Roman" w:cstheme="minorHAnsi"/>
                <w:kern w:val="2"/>
                <w:highlight w:val="yellow"/>
                <w:lang w:eastAsia="en-US"/>
              </w:rPr>
              <w:t>[...]</w:t>
            </w:r>
            <w:r w:rsidRPr="00CB6609">
              <w:rPr>
                <w:rFonts w:eastAsia="Times New Roman" w:cstheme="minorHAnsi"/>
                <w:kern w:val="2"/>
                <w:lang w:eastAsia="en-US"/>
              </w:rPr>
              <w:t xml:space="preserve"> „Sutarties vykdymui pasitelkiami subtiekėjai ir (ar) specialistai“</w:t>
            </w:r>
          </w:p>
        </w:tc>
      </w:tr>
      <w:tr w:rsidR="00CB6609" w:rsidRPr="00CB6609" w14:paraId="1DAF0F5A" w14:textId="77777777" w:rsidTr="200C0337">
        <w:trPr>
          <w:trHeight w:val="300"/>
        </w:trPr>
        <w:tc>
          <w:tcPr>
            <w:tcW w:w="10206" w:type="dxa"/>
            <w:gridSpan w:val="4"/>
          </w:tcPr>
          <w:p w14:paraId="36420463" w14:textId="77777777" w:rsidR="00CB6609" w:rsidRPr="00CB6609" w:rsidRDefault="00CB6609" w:rsidP="00CB6609">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8. PRIEVOLIŲ PAGAL SUTARTĮ ĮVYKDYMO UŽTIKRINIMAS</w:t>
            </w:r>
          </w:p>
        </w:tc>
      </w:tr>
      <w:tr w:rsidR="00CB6609" w:rsidRPr="00CB6609" w14:paraId="2EA6272B" w14:textId="77777777" w:rsidTr="200C0337">
        <w:trPr>
          <w:trHeight w:val="300"/>
        </w:trPr>
        <w:tc>
          <w:tcPr>
            <w:tcW w:w="3312" w:type="dxa"/>
            <w:gridSpan w:val="2"/>
          </w:tcPr>
          <w:p w14:paraId="5FECAAD0"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8.1. Prievolių pagal Sutartį įvykdymo užtikrinimas</w:t>
            </w:r>
          </w:p>
        </w:tc>
        <w:tc>
          <w:tcPr>
            <w:tcW w:w="6894" w:type="dxa"/>
            <w:gridSpan w:val="2"/>
          </w:tcPr>
          <w:p w14:paraId="1561D378" w14:textId="1E0F1A1C"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Prievolių pagal Sutartį įvykdymas užtikrinamas</w:t>
            </w:r>
            <w:r w:rsidR="00AA392C">
              <w:rPr>
                <w:rFonts w:eastAsia="Times New Roman" w:cstheme="minorHAnsi"/>
                <w:kern w:val="2"/>
                <w:lang w:eastAsia="en-US"/>
              </w:rPr>
              <w:t>:</w:t>
            </w:r>
          </w:p>
          <w:p w14:paraId="5FE9FD45" w14:textId="44C3BEF4"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Netesybomis (delspinigiais, bauda)</w:t>
            </w:r>
            <w:r w:rsidR="00AA392C">
              <w:rPr>
                <w:rFonts w:eastAsia="Times New Roman" w:cstheme="minorHAnsi"/>
                <w:kern w:val="2"/>
                <w:lang w:eastAsia="en-US"/>
              </w:rPr>
              <w:t>.</w:t>
            </w:r>
          </w:p>
        </w:tc>
      </w:tr>
      <w:tr w:rsidR="00CB6609" w:rsidRPr="00CB6609" w14:paraId="584BC30A" w14:textId="77777777" w:rsidTr="200C0337">
        <w:trPr>
          <w:trHeight w:val="300"/>
        </w:trPr>
        <w:tc>
          <w:tcPr>
            <w:tcW w:w="3312" w:type="dxa"/>
            <w:gridSpan w:val="2"/>
          </w:tcPr>
          <w:p w14:paraId="37397410"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8.2 Sutarties įvykdymo užtikrinimo galiojimo terminas</w:t>
            </w:r>
          </w:p>
        </w:tc>
        <w:tc>
          <w:tcPr>
            <w:tcW w:w="6894" w:type="dxa"/>
            <w:gridSpan w:val="2"/>
          </w:tcPr>
          <w:p w14:paraId="7D9BAD14" w14:textId="271F6A3D"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tc>
      </w:tr>
      <w:tr w:rsidR="00CB6609" w:rsidRPr="00CB6609" w14:paraId="13878766" w14:textId="77777777" w:rsidTr="200C0337">
        <w:trPr>
          <w:trHeight w:val="300"/>
        </w:trPr>
        <w:tc>
          <w:tcPr>
            <w:tcW w:w="3312" w:type="dxa"/>
            <w:gridSpan w:val="2"/>
          </w:tcPr>
          <w:p w14:paraId="6D862A53" w14:textId="77777777" w:rsidR="00CB6609" w:rsidRPr="00CB6609" w:rsidRDefault="00CB6609" w:rsidP="00CB6609">
            <w:pPr>
              <w:spacing w:after="0" w:line="240" w:lineRule="auto"/>
              <w:rPr>
                <w:rFonts w:eastAsia="Times New Roman" w:cstheme="minorHAnsi"/>
                <w:b/>
                <w:kern w:val="2"/>
                <w:lang w:eastAsia="en-US"/>
              </w:rPr>
            </w:pPr>
            <w:r w:rsidRPr="00CB6609">
              <w:rPr>
                <w:rFonts w:eastAsia="Times New Roman" w:cstheme="minorHAnsi"/>
                <w:b/>
                <w:kern w:val="2"/>
                <w:lang w:eastAsia="en-US"/>
              </w:rPr>
              <w:t>8.3. Sutarties įvykdymo užtikrinimo pateikimas</w:t>
            </w:r>
          </w:p>
        </w:tc>
        <w:tc>
          <w:tcPr>
            <w:tcW w:w="6894" w:type="dxa"/>
            <w:gridSpan w:val="2"/>
          </w:tcPr>
          <w:p w14:paraId="4F12AE3C" w14:textId="77777777" w:rsidR="00CB6609" w:rsidRPr="00CB6609" w:rsidRDefault="00CB6609" w:rsidP="00CB6609">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p w14:paraId="48AC42B2" w14:textId="61C3CC8A" w:rsidR="00CB6609" w:rsidRPr="00CB6609" w:rsidRDefault="00CB6609" w:rsidP="00CB6609">
            <w:pPr>
              <w:spacing w:after="0" w:line="240" w:lineRule="auto"/>
              <w:rPr>
                <w:rFonts w:eastAsia="Times New Roman" w:cstheme="minorHAnsi"/>
                <w:color w:val="FF0000"/>
                <w:kern w:val="2"/>
                <w:lang w:eastAsia="en-US"/>
              </w:rPr>
            </w:pPr>
          </w:p>
        </w:tc>
      </w:tr>
      <w:tr w:rsidR="00CB6609" w:rsidRPr="00CB6609" w14:paraId="3BA4BD1A" w14:textId="77777777" w:rsidTr="200C0337">
        <w:trPr>
          <w:trHeight w:val="300"/>
        </w:trPr>
        <w:tc>
          <w:tcPr>
            <w:tcW w:w="10206" w:type="dxa"/>
            <w:gridSpan w:val="4"/>
          </w:tcPr>
          <w:p w14:paraId="51621AA3" w14:textId="77777777" w:rsidR="00CB6609" w:rsidRPr="00CB6609" w:rsidRDefault="00CB6609" w:rsidP="00CB6609">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9. ŠALIŲ ATSAKOMYBĖ</w:t>
            </w:r>
          </w:p>
        </w:tc>
      </w:tr>
      <w:tr w:rsidR="00DF3098" w:rsidRPr="00CB6609" w14:paraId="2DDD2767" w14:textId="77777777" w:rsidTr="200C0337">
        <w:trPr>
          <w:trHeight w:val="300"/>
        </w:trPr>
        <w:tc>
          <w:tcPr>
            <w:tcW w:w="3312" w:type="dxa"/>
            <w:gridSpan w:val="2"/>
          </w:tcPr>
          <w:p w14:paraId="39F758C6"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9.1. Pirkėjui taikomos netesybos už mokėjimų pagal Sutartį vėlavimą</w:t>
            </w:r>
          </w:p>
        </w:tc>
        <w:tc>
          <w:tcPr>
            <w:tcW w:w="6894" w:type="dxa"/>
            <w:gridSpan w:val="2"/>
          </w:tcPr>
          <w:p w14:paraId="17EB02F5" w14:textId="1ADC35A0" w:rsidR="00DF3098" w:rsidRPr="00CB6609" w:rsidRDefault="00DF3098" w:rsidP="00DF3098">
            <w:pPr>
              <w:spacing w:after="0" w:line="259" w:lineRule="auto"/>
              <w:rPr>
                <w:rFonts w:eastAsia="Times New Roman" w:cstheme="minorHAnsi"/>
                <w:color w:val="000000"/>
                <w:kern w:val="2"/>
                <w:lang w:eastAsia="en-US"/>
              </w:rPr>
            </w:pPr>
            <w:r w:rsidRPr="00E375C0">
              <w:rPr>
                <w:rFonts w:ascii="Calibri" w:eastAsia="Times New Roman" w:hAnsi="Calibri" w:cs="Calibri"/>
                <w:bCs/>
                <w:color w:val="000000"/>
                <w:kern w:val="2"/>
                <w:lang w:eastAsia="en-US"/>
              </w:rPr>
              <w:t xml:space="preserve">Jei Pirkėjas, gavęs </w:t>
            </w:r>
            <w:r w:rsidRPr="00E375C0">
              <w:rPr>
                <w:rFonts w:ascii="Calibri" w:eastAsia="Times New Roman" w:hAnsi="Calibri" w:cs="Calibri"/>
                <w:bCs/>
                <w:kern w:val="2"/>
                <w:lang w:eastAsia="en-US"/>
              </w:rPr>
              <w:t>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F3098" w:rsidRPr="00CB6609" w14:paraId="480F403A" w14:textId="77777777" w:rsidTr="200C0337">
        <w:trPr>
          <w:trHeight w:val="300"/>
        </w:trPr>
        <w:tc>
          <w:tcPr>
            <w:tcW w:w="3312" w:type="dxa"/>
            <w:gridSpan w:val="2"/>
          </w:tcPr>
          <w:p w14:paraId="183D6F51"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lang w:eastAsia="en-US"/>
              </w:rPr>
              <w:t>9.2. Tiekėjui taikomos netesybos</w:t>
            </w:r>
          </w:p>
        </w:tc>
        <w:tc>
          <w:tcPr>
            <w:tcW w:w="6894" w:type="dxa"/>
            <w:gridSpan w:val="2"/>
          </w:tcPr>
          <w:p w14:paraId="7A4A1A81" w14:textId="77777777" w:rsidR="000D5525" w:rsidRPr="000D5525" w:rsidRDefault="000D5525" w:rsidP="000D5525">
            <w:pPr>
              <w:spacing w:after="0" w:line="240" w:lineRule="auto"/>
              <w:jc w:val="both"/>
              <w:rPr>
                <w:rFonts w:ascii="Calibri" w:eastAsia="Times New Roman" w:hAnsi="Calibri" w:cs="Calibri"/>
                <w:lang w:eastAsia="en-US"/>
              </w:rPr>
            </w:pPr>
            <w:r w:rsidRPr="000D5525">
              <w:rPr>
                <w:rFonts w:ascii="Calibri" w:eastAsia="Times New Roman" w:hAnsi="Calibri" w:cs="Calibri"/>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7E7B323" w14:textId="77777777" w:rsidR="000D5525" w:rsidRPr="000D5525" w:rsidRDefault="000D5525" w:rsidP="000D5525">
            <w:pPr>
              <w:spacing w:after="0" w:line="240" w:lineRule="auto"/>
              <w:jc w:val="both"/>
              <w:rPr>
                <w:rFonts w:ascii="Calibri" w:eastAsia="Times New Roman" w:hAnsi="Calibri" w:cs="Calibri"/>
                <w:lang w:eastAsia="en-US"/>
              </w:rPr>
            </w:pPr>
            <w:r w:rsidRPr="000D5525">
              <w:rPr>
                <w:rFonts w:ascii="Calibri" w:eastAsia="Times New Roman" w:hAnsi="Calibri" w:cs="Calibri"/>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2ED6381" w14:textId="5ED00B52" w:rsidR="00DF3098" w:rsidRPr="00CB6609" w:rsidRDefault="000D5525" w:rsidP="000D5525">
            <w:pPr>
              <w:spacing w:after="0" w:line="240" w:lineRule="auto"/>
              <w:rPr>
                <w:rFonts w:eastAsia="Times New Roman" w:cstheme="minorHAnsi"/>
                <w:b/>
                <w:kern w:val="2"/>
                <w:lang w:eastAsia="en-US"/>
              </w:rPr>
            </w:pPr>
            <w:r w:rsidRPr="000D5525">
              <w:rPr>
                <w:rFonts w:ascii="Calibri" w:eastAsia="Times New Roman" w:hAnsi="Calibri" w:cs="Calibri"/>
                <w:kern w:val="2"/>
                <w:lang w:eastAsia="en-US"/>
              </w:rPr>
              <w:t>9.2.3. Tiekėjas privalo sumokėti Pirkėjui netesybas per 10 (dešimt) kalendorinių</w:t>
            </w:r>
            <w:r w:rsidRPr="000D5525">
              <w:rPr>
                <w:rFonts w:ascii="Calibri" w:eastAsia="Times New Roman" w:hAnsi="Calibri" w:cs="Calibri"/>
                <w:bCs/>
                <w:kern w:val="2"/>
                <w:lang w:eastAsia="en-US"/>
              </w:rPr>
              <w:t xml:space="preserve"> </w:t>
            </w:r>
            <w:r w:rsidRPr="000D5525">
              <w:rPr>
                <w:rFonts w:ascii="Calibri" w:eastAsia="Times New Roman" w:hAnsi="Calibri" w:cs="Calibri"/>
                <w:kern w:val="2"/>
                <w:lang w:eastAsia="en-US"/>
              </w:rPr>
              <w:t xml:space="preserve">dienų nuo Pirkėjo pareikalavimo, jeigu netesybų suma nėra </w:t>
            </w:r>
            <w:r w:rsidRPr="000D5525">
              <w:rPr>
                <w:rFonts w:ascii="Calibri" w:eastAsia="Times New Roman" w:hAnsi="Calibri" w:cs="Calibri"/>
                <w:lang w:eastAsia="en-US"/>
              </w:rPr>
              <w:t>išskaitoma iš Tiekėjui mokėtinos sumos.</w:t>
            </w:r>
          </w:p>
        </w:tc>
      </w:tr>
      <w:tr w:rsidR="00DF3098" w:rsidRPr="00CB6609" w14:paraId="4E8699DE" w14:textId="77777777" w:rsidTr="200C0337">
        <w:trPr>
          <w:trHeight w:val="300"/>
        </w:trPr>
        <w:tc>
          <w:tcPr>
            <w:tcW w:w="3312" w:type="dxa"/>
            <w:gridSpan w:val="2"/>
          </w:tcPr>
          <w:p w14:paraId="0C1FCE49"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9.3. Tiekėjui / Pirkėjui taikoma bauda nutraukus Sutartį dėl esminio Sutarties pažeidimo ar nepagrįstai nutraukus Sutarties vykdymą ne Sutartyje nustatyta tvarka</w:t>
            </w:r>
          </w:p>
        </w:tc>
        <w:tc>
          <w:tcPr>
            <w:tcW w:w="6894" w:type="dxa"/>
            <w:gridSpan w:val="2"/>
          </w:tcPr>
          <w:p w14:paraId="7B1456DC" w14:textId="77777777" w:rsidR="00AE1292" w:rsidRPr="00AE1292" w:rsidRDefault="00AE1292" w:rsidP="00AE1292">
            <w:pPr>
              <w:spacing w:after="0" w:line="240" w:lineRule="auto"/>
              <w:jc w:val="both"/>
              <w:rPr>
                <w:rFonts w:ascii="Calibri" w:eastAsia="Times New Roman" w:hAnsi="Calibri" w:cs="Calibri"/>
                <w:bCs/>
                <w:lang w:eastAsia="en-US"/>
              </w:rPr>
            </w:pPr>
            <w:r w:rsidRPr="00AE1292">
              <w:rPr>
                <w:rFonts w:ascii="Calibri" w:eastAsia="Times New Roman" w:hAnsi="Calibri" w:cs="Calibri"/>
                <w:bCs/>
                <w:kern w:val="2"/>
                <w:lang w:eastAsia="en-US"/>
              </w:rPr>
              <w:t>9.3.1. Nutraukus Sutartį dėl esminio Sutarties pažeidimo, nustatyto Sutarties Specialiosiose sąlygose, mokama 5 (penkių) procentų dydžio bauda nuo Pradinės Sutarties vertės, nurodytos Specialiųjų sąlygų 5.2 punkte.</w:t>
            </w:r>
          </w:p>
          <w:p w14:paraId="24904A7E" w14:textId="5655245D" w:rsidR="00DF3098" w:rsidRPr="00CB6609" w:rsidRDefault="00AE1292" w:rsidP="00AE1292">
            <w:pPr>
              <w:spacing w:after="0" w:line="240" w:lineRule="auto"/>
              <w:rPr>
                <w:rFonts w:eastAsia="Times New Roman" w:cstheme="minorHAnsi"/>
                <w:kern w:val="2"/>
                <w:lang w:eastAsia="en-US"/>
              </w:rPr>
            </w:pPr>
            <w:r w:rsidRPr="00AE1292">
              <w:rPr>
                <w:rFonts w:ascii="Calibri" w:eastAsia="Times New Roman" w:hAnsi="Calibri" w:cs="Calibri"/>
                <w:bCs/>
                <w:lang w:eastAsia="en-US"/>
              </w:rPr>
              <w:t xml:space="preserve">9.3.2. Nepagrįstai nutraukus Sutarties vykdymą ne Sutartyje nustatyta tvarka, mokama 5 (penkių) procentų </w:t>
            </w:r>
            <w:r w:rsidRPr="00AE1292">
              <w:rPr>
                <w:rFonts w:ascii="Calibri" w:eastAsia="Times New Roman" w:hAnsi="Calibri" w:cs="Calibri"/>
                <w:bCs/>
                <w:kern w:val="2"/>
                <w:lang w:eastAsia="en-US"/>
              </w:rPr>
              <w:t>dydžio bauda nuo Pradinės Sutarties vertės, nurodytos Specialiųjų sąlygų 5.2 punkte.</w:t>
            </w:r>
          </w:p>
        </w:tc>
      </w:tr>
      <w:tr w:rsidR="00DF3098" w:rsidRPr="00CB6609" w14:paraId="26A76889" w14:textId="77777777" w:rsidTr="200C0337">
        <w:trPr>
          <w:trHeight w:val="300"/>
        </w:trPr>
        <w:tc>
          <w:tcPr>
            <w:tcW w:w="3312" w:type="dxa"/>
            <w:gridSpan w:val="2"/>
          </w:tcPr>
          <w:p w14:paraId="1CC9A82D"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6894" w:type="dxa"/>
            <w:gridSpan w:val="2"/>
          </w:tcPr>
          <w:p w14:paraId="081848A4" w14:textId="24B56907" w:rsidR="00DF3098" w:rsidRPr="00CB6609" w:rsidRDefault="00DF3098" w:rsidP="00DF3098">
            <w:pPr>
              <w:spacing w:after="0" w:line="240" w:lineRule="auto"/>
              <w:rPr>
                <w:rFonts w:eastAsia="Times New Roman" w:cstheme="minorHAnsi"/>
                <w:bCs/>
                <w:color w:val="000000"/>
                <w:kern w:val="2"/>
                <w:lang w:eastAsia="en-US"/>
              </w:rPr>
            </w:pPr>
            <w:r w:rsidRPr="00CB6609">
              <w:rPr>
                <w:rFonts w:eastAsia="Times New Roman" w:cstheme="minorHAnsi"/>
                <w:bCs/>
                <w:color w:val="000000"/>
                <w:kern w:val="2"/>
                <w:lang w:eastAsia="en-US"/>
              </w:rPr>
              <w:t>Netaikoma</w:t>
            </w:r>
          </w:p>
        </w:tc>
      </w:tr>
      <w:tr w:rsidR="00DF3098" w:rsidRPr="00CB6609" w14:paraId="3435641A" w14:textId="77777777" w:rsidTr="200C0337">
        <w:trPr>
          <w:trHeight w:val="300"/>
        </w:trPr>
        <w:tc>
          <w:tcPr>
            <w:tcW w:w="3312" w:type="dxa"/>
            <w:gridSpan w:val="2"/>
          </w:tcPr>
          <w:p w14:paraId="7F622901"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9.5. Tiekėjui taikomos baudos dėl aplinkosauginių ir (arba) socialinių kriterijų nesilaikymo</w:t>
            </w:r>
          </w:p>
        </w:tc>
        <w:tc>
          <w:tcPr>
            <w:tcW w:w="6894" w:type="dxa"/>
            <w:gridSpan w:val="2"/>
          </w:tcPr>
          <w:p w14:paraId="098AFDC0" w14:textId="6A358E1C" w:rsidR="00DF3098" w:rsidRPr="00CB6609" w:rsidRDefault="00DF3098" w:rsidP="00DF3098">
            <w:pPr>
              <w:spacing w:after="0" w:line="240" w:lineRule="auto"/>
              <w:rPr>
                <w:rFonts w:eastAsia="Times New Roman" w:cstheme="minorHAnsi"/>
                <w:bCs/>
                <w:color w:val="000000"/>
                <w:kern w:val="2"/>
                <w:lang w:eastAsia="en-US"/>
              </w:rPr>
            </w:pPr>
            <w:r w:rsidRPr="00CB6609">
              <w:rPr>
                <w:rFonts w:eastAsia="Times New Roman" w:cstheme="minorHAnsi"/>
                <w:bCs/>
                <w:color w:val="000000"/>
                <w:kern w:val="2"/>
                <w:lang w:eastAsia="en-US"/>
              </w:rPr>
              <w:t>Netaikoma</w:t>
            </w:r>
          </w:p>
        </w:tc>
      </w:tr>
      <w:tr w:rsidR="00DF3098" w:rsidRPr="00CB6609" w14:paraId="73284907" w14:textId="77777777" w:rsidTr="200C0337">
        <w:trPr>
          <w:trHeight w:val="300"/>
        </w:trPr>
        <w:tc>
          <w:tcPr>
            <w:tcW w:w="3312" w:type="dxa"/>
            <w:gridSpan w:val="2"/>
          </w:tcPr>
          <w:p w14:paraId="7F4DF981"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9.6. Tiekėjui / Pirkėjui taikoma bauda dėl konfidencialumo reikalavimų nesilaikymo</w:t>
            </w:r>
          </w:p>
        </w:tc>
        <w:tc>
          <w:tcPr>
            <w:tcW w:w="6894" w:type="dxa"/>
            <w:gridSpan w:val="2"/>
          </w:tcPr>
          <w:p w14:paraId="67B7042E" w14:textId="1BEDDAA3" w:rsidR="00DF3098" w:rsidRPr="00CB6609" w:rsidRDefault="00DF3098" w:rsidP="00DF3098">
            <w:pPr>
              <w:spacing w:after="0" w:line="240" w:lineRule="auto"/>
              <w:rPr>
                <w:rFonts w:eastAsia="Times New Roman" w:cstheme="minorHAnsi"/>
                <w:bCs/>
                <w:kern w:val="2"/>
                <w:lang w:eastAsia="en-US"/>
              </w:rPr>
            </w:pPr>
            <w:r w:rsidRPr="00CB6609">
              <w:rPr>
                <w:rFonts w:eastAsia="Times New Roman" w:cstheme="minorHAnsi"/>
                <w:bCs/>
                <w:kern w:val="2"/>
                <w:lang w:eastAsia="en-US"/>
              </w:rPr>
              <w:t>Netaikoma</w:t>
            </w:r>
          </w:p>
        </w:tc>
      </w:tr>
      <w:tr w:rsidR="00DF3098" w:rsidRPr="00CB6609" w14:paraId="366B95BD" w14:textId="77777777" w:rsidTr="200C0337">
        <w:trPr>
          <w:trHeight w:val="300"/>
        </w:trPr>
        <w:tc>
          <w:tcPr>
            <w:tcW w:w="3312" w:type="dxa"/>
            <w:gridSpan w:val="2"/>
          </w:tcPr>
          <w:p w14:paraId="6B867618"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lang w:eastAsia="en-US"/>
              </w:rPr>
              <w:t>9.7. Tiekėjui taikomos netesybos dėl pirkimo dokumentuose nustatytų Kokybinių kriterijų nepasiekimo Sutarties vykdymo metu</w:t>
            </w:r>
          </w:p>
        </w:tc>
        <w:tc>
          <w:tcPr>
            <w:tcW w:w="6894" w:type="dxa"/>
            <w:gridSpan w:val="2"/>
          </w:tcPr>
          <w:p w14:paraId="1D21D816" w14:textId="0844EAC0" w:rsidR="00DF3098" w:rsidRPr="00CB6609" w:rsidRDefault="00DF3098" w:rsidP="00DF3098">
            <w:pPr>
              <w:spacing w:after="0" w:line="240" w:lineRule="auto"/>
              <w:rPr>
                <w:rFonts w:eastAsia="Times New Roman" w:cstheme="minorHAnsi"/>
                <w:bCs/>
                <w:color w:val="4472C4"/>
                <w:lang w:eastAsia="en-US"/>
              </w:rPr>
            </w:pPr>
            <w:r w:rsidRPr="00CB6609">
              <w:rPr>
                <w:rFonts w:eastAsia="Times New Roman" w:cstheme="minorHAnsi"/>
                <w:bCs/>
                <w:lang w:eastAsia="en-US"/>
              </w:rPr>
              <w:t>Netaikoma</w:t>
            </w:r>
          </w:p>
        </w:tc>
      </w:tr>
      <w:tr w:rsidR="00DF3098" w:rsidRPr="00CB6609" w14:paraId="635BE72E" w14:textId="77777777" w:rsidTr="200C0337">
        <w:trPr>
          <w:trHeight w:val="419"/>
        </w:trPr>
        <w:tc>
          <w:tcPr>
            <w:tcW w:w="3312" w:type="dxa"/>
            <w:gridSpan w:val="2"/>
            <w:tcBorders>
              <w:top w:val="single" w:sz="4" w:space="0" w:color="auto"/>
              <w:left w:val="single" w:sz="4" w:space="0" w:color="auto"/>
              <w:bottom w:val="single" w:sz="4" w:space="0" w:color="auto"/>
              <w:right w:val="single" w:sz="4" w:space="0" w:color="auto"/>
            </w:tcBorders>
          </w:tcPr>
          <w:p w14:paraId="585C5404"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 xml:space="preserve">9.8. Tiekėjui taikomos netesybos dėl Sutarties įvykdymo užtikrinimo </w:t>
            </w:r>
            <w:r w:rsidRPr="00CB6609">
              <w:rPr>
                <w:rFonts w:eastAsia="Times New Roman" w:cstheme="minorHAnsi"/>
                <w:b/>
                <w:lang w:eastAsia="en-US"/>
              </w:rPr>
              <w:t>nepratęsimo</w:t>
            </w:r>
          </w:p>
        </w:tc>
        <w:tc>
          <w:tcPr>
            <w:tcW w:w="6894" w:type="dxa"/>
            <w:gridSpan w:val="2"/>
            <w:tcBorders>
              <w:top w:val="single" w:sz="4" w:space="0" w:color="auto"/>
              <w:left w:val="single" w:sz="4" w:space="0" w:color="auto"/>
              <w:bottom w:val="single" w:sz="4" w:space="0" w:color="auto"/>
              <w:right w:val="single" w:sz="4" w:space="0" w:color="auto"/>
            </w:tcBorders>
          </w:tcPr>
          <w:p w14:paraId="3B7A715E" w14:textId="463C96F3" w:rsidR="00DF3098" w:rsidRPr="00CB6609" w:rsidRDefault="00DF3098" w:rsidP="00DF3098">
            <w:pPr>
              <w:spacing w:after="0" w:line="240" w:lineRule="auto"/>
              <w:rPr>
                <w:rFonts w:eastAsia="Times New Roman" w:cstheme="minorHAnsi"/>
                <w:bCs/>
                <w:kern w:val="2"/>
                <w:lang w:eastAsia="en-US"/>
              </w:rPr>
            </w:pPr>
            <w:r w:rsidRPr="00CB6609">
              <w:rPr>
                <w:rFonts w:eastAsia="Times New Roman" w:cstheme="minorHAnsi"/>
                <w:bCs/>
                <w:kern w:val="2"/>
                <w:lang w:eastAsia="en-US"/>
              </w:rPr>
              <w:t>Netaikoma</w:t>
            </w:r>
          </w:p>
        </w:tc>
      </w:tr>
      <w:tr w:rsidR="00DF3098" w:rsidRPr="00CB6609" w14:paraId="7F04A5DD" w14:textId="77777777" w:rsidTr="200C0337">
        <w:trPr>
          <w:trHeight w:val="300"/>
        </w:trPr>
        <w:tc>
          <w:tcPr>
            <w:tcW w:w="3312" w:type="dxa"/>
            <w:gridSpan w:val="2"/>
          </w:tcPr>
          <w:p w14:paraId="57C0CD37" w14:textId="77777777" w:rsidR="00DF3098" w:rsidRPr="00CB6609" w:rsidRDefault="00DF3098" w:rsidP="00DF3098">
            <w:pPr>
              <w:spacing w:after="0" w:line="240" w:lineRule="auto"/>
              <w:rPr>
                <w:rFonts w:eastAsia="Times New Roman" w:cstheme="minorHAnsi"/>
                <w:b/>
                <w:bCs/>
                <w:kern w:val="2"/>
                <w:lang w:eastAsia="en-US"/>
              </w:rPr>
            </w:pPr>
            <w:r w:rsidRPr="00CB6609">
              <w:rPr>
                <w:rFonts w:eastAsia="Times New Roman" w:cstheme="minorHAnsi"/>
                <w:b/>
                <w:lang w:eastAsia="en-US"/>
              </w:rPr>
              <w:t>9.9. Tiekėjui taikoma bauda dėl Pirkėjo simbolių, pavadinimo ir ženklo reklamoje ar rinkodaroje naudojimo reikalavimų nesilaikymo bei draudimo naudotis Pirkėjo sukurtais</w:t>
            </w:r>
            <w:r w:rsidRPr="00CB6609">
              <w:rPr>
                <w:rFonts w:eastAsia="Times New Roman" w:cstheme="minorHAnsi"/>
                <w:bCs/>
                <w:lang w:eastAsia="en-US"/>
              </w:rPr>
              <w:t xml:space="preserve"> </w:t>
            </w:r>
            <w:r w:rsidRPr="00CB6609">
              <w:rPr>
                <w:rFonts w:eastAsia="Times New Roman" w:cstheme="minorHAnsi"/>
                <w:b/>
                <w:lang w:eastAsia="en-US"/>
              </w:rPr>
              <w:t>intelektiniais veiklos rezultatais nesilaikymo</w:t>
            </w:r>
          </w:p>
        </w:tc>
        <w:tc>
          <w:tcPr>
            <w:tcW w:w="6894" w:type="dxa"/>
            <w:gridSpan w:val="2"/>
          </w:tcPr>
          <w:p w14:paraId="4036E002" w14:textId="0C939189" w:rsidR="00DF3098" w:rsidRPr="00CB6609" w:rsidRDefault="00DF3098" w:rsidP="00DF3098">
            <w:pPr>
              <w:spacing w:after="0" w:line="240" w:lineRule="auto"/>
              <w:rPr>
                <w:rFonts w:eastAsia="Times New Roman" w:cstheme="minorHAnsi"/>
                <w:bCs/>
                <w:kern w:val="2"/>
                <w:lang w:eastAsia="en-US"/>
              </w:rPr>
            </w:pPr>
            <w:r w:rsidRPr="00CB6609">
              <w:rPr>
                <w:rFonts w:eastAsia="Times New Roman" w:cstheme="minorHAnsi"/>
                <w:bCs/>
                <w:kern w:val="2"/>
                <w:lang w:eastAsia="en-US"/>
              </w:rPr>
              <w:t>Netaikoma</w:t>
            </w:r>
          </w:p>
          <w:p w14:paraId="143C708A" w14:textId="77777777" w:rsidR="00DF3098" w:rsidRPr="00CB6609" w:rsidRDefault="00DF3098" w:rsidP="00DF3098">
            <w:pPr>
              <w:spacing w:after="0" w:line="240" w:lineRule="auto"/>
              <w:rPr>
                <w:rFonts w:eastAsia="Times New Roman" w:cstheme="minorHAnsi"/>
                <w:bCs/>
                <w:lang w:eastAsia="en-US"/>
              </w:rPr>
            </w:pPr>
          </w:p>
          <w:p w14:paraId="6DB6205E" w14:textId="77777777" w:rsidR="00DF3098" w:rsidRPr="00CB6609" w:rsidRDefault="00DF3098" w:rsidP="00DF3098">
            <w:pPr>
              <w:spacing w:after="0" w:line="240" w:lineRule="auto"/>
              <w:rPr>
                <w:rFonts w:eastAsia="Times New Roman" w:cstheme="minorHAnsi"/>
                <w:color w:val="4472C4"/>
                <w:kern w:val="2"/>
                <w:lang w:eastAsia="en-US"/>
              </w:rPr>
            </w:pPr>
          </w:p>
        </w:tc>
      </w:tr>
      <w:tr w:rsidR="00DF3098" w:rsidRPr="00CB6609" w14:paraId="1C9D7897" w14:textId="77777777" w:rsidTr="200C0337">
        <w:trPr>
          <w:trHeight w:val="300"/>
        </w:trPr>
        <w:tc>
          <w:tcPr>
            <w:tcW w:w="3312" w:type="dxa"/>
            <w:gridSpan w:val="2"/>
          </w:tcPr>
          <w:p w14:paraId="705C08E4" w14:textId="77777777" w:rsidR="00DF3098" w:rsidRPr="00CB6609" w:rsidRDefault="00DF3098" w:rsidP="00DF3098">
            <w:pPr>
              <w:spacing w:after="0" w:line="240" w:lineRule="auto"/>
              <w:rPr>
                <w:rFonts w:eastAsia="Times New Roman" w:cstheme="minorHAnsi"/>
                <w:b/>
                <w:kern w:val="2"/>
                <w:lang w:val="en-US" w:eastAsia="en-US"/>
              </w:rPr>
            </w:pPr>
            <w:r w:rsidRPr="00CB6609">
              <w:rPr>
                <w:rFonts w:eastAsia="Times New Roman" w:cstheme="minorHAnsi"/>
                <w:b/>
                <w:kern w:val="2"/>
                <w:lang w:val="en-US" w:eastAsia="en-US"/>
              </w:rPr>
              <w:t xml:space="preserve">9.10. </w:t>
            </w:r>
            <w:r w:rsidRPr="00CB6609">
              <w:rPr>
                <w:rFonts w:eastAsia="Times New Roman" w:cstheme="minorHAnsi"/>
                <w:b/>
                <w:kern w:val="2"/>
                <w:lang w:eastAsia="en-US"/>
              </w:rPr>
              <w:t>Kitos netesybos</w:t>
            </w:r>
          </w:p>
        </w:tc>
        <w:tc>
          <w:tcPr>
            <w:tcW w:w="6894" w:type="dxa"/>
            <w:gridSpan w:val="2"/>
          </w:tcPr>
          <w:p w14:paraId="15CE0B8A" w14:textId="1B395463" w:rsidR="00DF3098" w:rsidRPr="00CB6609" w:rsidRDefault="0062569B" w:rsidP="00DF3098">
            <w:pPr>
              <w:spacing w:after="0" w:line="240" w:lineRule="auto"/>
              <w:rPr>
                <w:rFonts w:eastAsia="Times New Roman" w:cstheme="minorHAnsi"/>
                <w:kern w:val="2"/>
                <w:lang w:eastAsia="en-US"/>
              </w:rPr>
            </w:pPr>
            <w:r>
              <w:rPr>
                <w:rFonts w:eastAsia="Times New Roman" w:cstheme="minorHAnsi"/>
                <w:kern w:val="2"/>
                <w:lang w:eastAsia="en-US"/>
              </w:rPr>
              <w:t>Netaikoma</w:t>
            </w:r>
          </w:p>
        </w:tc>
      </w:tr>
      <w:tr w:rsidR="00DF3098" w:rsidRPr="00CB6609" w14:paraId="7620F05E" w14:textId="77777777" w:rsidTr="200C0337">
        <w:trPr>
          <w:trHeight w:val="300"/>
        </w:trPr>
        <w:tc>
          <w:tcPr>
            <w:tcW w:w="10206" w:type="dxa"/>
            <w:gridSpan w:val="4"/>
          </w:tcPr>
          <w:p w14:paraId="6027E8F5" w14:textId="77777777" w:rsidR="00DF3098" w:rsidRPr="00CB6609" w:rsidRDefault="00DF3098" w:rsidP="00DF3098">
            <w:pPr>
              <w:spacing w:after="0" w:line="240" w:lineRule="auto"/>
              <w:jc w:val="center"/>
              <w:rPr>
                <w:rFonts w:eastAsia="Times New Roman" w:cstheme="minorHAnsi"/>
                <w:color w:val="4472C4"/>
                <w:kern w:val="2"/>
                <w:lang w:eastAsia="en-US"/>
              </w:rPr>
            </w:pPr>
            <w:r w:rsidRPr="00CB6609">
              <w:rPr>
                <w:rFonts w:eastAsia="Times New Roman" w:cstheme="minorHAnsi"/>
                <w:b/>
                <w:kern w:val="2"/>
                <w:lang w:eastAsia="en-US"/>
              </w:rPr>
              <w:t>10. ESMINĖS SUTARTIES SĄLYGOS</w:t>
            </w:r>
          </w:p>
        </w:tc>
      </w:tr>
      <w:tr w:rsidR="00DF3098" w:rsidRPr="00CB6609" w14:paraId="5CB340C9" w14:textId="77777777" w:rsidTr="200C0337">
        <w:trPr>
          <w:trHeight w:val="300"/>
        </w:trPr>
        <w:tc>
          <w:tcPr>
            <w:tcW w:w="3312" w:type="dxa"/>
            <w:gridSpan w:val="2"/>
          </w:tcPr>
          <w:p w14:paraId="68B23F88" w14:textId="77777777" w:rsidR="00DF3098" w:rsidRPr="00CB6609" w:rsidRDefault="00DF3098" w:rsidP="00DF3098">
            <w:pPr>
              <w:spacing w:after="0" w:line="240" w:lineRule="auto"/>
              <w:rPr>
                <w:rFonts w:eastAsia="Times New Roman" w:cstheme="minorHAnsi"/>
                <w:b/>
                <w:kern w:val="2"/>
                <w:lang w:val="en-US" w:eastAsia="en-US"/>
              </w:rPr>
            </w:pPr>
            <w:r w:rsidRPr="00CB6609">
              <w:rPr>
                <w:rFonts w:eastAsia="Times New Roman" w:cstheme="minorHAnsi"/>
                <w:b/>
                <w:kern w:val="2"/>
                <w:lang w:val="en-US" w:eastAsia="en-US"/>
              </w:rPr>
              <w:t xml:space="preserve">10.1. </w:t>
            </w:r>
            <w:r w:rsidRPr="00CB6609">
              <w:rPr>
                <w:rFonts w:eastAsia="Times New Roman" w:cstheme="minorHAnsi"/>
                <w:b/>
                <w:kern w:val="2"/>
                <w:lang w:eastAsia="en-US"/>
              </w:rPr>
              <w:t>Esminės Sutarties sąlygos</w:t>
            </w:r>
          </w:p>
        </w:tc>
        <w:tc>
          <w:tcPr>
            <w:tcW w:w="6894" w:type="dxa"/>
            <w:gridSpan w:val="2"/>
          </w:tcPr>
          <w:p w14:paraId="42C6B8FB" w14:textId="61B9E4E7" w:rsidR="00DF3098" w:rsidRPr="00CB6609" w:rsidRDefault="00DF3098" w:rsidP="00DF3098">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tc>
      </w:tr>
      <w:tr w:rsidR="00DF3098" w:rsidRPr="00CB6609" w14:paraId="0D662B83" w14:textId="77777777" w:rsidTr="200C0337">
        <w:trPr>
          <w:trHeight w:val="300"/>
        </w:trPr>
        <w:tc>
          <w:tcPr>
            <w:tcW w:w="3312" w:type="dxa"/>
            <w:gridSpan w:val="2"/>
          </w:tcPr>
          <w:p w14:paraId="63C9436C" w14:textId="77777777" w:rsidR="00DF3098" w:rsidRPr="00CB6609" w:rsidRDefault="00DF3098" w:rsidP="00DF3098">
            <w:pPr>
              <w:spacing w:after="0" w:line="240" w:lineRule="auto"/>
              <w:rPr>
                <w:rFonts w:eastAsia="Times New Roman" w:cstheme="minorHAnsi"/>
                <w:b/>
                <w:kern w:val="2"/>
                <w:lang w:val="en-US" w:eastAsia="en-US"/>
              </w:rPr>
            </w:pPr>
            <w:r w:rsidRPr="00CB6609">
              <w:rPr>
                <w:rFonts w:eastAsia="Times New Roman" w:cstheme="minorHAnsi"/>
                <w:b/>
                <w:bCs/>
                <w:lang w:eastAsia="en-US"/>
              </w:rPr>
              <w:t>10.2. Dideli arba nuolatiniai esminės Sutarties sąlygos vykdymo trūkumai</w:t>
            </w:r>
          </w:p>
        </w:tc>
        <w:tc>
          <w:tcPr>
            <w:tcW w:w="6894" w:type="dxa"/>
            <w:gridSpan w:val="2"/>
          </w:tcPr>
          <w:p w14:paraId="6642027C" w14:textId="0A15AF1C" w:rsidR="00DF3098" w:rsidRPr="00CB6609" w:rsidRDefault="00DF3098" w:rsidP="00E840F9">
            <w:pPr>
              <w:spacing w:after="0"/>
              <w:jc w:val="both"/>
              <w:textAlignment w:val="baseline"/>
              <w:rPr>
                <w:rFonts w:eastAsia="Times New Roman" w:cstheme="minorHAnsi"/>
                <w:color w:val="4471C4"/>
                <w:lang w:val="lt" w:eastAsia="en-US"/>
              </w:rPr>
            </w:pPr>
            <w:r w:rsidRPr="00CB6609">
              <w:rPr>
                <w:rFonts w:eastAsia="Arial" w:cstheme="minorHAnsi"/>
                <w:lang w:eastAsia="en-US"/>
              </w:rPr>
              <w:t>Netaikoma</w:t>
            </w:r>
          </w:p>
        </w:tc>
      </w:tr>
      <w:tr w:rsidR="00DF3098" w:rsidRPr="00CB6609" w14:paraId="4B37B847" w14:textId="77777777" w:rsidTr="200C0337">
        <w:trPr>
          <w:trHeight w:val="300"/>
        </w:trPr>
        <w:tc>
          <w:tcPr>
            <w:tcW w:w="10206" w:type="dxa"/>
            <w:gridSpan w:val="4"/>
          </w:tcPr>
          <w:p w14:paraId="239FF99D" w14:textId="77777777" w:rsidR="00DF3098" w:rsidRPr="00CB6609" w:rsidRDefault="00DF3098" w:rsidP="00DF3098">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11. SUTARTIES GALIOJIMAS IR KEITIMAS</w:t>
            </w:r>
          </w:p>
        </w:tc>
      </w:tr>
      <w:tr w:rsidR="00DF3098" w:rsidRPr="00CB6609" w14:paraId="71CABBD1" w14:textId="77777777" w:rsidTr="200C0337">
        <w:trPr>
          <w:trHeight w:val="300"/>
        </w:trPr>
        <w:tc>
          <w:tcPr>
            <w:tcW w:w="3312" w:type="dxa"/>
            <w:gridSpan w:val="2"/>
          </w:tcPr>
          <w:p w14:paraId="33A55722"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lang w:eastAsia="en-US"/>
              </w:rPr>
              <w:t>11.1. Sutarties sudarymas ir įsigaliojimas</w:t>
            </w:r>
          </w:p>
        </w:tc>
        <w:tc>
          <w:tcPr>
            <w:tcW w:w="6894" w:type="dxa"/>
            <w:gridSpan w:val="2"/>
          </w:tcPr>
          <w:p w14:paraId="690C76EF" w14:textId="77777777" w:rsidR="00DF3098" w:rsidRPr="00CB6609" w:rsidRDefault="00DF3098" w:rsidP="00DF3098">
            <w:pPr>
              <w:spacing w:after="0" w:line="240" w:lineRule="auto"/>
              <w:rPr>
                <w:rFonts w:eastAsia="Times New Roman" w:cstheme="minorHAnsi"/>
                <w:kern w:val="2"/>
                <w:lang w:eastAsia="en-US"/>
              </w:rPr>
            </w:pPr>
            <w:r w:rsidRPr="00CB6609">
              <w:rPr>
                <w:rFonts w:eastAsia="Times New Roman" w:cstheme="minorHAnsi"/>
                <w:kern w:val="2"/>
                <w:lang w:eastAsia="en-US"/>
              </w:rPr>
              <w:t>Ši Sutartis laikoma sudaryta ir įsigalioja nuo Sutarties pasirašymo dienos (antrosios Šalies pasirašymo dieną).</w:t>
            </w:r>
          </w:p>
          <w:p w14:paraId="1E3BA8E3" w14:textId="77777777" w:rsidR="00DF3098" w:rsidRPr="00CB6609" w:rsidRDefault="00DF3098" w:rsidP="00DF3098">
            <w:pPr>
              <w:spacing w:after="0" w:line="240" w:lineRule="auto"/>
              <w:rPr>
                <w:rFonts w:eastAsia="Times New Roman" w:cstheme="minorHAnsi"/>
                <w:color w:val="4472C4"/>
                <w:kern w:val="2"/>
                <w:lang w:eastAsia="en-US"/>
              </w:rPr>
            </w:pPr>
            <w:r w:rsidRPr="00CB6609">
              <w:rPr>
                <w:rFonts w:eastAsia="Times New Roman" w:cstheme="minorHAnsi"/>
                <w:color w:val="000000"/>
                <w:kern w:val="2"/>
                <w:lang w:eastAsia="en-US"/>
              </w:rPr>
              <w:t>Sutartis galioja iki visiško prievolių įvykdymo (kol bus išnaudota Pradinės Sutarties vertė, bet jos terminas negali būti ilgesnis kaip</w:t>
            </w:r>
            <w:r w:rsidRPr="00CB6609">
              <w:rPr>
                <w:rFonts w:eastAsia="Times New Roman" w:cstheme="minorHAnsi"/>
                <w:kern w:val="2"/>
                <w:lang w:eastAsia="en-US"/>
              </w:rPr>
              <w:t xml:space="preserve"> </w:t>
            </w:r>
            <w:r w:rsidRPr="00CB6609">
              <w:rPr>
                <w:rFonts w:eastAsia="Times New Roman" w:cstheme="minorHAnsi"/>
                <w:b/>
                <w:bCs/>
                <w:kern w:val="2"/>
                <w:lang w:eastAsia="en-US"/>
              </w:rPr>
              <w:t>15 mėnesių</w:t>
            </w:r>
            <w:r w:rsidRPr="00CB6609">
              <w:rPr>
                <w:rFonts w:eastAsia="Times New Roman" w:cstheme="minorHAnsi"/>
                <w:kern w:val="2"/>
                <w:lang w:eastAsia="en-US"/>
              </w:rPr>
              <w:t>.</w:t>
            </w:r>
          </w:p>
        </w:tc>
      </w:tr>
      <w:tr w:rsidR="00DF3098" w:rsidRPr="00CB6609" w14:paraId="5022E268" w14:textId="77777777" w:rsidTr="200C0337">
        <w:trPr>
          <w:trHeight w:val="300"/>
        </w:trPr>
        <w:tc>
          <w:tcPr>
            <w:tcW w:w="3312" w:type="dxa"/>
            <w:gridSpan w:val="2"/>
          </w:tcPr>
          <w:p w14:paraId="09943957"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11.2. Sutarties galiojimo termino pratęsimas</w:t>
            </w:r>
          </w:p>
        </w:tc>
        <w:tc>
          <w:tcPr>
            <w:tcW w:w="6894" w:type="dxa"/>
            <w:gridSpan w:val="2"/>
          </w:tcPr>
          <w:p w14:paraId="7E1A4054" w14:textId="21FAA381" w:rsidR="00DF3098" w:rsidRPr="00CB6609" w:rsidRDefault="00DF3098" w:rsidP="00DF3098">
            <w:pPr>
              <w:spacing w:after="0" w:line="240" w:lineRule="auto"/>
              <w:rPr>
                <w:rFonts w:eastAsia="Times New Roman" w:cstheme="minorHAnsi"/>
                <w:kern w:val="2"/>
                <w:lang w:eastAsia="en-US"/>
              </w:rPr>
            </w:pPr>
            <w:r w:rsidRPr="00CB6609">
              <w:rPr>
                <w:rFonts w:eastAsia="Times New Roman" w:cstheme="minorHAnsi"/>
                <w:kern w:val="2"/>
                <w:lang w:eastAsia="en-US"/>
              </w:rPr>
              <w:t>Netaikoma</w:t>
            </w:r>
          </w:p>
        </w:tc>
      </w:tr>
      <w:tr w:rsidR="00DF3098" w:rsidRPr="00CB6609" w14:paraId="77E86227" w14:textId="77777777" w:rsidTr="200C0337">
        <w:trPr>
          <w:trHeight w:val="300"/>
        </w:trPr>
        <w:tc>
          <w:tcPr>
            <w:tcW w:w="10206" w:type="dxa"/>
            <w:gridSpan w:val="4"/>
          </w:tcPr>
          <w:p w14:paraId="65548E6A" w14:textId="77777777" w:rsidR="00DF3098" w:rsidRPr="00CB6609" w:rsidRDefault="00DF3098" w:rsidP="00DF3098">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12. SUTARTIES NUTRAUKIMAS</w:t>
            </w:r>
          </w:p>
        </w:tc>
      </w:tr>
      <w:tr w:rsidR="00DF3098" w:rsidRPr="00CB6609" w14:paraId="28E06EBD" w14:textId="77777777" w:rsidTr="200C0337">
        <w:trPr>
          <w:trHeight w:val="300"/>
        </w:trPr>
        <w:tc>
          <w:tcPr>
            <w:tcW w:w="3273" w:type="dxa"/>
            <w:tcBorders>
              <w:top w:val="single" w:sz="4" w:space="0" w:color="auto"/>
              <w:left w:val="single" w:sz="4" w:space="0" w:color="auto"/>
              <w:bottom w:val="single" w:sz="4" w:space="0" w:color="auto"/>
              <w:right w:val="single" w:sz="4" w:space="0" w:color="auto"/>
            </w:tcBorders>
          </w:tcPr>
          <w:p w14:paraId="290A76B8"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12.1. Sutarties nutraukimo pagrindai</w:t>
            </w:r>
          </w:p>
        </w:tc>
        <w:tc>
          <w:tcPr>
            <w:tcW w:w="6933" w:type="dxa"/>
            <w:gridSpan w:val="3"/>
            <w:tcBorders>
              <w:top w:val="single" w:sz="4" w:space="0" w:color="auto"/>
              <w:left w:val="single" w:sz="4" w:space="0" w:color="auto"/>
              <w:bottom w:val="single" w:sz="4" w:space="0" w:color="auto"/>
              <w:right w:val="single" w:sz="4" w:space="0" w:color="auto"/>
            </w:tcBorders>
          </w:tcPr>
          <w:p w14:paraId="57851E18" w14:textId="063C747F" w:rsidR="00DF3098" w:rsidRPr="00CB6609" w:rsidRDefault="0089185F" w:rsidP="00DF3098">
            <w:pPr>
              <w:spacing w:after="0" w:line="240" w:lineRule="auto"/>
              <w:rPr>
                <w:rFonts w:eastAsia="Times New Roman" w:cstheme="minorHAnsi"/>
                <w:color w:val="4472C4"/>
                <w:kern w:val="2"/>
                <w:lang w:eastAsia="en-US"/>
              </w:rPr>
            </w:pPr>
            <w:r w:rsidRPr="00E375C0">
              <w:rPr>
                <w:rFonts w:ascii="Calibri" w:eastAsia="Times New Roman" w:hAnsi="Calibri" w:cs="Calibri"/>
                <w:kern w:val="2"/>
                <w:lang w:eastAsia="en-US"/>
              </w:rPr>
              <w:t>Sutartis gali būti nutraukiama rašytiniu Šalių susitarimu arba vienašališkai, Bendrosiose sąlygose ir šiais Specialiosiose sąlygose nurodytais atvejais ir nustatyta tvarka.</w:t>
            </w:r>
          </w:p>
        </w:tc>
      </w:tr>
      <w:tr w:rsidR="00CE2777" w:rsidRPr="00CB6609" w14:paraId="736D5232" w14:textId="77777777" w:rsidTr="200C0337">
        <w:trPr>
          <w:trHeight w:val="300"/>
        </w:trPr>
        <w:tc>
          <w:tcPr>
            <w:tcW w:w="3273" w:type="dxa"/>
            <w:tcBorders>
              <w:top w:val="single" w:sz="4" w:space="0" w:color="auto"/>
              <w:left w:val="single" w:sz="4" w:space="0" w:color="auto"/>
              <w:bottom w:val="single" w:sz="4" w:space="0" w:color="auto"/>
              <w:right w:val="single" w:sz="4" w:space="0" w:color="auto"/>
            </w:tcBorders>
          </w:tcPr>
          <w:p w14:paraId="45051157" w14:textId="77777777" w:rsidR="00CE2777" w:rsidRPr="00CB6609" w:rsidRDefault="00CE2777" w:rsidP="00CE2777">
            <w:pPr>
              <w:spacing w:after="0" w:line="240" w:lineRule="auto"/>
              <w:rPr>
                <w:rFonts w:eastAsia="Times New Roman" w:cstheme="minorHAnsi"/>
                <w:b/>
                <w:kern w:val="2"/>
                <w:lang w:eastAsia="en-US"/>
              </w:rPr>
            </w:pPr>
            <w:r w:rsidRPr="00CB6609">
              <w:rPr>
                <w:rFonts w:eastAsia="Times New Roman" w:cstheme="minorHAnsi"/>
                <w:b/>
                <w:kern w:val="2"/>
                <w:lang w:eastAsia="en-US"/>
              </w:rPr>
              <w:t xml:space="preserve">12.2. Esminiai Sutarties </w:t>
            </w:r>
            <w:r w:rsidRPr="00CB6609">
              <w:rPr>
                <w:rFonts w:eastAsia="Times New Roman" w:cstheme="minorHAnsi"/>
                <w:b/>
                <w:lang w:eastAsia="en-US"/>
              </w:rPr>
              <w:t>pažeidimai</w:t>
            </w:r>
          </w:p>
        </w:tc>
        <w:tc>
          <w:tcPr>
            <w:tcW w:w="6933" w:type="dxa"/>
            <w:gridSpan w:val="3"/>
            <w:tcBorders>
              <w:top w:val="single" w:sz="4" w:space="0" w:color="auto"/>
              <w:left w:val="single" w:sz="4" w:space="0" w:color="auto"/>
              <w:bottom w:val="single" w:sz="4" w:space="0" w:color="auto"/>
              <w:right w:val="single" w:sz="4" w:space="0" w:color="auto"/>
            </w:tcBorders>
          </w:tcPr>
          <w:p w14:paraId="4D1ECAFF" w14:textId="77777777" w:rsidR="00CE2777" w:rsidRPr="00E375C0" w:rsidRDefault="00CE2777" w:rsidP="00CE2777">
            <w:pPr>
              <w:spacing w:after="0" w:line="240" w:lineRule="auto"/>
              <w:contextualSpacing/>
              <w:rPr>
                <w:rFonts w:ascii="Calibri" w:eastAsia="Times New Roman" w:hAnsi="Calibri" w:cs="Calibri"/>
                <w:kern w:val="2"/>
                <w:lang w:eastAsia="en-US"/>
              </w:rPr>
            </w:pPr>
            <w:r w:rsidRPr="00E375C0">
              <w:rPr>
                <w:rFonts w:ascii="Calibri" w:eastAsia="Times New Roman" w:hAnsi="Calibri" w:cs="Calibri"/>
                <w:kern w:val="2"/>
                <w:lang w:eastAsia="en-US"/>
              </w:rPr>
              <w:t>12.2.1. jeigu Tiekėjas nevykdo prisiimtų įsipareigojimų už Sutartyje nustatytą Sutarties kainą / įkainius;</w:t>
            </w:r>
          </w:p>
          <w:p w14:paraId="315E891B" w14:textId="77777777" w:rsidR="00CE2777" w:rsidRPr="00E375C0" w:rsidRDefault="00CE2777" w:rsidP="00CE2777">
            <w:pPr>
              <w:spacing w:after="0" w:line="240" w:lineRule="auto"/>
              <w:contextualSpacing/>
              <w:rPr>
                <w:rFonts w:ascii="Calibri" w:eastAsia="Arial" w:hAnsi="Calibri" w:cs="Calibri"/>
                <w:kern w:val="2"/>
                <w:lang w:val="lt" w:eastAsia="en-US"/>
              </w:rPr>
            </w:pPr>
            <w:r w:rsidRPr="00E375C0">
              <w:rPr>
                <w:rFonts w:ascii="Calibri" w:eastAsia="Arial" w:hAnsi="Calibri" w:cs="Calibri"/>
                <w:kern w:val="2"/>
                <w:lang w:val="lt" w:eastAsia="en-US"/>
              </w:rPr>
              <w:lastRenderedPageBreak/>
              <w:t>12.2.2. jeigu Tiekėjas nesilaiko Sutartyje nustatytų Paslaugų teikimo terminų 2 (du) kartus iš eilės arba vėluoja suteikti Paslaugas daugiau nei 10 (dešimt) kalendorinių dienų nuo Sutartyje nustatyto Paslaugų suteikimo termino;</w:t>
            </w:r>
          </w:p>
          <w:p w14:paraId="12BE9CF0" w14:textId="77777777" w:rsidR="00CE2777" w:rsidRPr="00E375C0" w:rsidRDefault="00CE2777" w:rsidP="00CE2777">
            <w:pPr>
              <w:tabs>
                <w:tab w:val="left" w:pos="567"/>
                <w:tab w:val="left" w:pos="851"/>
                <w:tab w:val="left" w:pos="992"/>
                <w:tab w:val="left" w:pos="1134"/>
              </w:tabs>
              <w:spacing w:after="0" w:line="240" w:lineRule="auto"/>
              <w:contextualSpacing/>
              <w:rPr>
                <w:rFonts w:ascii="Calibri" w:eastAsia="Arial" w:hAnsi="Calibri" w:cs="Calibri"/>
                <w:kern w:val="2"/>
                <w:lang w:val="lt" w:eastAsia="en-US"/>
              </w:rPr>
            </w:pPr>
            <w:r w:rsidRPr="00E375C0">
              <w:rPr>
                <w:rFonts w:ascii="Calibri" w:eastAsia="Arial" w:hAnsi="Calibri" w:cs="Calibri"/>
                <w:kern w:val="2"/>
                <w:lang w:val="lt" w:eastAsia="en-US"/>
              </w:rPr>
              <w:t>12.2.3. jeigu Tiekėjas pažeidžia Paslaugų suteikimo terminus ir priskaičiuotų netesybų už vėlavimą suma viršija 20 (dvidešimt) proc. Pradinės sutarties vertės;</w:t>
            </w:r>
          </w:p>
          <w:p w14:paraId="35976BA5" w14:textId="77777777" w:rsidR="00CE2777" w:rsidRPr="00E375C0" w:rsidRDefault="00CE2777" w:rsidP="00CE2777">
            <w:pPr>
              <w:tabs>
                <w:tab w:val="left" w:pos="567"/>
                <w:tab w:val="left" w:pos="851"/>
                <w:tab w:val="left" w:pos="992"/>
                <w:tab w:val="left" w:pos="1134"/>
              </w:tabs>
              <w:spacing w:after="0" w:line="240" w:lineRule="auto"/>
              <w:contextualSpacing/>
              <w:rPr>
                <w:rFonts w:ascii="Calibri" w:eastAsia="Arial" w:hAnsi="Calibri" w:cs="Calibri"/>
                <w:kern w:val="2"/>
                <w:lang w:val="lt" w:eastAsia="en-US"/>
              </w:rPr>
            </w:pPr>
            <w:r w:rsidRPr="00E375C0">
              <w:rPr>
                <w:rFonts w:ascii="Calibri" w:eastAsia="Arial" w:hAnsi="Calibri" w:cs="Calibri"/>
                <w:kern w:val="2"/>
                <w:lang w:val="lt" w:eastAsia="en-US"/>
              </w:rPr>
              <w:t>12.2.4. Tiekėjas pažeidžia Paslaugų suteikimo terminus ir dėl Paslaugų suteikimo vėlavimo Paslaugos tampa nebereikalingos;</w:t>
            </w:r>
          </w:p>
          <w:p w14:paraId="0D096539" w14:textId="77777777" w:rsidR="00CE2777" w:rsidRPr="00E375C0" w:rsidRDefault="00CE2777" w:rsidP="00CE2777">
            <w:pPr>
              <w:tabs>
                <w:tab w:val="left" w:pos="567"/>
                <w:tab w:val="left" w:pos="851"/>
                <w:tab w:val="left" w:pos="992"/>
                <w:tab w:val="left" w:pos="1134"/>
              </w:tabs>
              <w:spacing w:after="0" w:line="240" w:lineRule="auto"/>
              <w:contextualSpacing/>
              <w:rPr>
                <w:rFonts w:ascii="Calibri" w:eastAsia="Arial" w:hAnsi="Calibri" w:cs="Calibri"/>
                <w:kern w:val="2"/>
                <w:lang w:val="lt" w:eastAsia="en-US"/>
              </w:rPr>
            </w:pPr>
            <w:r w:rsidRPr="00E375C0">
              <w:rPr>
                <w:rFonts w:ascii="Calibri" w:eastAsia="Arial" w:hAnsi="Calibri" w:cs="Calibri"/>
                <w:kern w:val="2"/>
                <w:lang w:val="lt" w:eastAsia="en-US"/>
              </w:rPr>
              <w:t>12.2.5. Tiekėjas daugiau kaip 2 (du) kartus suteikia Paslaugas, kurios neatitinka Sutartyje ir (ar) įstatymuose nustatytų reikalavimų Paslaugoms;</w:t>
            </w:r>
          </w:p>
          <w:p w14:paraId="3C7CEBBD" w14:textId="77777777" w:rsidR="00CE2777" w:rsidRPr="00E375C0" w:rsidRDefault="00CE2777" w:rsidP="00CE2777">
            <w:pPr>
              <w:tabs>
                <w:tab w:val="left" w:pos="567"/>
                <w:tab w:val="left" w:pos="851"/>
                <w:tab w:val="left" w:pos="992"/>
                <w:tab w:val="left" w:pos="1134"/>
              </w:tabs>
              <w:spacing w:after="0" w:line="240" w:lineRule="auto"/>
              <w:contextualSpacing/>
              <w:rPr>
                <w:rFonts w:ascii="Calibri" w:eastAsia="Arial" w:hAnsi="Calibri" w:cs="Calibri"/>
                <w:kern w:val="2"/>
                <w:lang w:val="lt" w:eastAsia="en-US"/>
              </w:rPr>
            </w:pPr>
            <w:r w:rsidRPr="00E375C0">
              <w:rPr>
                <w:rFonts w:ascii="Calibri" w:eastAsia="Arial" w:hAnsi="Calibri" w:cs="Calibri"/>
                <w:kern w:val="2"/>
                <w:lang w:val="lt"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68F52ED" w14:textId="1F6C75B3" w:rsidR="00CE2777" w:rsidRPr="00CB6609" w:rsidRDefault="00CE2777" w:rsidP="00CE2777">
            <w:pPr>
              <w:spacing w:after="0" w:line="240" w:lineRule="auto"/>
              <w:contextualSpacing/>
              <w:rPr>
                <w:rFonts w:eastAsia="Arial" w:cstheme="minorHAnsi"/>
                <w:color w:val="FF0000"/>
                <w:kern w:val="2"/>
                <w:lang w:eastAsia="en-US"/>
              </w:rPr>
            </w:pPr>
            <w:r w:rsidRPr="00E375C0">
              <w:rPr>
                <w:rFonts w:ascii="Calibri" w:eastAsia="Arial" w:hAnsi="Calibri" w:cs="Calibri"/>
                <w:kern w:val="2"/>
                <w:lang w:val="lt" w:eastAsia="en-US"/>
              </w:rPr>
              <w:t>12.2.7. Tiekėjas pažeidžia šios Sutarties nuostatas, reglamentuojančias konkurenciją, intelektinės nuosavybės ar konfidencialios informacijos valdymą</w:t>
            </w:r>
            <w:r>
              <w:rPr>
                <w:rFonts w:ascii="Calibri" w:eastAsia="Arial" w:hAnsi="Calibri" w:cs="Calibri"/>
                <w:color w:val="FF0000"/>
                <w:kern w:val="2"/>
                <w:lang w:eastAsia="en-US"/>
              </w:rPr>
              <w:t>.</w:t>
            </w:r>
          </w:p>
        </w:tc>
      </w:tr>
      <w:tr w:rsidR="00DF3098" w:rsidRPr="00CB6609" w14:paraId="7C394296" w14:textId="77777777" w:rsidTr="200C0337">
        <w:trPr>
          <w:trHeight w:val="300"/>
        </w:trPr>
        <w:tc>
          <w:tcPr>
            <w:tcW w:w="10206" w:type="dxa"/>
            <w:gridSpan w:val="4"/>
          </w:tcPr>
          <w:p w14:paraId="43F72AFF" w14:textId="77777777" w:rsidR="00DF3098" w:rsidRPr="00CB6609" w:rsidRDefault="00DF3098" w:rsidP="00DF3098">
            <w:pPr>
              <w:spacing w:after="0" w:line="240" w:lineRule="auto"/>
              <w:jc w:val="center"/>
              <w:rPr>
                <w:rFonts w:eastAsia="Times New Roman" w:cstheme="minorHAnsi"/>
                <w:kern w:val="2"/>
                <w:lang w:eastAsia="en-US"/>
              </w:rPr>
            </w:pPr>
            <w:r w:rsidRPr="00CB6609">
              <w:rPr>
                <w:rFonts w:eastAsia="Times New Roman" w:cstheme="minorHAnsi"/>
                <w:b/>
                <w:kern w:val="2"/>
                <w:lang w:eastAsia="en-US"/>
              </w:rPr>
              <w:lastRenderedPageBreak/>
              <w:t>13. APLINKOS APSAUGOS IR SOCIALINIAI KRITERIJAI</w:t>
            </w:r>
          </w:p>
        </w:tc>
      </w:tr>
      <w:tr w:rsidR="00DF3098" w:rsidRPr="00CB6609" w14:paraId="76EA33DA" w14:textId="77777777" w:rsidTr="200C0337">
        <w:trPr>
          <w:trHeight w:val="300"/>
        </w:trPr>
        <w:tc>
          <w:tcPr>
            <w:tcW w:w="3273" w:type="dxa"/>
          </w:tcPr>
          <w:p w14:paraId="3BBC7F69"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 xml:space="preserve">13.1. Su perkamomis paslaugomis susiję  aplinkos apsaugos kriterijai </w:t>
            </w:r>
          </w:p>
        </w:tc>
        <w:tc>
          <w:tcPr>
            <w:tcW w:w="6933" w:type="dxa"/>
            <w:gridSpan w:val="3"/>
          </w:tcPr>
          <w:p w14:paraId="031C7CBE" w14:textId="3557CE53" w:rsidR="00DF3098" w:rsidRPr="00CB6609" w:rsidRDefault="00B75348" w:rsidP="00DF3098">
            <w:pPr>
              <w:spacing w:after="0" w:line="240" w:lineRule="auto"/>
              <w:rPr>
                <w:rFonts w:eastAsia="Times New Roman" w:cstheme="minorHAnsi"/>
                <w:color w:val="000000"/>
                <w:kern w:val="2"/>
                <w:shd w:val="clear" w:color="auto" w:fill="FFFFFF"/>
                <w:lang w:eastAsia="en-US"/>
              </w:rPr>
            </w:pPr>
            <w:r w:rsidRPr="00CD62B5">
              <w:rPr>
                <w:rFonts w:ascii="Calibri" w:eastAsia="Times New Roman" w:hAnsi="Calibri" w:cs="Calibri"/>
                <w:color w:val="000000"/>
                <w:kern w:val="2"/>
                <w:shd w:val="clear" w:color="auto" w:fill="FFFFFF"/>
                <w:lang w:eastAsia="en-US"/>
              </w:rPr>
              <w:t>Aplinkosauginiai kriterijai paslaugoms nustatomi vadovaujantis Aplinkos apsaugos kriterijų taikymo, vykdant žaliuosius pirkimus, tvarkos aprašo, patvirtinto 2011 m. birželio 28 d. įsakymu Nr. D1-508 „Dėl Aplinkos apsaugos kriterijų taikymo, vykdant žaliuosius pirkimus, tvarkos aprašo patvirtinimo“ 4.4.3 punktu</w:t>
            </w:r>
            <w:r>
              <w:rPr>
                <w:rFonts w:ascii="Calibri" w:eastAsia="Times New Roman" w:hAnsi="Calibri" w:cs="Calibri"/>
                <w:color w:val="000000"/>
                <w:kern w:val="2"/>
                <w:shd w:val="clear" w:color="auto" w:fill="FFFFFF"/>
                <w:lang w:eastAsia="en-US"/>
              </w:rPr>
              <w:t>,</w:t>
            </w:r>
            <w:r>
              <w:t xml:space="preserve"> </w:t>
            </w:r>
            <w:r w:rsidRPr="00753C21">
              <w:rPr>
                <w:rFonts w:ascii="Calibri" w:eastAsia="Times New Roman" w:hAnsi="Calibri" w:cs="Calibri"/>
                <w:color w:val="000000"/>
                <w:kern w:val="2"/>
                <w:shd w:val="clear" w:color="auto" w:fill="FFFFFF"/>
                <w:lang w:eastAsia="en-US"/>
              </w:rPr>
              <w:t>perkama tik nematerialaus pobūdžio (intelektinė) ar kitokia paslauga, nesusijusi su materialaus objekto sukūrimu, kurios teikimo metu nėra numatomas reikšmingas neigiamas poveikis aplinkai, nesukuriamas taršos šaltinis ir negeneruojamos atliekos</w:t>
            </w:r>
            <w:r>
              <w:rPr>
                <w:rFonts w:ascii="Calibri" w:eastAsia="Times New Roman" w:hAnsi="Calibri" w:cs="Calibri"/>
                <w:color w:val="000000"/>
                <w:kern w:val="2"/>
                <w:shd w:val="clear" w:color="auto" w:fill="FFFFFF"/>
                <w:lang w:eastAsia="en-US"/>
              </w:rPr>
              <w:t>.</w:t>
            </w:r>
          </w:p>
        </w:tc>
      </w:tr>
      <w:tr w:rsidR="00DF3098" w:rsidRPr="00CB6609" w14:paraId="6D5E41B2" w14:textId="77777777" w:rsidTr="200C0337">
        <w:trPr>
          <w:trHeight w:val="300"/>
        </w:trPr>
        <w:tc>
          <w:tcPr>
            <w:tcW w:w="3273" w:type="dxa"/>
          </w:tcPr>
          <w:p w14:paraId="11D42032"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13.2. Su perkamomis Paslaugomis susiję socialiniai kriterijai</w:t>
            </w:r>
          </w:p>
        </w:tc>
        <w:tc>
          <w:tcPr>
            <w:tcW w:w="6933" w:type="dxa"/>
            <w:gridSpan w:val="3"/>
          </w:tcPr>
          <w:p w14:paraId="11E3DB3C" w14:textId="77777777" w:rsidR="00DF3098" w:rsidRPr="00CB6609" w:rsidRDefault="00DF3098" w:rsidP="00DF3098">
            <w:pPr>
              <w:spacing w:after="0" w:line="240" w:lineRule="auto"/>
              <w:rPr>
                <w:rFonts w:eastAsia="Times New Roman" w:cstheme="minorHAnsi"/>
                <w:color w:val="0070C0"/>
                <w:kern w:val="2"/>
                <w:lang w:eastAsia="en-US"/>
              </w:rPr>
            </w:pPr>
            <w:r w:rsidRPr="00CB6609">
              <w:rPr>
                <w:rFonts w:eastAsia="Times New Roman" w:cstheme="minorHAnsi"/>
                <w:kern w:val="2"/>
                <w:lang w:eastAsia="en-US"/>
              </w:rPr>
              <w:t>Netaikoma</w:t>
            </w:r>
          </w:p>
        </w:tc>
      </w:tr>
      <w:tr w:rsidR="00DF3098" w:rsidRPr="00CB6609" w14:paraId="1B9A00B1" w14:textId="77777777" w:rsidTr="200C0337">
        <w:trPr>
          <w:trHeight w:val="300"/>
        </w:trPr>
        <w:tc>
          <w:tcPr>
            <w:tcW w:w="10206" w:type="dxa"/>
            <w:gridSpan w:val="4"/>
          </w:tcPr>
          <w:p w14:paraId="4BBC8DD5" w14:textId="3A2313C9" w:rsidR="00DF3098" w:rsidRPr="00CB6609" w:rsidRDefault="00DF3098" w:rsidP="00DF74FF">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 xml:space="preserve">14. BENDRŲJŲ SĄLYGŲ PAKEITIMAI IR PAPILDYMAI </w:t>
            </w:r>
          </w:p>
        </w:tc>
      </w:tr>
      <w:tr w:rsidR="00DF3098" w:rsidRPr="00CB6609" w14:paraId="1C16E556" w14:textId="77777777" w:rsidTr="200C0337">
        <w:trPr>
          <w:trHeight w:val="300"/>
        </w:trPr>
        <w:tc>
          <w:tcPr>
            <w:tcW w:w="3273" w:type="dxa"/>
          </w:tcPr>
          <w:p w14:paraId="7E1957BF"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 xml:space="preserve">14.1. </w:t>
            </w:r>
          </w:p>
        </w:tc>
        <w:tc>
          <w:tcPr>
            <w:tcW w:w="6933" w:type="dxa"/>
            <w:gridSpan w:val="3"/>
          </w:tcPr>
          <w:p w14:paraId="43C94989" w14:textId="4E30D38C" w:rsidR="00DF3098" w:rsidRPr="00CB6609" w:rsidRDefault="00DF3098" w:rsidP="00DF3098">
            <w:pPr>
              <w:spacing w:after="0" w:line="240" w:lineRule="auto"/>
              <w:rPr>
                <w:rFonts w:eastAsia="Times New Roman" w:cstheme="minorHAnsi"/>
                <w:kern w:val="2"/>
                <w:lang w:eastAsia="en-US"/>
              </w:rPr>
            </w:pPr>
            <w:r w:rsidRPr="00CB6609">
              <w:rPr>
                <w:rFonts w:eastAsia="Times New Roman" w:cstheme="minorHAnsi"/>
                <w:kern w:val="2"/>
                <w:lang w:eastAsia="en-US"/>
              </w:rPr>
              <w:t xml:space="preserve">Šalys susitaria pakeisti nurodytą Sutarties Bendrųjų sąlygų punktą ir išdėstyti jį nauja redakcija: </w:t>
            </w:r>
            <w:r w:rsidR="009A7DAC">
              <w:rPr>
                <w:rFonts w:eastAsia="Times New Roman" w:cstheme="minorHAnsi"/>
                <w:kern w:val="2"/>
                <w:lang w:eastAsia="en-US"/>
              </w:rPr>
              <w:t xml:space="preserve">4.1.3, </w:t>
            </w:r>
            <w:r w:rsidR="00984230">
              <w:rPr>
                <w:rFonts w:eastAsia="Times New Roman" w:cstheme="minorHAnsi"/>
                <w:kern w:val="2"/>
                <w:lang w:eastAsia="en-US"/>
              </w:rPr>
              <w:t>6.3.5.1</w:t>
            </w:r>
            <w:r w:rsidR="00E25D62">
              <w:rPr>
                <w:rFonts w:eastAsia="Times New Roman" w:cstheme="minorHAnsi"/>
                <w:kern w:val="2"/>
                <w:lang w:eastAsia="en-US"/>
              </w:rPr>
              <w:t xml:space="preserve">, </w:t>
            </w:r>
            <w:r w:rsidR="00CF06A1">
              <w:rPr>
                <w:rFonts w:eastAsia="Times New Roman" w:cstheme="minorHAnsi"/>
                <w:kern w:val="2"/>
                <w:lang w:eastAsia="en-US"/>
              </w:rPr>
              <w:t xml:space="preserve">6.3.8, </w:t>
            </w:r>
            <w:r w:rsidR="00BA6AE1">
              <w:rPr>
                <w:rFonts w:eastAsia="Times New Roman" w:cstheme="minorHAnsi"/>
                <w:kern w:val="2"/>
                <w:lang w:eastAsia="en-US"/>
              </w:rPr>
              <w:t xml:space="preserve">8.1.1, </w:t>
            </w:r>
            <w:r w:rsidR="00597C8E">
              <w:rPr>
                <w:rFonts w:eastAsia="Times New Roman" w:cstheme="minorHAnsi"/>
                <w:kern w:val="2"/>
                <w:lang w:eastAsia="en-US"/>
              </w:rPr>
              <w:t xml:space="preserve">8.2.1, </w:t>
            </w:r>
            <w:r w:rsidR="008850A2">
              <w:rPr>
                <w:rFonts w:eastAsia="Times New Roman" w:cstheme="minorHAnsi"/>
                <w:kern w:val="2"/>
                <w:lang w:eastAsia="en-US"/>
              </w:rPr>
              <w:t>12.2.1</w:t>
            </w:r>
            <w:r w:rsidRPr="00CB6609">
              <w:rPr>
                <w:rFonts w:eastAsia="Times New Roman" w:cstheme="minorHAnsi"/>
                <w:kern w:val="2"/>
                <w:lang w:eastAsia="en-US"/>
              </w:rPr>
              <w:t>.</w:t>
            </w:r>
          </w:p>
        </w:tc>
      </w:tr>
      <w:tr w:rsidR="00DF3098" w:rsidRPr="00CB6609" w14:paraId="16A10ACA" w14:textId="77777777" w:rsidTr="200C0337">
        <w:trPr>
          <w:trHeight w:val="300"/>
        </w:trPr>
        <w:tc>
          <w:tcPr>
            <w:tcW w:w="3273" w:type="dxa"/>
          </w:tcPr>
          <w:p w14:paraId="3568E28B"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14.2.</w:t>
            </w:r>
          </w:p>
        </w:tc>
        <w:tc>
          <w:tcPr>
            <w:tcW w:w="6933" w:type="dxa"/>
            <w:gridSpan w:val="3"/>
          </w:tcPr>
          <w:p w14:paraId="714C4933" w14:textId="2B85EC44" w:rsidR="00DF3098" w:rsidRPr="00CB6609" w:rsidRDefault="00DF3098" w:rsidP="00DF3098">
            <w:pPr>
              <w:spacing w:after="0" w:line="240" w:lineRule="auto"/>
              <w:rPr>
                <w:rFonts w:eastAsia="Times New Roman" w:cstheme="minorHAnsi"/>
                <w:color w:val="4472C4"/>
                <w:kern w:val="2"/>
                <w:lang w:eastAsia="en-US"/>
              </w:rPr>
            </w:pPr>
            <w:r w:rsidRPr="00CB6609">
              <w:rPr>
                <w:rFonts w:eastAsia="Times New Roman" w:cstheme="minorHAnsi"/>
                <w:kern w:val="2"/>
                <w:lang w:eastAsia="en-US"/>
              </w:rPr>
              <w:t>Šalys susitaria papildyti Sutarties Bendrąsias sąlygas nurodytu punktu, tačiau kitų punktų numeracijos nekeisti: ________.</w:t>
            </w:r>
          </w:p>
        </w:tc>
      </w:tr>
      <w:tr w:rsidR="00DF3098" w:rsidRPr="00CB6609" w14:paraId="63AECA73" w14:textId="77777777" w:rsidTr="200C0337">
        <w:trPr>
          <w:trHeight w:val="300"/>
        </w:trPr>
        <w:tc>
          <w:tcPr>
            <w:tcW w:w="3273" w:type="dxa"/>
          </w:tcPr>
          <w:p w14:paraId="3B27922B"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14.3.</w:t>
            </w:r>
          </w:p>
        </w:tc>
        <w:tc>
          <w:tcPr>
            <w:tcW w:w="6933" w:type="dxa"/>
            <w:gridSpan w:val="3"/>
          </w:tcPr>
          <w:p w14:paraId="637D944A" w14:textId="02FEF0B3" w:rsidR="00DF3098" w:rsidRPr="00CB6609" w:rsidRDefault="00DF3098" w:rsidP="00DF3098">
            <w:pPr>
              <w:spacing w:after="0" w:line="240" w:lineRule="auto"/>
              <w:rPr>
                <w:rFonts w:eastAsia="Times New Roman" w:cstheme="minorHAnsi"/>
                <w:kern w:val="2"/>
                <w:lang w:eastAsia="en-US"/>
              </w:rPr>
            </w:pPr>
            <w:r w:rsidRPr="00CB6609">
              <w:rPr>
                <w:rFonts w:eastAsia="Times New Roman" w:cstheme="minorHAnsi"/>
                <w:kern w:val="2"/>
                <w:lang w:eastAsia="en-US"/>
              </w:rPr>
              <w:t xml:space="preserve">Šalys susitaria išbraukti nurodytą Sutarties Bendrųjų sąlygų punktą, tačiau kitų punktų numeracijos nekeisti: </w:t>
            </w:r>
            <w:r w:rsidR="00D901A2">
              <w:rPr>
                <w:rFonts w:eastAsia="Times New Roman" w:cstheme="minorHAnsi"/>
                <w:kern w:val="2"/>
                <w:lang w:eastAsia="en-US"/>
              </w:rPr>
              <w:t xml:space="preserve">5.1, 5.2, </w:t>
            </w:r>
            <w:r w:rsidR="00136D8B">
              <w:rPr>
                <w:rFonts w:eastAsia="Times New Roman" w:cstheme="minorHAnsi"/>
                <w:kern w:val="2"/>
                <w:lang w:eastAsia="en-US"/>
              </w:rPr>
              <w:t xml:space="preserve">6.2, </w:t>
            </w:r>
            <w:r w:rsidR="00AA64B9">
              <w:rPr>
                <w:rFonts w:eastAsia="Times New Roman" w:cstheme="minorHAnsi"/>
                <w:kern w:val="2"/>
                <w:lang w:eastAsia="en-US"/>
              </w:rPr>
              <w:t xml:space="preserve">7, </w:t>
            </w:r>
            <w:r w:rsidR="00554365">
              <w:rPr>
                <w:rFonts w:eastAsia="Times New Roman" w:cstheme="minorHAnsi"/>
                <w:kern w:val="2"/>
                <w:lang w:eastAsia="en-US"/>
              </w:rPr>
              <w:t xml:space="preserve">8.1.2, 8.1.3, </w:t>
            </w:r>
            <w:r w:rsidR="00C57B10">
              <w:rPr>
                <w:rFonts w:eastAsia="Times New Roman" w:cstheme="minorHAnsi"/>
                <w:kern w:val="2"/>
                <w:lang w:eastAsia="en-US"/>
              </w:rPr>
              <w:t xml:space="preserve">10, </w:t>
            </w:r>
            <w:r w:rsidR="0015251C">
              <w:rPr>
                <w:rFonts w:eastAsia="Times New Roman" w:cstheme="minorHAnsi"/>
                <w:kern w:val="2"/>
                <w:lang w:eastAsia="en-US"/>
              </w:rPr>
              <w:t xml:space="preserve">12.1, </w:t>
            </w:r>
            <w:r w:rsidR="00873BDF">
              <w:rPr>
                <w:rFonts w:eastAsia="Times New Roman" w:cstheme="minorHAnsi"/>
                <w:kern w:val="2"/>
                <w:lang w:eastAsia="en-US"/>
              </w:rPr>
              <w:t>23</w:t>
            </w:r>
            <w:r w:rsidRPr="00CB6609">
              <w:rPr>
                <w:rFonts w:eastAsia="Times New Roman" w:cstheme="minorHAnsi"/>
                <w:kern w:val="2"/>
                <w:lang w:eastAsia="en-US"/>
              </w:rPr>
              <w:t>.</w:t>
            </w:r>
          </w:p>
        </w:tc>
      </w:tr>
      <w:tr w:rsidR="00843D26" w:rsidRPr="00CB6609" w14:paraId="12E9C34D" w14:textId="77777777" w:rsidTr="200C0337">
        <w:trPr>
          <w:trHeight w:val="300"/>
        </w:trPr>
        <w:tc>
          <w:tcPr>
            <w:tcW w:w="3273" w:type="dxa"/>
          </w:tcPr>
          <w:p w14:paraId="14E267AC" w14:textId="577C300F" w:rsidR="00843D26" w:rsidRPr="005C7247" w:rsidRDefault="005C7247" w:rsidP="00DF3098">
            <w:pPr>
              <w:spacing w:after="0" w:line="240" w:lineRule="auto"/>
              <w:rPr>
                <w:rFonts w:eastAsia="Times New Roman" w:cstheme="minorHAnsi"/>
                <w:b/>
                <w:kern w:val="2"/>
                <w:lang w:val="en-US" w:eastAsia="en-US"/>
              </w:rPr>
            </w:pPr>
            <w:r>
              <w:rPr>
                <w:rFonts w:eastAsia="Times New Roman" w:cstheme="minorHAnsi"/>
                <w:b/>
                <w:kern w:val="2"/>
                <w:lang w:val="en-US" w:eastAsia="en-US"/>
              </w:rPr>
              <w:t>14.4.</w:t>
            </w:r>
          </w:p>
        </w:tc>
        <w:tc>
          <w:tcPr>
            <w:tcW w:w="6933" w:type="dxa"/>
            <w:gridSpan w:val="3"/>
          </w:tcPr>
          <w:p w14:paraId="4CAFE4CF" w14:textId="50DB15E0" w:rsidR="00843D26" w:rsidRPr="00CB6609" w:rsidRDefault="00E9465C" w:rsidP="00DF3098">
            <w:pPr>
              <w:spacing w:after="0" w:line="240" w:lineRule="auto"/>
              <w:rPr>
                <w:rFonts w:eastAsia="Times New Roman" w:cstheme="minorHAnsi"/>
                <w:kern w:val="2"/>
                <w:lang w:eastAsia="en-US"/>
              </w:rPr>
            </w:pPr>
            <w:r>
              <w:rPr>
                <w:rFonts w:eastAsia="Times New Roman" w:cstheme="minorHAnsi"/>
                <w:kern w:val="2"/>
                <w:lang w:eastAsia="en-US"/>
              </w:rPr>
              <w:t xml:space="preserve">Šalys susitaria, kad </w:t>
            </w:r>
            <w:r w:rsidRPr="00E9465C">
              <w:rPr>
                <w:rFonts w:eastAsia="Times New Roman" w:cstheme="minorHAnsi"/>
                <w:kern w:val="2"/>
                <w:lang w:eastAsia="en-US"/>
              </w:rPr>
              <w:t>Pirkėjas turi teisę naudotis Paslaug</w:t>
            </w:r>
            <w:r w:rsidR="0090267D">
              <w:rPr>
                <w:rFonts w:eastAsia="Times New Roman" w:cstheme="minorHAnsi"/>
                <w:kern w:val="2"/>
                <w:lang w:eastAsia="en-US"/>
              </w:rPr>
              <w:t>ų</w:t>
            </w:r>
            <w:r w:rsidRPr="00E9465C">
              <w:rPr>
                <w:rFonts w:eastAsia="Times New Roman" w:cstheme="minorHAnsi"/>
                <w:kern w:val="2"/>
                <w:lang w:eastAsia="en-US"/>
              </w:rPr>
              <w:t xml:space="preserve"> teikimo rezultatais </w:t>
            </w:r>
            <w:r w:rsidRPr="00E9465C">
              <w:rPr>
                <w:rFonts w:eastAsia="Times New Roman" w:cstheme="minorHAnsi"/>
                <w:b/>
                <w:bCs/>
                <w:kern w:val="2"/>
                <w:lang w:eastAsia="en-US"/>
              </w:rPr>
              <w:t>po kiekvieno</w:t>
            </w:r>
            <w:r w:rsidRPr="00E9465C">
              <w:rPr>
                <w:rFonts w:eastAsia="Times New Roman" w:cstheme="minorHAnsi"/>
                <w:kern w:val="2"/>
                <w:lang w:eastAsia="en-US"/>
              </w:rPr>
              <w:t> Paslaugų perdavimo-priėmimo akto pasirašymo. </w:t>
            </w:r>
          </w:p>
        </w:tc>
      </w:tr>
      <w:tr w:rsidR="00DF3098" w:rsidRPr="00CB6609" w14:paraId="693584E1" w14:textId="77777777" w:rsidTr="200C0337">
        <w:trPr>
          <w:trHeight w:val="300"/>
        </w:trPr>
        <w:tc>
          <w:tcPr>
            <w:tcW w:w="10206" w:type="dxa"/>
            <w:gridSpan w:val="4"/>
          </w:tcPr>
          <w:p w14:paraId="7CE49BAF" w14:textId="77777777" w:rsidR="00DF3098" w:rsidRPr="00CB6609" w:rsidRDefault="00DF3098" w:rsidP="00DF3098">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15. SUTARTIES PRIEDAI</w:t>
            </w:r>
          </w:p>
        </w:tc>
      </w:tr>
      <w:tr w:rsidR="00DF3098" w:rsidRPr="00CB6609" w14:paraId="09DF7ED6" w14:textId="77777777" w:rsidTr="200C0337">
        <w:trPr>
          <w:trHeight w:val="300"/>
        </w:trPr>
        <w:tc>
          <w:tcPr>
            <w:tcW w:w="3273" w:type="dxa"/>
          </w:tcPr>
          <w:p w14:paraId="453792C4" w14:textId="77777777" w:rsidR="00DF3098" w:rsidRPr="00CB6609" w:rsidRDefault="00DF3098" w:rsidP="006F3770">
            <w:pPr>
              <w:spacing w:after="0" w:line="240" w:lineRule="auto"/>
              <w:rPr>
                <w:rFonts w:eastAsia="Times New Roman" w:cstheme="minorHAnsi"/>
                <w:b/>
                <w:kern w:val="2"/>
                <w:lang w:eastAsia="en-US"/>
              </w:rPr>
            </w:pPr>
            <w:r w:rsidRPr="00CB6609">
              <w:rPr>
                <w:rFonts w:eastAsia="Times New Roman" w:cstheme="minorHAnsi"/>
                <w:b/>
                <w:kern w:val="2"/>
                <w:lang w:eastAsia="en-US"/>
              </w:rPr>
              <w:t>15.1. Priedas Nr. 1</w:t>
            </w:r>
          </w:p>
        </w:tc>
        <w:tc>
          <w:tcPr>
            <w:tcW w:w="6933" w:type="dxa"/>
            <w:gridSpan w:val="3"/>
          </w:tcPr>
          <w:p w14:paraId="000639AE" w14:textId="77777777" w:rsidR="00DF3098" w:rsidRPr="00CB6609" w:rsidRDefault="00DF3098" w:rsidP="00DF3098">
            <w:pPr>
              <w:spacing w:after="0" w:line="240" w:lineRule="auto"/>
              <w:rPr>
                <w:rFonts w:eastAsia="Times New Roman" w:cstheme="minorHAnsi"/>
                <w:b/>
                <w:kern w:val="2"/>
                <w:lang w:eastAsia="en-US"/>
              </w:rPr>
            </w:pPr>
            <w:r w:rsidRPr="00CB6609">
              <w:rPr>
                <w:rFonts w:eastAsia="Times New Roman" w:cstheme="minorHAnsi"/>
                <w:b/>
                <w:kern w:val="2"/>
                <w:lang w:eastAsia="en-US"/>
              </w:rPr>
              <w:t>Techninė specifikacija</w:t>
            </w:r>
          </w:p>
        </w:tc>
      </w:tr>
      <w:tr w:rsidR="00DF3098" w:rsidRPr="00CB6609" w14:paraId="5ECD2EF7" w14:textId="77777777" w:rsidTr="200C0337">
        <w:trPr>
          <w:trHeight w:val="300"/>
        </w:trPr>
        <w:tc>
          <w:tcPr>
            <w:tcW w:w="3273" w:type="dxa"/>
          </w:tcPr>
          <w:p w14:paraId="5E119B2D" w14:textId="77777777" w:rsidR="00DF3098" w:rsidRPr="00CB6609" w:rsidRDefault="00DF3098" w:rsidP="006F3770">
            <w:pPr>
              <w:spacing w:after="0" w:line="240" w:lineRule="auto"/>
              <w:rPr>
                <w:rFonts w:eastAsia="Times New Roman" w:cstheme="minorHAnsi"/>
                <w:b/>
                <w:kern w:val="2"/>
                <w:lang w:eastAsia="en-US"/>
              </w:rPr>
            </w:pPr>
            <w:r w:rsidRPr="00CB6609">
              <w:rPr>
                <w:rFonts w:eastAsia="Times New Roman" w:cstheme="minorHAnsi"/>
                <w:b/>
                <w:kern w:val="2"/>
                <w:lang w:eastAsia="en-US"/>
              </w:rPr>
              <w:t>15.2. Priedas Nr. 2</w:t>
            </w:r>
          </w:p>
        </w:tc>
        <w:tc>
          <w:tcPr>
            <w:tcW w:w="6933" w:type="dxa"/>
            <w:gridSpan w:val="3"/>
          </w:tcPr>
          <w:p w14:paraId="647B071F" w14:textId="3E03A80D" w:rsidR="00DF3098" w:rsidRPr="00CB6609" w:rsidRDefault="00611F0A" w:rsidP="00DF3098">
            <w:pPr>
              <w:spacing w:after="0" w:line="240" w:lineRule="auto"/>
              <w:rPr>
                <w:rFonts w:eastAsia="Times New Roman" w:cstheme="minorHAnsi"/>
                <w:b/>
                <w:kern w:val="2"/>
                <w:lang w:eastAsia="en-US"/>
              </w:rPr>
            </w:pPr>
            <w:r>
              <w:rPr>
                <w:rFonts w:eastAsia="Times New Roman" w:cstheme="minorHAnsi"/>
                <w:b/>
                <w:kern w:val="2"/>
                <w:lang w:eastAsia="en-US"/>
              </w:rPr>
              <w:t>P</w:t>
            </w:r>
            <w:r w:rsidR="00D129A1">
              <w:rPr>
                <w:rFonts w:eastAsia="Times New Roman" w:cstheme="minorHAnsi"/>
                <w:b/>
                <w:kern w:val="2"/>
                <w:lang w:eastAsia="en-US"/>
              </w:rPr>
              <w:t>asiūlymas</w:t>
            </w:r>
          </w:p>
        </w:tc>
      </w:tr>
      <w:tr w:rsidR="00AC575F" w:rsidRPr="00CB6609" w14:paraId="7343FE10" w14:textId="77777777" w:rsidTr="200C0337">
        <w:trPr>
          <w:trHeight w:val="300"/>
        </w:trPr>
        <w:tc>
          <w:tcPr>
            <w:tcW w:w="3273" w:type="dxa"/>
          </w:tcPr>
          <w:p w14:paraId="119C0354" w14:textId="2884ECB4" w:rsidR="00AC575F" w:rsidRPr="00AC575F" w:rsidRDefault="00AC575F" w:rsidP="006F3770">
            <w:pPr>
              <w:spacing w:after="0" w:line="240" w:lineRule="auto"/>
              <w:rPr>
                <w:rFonts w:eastAsia="Times New Roman" w:cstheme="minorHAnsi"/>
                <w:b/>
                <w:kern w:val="2"/>
                <w:lang w:val="en-US" w:eastAsia="en-US"/>
              </w:rPr>
            </w:pPr>
            <w:r>
              <w:rPr>
                <w:rFonts w:eastAsia="Times New Roman" w:cstheme="minorHAnsi"/>
                <w:b/>
                <w:kern w:val="2"/>
                <w:lang w:val="en-US" w:eastAsia="en-US"/>
              </w:rPr>
              <w:t xml:space="preserve">15.3. Priedas Nr. </w:t>
            </w:r>
            <w:r w:rsidR="00035F7A">
              <w:rPr>
                <w:rFonts w:eastAsia="Times New Roman" w:cstheme="minorHAnsi"/>
                <w:b/>
                <w:kern w:val="2"/>
                <w:lang w:val="en-US" w:eastAsia="en-US"/>
              </w:rPr>
              <w:t>3</w:t>
            </w:r>
          </w:p>
        </w:tc>
        <w:tc>
          <w:tcPr>
            <w:tcW w:w="6933" w:type="dxa"/>
            <w:gridSpan w:val="3"/>
          </w:tcPr>
          <w:p w14:paraId="2938633E" w14:textId="023118E9" w:rsidR="00AC575F" w:rsidRDefault="00035F7A" w:rsidP="00DF3098">
            <w:pPr>
              <w:spacing w:after="0" w:line="240" w:lineRule="auto"/>
              <w:rPr>
                <w:rFonts w:eastAsia="Times New Roman" w:cstheme="minorHAnsi"/>
                <w:b/>
                <w:kern w:val="2"/>
                <w:lang w:eastAsia="en-US"/>
              </w:rPr>
            </w:pPr>
            <w:r>
              <w:rPr>
                <w:rFonts w:eastAsia="Times New Roman" w:cstheme="minorHAnsi"/>
                <w:b/>
                <w:kern w:val="2"/>
                <w:lang w:eastAsia="en-US"/>
              </w:rPr>
              <w:t>Susitarimas dėl asmens duomenų tvarkymo</w:t>
            </w:r>
          </w:p>
        </w:tc>
      </w:tr>
      <w:tr w:rsidR="00DF3098" w:rsidRPr="00CB6609" w14:paraId="6875B542" w14:textId="77777777" w:rsidTr="200C0337">
        <w:tc>
          <w:tcPr>
            <w:tcW w:w="10206" w:type="dxa"/>
            <w:gridSpan w:val="4"/>
          </w:tcPr>
          <w:p w14:paraId="311AB3EF" w14:textId="77777777" w:rsidR="00DF3098" w:rsidRPr="00CB6609" w:rsidRDefault="00DF3098" w:rsidP="00DF3098">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16. ŠALIŲ ATSTOVŲ PARAŠAI</w:t>
            </w:r>
          </w:p>
        </w:tc>
      </w:tr>
      <w:tr w:rsidR="00DF3098" w:rsidRPr="00CB6609" w14:paraId="58B38DA7" w14:textId="77777777" w:rsidTr="200C0337">
        <w:tc>
          <w:tcPr>
            <w:tcW w:w="5592" w:type="dxa"/>
            <w:gridSpan w:val="3"/>
          </w:tcPr>
          <w:p w14:paraId="06B7923A" w14:textId="77777777" w:rsidR="00DF3098" w:rsidRPr="00CB6609" w:rsidRDefault="00DF3098" w:rsidP="00DF3098">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PIRKĖJAS</w:t>
            </w:r>
          </w:p>
        </w:tc>
        <w:tc>
          <w:tcPr>
            <w:tcW w:w="4614" w:type="dxa"/>
          </w:tcPr>
          <w:p w14:paraId="4B71681A" w14:textId="77777777" w:rsidR="00DF3098" w:rsidRPr="00CB6609" w:rsidRDefault="00DF3098" w:rsidP="00DF3098">
            <w:pPr>
              <w:spacing w:after="0" w:line="240" w:lineRule="auto"/>
              <w:jc w:val="center"/>
              <w:rPr>
                <w:rFonts w:eastAsia="Times New Roman" w:cstheme="minorHAnsi"/>
                <w:b/>
                <w:kern w:val="2"/>
                <w:lang w:eastAsia="en-US"/>
              </w:rPr>
            </w:pPr>
            <w:r w:rsidRPr="00CB6609">
              <w:rPr>
                <w:rFonts w:eastAsia="Times New Roman" w:cstheme="minorHAnsi"/>
                <w:b/>
                <w:kern w:val="2"/>
                <w:lang w:eastAsia="en-US"/>
              </w:rPr>
              <w:t>TIEKĖJAS</w:t>
            </w:r>
          </w:p>
        </w:tc>
      </w:tr>
      <w:tr w:rsidR="00DF3098" w:rsidRPr="00CB6609" w14:paraId="58E18969" w14:textId="77777777" w:rsidTr="200C0337">
        <w:tc>
          <w:tcPr>
            <w:tcW w:w="5592" w:type="dxa"/>
            <w:gridSpan w:val="3"/>
          </w:tcPr>
          <w:p w14:paraId="7B4E2232" w14:textId="77777777" w:rsidR="00DF3098" w:rsidRPr="00CB6609" w:rsidRDefault="00DF3098" w:rsidP="00DF3098">
            <w:pPr>
              <w:spacing w:after="0" w:line="240" w:lineRule="auto"/>
              <w:jc w:val="center"/>
              <w:rPr>
                <w:rFonts w:eastAsia="Times New Roman" w:cstheme="minorHAnsi"/>
                <w:color w:val="4472C4"/>
                <w:kern w:val="2"/>
                <w:lang w:eastAsia="en-US"/>
              </w:rPr>
            </w:pPr>
            <w:r w:rsidRPr="00CB6609">
              <w:rPr>
                <w:rFonts w:eastAsia="Times New Roman" w:cstheme="minorHAnsi"/>
                <w:color w:val="4472C4"/>
                <w:kern w:val="2"/>
                <w:lang w:eastAsia="en-US"/>
              </w:rPr>
              <w:t>(nurodomos atstovo pareigos, vardas, pavardė)</w:t>
            </w:r>
          </w:p>
        </w:tc>
        <w:tc>
          <w:tcPr>
            <w:tcW w:w="4614" w:type="dxa"/>
          </w:tcPr>
          <w:p w14:paraId="7F82D2E5" w14:textId="77777777" w:rsidR="00DF3098" w:rsidRPr="00CB6609" w:rsidRDefault="00DF3098" w:rsidP="00DF3098">
            <w:pPr>
              <w:spacing w:after="0" w:line="240" w:lineRule="auto"/>
              <w:jc w:val="center"/>
              <w:rPr>
                <w:rFonts w:eastAsia="Times New Roman" w:cstheme="minorHAnsi"/>
                <w:b/>
                <w:kern w:val="2"/>
                <w:lang w:eastAsia="en-US"/>
              </w:rPr>
            </w:pPr>
            <w:r w:rsidRPr="00CB6609">
              <w:rPr>
                <w:rFonts w:eastAsia="Times New Roman" w:cstheme="minorHAnsi"/>
                <w:color w:val="4472C4"/>
                <w:kern w:val="2"/>
                <w:lang w:eastAsia="en-US"/>
              </w:rPr>
              <w:t>(nurodomos atstovo pareigos, vardas, pavardė)</w:t>
            </w:r>
          </w:p>
        </w:tc>
      </w:tr>
      <w:tr w:rsidR="00DF3098" w:rsidRPr="00CB6609" w14:paraId="3F48BA4D" w14:textId="77777777" w:rsidTr="200C0337">
        <w:tc>
          <w:tcPr>
            <w:tcW w:w="5592" w:type="dxa"/>
            <w:gridSpan w:val="3"/>
          </w:tcPr>
          <w:p w14:paraId="5F61627A" w14:textId="77777777" w:rsidR="00DF3098" w:rsidRPr="00CB6609" w:rsidRDefault="00DF3098" w:rsidP="00DF3098">
            <w:pPr>
              <w:spacing w:after="0" w:line="240" w:lineRule="auto"/>
              <w:jc w:val="center"/>
              <w:rPr>
                <w:rFonts w:eastAsia="Times New Roman" w:cstheme="minorHAnsi"/>
                <w:b/>
                <w:color w:val="4472C4"/>
                <w:kern w:val="2"/>
                <w:lang w:eastAsia="en-US"/>
              </w:rPr>
            </w:pPr>
          </w:p>
          <w:p w14:paraId="360BBA49" w14:textId="77777777" w:rsidR="00DF3098" w:rsidRPr="00CB6609" w:rsidRDefault="00DF3098" w:rsidP="00DF3098">
            <w:pPr>
              <w:spacing w:after="0" w:line="240" w:lineRule="auto"/>
              <w:jc w:val="center"/>
              <w:rPr>
                <w:rFonts w:eastAsia="Times New Roman" w:cstheme="minorHAnsi"/>
                <w:b/>
                <w:color w:val="4472C4"/>
                <w:kern w:val="2"/>
                <w:lang w:eastAsia="en-US"/>
              </w:rPr>
            </w:pPr>
            <w:r w:rsidRPr="00CB6609">
              <w:rPr>
                <w:rFonts w:eastAsia="Times New Roman" w:cstheme="minorHAnsi"/>
                <w:b/>
                <w:color w:val="4472C4"/>
                <w:kern w:val="2"/>
                <w:lang w:eastAsia="en-US"/>
              </w:rPr>
              <w:t>(parašas)</w:t>
            </w:r>
          </w:p>
          <w:p w14:paraId="59AC36CC" w14:textId="77777777" w:rsidR="00DF3098" w:rsidRPr="00CB6609" w:rsidRDefault="00DF3098" w:rsidP="004E6A84">
            <w:pPr>
              <w:spacing w:after="0" w:line="240" w:lineRule="auto"/>
              <w:rPr>
                <w:rFonts w:eastAsia="Times New Roman" w:cstheme="minorHAnsi"/>
                <w:b/>
                <w:color w:val="4472C4"/>
                <w:kern w:val="2"/>
                <w:lang w:eastAsia="en-US"/>
              </w:rPr>
            </w:pPr>
          </w:p>
        </w:tc>
        <w:tc>
          <w:tcPr>
            <w:tcW w:w="4614" w:type="dxa"/>
          </w:tcPr>
          <w:p w14:paraId="3EBF1B55" w14:textId="77777777" w:rsidR="00DF3098" w:rsidRPr="00CB6609" w:rsidRDefault="00DF3098" w:rsidP="00DF3098">
            <w:pPr>
              <w:spacing w:after="0" w:line="240" w:lineRule="auto"/>
              <w:jc w:val="center"/>
              <w:rPr>
                <w:rFonts w:eastAsia="Times New Roman" w:cstheme="minorHAnsi"/>
                <w:b/>
                <w:color w:val="4472C4"/>
                <w:kern w:val="2"/>
                <w:lang w:eastAsia="en-US"/>
              </w:rPr>
            </w:pPr>
          </w:p>
          <w:p w14:paraId="448862F2" w14:textId="77777777" w:rsidR="00DF3098" w:rsidRPr="00CB6609" w:rsidRDefault="00DF3098" w:rsidP="00DF3098">
            <w:pPr>
              <w:spacing w:after="0" w:line="240" w:lineRule="auto"/>
              <w:jc w:val="center"/>
              <w:rPr>
                <w:rFonts w:eastAsia="Times New Roman" w:cstheme="minorHAnsi"/>
                <w:b/>
                <w:color w:val="4472C4"/>
                <w:kern w:val="2"/>
                <w:lang w:eastAsia="en-US"/>
              </w:rPr>
            </w:pPr>
            <w:r w:rsidRPr="00CB6609">
              <w:rPr>
                <w:rFonts w:eastAsia="Times New Roman" w:cstheme="minorHAnsi"/>
                <w:b/>
                <w:color w:val="4472C4"/>
                <w:kern w:val="2"/>
                <w:lang w:eastAsia="en-US"/>
              </w:rPr>
              <w:t>(parašas)</w:t>
            </w:r>
          </w:p>
        </w:tc>
      </w:tr>
    </w:tbl>
    <w:p w14:paraId="040FB65E" w14:textId="77777777" w:rsidR="00AE422D" w:rsidRPr="00021C8C" w:rsidRDefault="00AE422D" w:rsidP="004E6A84">
      <w:pPr>
        <w:rPr>
          <w:rFonts w:cstheme="minorHAnsi"/>
        </w:rPr>
      </w:pPr>
    </w:p>
    <w:sectPr w:rsidR="00AE422D" w:rsidRPr="00021C8C" w:rsidSect="0007301E">
      <w:footerReference w:type="default" r:id="rId38"/>
      <w:footerReference w:type="first" r:id="rId39"/>
      <w:pgSz w:w="12240" w:h="15840"/>
      <w:pgMar w:top="1134" w:right="567" w:bottom="1134" w:left="1701"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0ED4" w14:textId="77777777" w:rsidR="001D16DA" w:rsidRDefault="001D16DA" w:rsidP="00D05666">
      <w:r>
        <w:separator/>
      </w:r>
    </w:p>
  </w:endnote>
  <w:endnote w:type="continuationSeparator" w:id="0">
    <w:p w14:paraId="659F2F94" w14:textId="77777777" w:rsidR="001D16DA" w:rsidRDefault="001D16DA" w:rsidP="00D05666">
      <w:r>
        <w:continuationSeparator/>
      </w:r>
    </w:p>
  </w:endnote>
  <w:endnote w:type="continuationNotice" w:id="1">
    <w:p w14:paraId="0D7C1C9E" w14:textId="77777777" w:rsidR="001D16DA" w:rsidRDefault="001D1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2993"/>
      <w:docPartObj>
        <w:docPartGallery w:val="Page Numbers (Bottom of Page)"/>
        <w:docPartUnique/>
      </w:docPartObj>
    </w:sdtPr>
    <w:sdtEndPr/>
    <w:sdtContent>
      <w:p w14:paraId="03E8626B" w14:textId="521B1B79" w:rsidR="000F75EC" w:rsidRDefault="000F75EC">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C60CE1"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28092"/>
      <w:docPartObj>
        <w:docPartGallery w:val="Page Numbers (Bottom of Page)"/>
        <w:docPartUnique/>
      </w:docPartObj>
    </w:sdtPr>
    <w:sdtEndPr/>
    <w:sdtContent>
      <w:p w14:paraId="694D8ECB" w14:textId="77777777" w:rsidR="004154FB" w:rsidRDefault="004154FB">
        <w:pPr>
          <w:pStyle w:val="Porat"/>
          <w:jc w:val="right"/>
        </w:pPr>
        <w:r>
          <w:fldChar w:fldCharType="begin"/>
        </w:r>
        <w:r>
          <w:instrText>PAGE   \* MERGEFORMAT</w:instrText>
        </w:r>
        <w:r>
          <w:fldChar w:fldCharType="separate"/>
        </w:r>
        <w:r>
          <w:t>2</w:t>
        </w:r>
        <w:r>
          <w:fldChar w:fldCharType="end"/>
        </w:r>
      </w:p>
    </w:sdtContent>
  </w:sdt>
  <w:p w14:paraId="5F6BF3EF" w14:textId="77777777" w:rsidR="004154FB" w:rsidRDefault="004154F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6A7" w14:textId="2AA8528A" w:rsidR="00B95B7D" w:rsidRDefault="008638BF">
    <w:pPr>
      <w:pStyle w:val="Porat"/>
      <w:jc w:val="right"/>
    </w:pPr>
    <w:r>
      <w:t>6</w:t>
    </w:r>
  </w:p>
  <w:p w14:paraId="16590CAC" w14:textId="77777777" w:rsidR="00B95B7D" w:rsidRDefault="00B95B7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419983"/>
      <w:docPartObj>
        <w:docPartGallery w:val="Page Numbers (Bottom of Page)"/>
        <w:docPartUnique/>
      </w:docPartObj>
    </w:sdtPr>
    <w:sdtEndPr/>
    <w:sdtContent>
      <w:p w14:paraId="4614B1CA" w14:textId="77777777" w:rsidR="0007301E" w:rsidRDefault="0007301E">
        <w:pPr>
          <w:pStyle w:val="Porat"/>
          <w:jc w:val="right"/>
        </w:pPr>
        <w:r>
          <w:fldChar w:fldCharType="begin"/>
        </w:r>
        <w:r>
          <w:instrText>PAGE   \* MERGEFORMAT</w:instrText>
        </w:r>
        <w:r>
          <w:fldChar w:fldCharType="separate"/>
        </w:r>
        <w:r>
          <w:t>2</w:t>
        </w:r>
        <w:r>
          <w:fldChar w:fldCharType="end"/>
        </w:r>
      </w:p>
    </w:sdtContent>
  </w:sdt>
  <w:p w14:paraId="22F57E48" w14:textId="3EFA5936" w:rsidR="0007301E" w:rsidRDefault="0007301E" w:rsidP="0007301E">
    <w:pPr>
      <w:pStyle w:val="Porat"/>
      <w:tabs>
        <w:tab w:val="clear" w:pos="9026"/>
        <w:tab w:val="left" w:pos="4513"/>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8947871" w:rsidR="00BE180E" w:rsidRDefault="007A12DD">
    <w:pPr>
      <w:pStyle w:val="Porat"/>
      <w:jc w:val="right"/>
    </w:pPr>
    <w:r>
      <w:t>30</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286D" w14:textId="77777777" w:rsidR="001D16DA" w:rsidRDefault="001D16DA" w:rsidP="00D05666">
      <w:r>
        <w:separator/>
      </w:r>
    </w:p>
  </w:footnote>
  <w:footnote w:type="continuationSeparator" w:id="0">
    <w:p w14:paraId="5C74E4AD" w14:textId="77777777" w:rsidR="001D16DA" w:rsidRDefault="001D16DA" w:rsidP="00D05666">
      <w:r>
        <w:continuationSeparator/>
      </w:r>
    </w:p>
  </w:footnote>
  <w:footnote w:type="continuationNotice" w:id="1">
    <w:p w14:paraId="3A7F9AD1" w14:textId="77777777" w:rsidR="001D16DA" w:rsidRDefault="001D16DA">
      <w:pPr>
        <w:spacing w:after="0" w:line="240" w:lineRule="auto"/>
      </w:pPr>
    </w:p>
  </w:footnote>
  <w:footnote w:id="2">
    <w:p w14:paraId="45ED00C0" w14:textId="77777777" w:rsidR="00113EFC" w:rsidRDefault="00113EFC" w:rsidP="00C41BE5">
      <w:pPr>
        <w:pStyle w:val="Puslapioinaostekstas"/>
        <w:spacing w:after="0" w:line="240" w:lineRule="auto"/>
        <w:contextualSpacing/>
        <w:jc w:val="both"/>
      </w:pPr>
      <w:r>
        <w:rPr>
          <w:rStyle w:val="Puslapioinaosnuoroda"/>
        </w:rPr>
        <w:footnoteRef/>
      </w:r>
      <w:r>
        <w:t xml:space="preserve"> 2021-2030 metų nacionalinis pažangos planas, patvirtintas </w:t>
      </w:r>
      <w:r w:rsidRPr="003E2AA7">
        <w:t>Lietuvos Respublikos Vyriausybės 2020 m. rugsėjo 9 d. nutarimu Nr. 998</w:t>
      </w:r>
      <w:r>
        <w:t xml:space="preserve"> „Dėl 2021-2030 metų nacionalinio pažangos plano patvirtinimo“. Nuoroda: </w:t>
      </w:r>
      <w:hyperlink r:id="rId1" w:history="1">
        <w:r w:rsidRPr="00FE7053">
          <w:rPr>
            <w:rStyle w:val="Hipersaitas"/>
          </w:rPr>
          <w:t>https://www.e-tar.lt/portal/lt/legalAct/d492e050f7dd11eaa12ad7c04a383ca0/asr</w:t>
        </w:r>
      </w:hyperlink>
      <w:r>
        <w:t xml:space="preserve"> </w:t>
      </w:r>
    </w:p>
  </w:footnote>
  <w:footnote w:id="3">
    <w:p w14:paraId="3042B219" w14:textId="77777777" w:rsidR="00113EFC" w:rsidRDefault="00113EFC" w:rsidP="00C41BE5">
      <w:pPr>
        <w:pStyle w:val="Puslapioinaostekstas"/>
        <w:spacing w:after="0" w:line="240" w:lineRule="auto"/>
        <w:contextualSpacing/>
        <w:jc w:val="both"/>
      </w:pPr>
      <w:r>
        <w:rPr>
          <w:rStyle w:val="Puslapioinaosnuoroda"/>
        </w:rPr>
        <w:footnoteRef/>
      </w:r>
      <w:r>
        <w:t xml:space="preserve"> Lietuvos mokslo tarybos 2025-2027 m. strateginis veiklos planas, patvirtintas Lietuvos mokslo tarybos valdybos 2025 m. sausio 29 d. nutarimu Nr. 8V-2. Nuoroda: </w:t>
      </w:r>
      <w:hyperlink r:id="rId2" w:history="1">
        <w:r w:rsidRPr="00FE7053">
          <w:rPr>
            <w:rStyle w:val="Hipersaitas"/>
          </w:rPr>
          <w:t>https://lmt.lrv.lt/public/canonical/1738578354/4081/2025-2027%20m%20stateginis%20veiklos%20planas.pdf</w:t>
        </w:r>
      </w:hyperlink>
      <w:r>
        <w:t xml:space="preserve"> </w:t>
      </w:r>
    </w:p>
  </w:footnote>
  <w:footnote w:id="4">
    <w:p w14:paraId="09B73596" w14:textId="77777777" w:rsidR="00113EFC" w:rsidRDefault="00113EFC" w:rsidP="00253348">
      <w:pPr>
        <w:pStyle w:val="Puslapioinaostekstas"/>
        <w:spacing w:after="0" w:line="240" w:lineRule="auto"/>
        <w:contextualSpacing/>
        <w:jc w:val="both"/>
      </w:pPr>
      <w:r>
        <w:rPr>
          <w:rStyle w:val="Puslapioinaosnuoroda"/>
        </w:rPr>
        <w:footnoteRef/>
      </w:r>
      <w:r>
        <w:t xml:space="preserve"> 2022-2030 m. plėtros programos valdytojos Lietuvos Respublikos švietimo, mokslo ir sporto ministerijos mokslo plėtros programa, patvirtinta Lietuvos Respublikos Vyriausybės 2022 m. sausio 26 d. nutarimu Nr. 67 „Dėl 2022-2030 m. plėtros programos valdytojos Lietuvos Respublikos švietimo, mokslo ir sporto ministerijos mokslo plėtros programos patvirtinimo“. Nuoroda: </w:t>
      </w:r>
      <w:hyperlink r:id="rId3" w:history="1">
        <w:r w:rsidRPr="00FE7053">
          <w:rPr>
            <w:rStyle w:val="Hipersaitas"/>
          </w:rPr>
          <w:t>https://www.e-tar.lt/portal/lt/legalAct/ba9d56107f7411ec993ff5ca6e8ba60c</w:t>
        </w:r>
      </w:hyperlink>
      <w:r>
        <w:t xml:space="preserve"> </w:t>
      </w:r>
    </w:p>
  </w:footnote>
  <w:footnote w:id="5">
    <w:p w14:paraId="548F806D" w14:textId="77777777" w:rsidR="00113EFC" w:rsidRDefault="00113EFC" w:rsidP="00253348">
      <w:pPr>
        <w:pStyle w:val="Puslapioinaostekstas"/>
        <w:spacing w:after="0" w:line="240" w:lineRule="auto"/>
        <w:contextualSpacing/>
        <w:jc w:val="both"/>
      </w:pPr>
      <w:r>
        <w:rPr>
          <w:rStyle w:val="Puslapioinaosnuoroda"/>
        </w:rPr>
        <w:footnoteRef/>
      </w:r>
      <w:r>
        <w:t xml:space="preserve"> Konkursinės doktorantūros įgyvendinimo tvarkos aprašas, patvirtintas Lietuvos mokslo tarybos pirmininko 2016 m. balandžio 20 d. įsakymu Nr. V-113 „Dėl Konkursinės doktorantūros įgyvendinimo tvarkos aprašo patvirtinimo“. Nuoroda: </w:t>
      </w:r>
      <w:hyperlink r:id="rId4" w:history="1">
        <w:r w:rsidRPr="00FE7053">
          <w:rPr>
            <w:rStyle w:val="Hipersaitas"/>
          </w:rPr>
          <w:t>https://www.e-tar.lt/portal/lt/legalAct/a080acb0268611e78397ae072f58c508/asr</w:t>
        </w:r>
      </w:hyperlink>
      <w:r>
        <w:t xml:space="preserve"> </w:t>
      </w:r>
    </w:p>
  </w:footnote>
  <w:footnote w:id="6">
    <w:p w14:paraId="203EB3A3" w14:textId="77777777" w:rsidR="00113EFC" w:rsidRDefault="00113EFC" w:rsidP="0080191F">
      <w:pPr>
        <w:pStyle w:val="Puslapioinaostekstas"/>
        <w:spacing w:after="0" w:line="240" w:lineRule="auto"/>
        <w:contextualSpacing/>
        <w:jc w:val="both"/>
      </w:pPr>
      <w:r>
        <w:rPr>
          <w:rStyle w:val="Puslapioinaosnuoroda"/>
        </w:rPr>
        <w:footnoteRef/>
      </w:r>
      <w:r>
        <w:t xml:space="preserve"> </w:t>
      </w:r>
      <w:r w:rsidRPr="000454ED">
        <w:rPr>
          <w:szCs w:val="24"/>
        </w:rPr>
        <w:t>Valstybės finansuojamų doktorantūros vietų paskirstymo konkurso būdu tvarkos aprašas, patvirtintas Lietuvos Respublikos švietimo, mokslo ir sporto ministro 2018 m. sausio 30 d. įsakymu Nr. V-80 „Dėl Valstybės finansuojamų doktorantūros vietų paskirstymo konkurso būdu tvarkos aprašo patvirtinimo“</w:t>
      </w:r>
      <w:r>
        <w:rPr>
          <w:szCs w:val="24"/>
        </w:rPr>
        <w:t>. N</w:t>
      </w:r>
      <w:r w:rsidRPr="000454ED">
        <w:rPr>
          <w:szCs w:val="24"/>
        </w:rPr>
        <w:t xml:space="preserve">uoroda: </w:t>
      </w:r>
      <w:hyperlink r:id="rId5" w:history="1">
        <w:r w:rsidRPr="000454ED">
          <w:rPr>
            <w:rStyle w:val="Hipersaitas"/>
            <w:szCs w:val="24"/>
          </w:rPr>
          <w:t>https://www.e-tar.lt/portal/lt/legalActEditions/ab7ce0b0058411e8b3e7ba9cffd043b1</w:t>
        </w:r>
      </w:hyperlink>
    </w:p>
  </w:footnote>
  <w:footnote w:id="7">
    <w:p w14:paraId="207E261F" w14:textId="77777777" w:rsidR="00113EFC" w:rsidRDefault="00113EFC" w:rsidP="0080191F">
      <w:pPr>
        <w:pStyle w:val="Puslapioinaostekstas"/>
        <w:spacing w:after="0" w:line="240" w:lineRule="auto"/>
        <w:contextualSpacing/>
        <w:jc w:val="both"/>
      </w:pPr>
      <w:r>
        <w:rPr>
          <w:rStyle w:val="Puslapioinaosnuoroda"/>
        </w:rPr>
        <w:footnoteRef/>
      </w:r>
      <w:r>
        <w:t xml:space="preserve"> Valstybės finansuojamų doktorantūros vietų paskirstymo konkurso būdu tvarkos aprašas, patvirtintas Lietuvos mokslo tarybos pirmininko 2023 m. gegužės 9 d. įsakymu Nr. V-245 „Dėl Lietuvos mokslo tarybos pirmininko 2022 m. gegužės 30 d. įsakymo Nr. V-325 „Dėl Valstybės finansuojamų doktorantūros vietų paskirstymo konkurso būdu vykdymo reglamento patvirtinimo“ pakeitimo“. Nuoroda: </w:t>
      </w:r>
      <w:hyperlink r:id="rId6" w:history="1">
        <w:r w:rsidRPr="00FE7053">
          <w:rPr>
            <w:rStyle w:val="Hipersaitas"/>
          </w:rPr>
          <w:t>https://www.e-tar.lt/portal/lt/legalAct/c249ee00ef3a11ed9978886e85107ab2</w:t>
        </w:r>
      </w:hyperlink>
      <w:r>
        <w:t xml:space="preserve"> </w:t>
      </w:r>
    </w:p>
  </w:footnote>
  <w:footnote w:id="8">
    <w:p w14:paraId="228925B1" w14:textId="77777777" w:rsidR="00113EFC" w:rsidRDefault="00113EFC" w:rsidP="0080191F">
      <w:pPr>
        <w:pStyle w:val="Puslapioinaostekstas"/>
        <w:spacing w:after="0" w:line="240" w:lineRule="auto"/>
        <w:contextualSpacing/>
        <w:jc w:val="both"/>
      </w:pPr>
      <w:r>
        <w:rPr>
          <w:rStyle w:val="Puslapioinaosnuoroda"/>
        </w:rPr>
        <w:footnoteRef/>
      </w:r>
      <w:r>
        <w:t xml:space="preserve"> Lietuvos mokslo tarybos mokslo ir sklaidos projektų konkursinio finansavimo bendrosios taisyklės, </w:t>
      </w:r>
      <w:r w:rsidRPr="00E93505">
        <w:t>patvirtintos Lietuvos mokslo tarybos pirmininko 2019 m. balandžio 4 d. įsakymu Nr. V-176 „Dėl Lietuvos mokslo tarybos mokslo ir sklaidos projektų konkursinio finansavimo bendrųjų taisyklių patvirtinimo“</w:t>
      </w:r>
      <w:r>
        <w:t>. N</w:t>
      </w:r>
      <w:r w:rsidRPr="00E93505">
        <w:t xml:space="preserve">uoroda: </w:t>
      </w:r>
      <w:hyperlink r:id="rId7" w:history="1">
        <w:r w:rsidRPr="00FE7053">
          <w:rPr>
            <w:rStyle w:val="Hipersaitas"/>
          </w:rPr>
          <w:t>https://www.e-tar.lt/portal/lt/legalActEditions/0a8bead0577611e9975f9c35aedfe438</w:t>
        </w:r>
      </w:hyperlink>
      <w:r>
        <w:t xml:space="preserve"> </w:t>
      </w:r>
    </w:p>
  </w:footnote>
  <w:footnote w:id="9">
    <w:p w14:paraId="0277B426" w14:textId="77777777" w:rsidR="00113EFC" w:rsidRDefault="00113EFC" w:rsidP="0080191F">
      <w:pPr>
        <w:pStyle w:val="Puslapioinaostekstas"/>
        <w:spacing w:after="0" w:line="240" w:lineRule="auto"/>
        <w:contextualSpacing/>
        <w:jc w:val="both"/>
      </w:pPr>
      <w:r>
        <w:rPr>
          <w:rStyle w:val="Puslapioinaosnuoroda"/>
        </w:rPr>
        <w:footnoteRef/>
      </w:r>
      <w:r>
        <w:t xml:space="preserve"> </w:t>
      </w:r>
      <w:r w:rsidRPr="00E93505">
        <w:t>Lietuvos mokslo tarybos pirmininko 2023 m. gegužės 5 d. įsakymas Nr. V-243 „Dėl Kvietimo teikti pasiūlymus dėl doktorantūros temų specialiųjų reikalavimų patvirtinimo“</w:t>
      </w:r>
      <w:r>
        <w:t xml:space="preserve">. Nuoroda: </w:t>
      </w:r>
      <w:hyperlink r:id="rId8" w:history="1">
        <w:r w:rsidRPr="00FE7053">
          <w:rPr>
            <w:rStyle w:val="Hipersaitas"/>
          </w:rPr>
          <w:t>https://lmt.lrv.lt/media/viesa/saugykla/2024/1/FAvg3MWsJaY.pdf</w:t>
        </w:r>
      </w:hyperlink>
      <w:r>
        <w:t xml:space="preserve"> </w:t>
      </w:r>
    </w:p>
  </w:footnote>
  <w:footnote w:id="10">
    <w:p w14:paraId="4546B5CD" w14:textId="77777777" w:rsidR="00113EFC" w:rsidRDefault="00113EFC" w:rsidP="0080191F">
      <w:pPr>
        <w:pStyle w:val="Puslapioinaostekstas"/>
        <w:spacing w:after="0" w:line="240" w:lineRule="auto"/>
        <w:contextualSpacing/>
        <w:jc w:val="both"/>
      </w:pPr>
      <w:r>
        <w:rPr>
          <w:rStyle w:val="Puslapioinaosnuoroda"/>
        </w:rPr>
        <w:footnoteRef/>
      </w:r>
      <w:r>
        <w:t xml:space="preserve"> </w:t>
      </w:r>
      <w:r w:rsidRPr="00E93505">
        <w:t>Projektų ir jų ataskaitų ekspertinio vertinimo tvarkos aprašas , patvirtintas Lietuvos mokslo tarybos pirmininko 2018 m. sausio 29 d. įsakymu Nr. V-43 „Dėl Projektų ir jų ataskaitų ekspertinio vertinimo tvarkos aprašo patvirtinimo“</w:t>
      </w:r>
      <w:r>
        <w:t>. N</w:t>
      </w:r>
      <w:r w:rsidRPr="00E93505">
        <w:t xml:space="preserve">uoroda: </w:t>
      </w:r>
      <w:hyperlink r:id="rId9" w:history="1">
        <w:r w:rsidRPr="00FE7053">
          <w:rPr>
            <w:rStyle w:val="Hipersaitas"/>
          </w:rPr>
          <w:t>https://e-tar.lt/portal/lt/legalActEditions/6ca8633004fa11e8b3e7ba9cffd043b1</w:t>
        </w:r>
      </w:hyperlink>
      <w:r>
        <w:t xml:space="preserve"> </w:t>
      </w:r>
    </w:p>
  </w:footnote>
  <w:footnote w:id="11">
    <w:p w14:paraId="44B94275" w14:textId="77777777" w:rsidR="00113EFC" w:rsidRDefault="00113EFC" w:rsidP="0080191F">
      <w:pPr>
        <w:pStyle w:val="Puslapioinaostekstas"/>
        <w:spacing w:after="0" w:line="240" w:lineRule="auto"/>
        <w:contextualSpacing/>
        <w:jc w:val="both"/>
      </w:pPr>
      <w:r>
        <w:rPr>
          <w:rStyle w:val="Puslapioinaosnuoroda"/>
        </w:rPr>
        <w:footnoteRef/>
      </w:r>
      <w:r>
        <w:t xml:space="preserve"> 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aprašas Nr. 2, patvirtintas Lietuvos Respublikos švietimo ir mokslo ministro 2017 m. balandžio 11 d. įsakymu Nr. V-247 „ Dėl 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aprašo Nr. 2 patvirtinimo“. Nuoroda: </w:t>
      </w:r>
      <w:hyperlink r:id="rId10" w:history="1">
        <w:r w:rsidRPr="00FE7053">
          <w:rPr>
            <w:rStyle w:val="Hipersaitas"/>
          </w:rPr>
          <w:t>https://www.e-tar.lt/portal/lt/legalAct/a786ae101f4711e78397ae072f58c508/asr</w:t>
        </w:r>
      </w:hyperlink>
      <w:r>
        <w:t xml:space="preserve"> </w:t>
      </w:r>
    </w:p>
  </w:footnote>
  <w:footnote w:id="12">
    <w:p w14:paraId="123749D7" w14:textId="77777777" w:rsidR="00113EFC" w:rsidRDefault="00113EFC" w:rsidP="0080191F">
      <w:pPr>
        <w:pStyle w:val="Puslapioinaostekstas"/>
        <w:spacing w:after="0" w:line="240" w:lineRule="auto"/>
        <w:contextualSpacing/>
        <w:jc w:val="both"/>
      </w:pPr>
      <w:r>
        <w:rPr>
          <w:rStyle w:val="Puslapioinaosnuoroda"/>
        </w:rPr>
        <w:footnoteRef/>
      </w:r>
      <w:r>
        <w:t xml:space="preserve"> Konkursinės doktorantūros įgyvendinimo tvarkos aprašas, patvirtintas Lietuvos mokslo tarybos pirmininko 2016 m. balandžio 20 d. įsakymu Nr. V-113 „Dėl Konkursinės doktorantūros įgyvendinimo tvarkos aprašo patvirtinimo“. Nuoroda: </w:t>
      </w:r>
      <w:hyperlink r:id="rId11" w:history="1">
        <w:r w:rsidRPr="00FE7053">
          <w:rPr>
            <w:rStyle w:val="Hipersaitas"/>
          </w:rPr>
          <w:t>https://www.e-tar.lt/portal/lt/legalAct/a080acb0268611e78397ae072f58c508/asr</w:t>
        </w:r>
      </w:hyperlink>
      <w:r>
        <w:t xml:space="preserve"> </w:t>
      </w:r>
    </w:p>
  </w:footnote>
  <w:footnote w:id="13">
    <w:p w14:paraId="6E186D95" w14:textId="77777777" w:rsidR="00113EFC" w:rsidRDefault="00113EFC" w:rsidP="0080191F">
      <w:pPr>
        <w:pStyle w:val="Puslapioinaostekstas"/>
        <w:spacing w:after="0" w:line="240" w:lineRule="auto"/>
        <w:contextualSpacing/>
        <w:jc w:val="both"/>
      </w:pPr>
      <w:r>
        <w:rPr>
          <w:rStyle w:val="Puslapioinaosnuoroda"/>
        </w:rPr>
        <w:footnoteRef/>
      </w:r>
      <w:r>
        <w:t xml:space="preserve"> Podoktorantūros stažuočių finansavimo tvarkos aprašas, patvirtintas Lietuvos mokslo tarybos pirmininko 2013 m. gegužės 2 d. įsakymu Nr. V-166 „Dėl Podoktorantūros stažuočių finansavimo tvarkos aprašo patvirtinimo“. Nuoroda: </w:t>
      </w:r>
      <w:hyperlink r:id="rId12" w:history="1">
        <w:r w:rsidRPr="00FE7053">
          <w:rPr>
            <w:rStyle w:val="Hipersaitas"/>
          </w:rPr>
          <w:t>https://www.e-tar.lt/portal/lt/legalAct/TAR.6129ABE48E89</w:t>
        </w:r>
      </w:hyperlink>
      <w:r>
        <w:t xml:space="preserve"> </w:t>
      </w:r>
    </w:p>
  </w:footnote>
  <w:footnote w:id="14">
    <w:p w14:paraId="3A30DAF9" w14:textId="77777777" w:rsidR="00113EFC" w:rsidRDefault="00113EFC" w:rsidP="0080191F">
      <w:pPr>
        <w:pStyle w:val="Puslapioinaostekstas"/>
        <w:spacing w:after="0" w:line="240" w:lineRule="auto"/>
        <w:contextualSpacing/>
        <w:jc w:val="both"/>
      </w:pPr>
      <w:r>
        <w:rPr>
          <w:rStyle w:val="Puslapioinaosnuoroda"/>
        </w:rPr>
        <w:footnoteRef/>
      </w:r>
      <w:r>
        <w:t xml:space="preserve"> </w:t>
      </w:r>
      <w:hyperlink r:id="rId13" w:history="1">
        <w:r w:rsidRPr="00FE7053">
          <w:rPr>
            <w:rStyle w:val="Hipersaitas"/>
          </w:rPr>
          <w:t>https://lmt.lrv.lt/lt/veiklos-sritys/mokslo-finansavimas/karjeros-mobilumo-sklaidai-skatinimo-priemones/parama-valstybes-finansuojamoms-doktoranturos-vietoms-skirstomoms-konkurso-budu-konkursine-doktorantura/</w:t>
        </w:r>
      </w:hyperlink>
      <w:r>
        <w:t xml:space="preserve"> </w:t>
      </w:r>
    </w:p>
  </w:footnote>
  <w:footnote w:id="15">
    <w:p w14:paraId="7F4D6762" w14:textId="77777777" w:rsidR="00113EFC" w:rsidRDefault="00113EFC" w:rsidP="0080191F">
      <w:pPr>
        <w:pStyle w:val="Puslapioinaostekstas"/>
        <w:spacing w:after="0" w:line="240" w:lineRule="auto"/>
        <w:contextualSpacing/>
        <w:jc w:val="both"/>
      </w:pPr>
      <w:r>
        <w:rPr>
          <w:rStyle w:val="Puslapioinaosnuoroda"/>
        </w:rPr>
        <w:footnoteRef/>
      </w:r>
      <w:r>
        <w:t xml:space="preserve"> </w:t>
      </w:r>
      <w:hyperlink r:id="rId14" w:history="1">
        <w:r w:rsidRPr="00FE7053">
          <w:rPr>
            <w:rStyle w:val="Hipersaitas"/>
          </w:rPr>
          <w:t>https://lmt.lrv.lt/lt/veiklos-sritys/mokslo-finansavimas/karjeros-mobilumo-sklaidai-skatinimo-priemones/podoktoranturos-stazuotes/</w:t>
        </w:r>
      </w:hyperlink>
      <w:r>
        <w:t xml:space="preserve"> </w:t>
      </w:r>
    </w:p>
  </w:footnote>
  <w:footnote w:id="16">
    <w:p w14:paraId="57840E24" w14:textId="77777777" w:rsidR="00113EFC" w:rsidRDefault="00113EFC" w:rsidP="0080191F">
      <w:pPr>
        <w:pStyle w:val="Puslapioinaostekstas"/>
        <w:spacing w:after="0" w:line="240" w:lineRule="auto"/>
        <w:contextualSpacing/>
        <w:jc w:val="both"/>
      </w:pPr>
      <w:r>
        <w:rPr>
          <w:rStyle w:val="Puslapioinaosnuoroda"/>
        </w:rPr>
        <w:footnoteRef/>
      </w:r>
      <w:r>
        <w:t xml:space="preserve"> Konkursinės doktorantūros įgyvendinimo tvarkos aprašas, patvirtintas Lietuvos mokslo tarybos pirmininko 2016 m. balandžio 20 d. įsakymu Nr. V-113 „Dėl Konkursinės doktorantūros įgyvendinimo tvarkos aprašo patvirtinimo“. Nuoroda: </w:t>
      </w:r>
      <w:hyperlink r:id="rId15" w:history="1">
        <w:r w:rsidRPr="00FE7053">
          <w:rPr>
            <w:rStyle w:val="Hipersaitas"/>
          </w:rPr>
          <w:t>https://www.e-tar.lt/portal/lt/legalAct/a080acb0268611e78397ae072f58c508/asr</w:t>
        </w:r>
      </w:hyperlink>
      <w:r>
        <w:t xml:space="preserve"> </w:t>
      </w:r>
    </w:p>
  </w:footnote>
  <w:footnote w:id="17">
    <w:p w14:paraId="376E3A8B" w14:textId="77777777" w:rsidR="004A2049" w:rsidRPr="00F728B4" w:rsidRDefault="004A2049" w:rsidP="004A204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w:t>
      </w:r>
      <w:r w:rsidRPr="00F728B4">
        <w:rPr>
          <w:rFonts w:ascii="Calibri" w:eastAsia="Yu Mincho" w:hAnsi="Calibri" w:cs="Arial"/>
          <w:i/>
          <w:iCs/>
        </w:rPr>
        <w:t xml:space="preserve">dalies 2 punkte keliamų klausimų, jie gali būti pakeisti: </w:t>
      </w:r>
    </w:p>
    <w:p w14:paraId="1AC8C3C9" w14:textId="77777777" w:rsidR="004A2049" w:rsidRPr="00F728B4" w:rsidRDefault="004A2049" w:rsidP="004A2049">
      <w:pPr>
        <w:pStyle w:val="Puslapioinaostekstas"/>
        <w:numPr>
          <w:ilvl w:val="0"/>
          <w:numId w:val="31"/>
        </w:numPr>
        <w:spacing w:after="0" w:line="240" w:lineRule="auto"/>
        <w:jc w:val="both"/>
        <w:rPr>
          <w:rFonts w:ascii="Calibri" w:eastAsia="Yu Mincho" w:hAnsi="Calibri" w:cs="Arial"/>
          <w:i/>
          <w:iCs/>
        </w:rPr>
      </w:pPr>
      <w:r w:rsidRPr="00F728B4">
        <w:rPr>
          <w:rFonts w:ascii="Calibri" w:eastAsia="Yu Mincho" w:hAnsi="Calibri" w:cs="Arial"/>
          <w:i/>
          <w:iCs/>
        </w:rPr>
        <w:t xml:space="preserve">priesaikos deklaracija; </w:t>
      </w:r>
    </w:p>
    <w:p w14:paraId="230BAEF8" w14:textId="77777777" w:rsidR="004A2049" w:rsidRDefault="004A2049" w:rsidP="004A2049">
      <w:pPr>
        <w:pStyle w:val="Puslapioinaostekstas"/>
        <w:numPr>
          <w:ilvl w:val="0"/>
          <w:numId w:val="31"/>
        </w:numPr>
        <w:spacing w:after="0" w:line="240" w:lineRule="auto"/>
        <w:jc w:val="both"/>
        <w:rPr>
          <w:rFonts w:ascii="Calibri" w:eastAsia="Yu Mincho" w:hAnsi="Calibri" w:cs="Arial"/>
        </w:rPr>
      </w:pPr>
      <w:r w:rsidRPr="00F728B4">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w:t>
      </w:r>
      <w:r w:rsidRPr="001620D3">
        <w:rPr>
          <w:rFonts w:ascii="Calibri" w:eastAsia="Yu Mincho" w:hAnsi="Calibri" w:cs="Arial"/>
          <w:i/>
          <w:iCs/>
        </w:rPr>
        <w:t xml:space="preserve"> institucijos, notaro arba kompetentingos profesinės ar prekybos organizacijos.</w:t>
      </w:r>
    </w:p>
  </w:footnote>
  <w:footnote w:id="18">
    <w:p w14:paraId="1244155F" w14:textId="77777777" w:rsidR="004A2049" w:rsidRPr="001620D3" w:rsidRDefault="004A2049" w:rsidP="004A204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4969B" w14:textId="77777777" w:rsidR="004A2049" w:rsidRPr="001620D3" w:rsidRDefault="004A2049" w:rsidP="004A2049">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42A1E2" w14:textId="77777777" w:rsidR="004A2049" w:rsidRDefault="004A2049" w:rsidP="004A2049">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9">
    <w:p w14:paraId="29493252" w14:textId="77777777" w:rsidR="004A2049" w:rsidRPr="001620D3" w:rsidRDefault="004A2049" w:rsidP="004A204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1C37BF" w14:textId="77777777" w:rsidR="004A2049" w:rsidRPr="001620D3" w:rsidRDefault="004A2049" w:rsidP="004A2049">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9390EC" w14:textId="77777777" w:rsidR="004A2049" w:rsidRDefault="004A2049" w:rsidP="004A2049">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74DF" w14:textId="77777777" w:rsidR="004B2382" w:rsidRDefault="004B2382">
    <w:pPr>
      <w:pStyle w:val="Antrats"/>
      <w:jc w:val="right"/>
    </w:pPr>
  </w:p>
  <w:p w14:paraId="048D4890" w14:textId="77777777" w:rsidR="004B2382" w:rsidRDefault="004B238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FA77" w14:textId="77777777" w:rsidR="00DE56A9" w:rsidRDefault="00DE56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028C6DC"/>
    <w:lvl w:ilvl="0" w:tplc="94D2E07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68BC"/>
    <w:multiLevelType w:val="multilevel"/>
    <w:tmpl w:val="A00A1AE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DE5F02"/>
    <w:multiLevelType w:val="multilevel"/>
    <w:tmpl w:val="DC5AF7EA"/>
    <w:lvl w:ilvl="0">
      <w:start w:val="1"/>
      <w:numFmt w:val="decimal"/>
      <w:lvlText w:val="%1)"/>
      <w:lvlJc w:val="left"/>
      <w:pPr>
        <w:tabs>
          <w:tab w:val="num" w:pos="720"/>
        </w:tabs>
        <w:ind w:left="720" w:hanging="360"/>
      </w:pPr>
      <w:rPr>
        <w:rFonts w:asciiTheme="minorHAnsi" w:eastAsiaTheme="minorHAnsi" w:hAnsiTheme="minorHAnsi" w:cstheme="minorHAnsi" w:hint="default"/>
        <w:sz w:val="21"/>
        <w:szCs w:val="21"/>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E74EB5"/>
    <w:multiLevelType w:val="multilevel"/>
    <w:tmpl w:val="B65C5958"/>
    <w:lvl w:ilvl="0">
      <w:start w:val="1"/>
      <w:numFmt w:val="decimal"/>
      <w:lvlText w:val="%1)"/>
      <w:lvlJc w:val="left"/>
      <w:pPr>
        <w:tabs>
          <w:tab w:val="num" w:pos="720"/>
        </w:tabs>
        <w:ind w:left="720" w:hanging="360"/>
      </w:pPr>
      <w:rPr>
        <w:rFonts w:asciiTheme="minorHAnsi" w:eastAsiaTheme="minorHAnsi" w:hAnsiTheme="minorHAnsi" w:cstheme="minorHAnsi" w:hint="default"/>
        <w:sz w:val="21"/>
        <w:szCs w:val="21"/>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AF49BD"/>
    <w:multiLevelType w:val="multilevel"/>
    <w:tmpl w:val="077EDE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CA2787"/>
    <w:multiLevelType w:val="multilevel"/>
    <w:tmpl w:val="46849D5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F21A48"/>
    <w:multiLevelType w:val="multilevel"/>
    <w:tmpl w:val="7D50D8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CC581E"/>
    <w:multiLevelType w:val="multilevel"/>
    <w:tmpl w:val="60EE03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sz w:val="21"/>
        <w:szCs w:val="2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267329"/>
    <w:multiLevelType w:val="multilevel"/>
    <w:tmpl w:val="02001A16"/>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4E70E8"/>
    <w:multiLevelType w:val="multilevel"/>
    <w:tmpl w:val="DDA2367C"/>
    <w:lvl w:ilvl="0">
      <w:start w:val="1"/>
      <w:numFmt w:val="decimal"/>
      <w:suff w:val="space"/>
      <w:lvlText w:val="%1."/>
      <w:lvlJc w:val="left"/>
      <w:pPr>
        <w:ind w:left="0" w:firstLine="0"/>
      </w:pPr>
      <w:rPr>
        <w:rFonts w:hint="default"/>
      </w:rPr>
    </w:lvl>
    <w:lvl w:ilvl="1">
      <w:start w:val="1"/>
      <w:numFmt w:val="lowerLetter"/>
      <w:lvlText w:val="%2."/>
      <w:lvlJc w:val="left"/>
      <w:pPr>
        <w:ind w:left="1972" w:hanging="360"/>
      </w:pPr>
      <w:rPr>
        <w:rFonts w:hint="default"/>
      </w:rPr>
    </w:lvl>
    <w:lvl w:ilvl="2">
      <w:start w:val="1"/>
      <w:numFmt w:val="lowerRoman"/>
      <w:lvlText w:val="%3."/>
      <w:lvlJc w:val="right"/>
      <w:pPr>
        <w:ind w:left="2692" w:hanging="180"/>
      </w:pPr>
      <w:rPr>
        <w:rFonts w:hint="default"/>
      </w:rPr>
    </w:lvl>
    <w:lvl w:ilvl="3">
      <w:start w:val="1"/>
      <w:numFmt w:val="decimal"/>
      <w:lvlText w:val="%4."/>
      <w:lvlJc w:val="left"/>
      <w:pPr>
        <w:ind w:left="3412" w:hanging="360"/>
      </w:pPr>
      <w:rPr>
        <w:rFonts w:hint="default"/>
      </w:rPr>
    </w:lvl>
    <w:lvl w:ilvl="4">
      <w:start w:val="1"/>
      <w:numFmt w:val="lowerLetter"/>
      <w:lvlText w:val="%5."/>
      <w:lvlJc w:val="left"/>
      <w:pPr>
        <w:ind w:left="4132" w:hanging="360"/>
      </w:pPr>
      <w:rPr>
        <w:rFonts w:hint="default"/>
      </w:rPr>
    </w:lvl>
    <w:lvl w:ilvl="5">
      <w:start w:val="1"/>
      <w:numFmt w:val="lowerRoman"/>
      <w:lvlText w:val="%6."/>
      <w:lvlJc w:val="right"/>
      <w:pPr>
        <w:ind w:left="4852" w:hanging="180"/>
      </w:pPr>
      <w:rPr>
        <w:rFonts w:hint="default"/>
      </w:rPr>
    </w:lvl>
    <w:lvl w:ilvl="6">
      <w:start w:val="1"/>
      <w:numFmt w:val="decimal"/>
      <w:lvlText w:val="%7."/>
      <w:lvlJc w:val="left"/>
      <w:pPr>
        <w:ind w:left="5572" w:hanging="360"/>
      </w:pPr>
      <w:rPr>
        <w:rFonts w:hint="default"/>
      </w:rPr>
    </w:lvl>
    <w:lvl w:ilvl="7">
      <w:start w:val="1"/>
      <w:numFmt w:val="lowerLetter"/>
      <w:lvlText w:val="%8."/>
      <w:lvlJc w:val="left"/>
      <w:pPr>
        <w:ind w:left="6292" w:hanging="360"/>
      </w:pPr>
      <w:rPr>
        <w:rFonts w:hint="default"/>
      </w:rPr>
    </w:lvl>
    <w:lvl w:ilvl="8">
      <w:start w:val="1"/>
      <w:numFmt w:val="lowerRoman"/>
      <w:lvlText w:val="%9."/>
      <w:lvlJc w:val="right"/>
      <w:pPr>
        <w:ind w:left="7012" w:hanging="18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B92889"/>
    <w:multiLevelType w:val="multilevel"/>
    <w:tmpl w:val="A1E4347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847A5C"/>
    <w:multiLevelType w:val="hybridMultilevel"/>
    <w:tmpl w:val="2CFE7E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1F02119E"/>
    <w:lvl w:ilvl="0" w:tplc="32F083F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C0331"/>
    <w:multiLevelType w:val="multilevel"/>
    <w:tmpl w:val="AC0A92E6"/>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DEF27B40"/>
    <w:lvl w:ilvl="0" w:tplc="C256F27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D7FAF"/>
    <w:multiLevelType w:val="multilevel"/>
    <w:tmpl w:val="DDA2367C"/>
    <w:lvl w:ilvl="0">
      <w:start w:val="1"/>
      <w:numFmt w:val="decimal"/>
      <w:suff w:val="space"/>
      <w:lvlText w:val="%1."/>
      <w:lvlJc w:val="left"/>
      <w:pPr>
        <w:ind w:left="0" w:firstLine="0"/>
      </w:pPr>
      <w:rPr>
        <w:rFonts w:hint="default"/>
      </w:rPr>
    </w:lvl>
    <w:lvl w:ilvl="1">
      <w:start w:val="1"/>
      <w:numFmt w:val="lowerLetter"/>
      <w:lvlText w:val="%2."/>
      <w:lvlJc w:val="left"/>
      <w:pPr>
        <w:ind w:left="1972" w:hanging="360"/>
      </w:pPr>
      <w:rPr>
        <w:rFonts w:hint="default"/>
      </w:rPr>
    </w:lvl>
    <w:lvl w:ilvl="2">
      <w:start w:val="1"/>
      <w:numFmt w:val="lowerRoman"/>
      <w:lvlText w:val="%3."/>
      <w:lvlJc w:val="right"/>
      <w:pPr>
        <w:ind w:left="2692" w:hanging="180"/>
      </w:pPr>
      <w:rPr>
        <w:rFonts w:hint="default"/>
      </w:rPr>
    </w:lvl>
    <w:lvl w:ilvl="3">
      <w:start w:val="1"/>
      <w:numFmt w:val="decimal"/>
      <w:lvlText w:val="%4."/>
      <w:lvlJc w:val="left"/>
      <w:pPr>
        <w:ind w:left="3412" w:hanging="360"/>
      </w:pPr>
      <w:rPr>
        <w:rFonts w:hint="default"/>
      </w:rPr>
    </w:lvl>
    <w:lvl w:ilvl="4">
      <w:start w:val="1"/>
      <w:numFmt w:val="lowerLetter"/>
      <w:lvlText w:val="%5."/>
      <w:lvlJc w:val="left"/>
      <w:pPr>
        <w:ind w:left="4132" w:hanging="360"/>
      </w:pPr>
      <w:rPr>
        <w:rFonts w:hint="default"/>
      </w:rPr>
    </w:lvl>
    <w:lvl w:ilvl="5">
      <w:start w:val="1"/>
      <w:numFmt w:val="lowerRoman"/>
      <w:lvlText w:val="%6."/>
      <w:lvlJc w:val="right"/>
      <w:pPr>
        <w:ind w:left="4852" w:hanging="180"/>
      </w:pPr>
      <w:rPr>
        <w:rFonts w:hint="default"/>
      </w:rPr>
    </w:lvl>
    <w:lvl w:ilvl="6">
      <w:start w:val="1"/>
      <w:numFmt w:val="decimal"/>
      <w:lvlText w:val="%7."/>
      <w:lvlJc w:val="left"/>
      <w:pPr>
        <w:ind w:left="5572" w:hanging="360"/>
      </w:pPr>
      <w:rPr>
        <w:rFonts w:hint="default"/>
      </w:rPr>
    </w:lvl>
    <w:lvl w:ilvl="7">
      <w:start w:val="1"/>
      <w:numFmt w:val="lowerLetter"/>
      <w:lvlText w:val="%8."/>
      <w:lvlJc w:val="left"/>
      <w:pPr>
        <w:ind w:left="6292" w:hanging="360"/>
      </w:pPr>
      <w:rPr>
        <w:rFonts w:hint="default"/>
      </w:rPr>
    </w:lvl>
    <w:lvl w:ilvl="8">
      <w:start w:val="1"/>
      <w:numFmt w:val="lowerRoman"/>
      <w:lvlText w:val="%9."/>
      <w:lvlJc w:val="right"/>
      <w:pPr>
        <w:ind w:left="7012" w:hanging="18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C9103F"/>
    <w:multiLevelType w:val="multilevel"/>
    <w:tmpl w:val="B8562B6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C812C1F"/>
    <w:multiLevelType w:val="multilevel"/>
    <w:tmpl w:val="604A503C"/>
    <w:lvl w:ilvl="0">
      <w:start w:val="4"/>
      <w:numFmt w:val="decimal"/>
      <w:lvlText w:val="%1."/>
      <w:lvlJc w:val="left"/>
      <w:pPr>
        <w:ind w:left="540" w:hanging="540"/>
      </w:pPr>
      <w:rPr>
        <w:rFonts w:hint="default"/>
      </w:rPr>
    </w:lvl>
    <w:lvl w:ilvl="1">
      <w:start w:val="1"/>
      <w:numFmt w:val="decimal"/>
      <w:lvlText w:val="%1.%2."/>
      <w:lvlJc w:val="left"/>
      <w:pPr>
        <w:ind w:left="824" w:hanging="540"/>
      </w:pPr>
      <w:rPr>
        <w:rFonts w:hint="default"/>
        <w:color w:val="auto"/>
      </w:rPr>
    </w:lvl>
    <w:lvl w:ilvl="2">
      <w:start w:val="2"/>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0"/>
  </w:num>
  <w:num w:numId="2" w16cid:durableId="207184103">
    <w:abstractNumId w:val="4"/>
  </w:num>
  <w:num w:numId="3" w16cid:durableId="1528367431">
    <w:abstractNumId w:val="24"/>
  </w:num>
  <w:num w:numId="4" w16cid:durableId="1484615006">
    <w:abstractNumId w:val="29"/>
  </w:num>
  <w:num w:numId="5" w16cid:durableId="607934237">
    <w:abstractNumId w:val="20"/>
  </w:num>
  <w:num w:numId="6" w16cid:durableId="408162091">
    <w:abstractNumId w:val="38"/>
  </w:num>
  <w:num w:numId="7" w16cid:durableId="12269543">
    <w:abstractNumId w:val="35"/>
  </w:num>
  <w:num w:numId="8" w16cid:durableId="749809940">
    <w:abstractNumId w:val="2"/>
  </w:num>
  <w:num w:numId="9" w16cid:durableId="412043720">
    <w:abstractNumId w:val="36"/>
  </w:num>
  <w:num w:numId="10" w16cid:durableId="1996449446">
    <w:abstractNumId w:val="34"/>
  </w:num>
  <w:num w:numId="11" w16cid:durableId="1482305889">
    <w:abstractNumId w:val="28"/>
  </w:num>
  <w:num w:numId="12" w16cid:durableId="32313854">
    <w:abstractNumId w:val="14"/>
  </w:num>
  <w:num w:numId="13" w16cid:durableId="1318921492">
    <w:abstractNumId w:val="18"/>
  </w:num>
  <w:num w:numId="14" w16cid:durableId="1864435576">
    <w:abstractNumId w:val="31"/>
  </w:num>
  <w:num w:numId="15" w16cid:durableId="1941065713">
    <w:abstractNumId w:val="6"/>
  </w:num>
  <w:num w:numId="16" w16cid:durableId="19859238">
    <w:abstractNumId w:val="7"/>
  </w:num>
  <w:num w:numId="17" w16cid:durableId="1297491117">
    <w:abstractNumId w:val="16"/>
  </w:num>
  <w:num w:numId="18" w16cid:durableId="677736577">
    <w:abstractNumId w:val="39"/>
  </w:num>
  <w:num w:numId="19" w16cid:durableId="1327053573">
    <w:abstractNumId w:val="37"/>
  </w:num>
  <w:num w:numId="20" w16cid:durableId="1291785969">
    <w:abstractNumId w:val="21"/>
  </w:num>
  <w:num w:numId="21" w16cid:durableId="1120685400">
    <w:abstractNumId w:val="32"/>
  </w:num>
  <w:num w:numId="22" w16cid:durableId="1185899735">
    <w:abstractNumId w:val="19"/>
  </w:num>
  <w:num w:numId="23" w16cid:durableId="1517495839">
    <w:abstractNumId w:val="12"/>
  </w:num>
  <w:num w:numId="24" w16cid:durableId="1048187849">
    <w:abstractNumId w:val="11"/>
  </w:num>
  <w:num w:numId="25" w16cid:durableId="1007632946">
    <w:abstractNumId w:val="8"/>
  </w:num>
  <w:num w:numId="26" w16cid:durableId="1516917841">
    <w:abstractNumId w:val="13"/>
  </w:num>
  <w:num w:numId="27" w16cid:durableId="2105684055">
    <w:abstractNumId w:val="27"/>
  </w:num>
  <w:num w:numId="28" w16cid:durableId="371005059">
    <w:abstractNumId w:val="23"/>
  </w:num>
  <w:num w:numId="29" w16cid:durableId="1789858266">
    <w:abstractNumId w:val="33"/>
  </w:num>
  <w:num w:numId="30" w16cid:durableId="1884630571">
    <w:abstractNumId w:val="17"/>
  </w:num>
  <w:num w:numId="31" w16cid:durableId="494614562">
    <w:abstractNumId w:val="25"/>
  </w:num>
  <w:num w:numId="32" w16cid:durableId="1473055655">
    <w:abstractNumId w:val="30"/>
  </w:num>
  <w:num w:numId="33" w16cid:durableId="510532351">
    <w:abstractNumId w:val="0"/>
  </w:num>
  <w:num w:numId="34" w16cid:durableId="1970668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0388800">
    <w:abstractNumId w:val="3"/>
    <w:lvlOverride w:ilvl="0">
      <w:startOverride w:val="1"/>
    </w:lvlOverride>
    <w:lvlOverride w:ilvl="1"/>
    <w:lvlOverride w:ilvl="2"/>
    <w:lvlOverride w:ilvl="3"/>
    <w:lvlOverride w:ilvl="4"/>
    <w:lvlOverride w:ilvl="5"/>
    <w:lvlOverride w:ilvl="6"/>
    <w:lvlOverride w:ilvl="7"/>
    <w:lvlOverride w:ilvl="8"/>
  </w:num>
  <w:num w:numId="36" w16cid:durableId="1263144557">
    <w:abstractNumId w:val="5"/>
    <w:lvlOverride w:ilvl="0">
      <w:startOverride w:val="1"/>
    </w:lvlOverride>
    <w:lvlOverride w:ilvl="1"/>
    <w:lvlOverride w:ilvl="2"/>
    <w:lvlOverride w:ilvl="3"/>
    <w:lvlOverride w:ilvl="4"/>
    <w:lvlOverride w:ilvl="5"/>
    <w:lvlOverride w:ilvl="6"/>
    <w:lvlOverride w:ilvl="7"/>
    <w:lvlOverride w:ilvl="8"/>
  </w:num>
  <w:num w:numId="37" w16cid:durableId="437989810">
    <w:abstractNumId w:val="15"/>
  </w:num>
  <w:num w:numId="38" w16cid:durableId="1562710869">
    <w:abstractNumId w:val="26"/>
  </w:num>
  <w:num w:numId="39" w16cid:durableId="12271403">
    <w:abstractNumId w:val="1"/>
  </w:num>
  <w:num w:numId="40" w16cid:durableId="25725398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552"/>
    <w:rsid w:val="00006991"/>
    <w:rsid w:val="000074A0"/>
    <w:rsid w:val="00007D23"/>
    <w:rsid w:val="00007EC9"/>
    <w:rsid w:val="00007F36"/>
    <w:rsid w:val="0001089B"/>
    <w:rsid w:val="00010B64"/>
    <w:rsid w:val="00010EAD"/>
    <w:rsid w:val="00010FA6"/>
    <w:rsid w:val="0001126D"/>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C8C"/>
    <w:rsid w:val="00021ECC"/>
    <w:rsid w:val="00021EFA"/>
    <w:rsid w:val="000221F4"/>
    <w:rsid w:val="00022DEB"/>
    <w:rsid w:val="00022E0C"/>
    <w:rsid w:val="00023641"/>
    <w:rsid w:val="00024DB9"/>
    <w:rsid w:val="0002541F"/>
    <w:rsid w:val="00026246"/>
    <w:rsid w:val="00026673"/>
    <w:rsid w:val="00026690"/>
    <w:rsid w:val="00026881"/>
    <w:rsid w:val="00026A51"/>
    <w:rsid w:val="00026D16"/>
    <w:rsid w:val="0003051F"/>
    <w:rsid w:val="00030C02"/>
    <w:rsid w:val="00030C76"/>
    <w:rsid w:val="00030F90"/>
    <w:rsid w:val="0003149D"/>
    <w:rsid w:val="000315EB"/>
    <w:rsid w:val="0003169B"/>
    <w:rsid w:val="00031A62"/>
    <w:rsid w:val="00031B65"/>
    <w:rsid w:val="000321E6"/>
    <w:rsid w:val="0003281A"/>
    <w:rsid w:val="00032D19"/>
    <w:rsid w:val="00034A4A"/>
    <w:rsid w:val="00035221"/>
    <w:rsid w:val="000356C7"/>
    <w:rsid w:val="0003587B"/>
    <w:rsid w:val="00035F7A"/>
    <w:rsid w:val="0003638B"/>
    <w:rsid w:val="000372C8"/>
    <w:rsid w:val="000372F4"/>
    <w:rsid w:val="000373E5"/>
    <w:rsid w:val="00037649"/>
    <w:rsid w:val="00040233"/>
    <w:rsid w:val="00040C0F"/>
    <w:rsid w:val="000420A8"/>
    <w:rsid w:val="00042720"/>
    <w:rsid w:val="00042937"/>
    <w:rsid w:val="00042D50"/>
    <w:rsid w:val="000431AC"/>
    <w:rsid w:val="00043C51"/>
    <w:rsid w:val="00043D65"/>
    <w:rsid w:val="00044438"/>
    <w:rsid w:val="00044728"/>
    <w:rsid w:val="00044B63"/>
    <w:rsid w:val="00044D8E"/>
    <w:rsid w:val="00044F08"/>
    <w:rsid w:val="000455B9"/>
    <w:rsid w:val="00045ED4"/>
    <w:rsid w:val="000461D0"/>
    <w:rsid w:val="000464E8"/>
    <w:rsid w:val="00046522"/>
    <w:rsid w:val="000466D2"/>
    <w:rsid w:val="00046DDC"/>
    <w:rsid w:val="000474BD"/>
    <w:rsid w:val="00047725"/>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18A"/>
    <w:rsid w:val="00067A88"/>
    <w:rsid w:val="00067BE2"/>
    <w:rsid w:val="00067DCC"/>
    <w:rsid w:val="00067EAF"/>
    <w:rsid w:val="0007051B"/>
    <w:rsid w:val="000710A7"/>
    <w:rsid w:val="0007128A"/>
    <w:rsid w:val="000714BF"/>
    <w:rsid w:val="00071548"/>
    <w:rsid w:val="000716B1"/>
    <w:rsid w:val="0007282F"/>
    <w:rsid w:val="00072F31"/>
    <w:rsid w:val="00072FE6"/>
    <w:rsid w:val="0007301E"/>
    <w:rsid w:val="000738C7"/>
    <w:rsid w:val="000749D7"/>
    <w:rsid w:val="00074A01"/>
    <w:rsid w:val="00074DEB"/>
    <w:rsid w:val="00074E9E"/>
    <w:rsid w:val="0007511C"/>
    <w:rsid w:val="00075511"/>
    <w:rsid w:val="00075D27"/>
    <w:rsid w:val="000763EB"/>
    <w:rsid w:val="000767D0"/>
    <w:rsid w:val="00076E77"/>
    <w:rsid w:val="00076FB7"/>
    <w:rsid w:val="00077583"/>
    <w:rsid w:val="000775B4"/>
    <w:rsid w:val="00080396"/>
    <w:rsid w:val="00080EE8"/>
    <w:rsid w:val="00080EF3"/>
    <w:rsid w:val="00080F53"/>
    <w:rsid w:val="0008212E"/>
    <w:rsid w:val="0008241E"/>
    <w:rsid w:val="00082F6A"/>
    <w:rsid w:val="0008369A"/>
    <w:rsid w:val="0008436A"/>
    <w:rsid w:val="000851E4"/>
    <w:rsid w:val="00085478"/>
    <w:rsid w:val="00085609"/>
    <w:rsid w:val="000859C8"/>
    <w:rsid w:val="000860E7"/>
    <w:rsid w:val="0008615A"/>
    <w:rsid w:val="0008680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C6"/>
    <w:rsid w:val="00094604"/>
    <w:rsid w:val="00095834"/>
    <w:rsid w:val="00095A99"/>
    <w:rsid w:val="00096F7A"/>
    <w:rsid w:val="0009724E"/>
    <w:rsid w:val="00097B80"/>
    <w:rsid w:val="000A05FB"/>
    <w:rsid w:val="000A09BB"/>
    <w:rsid w:val="000A0C80"/>
    <w:rsid w:val="000A0DFE"/>
    <w:rsid w:val="000A0F5D"/>
    <w:rsid w:val="000A1E34"/>
    <w:rsid w:val="000A202B"/>
    <w:rsid w:val="000A25AA"/>
    <w:rsid w:val="000A2CBA"/>
    <w:rsid w:val="000A2D88"/>
    <w:rsid w:val="000A5738"/>
    <w:rsid w:val="000A5FB1"/>
    <w:rsid w:val="000A6BBE"/>
    <w:rsid w:val="000A76C1"/>
    <w:rsid w:val="000A7BF8"/>
    <w:rsid w:val="000A7E99"/>
    <w:rsid w:val="000B01A0"/>
    <w:rsid w:val="000B049C"/>
    <w:rsid w:val="000B0CED"/>
    <w:rsid w:val="000B1492"/>
    <w:rsid w:val="000B1A09"/>
    <w:rsid w:val="000B1DF3"/>
    <w:rsid w:val="000B2E23"/>
    <w:rsid w:val="000B36CB"/>
    <w:rsid w:val="000B4A3A"/>
    <w:rsid w:val="000B4E01"/>
    <w:rsid w:val="000B4E6D"/>
    <w:rsid w:val="000B4E90"/>
    <w:rsid w:val="000B51DF"/>
    <w:rsid w:val="000B5255"/>
    <w:rsid w:val="000B685D"/>
    <w:rsid w:val="000B7223"/>
    <w:rsid w:val="000C006A"/>
    <w:rsid w:val="000C02F3"/>
    <w:rsid w:val="000C0EA4"/>
    <w:rsid w:val="000C1AE5"/>
    <w:rsid w:val="000C1F59"/>
    <w:rsid w:val="000C2012"/>
    <w:rsid w:val="000C211C"/>
    <w:rsid w:val="000C2217"/>
    <w:rsid w:val="000C238A"/>
    <w:rsid w:val="000C2C07"/>
    <w:rsid w:val="000C34A7"/>
    <w:rsid w:val="000C3B13"/>
    <w:rsid w:val="000C3D2E"/>
    <w:rsid w:val="000C3F71"/>
    <w:rsid w:val="000C4D87"/>
    <w:rsid w:val="000C4DF9"/>
    <w:rsid w:val="000C55D6"/>
    <w:rsid w:val="000C59B8"/>
    <w:rsid w:val="000C6068"/>
    <w:rsid w:val="000C7160"/>
    <w:rsid w:val="000D0F58"/>
    <w:rsid w:val="000D13D6"/>
    <w:rsid w:val="000D18E9"/>
    <w:rsid w:val="000D26D8"/>
    <w:rsid w:val="000D3730"/>
    <w:rsid w:val="000D3A39"/>
    <w:rsid w:val="000D412D"/>
    <w:rsid w:val="000D4406"/>
    <w:rsid w:val="000D4B9C"/>
    <w:rsid w:val="000D4E2B"/>
    <w:rsid w:val="000D5525"/>
    <w:rsid w:val="000D5C58"/>
    <w:rsid w:val="000D5D96"/>
    <w:rsid w:val="000D638A"/>
    <w:rsid w:val="000D6AEA"/>
    <w:rsid w:val="000D71C2"/>
    <w:rsid w:val="000D7494"/>
    <w:rsid w:val="000D7AD2"/>
    <w:rsid w:val="000E083B"/>
    <w:rsid w:val="000E0EAE"/>
    <w:rsid w:val="000E10BD"/>
    <w:rsid w:val="000E149B"/>
    <w:rsid w:val="000E1743"/>
    <w:rsid w:val="000E208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0E"/>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028"/>
    <w:rsid w:val="000F513D"/>
    <w:rsid w:val="000F5948"/>
    <w:rsid w:val="000F7102"/>
    <w:rsid w:val="000F75EC"/>
    <w:rsid w:val="00100B38"/>
    <w:rsid w:val="001010F7"/>
    <w:rsid w:val="00101313"/>
    <w:rsid w:val="00101A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39A"/>
    <w:rsid w:val="00111429"/>
    <w:rsid w:val="001114C6"/>
    <w:rsid w:val="00111943"/>
    <w:rsid w:val="0011199A"/>
    <w:rsid w:val="001123B4"/>
    <w:rsid w:val="001126FB"/>
    <w:rsid w:val="00112EE8"/>
    <w:rsid w:val="0011320C"/>
    <w:rsid w:val="0011344C"/>
    <w:rsid w:val="00113B07"/>
    <w:rsid w:val="00113C79"/>
    <w:rsid w:val="00113EAE"/>
    <w:rsid w:val="00113EFC"/>
    <w:rsid w:val="00113FD3"/>
    <w:rsid w:val="00115438"/>
    <w:rsid w:val="00116A84"/>
    <w:rsid w:val="0011798C"/>
    <w:rsid w:val="00117DD0"/>
    <w:rsid w:val="00120F58"/>
    <w:rsid w:val="00121867"/>
    <w:rsid w:val="00121982"/>
    <w:rsid w:val="0012267C"/>
    <w:rsid w:val="001229FD"/>
    <w:rsid w:val="00122E2B"/>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DAD"/>
    <w:rsid w:val="00135122"/>
    <w:rsid w:val="001351A4"/>
    <w:rsid w:val="00135B56"/>
    <w:rsid w:val="00135EEE"/>
    <w:rsid w:val="0013610E"/>
    <w:rsid w:val="001365CA"/>
    <w:rsid w:val="00136624"/>
    <w:rsid w:val="00136D8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ED"/>
    <w:rsid w:val="00146BC9"/>
    <w:rsid w:val="00147552"/>
    <w:rsid w:val="00147A63"/>
    <w:rsid w:val="00147A8C"/>
    <w:rsid w:val="0015079A"/>
    <w:rsid w:val="00150D95"/>
    <w:rsid w:val="00150E77"/>
    <w:rsid w:val="0015251C"/>
    <w:rsid w:val="00152836"/>
    <w:rsid w:val="0015376E"/>
    <w:rsid w:val="001538C5"/>
    <w:rsid w:val="00153D1C"/>
    <w:rsid w:val="00153FC8"/>
    <w:rsid w:val="00154487"/>
    <w:rsid w:val="0015529C"/>
    <w:rsid w:val="00155354"/>
    <w:rsid w:val="00156148"/>
    <w:rsid w:val="00156909"/>
    <w:rsid w:val="00156AC9"/>
    <w:rsid w:val="001578F5"/>
    <w:rsid w:val="00157BAA"/>
    <w:rsid w:val="001607EC"/>
    <w:rsid w:val="001609D9"/>
    <w:rsid w:val="00160A4A"/>
    <w:rsid w:val="00160D2D"/>
    <w:rsid w:val="0016134E"/>
    <w:rsid w:val="00161BE9"/>
    <w:rsid w:val="00162671"/>
    <w:rsid w:val="0016325E"/>
    <w:rsid w:val="00163EA0"/>
    <w:rsid w:val="001640AF"/>
    <w:rsid w:val="00164443"/>
    <w:rsid w:val="001644FE"/>
    <w:rsid w:val="001647BD"/>
    <w:rsid w:val="00166073"/>
    <w:rsid w:val="0016665C"/>
    <w:rsid w:val="00166EB7"/>
    <w:rsid w:val="00167192"/>
    <w:rsid w:val="00167555"/>
    <w:rsid w:val="00167E09"/>
    <w:rsid w:val="00170676"/>
    <w:rsid w:val="0017138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8DD"/>
    <w:rsid w:val="00190BC7"/>
    <w:rsid w:val="0019130D"/>
    <w:rsid w:val="00191CEF"/>
    <w:rsid w:val="001926B1"/>
    <w:rsid w:val="00192AF9"/>
    <w:rsid w:val="00192B6B"/>
    <w:rsid w:val="00192E33"/>
    <w:rsid w:val="00192ED3"/>
    <w:rsid w:val="00193984"/>
    <w:rsid w:val="00193D61"/>
    <w:rsid w:val="00194439"/>
    <w:rsid w:val="00194544"/>
    <w:rsid w:val="00194723"/>
    <w:rsid w:val="001954F1"/>
    <w:rsid w:val="00195572"/>
    <w:rsid w:val="0019597B"/>
    <w:rsid w:val="001959B8"/>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6E"/>
    <w:rsid w:val="001A2E70"/>
    <w:rsid w:val="001A3475"/>
    <w:rsid w:val="001A39B5"/>
    <w:rsid w:val="001A49EA"/>
    <w:rsid w:val="001A4D7F"/>
    <w:rsid w:val="001A4D9A"/>
    <w:rsid w:val="001A5289"/>
    <w:rsid w:val="001A5A7B"/>
    <w:rsid w:val="001A5F8E"/>
    <w:rsid w:val="001A5FBA"/>
    <w:rsid w:val="001A67B2"/>
    <w:rsid w:val="001A6CC7"/>
    <w:rsid w:val="001A6F51"/>
    <w:rsid w:val="001A7088"/>
    <w:rsid w:val="001A710C"/>
    <w:rsid w:val="001A73F4"/>
    <w:rsid w:val="001A756A"/>
    <w:rsid w:val="001A7678"/>
    <w:rsid w:val="001A7B3D"/>
    <w:rsid w:val="001B10D2"/>
    <w:rsid w:val="001B1895"/>
    <w:rsid w:val="001B2074"/>
    <w:rsid w:val="001B2226"/>
    <w:rsid w:val="001B3250"/>
    <w:rsid w:val="001B33A4"/>
    <w:rsid w:val="001B370C"/>
    <w:rsid w:val="001B3C7D"/>
    <w:rsid w:val="001B3F4C"/>
    <w:rsid w:val="001B4266"/>
    <w:rsid w:val="001B4268"/>
    <w:rsid w:val="001B50F3"/>
    <w:rsid w:val="001B53D6"/>
    <w:rsid w:val="001B572D"/>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6DA"/>
    <w:rsid w:val="001D2623"/>
    <w:rsid w:val="001D26B7"/>
    <w:rsid w:val="001D2CB6"/>
    <w:rsid w:val="001D37D8"/>
    <w:rsid w:val="001D407B"/>
    <w:rsid w:val="001D414C"/>
    <w:rsid w:val="001D41F4"/>
    <w:rsid w:val="001D5752"/>
    <w:rsid w:val="001D612E"/>
    <w:rsid w:val="001D65F8"/>
    <w:rsid w:val="001D7492"/>
    <w:rsid w:val="001D7890"/>
    <w:rsid w:val="001E0107"/>
    <w:rsid w:val="001E250F"/>
    <w:rsid w:val="001E2BC5"/>
    <w:rsid w:val="001E2CEB"/>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D2C"/>
    <w:rsid w:val="00200F5D"/>
    <w:rsid w:val="002014CF"/>
    <w:rsid w:val="0020213C"/>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A29"/>
    <w:rsid w:val="00213D2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5C"/>
    <w:rsid w:val="00223614"/>
    <w:rsid w:val="00223D79"/>
    <w:rsid w:val="002240B7"/>
    <w:rsid w:val="00224F0F"/>
    <w:rsid w:val="002256CF"/>
    <w:rsid w:val="002257D8"/>
    <w:rsid w:val="00225BEF"/>
    <w:rsid w:val="002265CE"/>
    <w:rsid w:val="002267DE"/>
    <w:rsid w:val="00226AD0"/>
    <w:rsid w:val="002279BC"/>
    <w:rsid w:val="0023014C"/>
    <w:rsid w:val="002306AB"/>
    <w:rsid w:val="00231166"/>
    <w:rsid w:val="0023232F"/>
    <w:rsid w:val="00233169"/>
    <w:rsid w:val="0023335E"/>
    <w:rsid w:val="002338C0"/>
    <w:rsid w:val="00233A28"/>
    <w:rsid w:val="002342E3"/>
    <w:rsid w:val="00234717"/>
    <w:rsid w:val="00234920"/>
    <w:rsid w:val="0023505D"/>
    <w:rsid w:val="002358F1"/>
    <w:rsid w:val="00236FBF"/>
    <w:rsid w:val="002370E4"/>
    <w:rsid w:val="002373C7"/>
    <w:rsid w:val="002374F8"/>
    <w:rsid w:val="00237EA0"/>
    <w:rsid w:val="002411C2"/>
    <w:rsid w:val="00241200"/>
    <w:rsid w:val="002415C7"/>
    <w:rsid w:val="0024180E"/>
    <w:rsid w:val="00241D43"/>
    <w:rsid w:val="00242459"/>
    <w:rsid w:val="002425E8"/>
    <w:rsid w:val="00242CEB"/>
    <w:rsid w:val="002430AE"/>
    <w:rsid w:val="0024311A"/>
    <w:rsid w:val="00244219"/>
    <w:rsid w:val="00244688"/>
    <w:rsid w:val="00245655"/>
    <w:rsid w:val="00245DD5"/>
    <w:rsid w:val="00245E8F"/>
    <w:rsid w:val="00246725"/>
    <w:rsid w:val="0024735B"/>
    <w:rsid w:val="002476D5"/>
    <w:rsid w:val="00250DEA"/>
    <w:rsid w:val="002510C4"/>
    <w:rsid w:val="0025176F"/>
    <w:rsid w:val="00251D4A"/>
    <w:rsid w:val="00252A35"/>
    <w:rsid w:val="00253090"/>
    <w:rsid w:val="00253348"/>
    <w:rsid w:val="002536EE"/>
    <w:rsid w:val="00253C3C"/>
    <w:rsid w:val="00254895"/>
    <w:rsid w:val="00254B13"/>
    <w:rsid w:val="00255225"/>
    <w:rsid w:val="00255658"/>
    <w:rsid w:val="0025607C"/>
    <w:rsid w:val="002576BB"/>
    <w:rsid w:val="00257DA9"/>
    <w:rsid w:val="002601F1"/>
    <w:rsid w:val="002602D9"/>
    <w:rsid w:val="002603C7"/>
    <w:rsid w:val="0026063D"/>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7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6A"/>
    <w:rsid w:val="00294991"/>
    <w:rsid w:val="00294B97"/>
    <w:rsid w:val="00294BE3"/>
    <w:rsid w:val="002955C5"/>
    <w:rsid w:val="002960E2"/>
    <w:rsid w:val="00296500"/>
    <w:rsid w:val="002970CF"/>
    <w:rsid w:val="00297490"/>
    <w:rsid w:val="002974D4"/>
    <w:rsid w:val="0029785B"/>
    <w:rsid w:val="002A00F8"/>
    <w:rsid w:val="002A039D"/>
    <w:rsid w:val="002A1224"/>
    <w:rsid w:val="002A1EB6"/>
    <w:rsid w:val="002A25D9"/>
    <w:rsid w:val="002A3102"/>
    <w:rsid w:val="002A3B3E"/>
    <w:rsid w:val="002A3C89"/>
    <w:rsid w:val="002A43AA"/>
    <w:rsid w:val="002A4AC9"/>
    <w:rsid w:val="002A5143"/>
    <w:rsid w:val="002A62B6"/>
    <w:rsid w:val="002A637A"/>
    <w:rsid w:val="002A6658"/>
    <w:rsid w:val="002A70DC"/>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BE1"/>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DB1"/>
    <w:rsid w:val="002D1083"/>
    <w:rsid w:val="002D1484"/>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67"/>
    <w:rsid w:val="002E115D"/>
    <w:rsid w:val="002E120E"/>
    <w:rsid w:val="002E1796"/>
    <w:rsid w:val="002E259F"/>
    <w:rsid w:val="002E2B93"/>
    <w:rsid w:val="002E2CD8"/>
    <w:rsid w:val="002E348F"/>
    <w:rsid w:val="002E35E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EA"/>
    <w:rsid w:val="002F536E"/>
    <w:rsid w:val="002F5A85"/>
    <w:rsid w:val="002F5E32"/>
    <w:rsid w:val="002F5EE2"/>
    <w:rsid w:val="002F5F47"/>
    <w:rsid w:val="002F5F8E"/>
    <w:rsid w:val="002F67FD"/>
    <w:rsid w:val="002F6EDD"/>
    <w:rsid w:val="002F73EF"/>
    <w:rsid w:val="002F7A04"/>
    <w:rsid w:val="002F7B28"/>
    <w:rsid w:val="002F7D23"/>
    <w:rsid w:val="00300FEF"/>
    <w:rsid w:val="00301185"/>
    <w:rsid w:val="00301B49"/>
    <w:rsid w:val="0030219A"/>
    <w:rsid w:val="0030230E"/>
    <w:rsid w:val="003025DB"/>
    <w:rsid w:val="0030313E"/>
    <w:rsid w:val="00303C2A"/>
    <w:rsid w:val="00303D02"/>
    <w:rsid w:val="003049FC"/>
    <w:rsid w:val="00304E45"/>
    <w:rsid w:val="00306382"/>
    <w:rsid w:val="0030668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572"/>
    <w:rsid w:val="003177C8"/>
    <w:rsid w:val="00317AC3"/>
    <w:rsid w:val="00320115"/>
    <w:rsid w:val="00321802"/>
    <w:rsid w:val="00321A79"/>
    <w:rsid w:val="00321B1F"/>
    <w:rsid w:val="0032266C"/>
    <w:rsid w:val="003232C3"/>
    <w:rsid w:val="00324073"/>
    <w:rsid w:val="003241B0"/>
    <w:rsid w:val="003241B4"/>
    <w:rsid w:val="0032494C"/>
    <w:rsid w:val="00324A35"/>
    <w:rsid w:val="00325243"/>
    <w:rsid w:val="00325A84"/>
    <w:rsid w:val="00325BB7"/>
    <w:rsid w:val="00325D58"/>
    <w:rsid w:val="00325F1F"/>
    <w:rsid w:val="00326357"/>
    <w:rsid w:val="00326CB7"/>
    <w:rsid w:val="00326F19"/>
    <w:rsid w:val="00326F9E"/>
    <w:rsid w:val="003300F2"/>
    <w:rsid w:val="00331486"/>
    <w:rsid w:val="00331673"/>
    <w:rsid w:val="003319D6"/>
    <w:rsid w:val="00331ED1"/>
    <w:rsid w:val="003328D9"/>
    <w:rsid w:val="00333BFA"/>
    <w:rsid w:val="00334A3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7B"/>
    <w:rsid w:val="00350286"/>
    <w:rsid w:val="0035041E"/>
    <w:rsid w:val="00350730"/>
    <w:rsid w:val="0035150E"/>
    <w:rsid w:val="00351D68"/>
    <w:rsid w:val="00352626"/>
    <w:rsid w:val="00352C78"/>
    <w:rsid w:val="00352EB2"/>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654"/>
    <w:rsid w:val="00362719"/>
    <w:rsid w:val="00363134"/>
    <w:rsid w:val="00363CDE"/>
    <w:rsid w:val="00365384"/>
    <w:rsid w:val="003660B8"/>
    <w:rsid w:val="003671C3"/>
    <w:rsid w:val="00370489"/>
    <w:rsid w:val="00370682"/>
    <w:rsid w:val="003713E4"/>
    <w:rsid w:val="00371433"/>
    <w:rsid w:val="00373245"/>
    <w:rsid w:val="0037359C"/>
    <w:rsid w:val="00373C97"/>
    <w:rsid w:val="003741D5"/>
    <w:rsid w:val="00374529"/>
    <w:rsid w:val="00374650"/>
    <w:rsid w:val="00374A04"/>
    <w:rsid w:val="00375417"/>
    <w:rsid w:val="0037545E"/>
    <w:rsid w:val="003754D9"/>
    <w:rsid w:val="00375B68"/>
    <w:rsid w:val="0037632B"/>
    <w:rsid w:val="00376628"/>
    <w:rsid w:val="0037691C"/>
    <w:rsid w:val="00376CF9"/>
    <w:rsid w:val="0037715E"/>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77"/>
    <w:rsid w:val="003835F5"/>
    <w:rsid w:val="00384F5A"/>
    <w:rsid w:val="00385D49"/>
    <w:rsid w:val="00386E76"/>
    <w:rsid w:val="003903FB"/>
    <w:rsid w:val="00390B20"/>
    <w:rsid w:val="0039114B"/>
    <w:rsid w:val="0039183A"/>
    <w:rsid w:val="00391FE7"/>
    <w:rsid w:val="0039299B"/>
    <w:rsid w:val="00393698"/>
    <w:rsid w:val="0039371E"/>
    <w:rsid w:val="0039446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D71"/>
    <w:rsid w:val="003A43DD"/>
    <w:rsid w:val="003A441C"/>
    <w:rsid w:val="003A4559"/>
    <w:rsid w:val="003A4EE2"/>
    <w:rsid w:val="003A502A"/>
    <w:rsid w:val="003A636D"/>
    <w:rsid w:val="003A65F9"/>
    <w:rsid w:val="003A6638"/>
    <w:rsid w:val="003A6652"/>
    <w:rsid w:val="003A683D"/>
    <w:rsid w:val="003A6BC4"/>
    <w:rsid w:val="003A7B18"/>
    <w:rsid w:val="003B03D1"/>
    <w:rsid w:val="003B0F1F"/>
    <w:rsid w:val="003B116B"/>
    <w:rsid w:val="003B12DE"/>
    <w:rsid w:val="003B160F"/>
    <w:rsid w:val="003B32EE"/>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445"/>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E7F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C5"/>
    <w:rsid w:val="003F5489"/>
    <w:rsid w:val="003F54D8"/>
    <w:rsid w:val="003F5913"/>
    <w:rsid w:val="003F740A"/>
    <w:rsid w:val="003F7F86"/>
    <w:rsid w:val="003F7FE3"/>
    <w:rsid w:val="00400269"/>
    <w:rsid w:val="004003E0"/>
    <w:rsid w:val="004017E7"/>
    <w:rsid w:val="00401CAD"/>
    <w:rsid w:val="004022F2"/>
    <w:rsid w:val="0040232E"/>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23"/>
    <w:rsid w:val="00413650"/>
    <w:rsid w:val="00413D2E"/>
    <w:rsid w:val="00413FA7"/>
    <w:rsid w:val="004147BD"/>
    <w:rsid w:val="00414BEF"/>
    <w:rsid w:val="004154FB"/>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B98"/>
    <w:rsid w:val="00431627"/>
    <w:rsid w:val="00432574"/>
    <w:rsid w:val="0043288C"/>
    <w:rsid w:val="0043329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A6"/>
    <w:rsid w:val="004417E5"/>
    <w:rsid w:val="00442E06"/>
    <w:rsid w:val="00442F8D"/>
    <w:rsid w:val="004432C7"/>
    <w:rsid w:val="00443DE5"/>
    <w:rsid w:val="00443EED"/>
    <w:rsid w:val="00443FA8"/>
    <w:rsid w:val="00443FEB"/>
    <w:rsid w:val="00444241"/>
    <w:rsid w:val="00444CAF"/>
    <w:rsid w:val="00444DC8"/>
    <w:rsid w:val="00445041"/>
    <w:rsid w:val="00445162"/>
    <w:rsid w:val="00445179"/>
    <w:rsid w:val="00445C2A"/>
    <w:rsid w:val="00446913"/>
    <w:rsid w:val="00447B36"/>
    <w:rsid w:val="00447D54"/>
    <w:rsid w:val="00450415"/>
    <w:rsid w:val="0045073B"/>
    <w:rsid w:val="00450767"/>
    <w:rsid w:val="004512A8"/>
    <w:rsid w:val="0045134B"/>
    <w:rsid w:val="004516A3"/>
    <w:rsid w:val="00451781"/>
    <w:rsid w:val="0045184C"/>
    <w:rsid w:val="0045189E"/>
    <w:rsid w:val="00451AF7"/>
    <w:rsid w:val="00451FAB"/>
    <w:rsid w:val="00451FD4"/>
    <w:rsid w:val="004525F0"/>
    <w:rsid w:val="00452C1D"/>
    <w:rsid w:val="00453770"/>
    <w:rsid w:val="004545ED"/>
    <w:rsid w:val="00454F45"/>
    <w:rsid w:val="00455131"/>
    <w:rsid w:val="00455810"/>
    <w:rsid w:val="00455A08"/>
    <w:rsid w:val="00455AA9"/>
    <w:rsid w:val="00455D76"/>
    <w:rsid w:val="00456067"/>
    <w:rsid w:val="00456666"/>
    <w:rsid w:val="00456A2D"/>
    <w:rsid w:val="00457163"/>
    <w:rsid w:val="0045773D"/>
    <w:rsid w:val="00457B65"/>
    <w:rsid w:val="00457F5A"/>
    <w:rsid w:val="00460069"/>
    <w:rsid w:val="00460140"/>
    <w:rsid w:val="00460244"/>
    <w:rsid w:val="00460401"/>
    <w:rsid w:val="00460A16"/>
    <w:rsid w:val="00461904"/>
    <w:rsid w:val="00461CE4"/>
    <w:rsid w:val="004624F4"/>
    <w:rsid w:val="00462587"/>
    <w:rsid w:val="004626E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5F25"/>
    <w:rsid w:val="0048654D"/>
    <w:rsid w:val="004867B9"/>
    <w:rsid w:val="00486B0D"/>
    <w:rsid w:val="00486DCD"/>
    <w:rsid w:val="004873D5"/>
    <w:rsid w:val="004905CE"/>
    <w:rsid w:val="004909FF"/>
    <w:rsid w:val="004921CD"/>
    <w:rsid w:val="004923AA"/>
    <w:rsid w:val="00493E55"/>
    <w:rsid w:val="0049538A"/>
    <w:rsid w:val="00495F71"/>
    <w:rsid w:val="00496EFB"/>
    <w:rsid w:val="00497851"/>
    <w:rsid w:val="0049788B"/>
    <w:rsid w:val="00497DF3"/>
    <w:rsid w:val="004A01F5"/>
    <w:rsid w:val="004A0401"/>
    <w:rsid w:val="004A0E10"/>
    <w:rsid w:val="004A13CE"/>
    <w:rsid w:val="004A1BB5"/>
    <w:rsid w:val="004A1F99"/>
    <w:rsid w:val="004A2049"/>
    <w:rsid w:val="004A282B"/>
    <w:rsid w:val="004A299F"/>
    <w:rsid w:val="004A2AD9"/>
    <w:rsid w:val="004A2CEE"/>
    <w:rsid w:val="004A30F0"/>
    <w:rsid w:val="004A35ED"/>
    <w:rsid w:val="004A3697"/>
    <w:rsid w:val="004A3C50"/>
    <w:rsid w:val="004A3F9F"/>
    <w:rsid w:val="004A4444"/>
    <w:rsid w:val="004A4761"/>
    <w:rsid w:val="004A4891"/>
    <w:rsid w:val="004A48CA"/>
    <w:rsid w:val="004A4C80"/>
    <w:rsid w:val="004A4DA2"/>
    <w:rsid w:val="004A51B9"/>
    <w:rsid w:val="004A53AB"/>
    <w:rsid w:val="004A553B"/>
    <w:rsid w:val="004A60B1"/>
    <w:rsid w:val="004A7223"/>
    <w:rsid w:val="004A7485"/>
    <w:rsid w:val="004A7F0E"/>
    <w:rsid w:val="004B0E0C"/>
    <w:rsid w:val="004B15B4"/>
    <w:rsid w:val="004B1B04"/>
    <w:rsid w:val="004B2382"/>
    <w:rsid w:val="004B238A"/>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7F"/>
    <w:rsid w:val="004C67A2"/>
    <w:rsid w:val="004C7DC4"/>
    <w:rsid w:val="004C7E0B"/>
    <w:rsid w:val="004C7E53"/>
    <w:rsid w:val="004D017C"/>
    <w:rsid w:val="004D070C"/>
    <w:rsid w:val="004D1010"/>
    <w:rsid w:val="004D248A"/>
    <w:rsid w:val="004D386D"/>
    <w:rsid w:val="004D3BE3"/>
    <w:rsid w:val="004D459D"/>
    <w:rsid w:val="004D4C7B"/>
    <w:rsid w:val="004D7072"/>
    <w:rsid w:val="004D722C"/>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AD7"/>
    <w:rsid w:val="004E4023"/>
    <w:rsid w:val="004E442B"/>
    <w:rsid w:val="004E4612"/>
    <w:rsid w:val="004E47F9"/>
    <w:rsid w:val="004E4DB4"/>
    <w:rsid w:val="004E5340"/>
    <w:rsid w:val="004E5C03"/>
    <w:rsid w:val="004E63B6"/>
    <w:rsid w:val="004E6400"/>
    <w:rsid w:val="004E6985"/>
    <w:rsid w:val="004E6A84"/>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514"/>
    <w:rsid w:val="004F6FEF"/>
    <w:rsid w:val="004F7943"/>
    <w:rsid w:val="005002B8"/>
    <w:rsid w:val="00500818"/>
    <w:rsid w:val="00501200"/>
    <w:rsid w:val="00501215"/>
    <w:rsid w:val="005020EF"/>
    <w:rsid w:val="0050218B"/>
    <w:rsid w:val="0050224F"/>
    <w:rsid w:val="005032DE"/>
    <w:rsid w:val="005035B0"/>
    <w:rsid w:val="00503E5F"/>
    <w:rsid w:val="005047B8"/>
    <w:rsid w:val="00504ADB"/>
    <w:rsid w:val="00504E9D"/>
    <w:rsid w:val="00505506"/>
    <w:rsid w:val="005070CC"/>
    <w:rsid w:val="0050724C"/>
    <w:rsid w:val="00507441"/>
    <w:rsid w:val="00507DC9"/>
    <w:rsid w:val="005107DF"/>
    <w:rsid w:val="0051113D"/>
    <w:rsid w:val="0051148D"/>
    <w:rsid w:val="005116A6"/>
    <w:rsid w:val="00511DFB"/>
    <w:rsid w:val="00511E57"/>
    <w:rsid w:val="005122FE"/>
    <w:rsid w:val="005126E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A38"/>
    <w:rsid w:val="00517A42"/>
    <w:rsid w:val="005206DA"/>
    <w:rsid w:val="005209A8"/>
    <w:rsid w:val="005212AF"/>
    <w:rsid w:val="00522200"/>
    <w:rsid w:val="00522C57"/>
    <w:rsid w:val="00522E11"/>
    <w:rsid w:val="005233E1"/>
    <w:rsid w:val="0052352E"/>
    <w:rsid w:val="00523DED"/>
    <w:rsid w:val="005246EA"/>
    <w:rsid w:val="0052470F"/>
    <w:rsid w:val="00524AB3"/>
    <w:rsid w:val="00525A62"/>
    <w:rsid w:val="00525B54"/>
    <w:rsid w:val="00525FD6"/>
    <w:rsid w:val="005260FE"/>
    <w:rsid w:val="005265F8"/>
    <w:rsid w:val="005269B3"/>
    <w:rsid w:val="00526D2D"/>
    <w:rsid w:val="005273B1"/>
    <w:rsid w:val="00527A2C"/>
    <w:rsid w:val="00527D50"/>
    <w:rsid w:val="00527E66"/>
    <w:rsid w:val="00530103"/>
    <w:rsid w:val="00530629"/>
    <w:rsid w:val="00530BB3"/>
    <w:rsid w:val="00530FFF"/>
    <w:rsid w:val="005311C6"/>
    <w:rsid w:val="005315A7"/>
    <w:rsid w:val="005321FB"/>
    <w:rsid w:val="0053234D"/>
    <w:rsid w:val="0053254A"/>
    <w:rsid w:val="005332CF"/>
    <w:rsid w:val="005334CF"/>
    <w:rsid w:val="00533865"/>
    <w:rsid w:val="00533C4A"/>
    <w:rsid w:val="005346BB"/>
    <w:rsid w:val="00534BBF"/>
    <w:rsid w:val="00534F31"/>
    <w:rsid w:val="00535763"/>
    <w:rsid w:val="005357BB"/>
    <w:rsid w:val="005377B5"/>
    <w:rsid w:val="005379E7"/>
    <w:rsid w:val="00537A4A"/>
    <w:rsid w:val="00540094"/>
    <w:rsid w:val="005404A6"/>
    <w:rsid w:val="00540743"/>
    <w:rsid w:val="00540C9A"/>
    <w:rsid w:val="0054132A"/>
    <w:rsid w:val="005415E4"/>
    <w:rsid w:val="005416F8"/>
    <w:rsid w:val="00541BC4"/>
    <w:rsid w:val="005420ED"/>
    <w:rsid w:val="0054226B"/>
    <w:rsid w:val="00542A74"/>
    <w:rsid w:val="00543248"/>
    <w:rsid w:val="00543AE0"/>
    <w:rsid w:val="005448A6"/>
    <w:rsid w:val="005464B7"/>
    <w:rsid w:val="00547265"/>
    <w:rsid w:val="00547443"/>
    <w:rsid w:val="005505A6"/>
    <w:rsid w:val="005505BF"/>
    <w:rsid w:val="00551B0D"/>
    <w:rsid w:val="00551FA7"/>
    <w:rsid w:val="00552CEF"/>
    <w:rsid w:val="00553286"/>
    <w:rsid w:val="00553E2C"/>
    <w:rsid w:val="00554365"/>
    <w:rsid w:val="0055476C"/>
    <w:rsid w:val="0055710D"/>
    <w:rsid w:val="00557458"/>
    <w:rsid w:val="005605D0"/>
    <w:rsid w:val="00560AD2"/>
    <w:rsid w:val="00561265"/>
    <w:rsid w:val="005619A0"/>
    <w:rsid w:val="00561B70"/>
    <w:rsid w:val="00561DBA"/>
    <w:rsid w:val="00561FFE"/>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12"/>
    <w:rsid w:val="005669CC"/>
    <w:rsid w:val="00566C50"/>
    <w:rsid w:val="00566CC6"/>
    <w:rsid w:val="005670A1"/>
    <w:rsid w:val="00567348"/>
    <w:rsid w:val="00567800"/>
    <w:rsid w:val="00567A52"/>
    <w:rsid w:val="00567D50"/>
    <w:rsid w:val="00570722"/>
    <w:rsid w:val="0057158C"/>
    <w:rsid w:val="005717E5"/>
    <w:rsid w:val="005717E7"/>
    <w:rsid w:val="0057188A"/>
    <w:rsid w:val="00571A9F"/>
    <w:rsid w:val="00571EE0"/>
    <w:rsid w:val="00572AF3"/>
    <w:rsid w:val="00573101"/>
    <w:rsid w:val="0057364E"/>
    <w:rsid w:val="00574529"/>
    <w:rsid w:val="005753B6"/>
    <w:rsid w:val="00575DFE"/>
    <w:rsid w:val="005769FF"/>
    <w:rsid w:val="00576FF9"/>
    <w:rsid w:val="0057745D"/>
    <w:rsid w:val="00577925"/>
    <w:rsid w:val="00577A72"/>
    <w:rsid w:val="005806D2"/>
    <w:rsid w:val="00582CE9"/>
    <w:rsid w:val="00583143"/>
    <w:rsid w:val="00583195"/>
    <w:rsid w:val="0058377F"/>
    <w:rsid w:val="00583982"/>
    <w:rsid w:val="00583B84"/>
    <w:rsid w:val="00583CA7"/>
    <w:rsid w:val="00584DCA"/>
    <w:rsid w:val="0058525D"/>
    <w:rsid w:val="005858CE"/>
    <w:rsid w:val="00585C84"/>
    <w:rsid w:val="00585D96"/>
    <w:rsid w:val="0058726C"/>
    <w:rsid w:val="005872C9"/>
    <w:rsid w:val="0058774F"/>
    <w:rsid w:val="00587BAC"/>
    <w:rsid w:val="00590030"/>
    <w:rsid w:val="00590232"/>
    <w:rsid w:val="00590F3E"/>
    <w:rsid w:val="00592254"/>
    <w:rsid w:val="00593111"/>
    <w:rsid w:val="005937AF"/>
    <w:rsid w:val="00593816"/>
    <w:rsid w:val="00593D67"/>
    <w:rsid w:val="00593F3E"/>
    <w:rsid w:val="00594FA6"/>
    <w:rsid w:val="00595F0B"/>
    <w:rsid w:val="00595F1A"/>
    <w:rsid w:val="00595F8E"/>
    <w:rsid w:val="00596895"/>
    <w:rsid w:val="00596BDA"/>
    <w:rsid w:val="00596C27"/>
    <w:rsid w:val="00597031"/>
    <w:rsid w:val="00597743"/>
    <w:rsid w:val="0059785A"/>
    <w:rsid w:val="00597972"/>
    <w:rsid w:val="005979E9"/>
    <w:rsid w:val="00597C8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A4"/>
    <w:rsid w:val="005B383F"/>
    <w:rsid w:val="005B3D70"/>
    <w:rsid w:val="005B46C1"/>
    <w:rsid w:val="005B484F"/>
    <w:rsid w:val="005B519C"/>
    <w:rsid w:val="005B537C"/>
    <w:rsid w:val="005B55C3"/>
    <w:rsid w:val="005B5793"/>
    <w:rsid w:val="005B5ED5"/>
    <w:rsid w:val="005C0258"/>
    <w:rsid w:val="005C0B37"/>
    <w:rsid w:val="005C17C2"/>
    <w:rsid w:val="005C1E12"/>
    <w:rsid w:val="005C384E"/>
    <w:rsid w:val="005C3F18"/>
    <w:rsid w:val="005C4C1A"/>
    <w:rsid w:val="005C5BD5"/>
    <w:rsid w:val="005C6C2A"/>
    <w:rsid w:val="005C6D8F"/>
    <w:rsid w:val="005C7247"/>
    <w:rsid w:val="005D08AD"/>
    <w:rsid w:val="005D0CD2"/>
    <w:rsid w:val="005D1328"/>
    <w:rsid w:val="005D1747"/>
    <w:rsid w:val="005D188C"/>
    <w:rsid w:val="005D1EC0"/>
    <w:rsid w:val="005D1EDD"/>
    <w:rsid w:val="005D2308"/>
    <w:rsid w:val="005D24F3"/>
    <w:rsid w:val="005D2BC8"/>
    <w:rsid w:val="005D2CDD"/>
    <w:rsid w:val="005D342B"/>
    <w:rsid w:val="005D393D"/>
    <w:rsid w:val="005D46A9"/>
    <w:rsid w:val="005D4AB8"/>
    <w:rsid w:val="005D511B"/>
    <w:rsid w:val="005D540F"/>
    <w:rsid w:val="005D5B36"/>
    <w:rsid w:val="005D5E51"/>
    <w:rsid w:val="005D5FBB"/>
    <w:rsid w:val="005D6204"/>
    <w:rsid w:val="005D65CB"/>
    <w:rsid w:val="005D6A47"/>
    <w:rsid w:val="005D7383"/>
    <w:rsid w:val="005D7998"/>
    <w:rsid w:val="005D7A77"/>
    <w:rsid w:val="005D7D8C"/>
    <w:rsid w:val="005E0462"/>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41"/>
    <w:rsid w:val="005F234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68"/>
    <w:rsid w:val="00605629"/>
    <w:rsid w:val="006059FB"/>
    <w:rsid w:val="00605D03"/>
    <w:rsid w:val="00606FD4"/>
    <w:rsid w:val="00607C46"/>
    <w:rsid w:val="006102F3"/>
    <w:rsid w:val="0061093E"/>
    <w:rsid w:val="006119DC"/>
    <w:rsid w:val="00611F0A"/>
    <w:rsid w:val="00612434"/>
    <w:rsid w:val="006125CE"/>
    <w:rsid w:val="00612833"/>
    <w:rsid w:val="00612CE6"/>
    <w:rsid w:val="00612DA3"/>
    <w:rsid w:val="00612EDD"/>
    <w:rsid w:val="00612FBA"/>
    <w:rsid w:val="00613F82"/>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69B"/>
    <w:rsid w:val="006258F1"/>
    <w:rsid w:val="00625F95"/>
    <w:rsid w:val="00626341"/>
    <w:rsid w:val="00626387"/>
    <w:rsid w:val="00626BBC"/>
    <w:rsid w:val="006274B9"/>
    <w:rsid w:val="0062770C"/>
    <w:rsid w:val="00627808"/>
    <w:rsid w:val="0062788C"/>
    <w:rsid w:val="00627CD4"/>
    <w:rsid w:val="006300B6"/>
    <w:rsid w:val="00630A0F"/>
    <w:rsid w:val="00630DE9"/>
    <w:rsid w:val="00630F03"/>
    <w:rsid w:val="00630F1B"/>
    <w:rsid w:val="0063163D"/>
    <w:rsid w:val="0063190D"/>
    <w:rsid w:val="00631E78"/>
    <w:rsid w:val="0063261E"/>
    <w:rsid w:val="00632981"/>
    <w:rsid w:val="00632B0E"/>
    <w:rsid w:val="00632F7B"/>
    <w:rsid w:val="00633526"/>
    <w:rsid w:val="00633A99"/>
    <w:rsid w:val="00633F89"/>
    <w:rsid w:val="0063491E"/>
    <w:rsid w:val="006349FB"/>
    <w:rsid w:val="00634E47"/>
    <w:rsid w:val="00635013"/>
    <w:rsid w:val="0063557A"/>
    <w:rsid w:val="0063583A"/>
    <w:rsid w:val="00636208"/>
    <w:rsid w:val="006375BD"/>
    <w:rsid w:val="00637AE4"/>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36"/>
    <w:rsid w:val="00653A37"/>
    <w:rsid w:val="00653C2C"/>
    <w:rsid w:val="00653C49"/>
    <w:rsid w:val="006541EB"/>
    <w:rsid w:val="00654366"/>
    <w:rsid w:val="0065440C"/>
    <w:rsid w:val="006545F9"/>
    <w:rsid w:val="006553A2"/>
    <w:rsid w:val="006553EF"/>
    <w:rsid w:val="00655F17"/>
    <w:rsid w:val="0065782A"/>
    <w:rsid w:val="00660F6D"/>
    <w:rsid w:val="006616B4"/>
    <w:rsid w:val="0066179A"/>
    <w:rsid w:val="00661860"/>
    <w:rsid w:val="00661FC2"/>
    <w:rsid w:val="00662606"/>
    <w:rsid w:val="00662701"/>
    <w:rsid w:val="0066271C"/>
    <w:rsid w:val="00663099"/>
    <w:rsid w:val="006638AF"/>
    <w:rsid w:val="00664184"/>
    <w:rsid w:val="006648D5"/>
    <w:rsid w:val="00664C39"/>
    <w:rsid w:val="0066500F"/>
    <w:rsid w:val="00665508"/>
    <w:rsid w:val="0066575E"/>
    <w:rsid w:val="0066593D"/>
    <w:rsid w:val="00665D82"/>
    <w:rsid w:val="0067008B"/>
    <w:rsid w:val="00670121"/>
    <w:rsid w:val="00670373"/>
    <w:rsid w:val="006715F4"/>
    <w:rsid w:val="00671B2B"/>
    <w:rsid w:val="00671DB5"/>
    <w:rsid w:val="0067281B"/>
    <w:rsid w:val="0067282A"/>
    <w:rsid w:val="00673538"/>
    <w:rsid w:val="006752D5"/>
    <w:rsid w:val="00675AFC"/>
    <w:rsid w:val="00676607"/>
    <w:rsid w:val="006773B6"/>
    <w:rsid w:val="00677704"/>
    <w:rsid w:val="00677A11"/>
    <w:rsid w:val="00680281"/>
    <w:rsid w:val="00681CDE"/>
    <w:rsid w:val="00681E77"/>
    <w:rsid w:val="00682499"/>
    <w:rsid w:val="006824FC"/>
    <w:rsid w:val="00682AB4"/>
    <w:rsid w:val="006837D6"/>
    <w:rsid w:val="00684109"/>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ABF"/>
    <w:rsid w:val="00693BF3"/>
    <w:rsid w:val="00693D4F"/>
    <w:rsid w:val="006942B0"/>
    <w:rsid w:val="006943B1"/>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2A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BCD"/>
    <w:rsid w:val="006C6C3D"/>
    <w:rsid w:val="006C749B"/>
    <w:rsid w:val="006C7941"/>
    <w:rsid w:val="006D0D4C"/>
    <w:rsid w:val="006D0EC0"/>
    <w:rsid w:val="006D1119"/>
    <w:rsid w:val="006D2048"/>
    <w:rsid w:val="006D224F"/>
    <w:rsid w:val="006D2363"/>
    <w:rsid w:val="006D3202"/>
    <w:rsid w:val="006D3C8B"/>
    <w:rsid w:val="006D463E"/>
    <w:rsid w:val="006D5AF9"/>
    <w:rsid w:val="006D5E06"/>
    <w:rsid w:val="006D5FF5"/>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BF"/>
    <w:rsid w:val="006F1AB4"/>
    <w:rsid w:val="006F2478"/>
    <w:rsid w:val="006F2F71"/>
    <w:rsid w:val="006F3770"/>
    <w:rsid w:val="006F4380"/>
    <w:rsid w:val="006F49FC"/>
    <w:rsid w:val="006F4A77"/>
    <w:rsid w:val="006F506C"/>
    <w:rsid w:val="006F5B33"/>
    <w:rsid w:val="006F631C"/>
    <w:rsid w:val="006F6D5D"/>
    <w:rsid w:val="006F6DAA"/>
    <w:rsid w:val="006F7115"/>
    <w:rsid w:val="00701093"/>
    <w:rsid w:val="00701577"/>
    <w:rsid w:val="0070177A"/>
    <w:rsid w:val="007022FB"/>
    <w:rsid w:val="0070256E"/>
    <w:rsid w:val="00702BE6"/>
    <w:rsid w:val="00702FDC"/>
    <w:rsid w:val="00703097"/>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7A"/>
    <w:rsid w:val="00725D1E"/>
    <w:rsid w:val="00726D3A"/>
    <w:rsid w:val="00726E9F"/>
    <w:rsid w:val="007270DC"/>
    <w:rsid w:val="00727CEA"/>
    <w:rsid w:val="007317B5"/>
    <w:rsid w:val="007320D0"/>
    <w:rsid w:val="0073210C"/>
    <w:rsid w:val="0073210D"/>
    <w:rsid w:val="007321DE"/>
    <w:rsid w:val="0073238A"/>
    <w:rsid w:val="00733758"/>
    <w:rsid w:val="00733797"/>
    <w:rsid w:val="00733E2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8E"/>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69C"/>
    <w:rsid w:val="00764CFF"/>
    <w:rsid w:val="00764FD6"/>
    <w:rsid w:val="00765189"/>
    <w:rsid w:val="007654C6"/>
    <w:rsid w:val="00766211"/>
    <w:rsid w:val="00767170"/>
    <w:rsid w:val="00767410"/>
    <w:rsid w:val="00767D66"/>
    <w:rsid w:val="00767E88"/>
    <w:rsid w:val="0077119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88B"/>
    <w:rsid w:val="00782B3B"/>
    <w:rsid w:val="00782BF8"/>
    <w:rsid w:val="00782DCD"/>
    <w:rsid w:val="007834AA"/>
    <w:rsid w:val="00783536"/>
    <w:rsid w:val="00783C19"/>
    <w:rsid w:val="0078453C"/>
    <w:rsid w:val="00784EE8"/>
    <w:rsid w:val="00785F17"/>
    <w:rsid w:val="007860B6"/>
    <w:rsid w:val="007869D1"/>
    <w:rsid w:val="00786D50"/>
    <w:rsid w:val="007872CB"/>
    <w:rsid w:val="007872CE"/>
    <w:rsid w:val="0078736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25"/>
    <w:rsid w:val="007A059A"/>
    <w:rsid w:val="007A12DD"/>
    <w:rsid w:val="007A130B"/>
    <w:rsid w:val="007A15EC"/>
    <w:rsid w:val="007A1E23"/>
    <w:rsid w:val="007A2E52"/>
    <w:rsid w:val="007A2F2E"/>
    <w:rsid w:val="007A55C8"/>
    <w:rsid w:val="007A5905"/>
    <w:rsid w:val="007A5BDA"/>
    <w:rsid w:val="007A5D9C"/>
    <w:rsid w:val="007A68AD"/>
    <w:rsid w:val="007A739D"/>
    <w:rsid w:val="007A7D55"/>
    <w:rsid w:val="007A7E8A"/>
    <w:rsid w:val="007B092C"/>
    <w:rsid w:val="007B0F0F"/>
    <w:rsid w:val="007B12FF"/>
    <w:rsid w:val="007B185F"/>
    <w:rsid w:val="007B2057"/>
    <w:rsid w:val="007B2A01"/>
    <w:rsid w:val="007B2E75"/>
    <w:rsid w:val="007B2E78"/>
    <w:rsid w:val="007B3B8D"/>
    <w:rsid w:val="007B43A1"/>
    <w:rsid w:val="007B4DFE"/>
    <w:rsid w:val="007B52AF"/>
    <w:rsid w:val="007B53FD"/>
    <w:rsid w:val="007B6219"/>
    <w:rsid w:val="007B6F6D"/>
    <w:rsid w:val="007B732B"/>
    <w:rsid w:val="007B73E6"/>
    <w:rsid w:val="007B7651"/>
    <w:rsid w:val="007B773D"/>
    <w:rsid w:val="007C0612"/>
    <w:rsid w:val="007C136F"/>
    <w:rsid w:val="007C1C57"/>
    <w:rsid w:val="007C348D"/>
    <w:rsid w:val="007C3B9B"/>
    <w:rsid w:val="007C4A8E"/>
    <w:rsid w:val="007C4EA7"/>
    <w:rsid w:val="007C4F49"/>
    <w:rsid w:val="007C4FA1"/>
    <w:rsid w:val="007C50E5"/>
    <w:rsid w:val="007C530E"/>
    <w:rsid w:val="007C5376"/>
    <w:rsid w:val="007C65CC"/>
    <w:rsid w:val="007C7A8A"/>
    <w:rsid w:val="007C7D60"/>
    <w:rsid w:val="007D0225"/>
    <w:rsid w:val="007D0761"/>
    <w:rsid w:val="007D0F6B"/>
    <w:rsid w:val="007D1221"/>
    <w:rsid w:val="007D1BAE"/>
    <w:rsid w:val="007D2574"/>
    <w:rsid w:val="007D41C0"/>
    <w:rsid w:val="007D5985"/>
    <w:rsid w:val="007D5C61"/>
    <w:rsid w:val="007D60F9"/>
    <w:rsid w:val="007D64BF"/>
    <w:rsid w:val="007D6857"/>
    <w:rsid w:val="007D6D19"/>
    <w:rsid w:val="007D7326"/>
    <w:rsid w:val="007D7364"/>
    <w:rsid w:val="007D7A60"/>
    <w:rsid w:val="007D7BC5"/>
    <w:rsid w:val="007E05CD"/>
    <w:rsid w:val="007E0A9D"/>
    <w:rsid w:val="007E0B96"/>
    <w:rsid w:val="007E1003"/>
    <w:rsid w:val="007E10E2"/>
    <w:rsid w:val="007E1893"/>
    <w:rsid w:val="007E232C"/>
    <w:rsid w:val="007E2500"/>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87A"/>
    <w:rsid w:val="007F0164"/>
    <w:rsid w:val="007F01A0"/>
    <w:rsid w:val="007F1543"/>
    <w:rsid w:val="007F1A0D"/>
    <w:rsid w:val="007F1B2E"/>
    <w:rsid w:val="007F1B84"/>
    <w:rsid w:val="007F2173"/>
    <w:rsid w:val="007F2491"/>
    <w:rsid w:val="007F2536"/>
    <w:rsid w:val="007F267C"/>
    <w:rsid w:val="007F34C7"/>
    <w:rsid w:val="007F366E"/>
    <w:rsid w:val="007F47E7"/>
    <w:rsid w:val="007F4F75"/>
    <w:rsid w:val="007F6402"/>
    <w:rsid w:val="007F66A3"/>
    <w:rsid w:val="007F6C4A"/>
    <w:rsid w:val="007F6C5E"/>
    <w:rsid w:val="007F70F3"/>
    <w:rsid w:val="0080079C"/>
    <w:rsid w:val="0080191F"/>
    <w:rsid w:val="0080269D"/>
    <w:rsid w:val="008040CB"/>
    <w:rsid w:val="008043C9"/>
    <w:rsid w:val="008047A6"/>
    <w:rsid w:val="00804D0F"/>
    <w:rsid w:val="00804F45"/>
    <w:rsid w:val="008055AB"/>
    <w:rsid w:val="0080573E"/>
    <w:rsid w:val="00805D63"/>
    <w:rsid w:val="00806044"/>
    <w:rsid w:val="008060FE"/>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185"/>
    <w:rsid w:val="008176D9"/>
    <w:rsid w:val="00817D5A"/>
    <w:rsid w:val="008216CF"/>
    <w:rsid w:val="00821BB1"/>
    <w:rsid w:val="00821FE8"/>
    <w:rsid w:val="0082270D"/>
    <w:rsid w:val="00822FE2"/>
    <w:rsid w:val="00823BF2"/>
    <w:rsid w:val="00824FE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16"/>
    <w:rsid w:val="008409D4"/>
    <w:rsid w:val="00840BEE"/>
    <w:rsid w:val="00840E9A"/>
    <w:rsid w:val="008411C2"/>
    <w:rsid w:val="0084131B"/>
    <w:rsid w:val="0084174D"/>
    <w:rsid w:val="008417FF"/>
    <w:rsid w:val="00841A95"/>
    <w:rsid w:val="00841D69"/>
    <w:rsid w:val="00841F69"/>
    <w:rsid w:val="008429BA"/>
    <w:rsid w:val="00843D26"/>
    <w:rsid w:val="00845944"/>
    <w:rsid w:val="00845AD5"/>
    <w:rsid w:val="00846788"/>
    <w:rsid w:val="00846B9C"/>
    <w:rsid w:val="008475C6"/>
    <w:rsid w:val="0084765C"/>
    <w:rsid w:val="00847D3E"/>
    <w:rsid w:val="008505E9"/>
    <w:rsid w:val="00851498"/>
    <w:rsid w:val="00851585"/>
    <w:rsid w:val="00851768"/>
    <w:rsid w:val="008517B7"/>
    <w:rsid w:val="00851CF9"/>
    <w:rsid w:val="00852202"/>
    <w:rsid w:val="00852F58"/>
    <w:rsid w:val="0085364E"/>
    <w:rsid w:val="0085372A"/>
    <w:rsid w:val="008540C3"/>
    <w:rsid w:val="0085443F"/>
    <w:rsid w:val="00855B49"/>
    <w:rsid w:val="00855F05"/>
    <w:rsid w:val="008563C3"/>
    <w:rsid w:val="0085681A"/>
    <w:rsid w:val="00856832"/>
    <w:rsid w:val="00856CFA"/>
    <w:rsid w:val="008576A8"/>
    <w:rsid w:val="00857DE3"/>
    <w:rsid w:val="008601A5"/>
    <w:rsid w:val="00860C45"/>
    <w:rsid w:val="00860F5E"/>
    <w:rsid w:val="00861205"/>
    <w:rsid w:val="00861C17"/>
    <w:rsid w:val="00861F49"/>
    <w:rsid w:val="0086202D"/>
    <w:rsid w:val="00862DB8"/>
    <w:rsid w:val="0086303D"/>
    <w:rsid w:val="008638BF"/>
    <w:rsid w:val="008638DF"/>
    <w:rsid w:val="00864390"/>
    <w:rsid w:val="008643DD"/>
    <w:rsid w:val="00864CF4"/>
    <w:rsid w:val="008656E1"/>
    <w:rsid w:val="008662A0"/>
    <w:rsid w:val="0086727C"/>
    <w:rsid w:val="00867806"/>
    <w:rsid w:val="008678E4"/>
    <w:rsid w:val="008679E9"/>
    <w:rsid w:val="00867D33"/>
    <w:rsid w:val="00870F9D"/>
    <w:rsid w:val="008715AB"/>
    <w:rsid w:val="0087164F"/>
    <w:rsid w:val="008717FB"/>
    <w:rsid w:val="00871873"/>
    <w:rsid w:val="0087218A"/>
    <w:rsid w:val="008721F6"/>
    <w:rsid w:val="0087372C"/>
    <w:rsid w:val="00873BDF"/>
    <w:rsid w:val="00873D68"/>
    <w:rsid w:val="00874383"/>
    <w:rsid w:val="00875609"/>
    <w:rsid w:val="00875E60"/>
    <w:rsid w:val="00876B29"/>
    <w:rsid w:val="00876B6A"/>
    <w:rsid w:val="00876F48"/>
    <w:rsid w:val="008779DD"/>
    <w:rsid w:val="00877A5D"/>
    <w:rsid w:val="008802B8"/>
    <w:rsid w:val="00881064"/>
    <w:rsid w:val="00881B1D"/>
    <w:rsid w:val="0088228F"/>
    <w:rsid w:val="00882826"/>
    <w:rsid w:val="00882956"/>
    <w:rsid w:val="008834C6"/>
    <w:rsid w:val="00884B13"/>
    <w:rsid w:val="00884D1B"/>
    <w:rsid w:val="008850A2"/>
    <w:rsid w:val="0088536D"/>
    <w:rsid w:val="008857AD"/>
    <w:rsid w:val="00886454"/>
    <w:rsid w:val="00887734"/>
    <w:rsid w:val="008877C1"/>
    <w:rsid w:val="00887B5D"/>
    <w:rsid w:val="0089185F"/>
    <w:rsid w:val="008919DA"/>
    <w:rsid w:val="00891A20"/>
    <w:rsid w:val="00891D7B"/>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A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639"/>
    <w:rsid w:val="008C06D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75"/>
    <w:rsid w:val="008C6D60"/>
    <w:rsid w:val="008C6FC9"/>
    <w:rsid w:val="008C7B15"/>
    <w:rsid w:val="008C7C8C"/>
    <w:rsid w:val="008D03B2"/>
    <w:rsid w:val="008D07EC"/>
    <w:rsid w:val="008D0A7E"/>
    <w:rsid w:val="008D10F7"/>
    <w:rsid w:val="008D114E"/>
    <w:rsid w:val="008D1197"/>
    <w:rsid w:val="008D1798"/>
    <w:rsid w:val="008D181A"/>
    <w:rsid w:val="008D2C3D"/>
    <w:rsid w:val="008D2D3D"/>
    <w:rsid w:val="008D2D94"/>
    <w:rsid w:val="008D315F"/>
    <w:rsid w:val="008D3175"/>
    <w:rsid w:val="008D3187"/>
    <w:rsid w:val="008D3340"/>
    <w:rsid w:val="008D3752"/>
    <w:rsid w:val="008D3AE8"/>
    <w:rsid w:val="008D454C"/>
    <w:rsid w:val="008D5690"/>
    <w:rsid w:val="008D6DD2"/>
    <w:rsid w:val="008D6F67"/>
    <w:rsid w:val="008D6FCC"/>
    <w:rsid w:val="008D704D"/>
    <w:rsid w:val="008E02DE"/>
    <w:rsid w:val="008E1835"/>
    <w:rsid w:val="008E1AE3"/>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0A"/>
    <w:rsid w:val="008F329D"/>
    <w:rsid w:val="008F32D0"/>
    <w:rsid w:val="008F34D6"/>
    <w:rsid w:val="008F35AA"/>
    <w:rsid w:val="008F38C8"/>
    <w:rsid w:val="008F4194"/>
    <w:rsid w:val="008F4A58"/>
    <w:rsid w:val="008F4D52"/>
    <w:rsid w:val="008F5160"/>
    <w:rsid w:val="008F51AB"/>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C0"/>
    <w:rsid w:val="00901552"/>
    <w:rsid w:val="00901FB3"/>
    <w:rsid w:val="009025EC"/>
    <w:rsid w:val="0090267D"/>
    <w:rsid w:val="00902C10"/>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7C"/>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37A"/>
    <w:rsid w:val="00927DE7"/>
    <w:rsid w:val="00927FB2"/>
    <w:rsid w:val="00927FFC"/>
    <w:rsid w:val="009302A6"/>
    <w:rsid w:val="0093049E"/>
    <w:rsid w:val="00930569"/>
    <w:rsid w:val="00931518"/>
    <w:rsid w:val="00931E5B"/>
    <w:rsid w:val="00931F19"/>
    <w:rsid w:val="009323DD"/>
    <w:rsid w:val="0093261C"/>
    <w:rsid w:val="009341DA"/>
    <w:rsid w:val="00934599"/>
    <w:rsid w:val="00935371"/>
    <w:rsid w:val="00935826"/>
    <w:rsid w:val="0093767A"/>
    <w:rsid w:val="00937FA3"/>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FE"/>
    <w:rsid w:val="00950D88"/>
    <w:rsid w:val="00951598"/>
    <w:rsid w:val="0095251F"/>
    <w:rsid w:val="009528CD"/>
    <w:rsid w:val="0095321C"/>
    <w:rsid w:val="00953D09"/>
    <w:rsid w:val="00953F2B"/>
    <w:rsid w:val="00954A8F"/>
    <w:rsid w:val="00955067"/>
    <w:rsid w:val="00955109"/>
    <w:rsid w:val="00955ECA"/>
    <w:rsid w:val="00955F2F"/>
    <w:rsid w:val="00956A4E"/>
    <w:rsid w:val="00956AB5"/>
    <w:rsid w:val="009572B3"/>
    <w:rsid w:val="009574A1"/>
    <w:rsid w:val="00957893"/>
    <w:rsid w:val="00960A92"/>
    <w:rsid w:val="00960AF0"/>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66C"/>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E16"/>
    <w:rsid w:val="0097716E"/>
    <w:rsid w:val="009773F1"/>
    <w:rsid w:val="009774CC"/>
    <w:rsid w:val="0097765E"/>
    <w:rsid w:val="00977C16"/>
    <w:rsid w:val="00980D68"/>
    <w:rsid w:val="0098179C"/>
    <w:rsid w:val="009827EC"/>
    <w:rsid w:val="00982EE8"/>
    <w:rsid w:val="00983A43"/>
    <w:rsid w:val="009841CD"/>
    <w:rsid w:val="00984230"/>
    <w:rsid w:val="00984B02"/>
    <w:rsid w:val="009855D4"/>
    <w:rsid w:val="00985878"/>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57"/>
    <w:rsid w:val="0099696F"/>
    <w:rsid w:val="00996A31"/>
    <w:rsid w:val="00997065"/>
    <w:rsid w:val="0099736C"/>
    <w:rsid w:val="00997429"/>
    <w:rsid w:val="009978CF"/>
    <w:rsid w:val="009A0886"/>
    <w:rsid w:val="009A180D"/>
    <w:rsid w:val="009A201E"/>
    <w:rsid w:val="009A3252"/>
    <w:rsid w:val="009A3A73"/>
    <w:rsid w:val="009A43BF"/>
    <w:rsid w:val="009A50B5"/>
    <w:rsid w:val="009A5D7B"/>
    <w:rsid w:val="009A61DC"/>
    <w:rsid w:val="009A6678"/>
    <w:rsid w:val="009A7D11"/>
    <w:rsid w:val="009A7DAC"/>
    <w:rsid w:val="009B1258"/>
    <w:rsid w:val="009B2302"/>
    <w:rsid w:val="009B2D7A"/>
    <w:rsid w:val="009B3266"/>
    <w:rsid w:val="009B338B"/>
    <w:rsid w:val="009B38BE"/>
    <w:rsid w:val="009B3AF8"/>
    <w:rsid w:val="009B3D97"/>
    <w:rsid w:val="009B3F3E"/>
    <w:rsid w:val="009B3FDD"/>
    <w:rsid w:val="009B45FA"/>
    <w:rsid w:val="009B490F"/>
    <w:rsid w:val="009B4F07"/>
    <w:rsid w:val="009B62AA"/>
    <w:rsid w:val="009B654D"/>
    <w:rsid w:val="009B6595"/>
    <w:rsid w:val="009B6E32"/>
    <w:rsid w:val="009B6F95"/>
    <w:rsid w:val="009B711D"/>
    <w:rsid w:val="009C00DC"/>
    <w:rsid w:val="009C06DA"/>
    <w:rsid w:val="009C1155"/>
    <w:rsid w:val="009C19E0"/>
    <w:rsid w:val="009C1B9B"/>
    <w:rsid w:val="009C2357"/>
    <w:rsid w:val="009C2518"/>
    <w:rsid w:val="009C2C77"/>
    <w:rsid w:val="009C2E64"/>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C1A"/>
    <w:rsid w:val="009C7D51"/>
    <w:rsid w:val="009D02CC"/>
    <w:rsid w:val="009D03EB"/>
    <w:rsid w:val="009D08A3"/>
    <w:rsid w:val="009D0C3F"/>
    <w:rsid w:val="009D0DC5"/>
    <w:rsid w:val="009D1038"/>
    <w:rsid w:val="009D184C"/>
    <w:rsid w:val="009D2F13"/>
    <w:rsid w:val="009D2F4F"/>
    <w:rsid w:val="009D5777"/>
    <w:rsid w:val="009D5909"/>
    <w:rsid w:val="009D5C70"/>
    <w:rsid w:val="009D5D9E"/>
    <w:rsid w:val="009D61CE"/>
    <w:rsid w:val="009D62CF"/>
    <w:rsid w:val="009D64C6"/>
    <w:rsid w:val="009D6598"/>
    <w:rsid w:val="009D7156"/>
    <w:rsid w:val="009D7294"/>
    <w:rsid w:val="009D73D9"/>
    <w:rsid w:val="009D779F"/>
    <w:rsid w:val="009E064A"/>
    <w:rsid w:val="009E1FFB"/>
    <w:rsid w:val="009E20B7"/>
    <w:rsid w:val="009E2403"/>
    <w:rsid w:val="009E3E43"/>
    <w:rsid w:val="009E3F5F"/>
    <w:rsid w:val="009E43D5"/>
    <w:rsid w:val="009E46B6"/>
    <w:rsid w:val="009E46BC"/>
    <w:rsid w:val="009E4CDE"/>
    <w:rsid w:val="009E61A9"/>
    <w:rsid w:val="009E6E3B"/>
    <w:rsid w:val="009F047D"/>
    <w:rsid w:val="009F0698"/>
    <w:rsid w:val="009F0935"/>
    <w:rsid w:val="009F0A4E"/>
    <w:rsid w:val="009F0F49"/>
    <w:rsid w:val="009F1379"/>
    <w:rsid w:val="009F18CF"/>
    <w:rsid w:val="009F3379"/>
    <w:rsid w:val="009F402F"/>
    <w:rsid w:val="009F474E"/>
    <w:rsid w:val="009F4CE8"/>
    <w:rsid w:val="009F4E56"/>
    <w:rsid w:val="009F4FBE"/>
    <w:rsid w:val="009F5AAD"/>
    <w:rsid w:val="009F639D"/>
    <w:rsid w:val="009F644C"/>
    <w:rsid w:val="009F6C50"/>
    <w:rsid w:val="009F7959"/>
    <w:rsid w:val="009F7C63"/>
    <w:rsid w:val="009F7D62"/>
    <w:rsid w:val="009F7F79"/>
    <w:rsid w:val="00A000BE"/>
    <w:rsid w:val="00A000F5"/>
    <w:rsid w:val="00A00765"/>
    <w:rsid w:val="00A0116F"/>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482"/>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FCD"/>
    <w:rsid w:val="00A343F4"/>
    <w:rsid w:val="00A3512C"/>
    <w:rsid w:val="00A351CC"/>
    <w:rsid w:val="00A3675E"/>
    <w:rsid w:val="00A3699B"/>
    <w:rsid w:val="00A36D58"/>
    <w:rsid w:val="00A37503"/>
    <w:rsid w:val="00A37D3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BC8"/>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7B"/>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8EF"/>
    <w:rsid w:val="00A73BF7"/>
    <w:rsid w:val="00A744AD"/>
    <w:rsid w:val="00A747AC"/>
    <w:rsid w:val="00A74B22"/>
    <w:rsid w:val="00A74B37"/>
    <w:rsid w:val="00A74E3D"/>
    <w:rsid w:val="00A75114"/>
    <w:rsid w:val="00A75148"/>
    <w:rsid w:val="00A76F66"/>
    <w:rsid w:val="00A7732E"/>
    <w:rsid w:val="00A77900"/>
    <w:rsid w:val="00A8071F"/>
    <w:rsid w:val="00A80C02"/>
    <w:rsid w:val="00A80D01"/>
    <w:rsid w:val="00A81620"/>
    <w:rsid w:val="00A81AA2"/>
    <w:rsid w:val="00A81B5E"/>
    <w:rsid w:val="00A81FB7"/>
    <w:rsid w:val="00A81FDA"/>
    <w:rsid w:val="00A82267"/>
    <w:rsid w:val="00A8284B"/>
    <w:rsid w:val="00A829C4"/>
    <w:rsid w:val="00A82A79"/>
    <w:rsid w:val="00A82BCF"/>
    <w:rsid w:val="00A83F3F"/>
    <w:rsid w:val="00A83F93"/>
    <w:rsid w:val="00A84166"/>
    <w:rsid w:val="00A84566"/>
    <w:rsid w:val="00A84687"/>
    <w:rsid w:val="00A84D66"/>
    <w:rsid w:val="00A865DA"/>
    <w:rsid w:val="00A8724D"/>
    <w:rsid w:val="00A90AF8"/>
    <w:rsid w:val="00A91483"/>
    <w:rsid w:val="00A92611"/>
    <w:rsid w:val="00A92CD4"/>
    <w:rsid w:val="00A934E0"/>
    <w:rsid w:val="00A93C5D"/>
    <w:rsid w:val="00A940CF"/>
    <w:rsid w:val="00A94866"/>
    <w:rsid w:val="00A9488B"/>
    <w:rsid w:val="00A94AAE"/>
    <w:rsid w:val="00A96518"/>
    <w:rsid w:val="00A96630"/>
    <w:rsid w:val="00A967FE"/>
    <w:rsid w:val="00A97192"/>
    <w:rsid w:val="00A97D8C"/>
    <w:rsid w:val="00A97EDD"/>
    <w:rsid w:val="00A97EF0"/>
    <w:rsid w:val="00AA0DC1"/>
    <w:rsid w:val="00AA1198"/>
    <w:rsid w:val="00AA1D7C"/>
    <w:rsid w:val="00AA23FB"/>
    <w:rsid w:val="00AA2718"/>
    <w:rsid w:val="00AA29DF"/>
    <w:rsid w:val="00AA2A14"/>
    <w:rsid w:val="00AA362E"/>
    <w:rsid w:val="00AA392C"/>
    <w:rsid w:val="00AA4CE6"/>
    <w:rsid w:val="00AA52E1"/>
    <w:rsid w:val="00AA559E"/>
    <w:rsid w:val="00AA62D6"/>
    <w:rsid w:val="00AA64B9"/>
    <w:rsid w:val="00AA6640"/>
    <w:rsid w:val="00AA66DF"/>
    <w:rsid w:val="00AA6796"/>
    <w:rsid w:val="00AA78B2"/>
    <w:rsid w:val="00AA7C0D"/>
    <w:rsid w:val="00AA7DD1"/>
    <w:rsid w:val="00AB1754"/>
    <w:rsid w:val="00AB1EF3"/>
    <w:rsid w:val="00AB203B"/>
    <w:rsid w:val="00AB2DB9"/>
    <w:rsid w:val="00AB2E78"/>
    <w:rsid w:val="00AB2FA0"/>
    <w:rsid w:val="00AB3B35"/>
    <w:rsid w:val="00AB3B5E"/>
    <w:rsid w:val="00AB3EA4"/>
    <w:rsid w:val="00AB5541"/>
    <w:rsid w:val="00AB5657"/>
    <w:rsid w:val="00AB5FFA"/>
    <w:rsid w:val="00AB6922"/>
    <w:rsid w:val="00AB6994"/>
    <w:rsid w:val="00AB69B0"/>
    <w:rsid w:val="00AB7367"/>
    <w:rsid w:val="00AB7430"/>
    <w:rsid w:val="00AB7576"/>
    <w:rsid w:val="00AB7730"/>
    <w:rsid w:val="00AC086D"/>
    <w:rsid w:val="00AC1757"/>
    <w:rsid w:val="00AC1D95"/>
    <w:rsid w:val="00AC1DF8"/>
    <w:rsid w:val="00AC2788"/>
    <w:rsid w:val="00AC2801"/>
    <w:rsid w:val="00AC2A50"/>
    <w:rsid w:val="00AC2A6E"/>
    <w:rsid w:val="00AC2AD3"/>
    <w:rsid w:val="00AC32A3"/>
    <w:rsid w:val="00AC35F4"/>
    <w:rsid w:val="00AC4350"/>
    <w:rsid w:val="00AC4934"/>
    <w:rsid w:val="00AC575F"/>
    <w:rsid w:val="00AC5AF5"/>
    <w:rsid w:val="00AC69AA"/>
    <w:rsid w:val="00AC6CCC"/>
    <w:rsid w:val="00AC6F14"/>
    <w:rsid w:val="00AC7575"/>
    <w:rsid w:val="00AC7C29"/>
    <w:rsid w:val="00AD010C"/>
    <w:rsid w:val="00AD016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C5"/>
    <w:rsid w:val="00AE0999"/>
    <w:rsid w:val="00AE1244"/>
    <w:rsid w:val="00AE1292"/>
    <w:rsid w:val="00AE1716"/>
    <w:rsid w:val="00AE1B05"/>
    <w:rsid w:val="00AE1C5F"/>
    <w:rsid w:val="00AE2B70"/>
    <w:rsid w:val="00AE3439"/>
    <w:rsid w:val="00AE422D"/>
    <w:rsid w:val="00AE5348"/>
    <w:rsid w:val="00AE55E5"/>
    <w:rsid w:val="00AE60D1"/>
    <w:rsid w:val="00AE6BCB"/>
    <w:rsid w:val="00AE7624"/>
    <w:rsid w:val="00AF05E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4E7"/>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DF5"/>
    <w:rsid w:val="00B03CE0"/>
    <w:rsid w:val="00B05A03"/>
    <w:rsid w:val="00B06A47"/>
    <w:rsid w:val="00B06EA0"/>
    <w:rsid w:val="00B07665"/>
    <w:rsid w:val="00B1096B"/>
    <w:rsid w:val="00B10D09"/>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A69"/>
    <w:rsid w:val="00B23D25"/>
    <w:rsid w:val="00B24214"/>
    <w:rsid w:val="00B2459A"/>
    <w:rsid w:val="00B24708"/>
    <w:rsid w:val="00B24D95"/>
    <w:rsid w:val="00B252D4"/>
    <w:rsid w:val="00B26EC2"/>
    <w:rsid w:val="00B27D89"/>
    <w:rsid w:val="00B30554"/>
    <w:rsid w:val="00B3055F"/>
    <w:rsid w:val="00B3068F"/>
    <w:rsid w:val="00B30979"/>
    <w:rsid w:val="00B30AC8"/>
    <w:rsid w:val="00B30CEA"/>
    <w:rsid w:val="00B31908"/>
    <w:rsid w:val="00B31D3E"/>
    <w:rsid w:val="00B31D5E"/>
    <w:rsid w:val="00B3233B"/>
    <w:rsid w:val="00B3287D"/>
    <w:rsid w:val="00B33394"/>
    <w:rsid w:val="00B3342E"/>
    <w:rsid w:val="00B33EAC"/>
    <w:rsid w:val="00B34FE6"/>
    <w:rsid w:val="00B3551C"/>
    <w:rsid w:val="00B359A7"/>
    <w:rsid w:val="00B35FC1"/>
    <w:rsid w:val="00B368D9"/>
    <w:rsid w:val="00B3699E"/>
    <w:rsid w:val="00B37854"/>
    <w:rsid w:val="00B378D6"/>
    <w:rsid w:val="00B40021"/>
    <w:rsid w:val="00B4080D"/>
    <w:rsid w:val="00B40DCB"/>
    <w:rsid w:val="00B41056"/>
    <w:rsid w:val="00B411DB"/>
    <w:rsid w:val="00B413C6"/>
    <w:rsid w:val="00B41C66"/>
    <w:rsid w:val="00B42273"/>
    <w:rsid w:val="00B424B6"/>
    <w:rsid w:val="00B43A30"/>
    <w:rsid w:val="00B44939"/>
    <w:rsid w:val="00B44C07"/>
    <w:rsid w:val="00B44DAE"/>
    <w:rsid w:val="00B458AA"/>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A6"/>
    <w:rsid w:val="00B6067F"/>
    <w:rsid w:val="00B606C9"/>
    <w:rsid w:val="00B60CB8"/>
    <w:rsid w:val="00B61E41"/>
    <w:rsid w:val="00B61F68"/>
    <w:rsid w:val="00B62973"/>
    <w:rsid w:val="00B62AF3"/>
    <w:rsid w:val="00B62C56"/>
    <w:rsid w:val="00B62D48"/>
    <w:rsid w:val="00B64F95"/>
    <w:rsid w:val="00B6522C"/>
    <w:rsid w:val="00B65F97"/>
    <w:rsid w:val="00B6614B"/>
    <w:rsid w:val="00B669F2"/>
    <w:rsid w:val="00B66E67"/>
    <w:rsid w:val="00B67D76"/>
    <w:rsid w:val="00B70104"/>
    <w:rsid w:val="00B70206"/>
    <w:rsid w:val="00B711B5"/>
    <w:rsid w:val="00B712C7"/>
    <w:rsid w:val="00B71986"/>
    <w:rsid w:val="00B71B06"/>
    <w:rsid w:val="00B72BAC"/>
    <w:rsid w:val="00B73A00"/>
    <w:rsid w:val="00B741D0"/>
    <w:rsid w:val="00B7494D"/>
    <w:rsid w:val="00B75348"/>
    <w:rsid w:val="00B7560A"/>
    <w:rsid w:val="00B75AF1"/>
    <w:rsid w:val="00B75F6D"/>
    <w:rsid w:val="00B7632D"/>
    <w:rsid w:val="00B76501"/>
    <w:rsid w:val="00B76648"/>
    <w:rsid w:val="00B76BF2"/>
    <w:rsid w:val="00B76FA2"/>
    <w:rsid w:val="00B772DE"/>
    <w:rsid w:val="00B80303"/>
    <w:rsid w:val="00B80E8A"/>
    <w:rsid w:val="00B81936"/>
    <w:rsid w:val="00B81E4A"/>
    <w:rsid w:val="00B83109"/>
    <w:rsid w:val="00B8383C"/>
    <w:rsid w:val="00B83AF3"/>
    <w:rsid w:val="00B84D7D"/>
    <w:rsid w:val="00B852B7"/>
    <w:rsid w:val="00B8541D"/>
    <w:rsid w:val="00B856FF"/>
    <w:rsid w:val="00B85888"/>
    <w:rsid w:val="00B85D0A"/>
    <w:rsid w:val="00B85D18"/>
    <w:rsid w:val="00B8671F"/>
    <w:rsid w:val="00B86CBC"/>
    <w:rsid w:val="00B87FE9"/>
    <w:rsid w:val="00B9137D"/>
    <w:rsid w:val="00B91A4F"/>
    <w:rsid w:val="00B91FB8"/>
    <w:rsid w:val="00B9241A"/>
    <w:rsid w:val="00B937E7"/>
    <w:rsid w:val="00B93866"/>
    <w:rsid w:val="00B93A46"/>
    <w:rsid w:val="00B944B8"/>
    <w:rsid w:val="00B946B2"/>
    <w:rsid w:val="00B95A24"/>
    <w:rsid w:val="00B95B7D"/>
    <w:rsid w:val="00B9652B"/>
    <w:rsid w:val="00B9672B"/>
    <w:rsid w:val="00B96756"/>
    <w:rsid w:val="00B96A6C"/>
    <w:rsid w:val="00B970B0"/>
    <w:rsid w:val="00B97C5E"/>
    <w:rsid w:val="00B97D87"/>
    <w:rsid w:val="00BA05C9"/>
    <w:rsid w:val="00BA080B"/>
    <w:rsid w:val="00BA0A4F"/>
    <w:rsid w:val="00BA0F66"/>
    <w:rsid w:val="00BA1311"/>
    <w:rsid w:val="00BA1D8F"/>
    <w:rsid w:val="00BA28B9"/>
    <w:rsid w:val="00BA28D7"/>
    <w:rsid w:val="00BA31F7"/>
    <w:rsid w:val="00BA33E2"/>
    <w:rsid w:val="00BA341F"/>
    <w:rsid w:val="00BA38A5"/>
    <w:rsid w:val="00BA3D88"/>
    <w:rsid w:val="00BA47A2"/>
    <w:rsid w:val="00BA4ACB"/>
    <w:rsid w:val="00BA4D96"/>
    <w:rsid w:val="00BA5539"/>
    <w:rsid w:val="00BA5C6D"/>
    <w:rsid w:val="00BA5D95"/>
    <w:rsid w:val="00BA69FA"/>
    <w:rsid w:val="00BA6AB3"/>
    <w:rsid w:val="00BA6AE1"/>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2A9"/>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94C"/>
    <w:rsid w:val="00BD7C43"/>
    <w:rsid w:val="00BE0587"/>
    <w:rsid w:val="00BE0A1C"/>
    <w:rsid w:val="00BE180E"/>
    <w:rsid w:val="00BE1858"/>
    <w:rsid w:val="00BE190E"/>
    <w:rsid w:val="00BE2540"/>
    <w:rsid w:val="00BE2699"/>
    <w:rsid w:val="00BE26FA"/>
    <w:rsid w:val="00BE2D5F"/>
    <w:rsid w:val="00BE3B73"/>
    <w:rsid w:val="00BE3C0E"/>
    <w:rsid w:val="00BE598F"/>
    <w:rsid w:val="00BE6552"/>
    <w:rsid w:val="00BE7C72"/>
    <w:rsid w:val="00BF02F3"/>
    <w:rsid w:val="00BF073D"/>
    <w:rsid w:val="00BF129F"/>
    <w:rsid w:val="00BF171C"/>
    <w:rsid w:val="00BF1959"/>
    <w:rsid w:val="00BF1D3B"/>
    <w:rsid w:val="00BF22F5"/>
    <w:rsid w:val="00BF2B58"/>
    <w:rsid w:val="00BF386F"/>
    <w:rsid w:val="00BF4594"/>
    <w:rsid w:val="00BF5AEB"/>
    <w:rsid w:val="00BF6ABE"/>
    <w:rsid w:val="00BF6BED"/>
    <w:rsid w:val="00BF6C92"/>
    <w:rsid w:val="00BF73B5"/>
    <w:rsid w:val="00BF746A"/>
    <w:rsid w:val="00BF780E"/>
    <w:rsid w:val="00C00C5D"/>
    <w:rsid w:val="00C00F86"/>
    <w:rsid w:val="00C01740"/>
    <w:rsid w:val="00C0177E"/>
    <w:rsid w:val="00C018FC"/>
    <w:rsid w:val="00C01B4A"/>
    <w:rsid w:val="00C02966"/>
    <w:rsid w:val="00C02B55"/>
    <w:rsid w:val="00C032B1"/>
    <w:rsid w:val="00C03738"/>
    <w:rsid w:val="00C03EB7"/>
    <w:rsid w:val="00C04406"/>
    <w:rsid w:val="00C0495E"/>
    <w:rsid w:val="00C04FFE"/>
    <w:rsid w:val="00C0533D"/>
    <w:rsid w:val="00C053DF"/>
    <w:rsid w:val="00C06CA3"/>
    <w:rsid w:val="00C06F50"/>
    <w:rsid w:val="00C07161"/>
    <w:rsid w:val="00C075EF"/>
    <w:rsid w:val="00C07985"/>
    <w:rsid w:val="00C07B07"/>
    <w:rsid w:val="00C07F25"/>
    <w:rsid w:val="00C10509"/>
    <w:rsid w:val="00C1117B"/>
    <w:rsid w:val="00C112C5"/>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36"/>
    <w:rsid w:val="00C167C3"/>
    <w:rsid w:val="00C16987"/>
    <w:rsid w:val="00C16D04"/>
    <w:rsid w:val="00C171EA"/>
    <w:rsid w:val="00C179C4"/>
    <w:rsid w:val="00C20A77"/>
    <w:rsid w:val="00C20E68"/>
    <w:rsid w:val="00C21132"/>
    <w:rsid w:val="00C21A30"/>
    <w:rsid w:val="00C2293A"/>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8C"/>
    <w:rsid w:val="00C33DBC"/>
    <w:rsid w:val="00C34753"/>
    <w:rsid w:val="00C34BAF"/>
    <w:rsid w:val="00C35066"/>
    <w:rsid w:val="00C3528A"/>
    <w:rsid w:val="00C357D8"/>
    <w:rsid w:val="00C35C26"/>
    <w:rsid w:val="00C373EA"/>
    <w:rsid w:val="00C37C99"/>
    <w:rsid w:val="00C37CB5"/>
    <w:rsid w:val="00C37E50"/>
    <w:rsid w:val="00C4066F"/>
    <w:rsid w:val="00C41BE5"/>
    <w:rsid w:val="00C42A0E"/>
    <w:rsid w:val="00C43513"/>
    <w:rsid w:val="00C438F5"/>
    <w:rsid w:val="00C43FFF"/>
    <w:rsid w:val="00C441D7"/>
    <w:rsid w:val="00C4463D"/>
    <w:rsid w:val="00C447D2"/>
    <w:rsid w:val="00C4516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A93"/>
    <w:rsid w:val="00C5674C"/>
    <w:rsid w:val="00C56765"/>
    <w:rsid w:val="00C5753C"/>
    <w:rsid w:val="00C57816"/>
    <w:rsid w:val="00C57B10"/>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363"/>
    <w:rsid w:val="00C654DD"/>
    <w:rsid w:val="00C65A50"/>
    <w:rsid w:val="00C65CAE"/>
    <w:rsid w:val="00C665FD"/>
    <w:rsid w:val="00C66C14"/>
    <w:rsid w:val="00C66E3C"/>
    <w:rsid w:val="00C66FB4"/>
    <w:rsid w:val="00C671FD"/>
    <w:rsid w:val="00C67553"/>
    <w:rsid w:val="00C67DBA"/>
    <w:rsid w:val="00C67E20"/>
    <w:rsid w:val="00C7012A"/>
    <w:rsid w:val="00C70AD7"/>
    <w:rsid w:val="00C70EB1"/>
    <w:rsid w:val="00C70F76"/>
    <w:rsid w:val="00C714A2"/>
    <w:rsid w:val="00C7179F"/>
    <w:rsid w:val="00C725E4"/>
    <w:rsid w:val="00C727CF"/>
    <w:rsid w:val="00C72B4D"/>
    <w:rsid w:val="00C72D44"/>
    <w:rsid w:val="00C75769"/>
    <w:rsid w:val="00C75E83"/>
    <w:rsid w:val="00C7706C"/>
    <w:rsid w:val="00C77938"/>
    <w:rsid w:val="00C77AC5"/>
    <w:rsid w:val="00C77CAE"/>
    <w:rsid w:val="00C80574"/>
    <w:rsid w:val="00C80EBC"/>
    <w:rsid w:val="00C8106D"/>
    <w:rsid w:val="00C81D39"/>
    <w:rsid w:val="00C822DC"/>
    <w:rsid w:val="00C82E95"/>
    <w:rsid w:val="00C8357B"/>
    <w:rsid w:val="00C83859"/>
    <w:rsid w:val="00C83FE2"/>
    <w:rsid w:val="00C840C6"/>
    <w:rsid w:val="00C84434"/>
    <w:rsid w:val="00C84604"/>
    <w:rsid w:val="00C84723"/>
    <w:rsid w:val="00C84A54"/>
    <w:rsid w:val="00C8502B"/>
    <w:rsid w:val="00C85227"/>
    <w:rsid w:val="00C85777"/>
    <w:rsid w:val="00C85D49"/>
    <w:rsid w:val="00C86519"/>
    <w:rsid w:val="00C865A4"/>
    <w:rsid w:val="00C8691A"/>
    <w:rsid w:val="00C87941"/>
    <w:rsid w:val="00C87AB8"/>
    <w:rsid w:val="00C87B0E"/>
    <w:rsid w:val="00C87E49"/>
    <w:rsid w:val="00C906F5"/>
    <w:rsid w:val="00C90917"/>
    <w:rsid w:val="00C90E94"/>
    <w:rsid w:val="00C91381"/>
    <w:rsid w:val="00C918C1"/>
    <w:rsid w:val="00C91D8B"/>
    <w:rsid w:val="00C92476"/>
    <w:rsid w:val="00C924CD"/>
    <w:rsid w:val="00C9254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609"/>
    <w:rsid w:val="00CB6B3C"/>
    <w:rsid w:val="00CB70A1"/>
    <w:rsid w:val="00CB7156"/>
    <w:rsid w:val="00CB748D"/>
    <w:rsid w:val="00CC045F"/>
    <w:rsid w:val="00CC0E46"/>
    <w:rsid w:val="00CC108F"/>
    <w:rsid w:val="00CC1BF5"/>
    <w:rsid w:val="00CC1E27"/>
    <w:rsid w:val="00CC3078"/>
    <w:rsid w:val="00CC3925"/>
    <w:rsid w:val="00CC43D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AC7"/>
    <w:rsid w:val="00CE134E"/>
    <w:rsid w:val="00CE1414"/>
    <w:rsid w:val="00CE14DF"/>
    <w:rsid w:val="00CE1F13"/>
    <w:rsid w:val="00CE2489"/>
    <w:rsid w:val="00CE275A"/>
    <w:rsid w:val="00CE2777"/>
    <w:rsid w:val="00CE28F2"/>
    <w:rsid w:val="00CE2A25"/>
    <w:rsid w:val="00CE3247"/>
    <w:rsid w:val="00CE399B"/>
    <w:rsid w:val="00CE3BB2"/>
    <w:rsid w:val="00CE416B"/>
    <w:rsid w:val="00CE498D"/>
    <w:rsid w:val="00CE4FFA"/>
    <w:rsid w:val="00CE540C"/>
    <w:rsid w:val="00CE5A18"/>
    <w:rsid w:val="00CE5C49"/>
    <w:rsid w:val="00CE6713"/>
    <w:rsid w:val="00CE6800"/>
    <w:rsid w:val="00CE7209"/>
    <w:rsid w:val="00CE75F2"/>
    <w:rsid w:val="00CE7939"/>
    <w:rsid w:val="00CE7FDF"/>
    <w:rsid w:val="00CF06A1"/>
    <w:rsid w:val="00CF06D5"/>
    <w:rsid w:val="00CF06DE"/>
    <w:rsid w:val="00CF0E17"/>
    <w:rsid w:val="00CF14EB"/>
    <w:rsid w:val="00CF1D58"/>
    <w:rsid w:val="00CF1F79"/>
    <w:rsid w:val="00CF23C5"/>
    <w:rsid w:val="00CF23C8"/>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48"/>
    <w:rsid w:val="00D04642"/>
    <w:rsid w:val="00D05014"/>
    <w:rsid w:val="00D05666"/>
    <w:rsid w:val="00D06478"/>
    <w:rsid w:val="00D068C1"/>
    <w:rsid w:val="00D07AEB"/>
    <w:rsid w:val="00D10344"/>
    <w:rsid w:val="00D1062D"/>
    <w:rsid w:val="00D10723"/>
    <w:rsid w:val="00D10ED2"/>
    <w:rsid w:val="00D10FA6"/>
    <w:rsid w:val="00D117BC"/>
    <w:rsid w:val="00D11917"/>
    <w:rsid w:val="00D11E3A"/>
    <w:rsid w:val="00D129A1"/>
    <w:rsid w:val="00D134FE"/>
    <w:rsid w:val="00D137B6"/>
    <w:rsid w:val="00D14BB3"/>
    <w:rsid w:val="00D1501C"/>
    <w:rsid w:val="00D1536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6F0"/>
    <w:rsid w:val="00D27291"/>
    <w:rsid w:val="00D27B3A"/>
    <w:rsid w:val="00D27E76"/>
    <w:rsid w:val="00D304B1"/>
    <w:rsid w:val="00D30CCE"/>
    <w:rsid w:val="00D311C5"/>
    <w:rsid w:val="00D31692"/>
    <w:rsid w:val="00D3187B"/>
    <w:rsid w:val="00D32314"/>
    <w:rsid w:val="00D324CF"/>
    <w:rsid w:val="00D325C1"/>
    <w:rsid w:val="00D32FDE"/>
    <w:rsid w:val="00D331C2"/>
    <w:rsid w:val="00D3330B"/>
    <w:rsid w:val="00D33F7A"/>
    <w:rsid w:val="00D3495E"/>
    <w:rsid w:val="00D354EB"/>
    <w:rsid w:val="00D35747"/>
    <w:rsid w:val="00D37664"/>
    <w:rsid w:val="00D4094C"/>
    <w:rsid w:val="00D40BD6"/>
    <w:rsid w:val="00D40CC2"/>
    <w:rsid w:val="00D40E98"/>
    <w:rsid w:val="00D41091"/>
    <w:rsid w:val="00D4126D"/>
    <w:rsid w:val="00D4135B"/>
    <w:rsid w:val="00D41480"/>
    <w:rsid w:val="00D41BC8"/>
    <w:rsid w:val="00D41D77"/>
    <w:rsid w:val="00D42637"/>
    <w:rsid w:val="00D43195"/>
    <w:rsid w:val="00D4327D"/>
    <w:rsid w:val="00D434C3"/>
    <w:rsid w:val="00D4399F"/>
    <w:rsid w:val="00D43E2A"/>
    <w:rsid w:val="00D44402"/>
    <w:rsid w:val="00D4468E"/>
    <w:rsid w:val="00D4483A"/>
    <w:rsid w:val="00D4558C"/>
    <w:rsid w:val="00D45631"/>
    <w:rsid w:val="00D456B0"/>
    <w:rsid w:val="00D457AB"/>
    <w:rsid w:val="00D457BF"/>
    <w:rsid w:val="00D45A95"/>
    <w:rsid w:val="00D45B9E"/>
    <w:rsid w:val="00D45BE4"/>
    <w:rsid w:val="00D45E0B"/>
    <w:rsid w:val="00D45F21"/>
    <w:rsid w:val="00D4630D"/>
    <w:rsid w:val="00D464BD"/>
    <w:rsid w:val="00D4785E"/>
    <w:rsid w:val="00D5003D"/>
    <w:rsid w:val="00D5020B"/>
    <w:rsid w:val="00D50778"/>
    <w:rsid w:val="00D50D63"/>
    <w:rsid w:val="00D51C5E"/>
    <w:rsid w:val="00D52566"/>
    <w:rsid w:val="00D526C8"/>
    <w:rsid w:val="00D530B7"/>
    <w:rsid w:val="00D53BF4"/>
    <w:rsid w:val="00D5428E"/>
    <w:rsid w:val="00D54741"/>
    <w:rsid w:val="00D551E2"/>
    <w:rsid w:val="00D56B13"/>
    <w:rsid w:val="00D56E36"/>
    <w:rsid w:val="00D5753E"/>
    <w:rsid w:val="00D5779B"/>
    <w:rsid w:val="00D60217"/>
    <w:rsid w:val="00D60271"/>
    <w:rsid w:val="00D60623"/>
    <w:rsid w:val="00D60E01"/>
    <w:rsid w:val="00D611AB"/>
    <w:rsid w:val="00D6157F"/>
    <w:rsid w:val="00D61620"/>
    <w:rsid w:val="00D61638"/>
    <w:rsid w:val="00D62793"/>
    <w:rsid w:val="00D62B64"/>
    <w:rsid w:val="00D63DA9"/>
    <w:rsid w:val="00D651EB"/>
    <w:rsid w:val="00D65C16"/>
    <w:rsid w:val="00D6652F"/>
    <w:rsid w:val="00D6654D"/>
    <w:rsid w:val="00D66697"/>
    <w:rsid w:val="00D668C3"/>
    <w:rsid w:val="00D66A43"/>
    <w:rsid w:val="00D66F4C"/>
    <w:rsid w:val="00D6738B"/>
    <w:rsid w:val="00D67710"/>
    <w:rsid w:val="00D67D52"/>
    <w:rsid w:val="00D70555"/>
    <w:rsid w:val="00D707AB"/>
    <w:rsid w:val="00D71363"/>
    <w:rsid w:val="00D7155A"/>
    <w:rsid w:val="00D71C1E"/>
    <w:rsid w:val="00D734C6"/>
    <w:rsid w:val="00D73765"/>
    <w:rsid w:val="00D7377C"/>
    <w:rsid w:val="00D740D9"/>
    <w:rsid w:val="00D74236"/>
    <w:rsid w:val="00D75062"/>
    <w:rsid w:val="00D75B65"/>
    <w:rsid w:val="00D76CA3"/>
    <w:rsid w:val="00D77078"/>
    <w:rsid w:val="00D7735E"/>
    <w:rsid w:val="00D77C78"/>
    <w:rsid w:val="00D8046D"/>
    <w:rsid w:val="00D80CDF"/>
    <w:rsid w:val="00D8178E"/>
    <w:rsid w:val="00D820FC"/>
    <w:rsid w:val="00D83945"/>
    <w:rsid w:val="00D840DA"/>
    <w:rsid w:val="00D84191"/>
    <w:rsid w:val="00D84542"/>
    <w:rsid w:val="00D8625D"/>
    <w:rsid w:val="00D86901"/>
    <w:rsid w:val="00D86A7B"/>
    <w:rsid w:val="00D8792F"/>
    <w:rsid w:val="00D8795A"/>
    <w:rsid w:val="00D901A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170"/>
    <w:rsid w:val="00DA62B5"/>
    <w:rsid w:val="00DA649F"/>
    <w:rsid w:val="00DA6C21"/>
    <w:rsid w:val="00DA72F8"/>
    <w:rsid w:val="00DA758B"/>
    <w:rsid w:val="00DA7A8A"/>
    <w:rsid w:val="00DA7EE1"/>
    <w:rsid w:val="00DB02CE"/>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655"/>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6A9"/>
    <w:rsid w:val="00DE5711"/>
    <w:rsid w:val="00DE58DB"/>
    <w:rsid w:val="00DE5F20"/>
    <w:rsid w:val="00DE661B"/>
    <w:rsid w:val="00DE6E2B"/>
    <w:rsid w:val="00DE6ED4"/>
    <w:rsid w:val="00DE7037"/>
    <w:rsid w:val="00DF0AF7"/>
    <w:rsid w:val="00DF144A"/>
    <w:rsid w:val="00DF17DB"/>
    <w:rsid w:val="00DF1869"/>
    <w:rsid w:val="00DF27B3"/>
    <w:rsid w:val="00DF28BA"/>
    <w:rsid w:val="00DF3098"/>
    <w:rsid w:val="00DF3708"/>
    <w:rsid w:val="00DF3B34"/>
    <w:rsid w:val="00DF3DDF"/>
    <w:rsid w:val="00DF41B8"/>
    <w:rsid w:val="00DF4D30"/>
    <w:rsid w:val="00DF5388"/>
    <w:rsid w:val="00DF5705"/>
    <w:rsid w:val="00DF58E2"/>
    <w:rsid w:val="00DF6558"/>
    <w:rsid w:val="00DF690E"/>
    <w:rsid w:val="00DF6A09"/>
    <w:rsid w:val="00DF6C8C"/>
    <w:rsid w:val="00DF74FF"/>
    <w:rsid w:val="00DF75AC"/>
    <w:rsid w:val="00DF7D38"/>
    <w:rsid w:val="00DF7FC3"/>
    <w:rsid w:val="00E0152E"/>
    <w:rsid w:val="00E01599"/>
    <w:rsid w:val="00E0179C"/>
    <w:rsid w:val="00E02310"/>
    <w:rsid w:val="00E02773"/>
    <w:rsid w:val="00E0288C"/>
    <w:rsid w:val="00E02E87"/>
    <w:rsid w:val="00E042BB"/>
    <w:rsid w:val="00E04697"/>
    <w:rsid w:val="00E04919"/>
    <w:rsid w:val="00E0521B"/>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EF5"/>
    <w:rsid w:val="00E17057"/>
    <w:rsid w:val="00E20419"/>
    <w:rsid w:val="00E20832"/>
    <w:rsid w:val="00E20941"/>
    <w:rsid w:val="00E20B63"/>
    <w:rsid w:val="00E21018"/>
    <w:rsid w:val="00E213D4"/>
    <w:rsid w:val="00E217CA"/>
    <w:rsid w:val="00E2216E"/>
    <w:rsid w:val="00E2272C"/>
    <w:rsid w:val="00E22A67"/>
    <w:rsid w:val="00E22FEC"/>
    <w:rsid w:val="00E23403"/>
    <w:rsid w:val="00E24735"/>
    <w:rsid w:val="00E24B5E"/>
    <w:rsid w:val="00E24BA1"/>
    <w:rsid w:val="00E2520F"/>
    <w:rsid w:val="00E2534F"/>
    <w:rsid w:val="00E25A55"/>
    <w:rsid w:val="00E25B02"/>
    <w:rsid w:val="00E25CFD"/>
    <w:rsid w:val="00E25D62"/>
    <w:rsid w:val="00E25D98"/>
    <w:rsid w:val="00E262E0"/>
    <w:rsid w:val="00E2694C"/>
    <w:rsid w:val="00E270AB"/>
    <w:rsid w:val="00E27A96"/>
    <w:rsid w:val="00E30A51"/>
    <w:rsid w:val="00E30EE4"/>
    <w:rsid w:val="00E30F82"/>
    <w:rsid w:val="00E30FFC"/>
    <w:rsid w:val="00E31BA2"/>
    <w:rsid w:val="00E32664"/>
    <w:rsid w:val="00E3277D"/>
    <w:rsid w:val="00E329BA"/>
    <w:rsid w:val="00E32C8E"/>
    <w:rsid w:val="00E33261"/>
    <w:rsid w:val="00E33A80"/>
    <w:rsid w:val="00E345D2"/>
    <w:rsid w:val="00E347D3"/>
    <w:rsid w:val="00E355F1"/>
    <w:rsid w:val="00E3566E"/>
    <w:rsid w:val="00E3567D"/>
    <w:rsid w:val="00E357B2"/>
    <w:rsid w:val="00E35E7C"/>
    <w:rsid w:val="00E35F01"/>
    <w:rsid w:val="00E365AF"/>
    <w:rsid w:val="00E3687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927"/>
    <w:rsid w:val="00E56BA8"/>
    <w:rsid w:val="00E57702"/>
    <w:rsid w:val="00E577C7"/>
    <w:rsid w:val="00E6008D"/>
    <w:rsid w:val="00E6084D"/>
    <w:rsid w:val="00E60B06"/>
    <w:rsid w:val="00E60C92"/>
    <w:rsid w:val="00E61D90"/>
    <w:rsid w:val="00E62401"/>
    <w:rsid w:val="00E6341D"/>
    <w:rsid w:val="00E6378C"/>
    <w:rsid w:val="00E63E0C"/>
    <w:rsid w:val="00E64158"/>
    <w:rsid w:val="00E6448D"/>
    <w:rsid w:val="00E655C9"/>
    <w:rsid w:val="00E655D1"/>
    <w:rsid w:val="00E65C12"/>
    <w:rsid w:val="00E65C56"/>
    <w:rsid w:val="00E660CD"/>
    <w:rsid w:val="00E66292"/>
    <w:rsid w:val="00E668C5"/>
    <w:rsid w:val="00E670F8"/>
    <w:rsid w:val="00E678E9"/>
    <w:rsid w:val="00E67CF1"/>
    <w:rsid w:val="00E70410"/>
    <w:rsid w:val="00E7043E"/>
    <w:rsid w:val="00E729B9"/>
    <w:rsid w:val="00E75068"/>
    <w:rsid w:val="00E76292"/>
    <w:rsid w:val="00E76434"/>
    <w:rsid w:val="00E764FB"/>
    <w:rsid w:val="00E76A3A"/>
    <w:rsid w:val="00E77D11"/>
    <w:rsid w:val="00E80EDE"/>
    <w:rsid w:val="00E81505"/>
    <w:rsid w:val="00E81709"/>
    <w:rsid w:val="00E81834"/>
    <w:rsid w:val="00E81CD8"/>
    <w:rsid w:val="00E81D97"/>
    <w:rsid w:val="00E81E81"/>
    <w:rsid w:val="00E8279E"/>
    <w:rsid w:val="00E83154"/>
    <w:rsid w:val="00E83222"/>
    <w:rsid w:val="00E83702"/>
    <w:rsid w:val="00E83DDB"/>
    <w:rsid w:val="00E840F9"/>
    <w:rsid w:val="00E8432A"/>
    <w:rsid w:val="00E85013"/>
    <w:rsid w:val="00E85E8B"/>
    <w:rsid w:val="00E865C4"/>
    <w:rsid w:val="00E865CE"/>
    <w:rsid w:val="00E86BCE"/>
    <w:rsid w:val="00E871A9"/>
    <w:rsid w:val="00E9025B"/>
    <w:rsid w:val="00E909CE"/>
    <w:rsid w:val="00E90D60"/>
    <w:rsid w:val="00E91223"/>
    <w:rsid w:val="00E915FB"/>
    <w:rsid w:val="00E91CCC"/>
    <w:rsid w:val="00E93148"/>
    <w:rsid w:val="00E934C8"/>
    <w:rsid w:val="00E93534"/>
    <w:rsid w:val="00E9377E"/>
    <w:rsid w:val="00E93F89"/>
    <w:rsid w:val="00E941C9"/>
    <w:rsid w:val="00E94274"/>
    <w:rsid w:val="00E9431B"/>
    <w:rsid w:val="00E9465C"/>
    <w:rsid w:val="00E9470E"/>
    <w:rsid w:val="00E957CD"/>
    <w:rsid w:val="00E95964"/>
    <w:rsid w:val="00E959F1"/>
    <w:rsid w:val="00E95F7F"/>
    <w:rsid w:val="00E96378"/>
    <w:rsid w:val="00E9667A"/>
    <w:rsid w:val="00E9684D"/>
    <w:rsid w:val="00E96E22"/>
    <w:rsid w:val="00E97228"/>
    <w:rsid w:val="00E97C7F"/>
    <w:rsid w:val="00EA001C"/>
    <w:rsid w:val="00EA0CD1"/>
    <w:rsid w:val="00EA100E"/>
    <w:rsid w:val="00EA141A"/>
    <w:rsid w:val="00EA1790"/>
    <w:rsid w:val="00EA1A83"/>
    <w:rsid w:val="00EA256A"/>
    <w:rsid w:val="00EA3C61"/>
    <w:rsid w:val="00EA4193"/>
    <w:rsid w:val="00EA4970"/>
    <w:rsid w:val="00EA4E23"/>
    <w:rsid w:val="00EA56A6"/>
    <w:rsid w:val="00EA6573"/>
    <w:rsid w:val="00EA6D1E"/>
    <w:rsid w:val="00EA6E8F"/>
    <w:rsid w:val="00EA6F5B"/>
    <w:rsid w:val="00EA7102"/>
    <w:rsid w:val="00EA76DD"/>
    <w:rsid w:val="00EB01C2"/>
    <w:rsid w:val="00EB03BA"/>
    <w:rsid w:val="00EB06B1"/>
    <w:rsid w:val="00EB0768"/>
    <w:rsid w:val="00EB0868"/>
    <w:rsid w:val="00EB164F"/>
    <w:rsid w:val="00EB23E7"/>
    <w:rsid w:val="00EB2F8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2"/>
    <w:rsid w:val="00EB6D85"/>
    <w:rsid w:val="00EB6E93"/>
    <w:rsid w:val="00EB775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CF2"/>
    <w:rsid w:val="00ED0899"/>
    <w:rsid w:val="00ED0C16"/>
    <w:rsid w:val="00ED0DC7"/>
    <w:rsid w:val="00ED110D"/>
    <w:rsid w:val="00ED1268"/>
    <w:rsid w:val="00ED19B4"/>
    <w:rsid w:val="00ED1DC6"/>
    <w:rsid w:val="00ED209B"/>
    <w:rsid w:val="00ED2787"/>
    <w:rsid w:val="00ED2CE2"/>
    <w:rsid w:val="00ED2DE8"/>
    <w:rsid w:val="00ED315B"/>
    <w:rsid w:val="00ED3167"/>
    <w:rsid w:val="00ED33FC"/>
    <w:rsid w:val="00ED38D1"/>
    <w:rsid w:val="00ED4A3A"/>
    <w:rsid w:val="00ED4B50"/>
    <w:rsid w:val="00ED4CED"/>
    <w:rsid w:val="00ED51C8"/>
    <w:rsid w:val="00ED55DB"/>
    <w:rsid w:val="00ED5A55"/>
    <w:rsid w:val="00ED5B78"/>
    <w:rsid w:val="00ED5C67"/>
    <w:rsid w:val="00ED5EE0"/>
    <w:rsid w:val="00ED5F48"/>
    <w:rsid w:val="00ED697D"/>
    <w:rsid w:val="00ED6CEC"/>
    <w:rsid w:val="00ED73B9"/>
    <w:rsid w:val="00ED7950"/>
    <w:rsid w:val="00ED7E03"/>
    <w:rsid w:val="00ED7F3E"/>
    <w:rsid w:val="00EE0116"/>
    <w:rsid w:val="00EE02A7"/>
    <w:rsid w:val="00EE0D64"/>
    <w:rsid w:val="00EE19FD"/>
    <w:rsid w:val="00EE1B56"/>
    <w:rsid w:val="00EE1C85"/>
    <w:rsid w:val="00EE2596"/>
    <w:rsid w:val="00EE2914"/>
    <w:rsid w:val="00EE2F6A"/>
    <w:rsid w:val="00EE334B"/>
    <w:rsid w:val="00EE33F3"/>
    <w:rsid w:val="00EE3480"/>
    <w:rsid w:val="00EE433A"/>
    <w:rsid w:val="00EE443D"/>
    <w:rsid w:val="00EE4477"/>
    <w:rsid w:val="00EE44B0"/>
    <w:rsid w:val="00EE523A"/>
    <w:rsid w:val="00EE54B9"/>
    <w:rsid w:val="00EE593B"/>
    <w:rsid w:val="00EE5F7A"/>
    <w:rsid w:val="00EE5FC7"/>
    <w:rsid w:val="00EE6920"/>
    <w:rsid w:val="00EE6E84"/>
    <w:rsid w:val="00EE7654"/>
    <w:rsid w:val="00EF09F5"/>
    <w:rsid w:val="00EF13E9"/>
    <w:rsid w:val="00EF22B7"/>
    <w:rsid w:val="00EF2C7C"/>
    <w:rsid w:val="00EF2FF3"/>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A23"/>
    <w:rsid w:val="00F05F84"/>
    <w:rsid w:val="00F065D6"/>
    <w:rsid w:val="00F07198"/>
    <w:rsid w:val="00F07575"/>
    <w:rsid w:val="00F0779F"/>
    <w:rsid w:val="00F10EB1"/>
    <w:rsid w:val="00F11188"/>
    <w:rsid w:val="00F1174E"/>
    <w:rsid w:val="00F126A8"/>
    <w:rsid w:val="00F12F1D"/>
    <w:rsid w:val="00F1334C"/>
    <w:rsid w:val="00F133E3"/>
    <w:rsid w:val="00F13921"/>
    <w:rsid w:val="00F14E49"/>
    <w:rsid w:val="00F15A77"/>
    <w:rsid w:val="00F166A2"/>
    <w:rsid w:val="00F16F71"/>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B7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70"/>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06"/>
    <w:rsid w:val="00F56FD0"/>
    <w:rsid w:val="00F57102"/>
    <w:rsid w:val="00F5729B"/>
    <w:rsid w:val="00F57665"/>
    <w:rsid w:val="00F57868"/>
    <w:rsid w:val="00F602FE"/>
    <w:rsid w:val="00F610E0"/>
    <w:rsid w:val="00F611D1"/>
    <w:rsid w:val="00F61A15"/>
    <w:rsid w:val="00F6347F"/>
    <w:rsid w:val="00F636E5"/>
    <w:rsid w:val="00F637CD"/>
    <w:rsid w:val="00F638A8"/>
    <w:rsid w:val="00F63BE9"/>
    <w:rsid w:val="00F644F1"/>
    <w:rsid w:val="00F650C8"/>
    <w:rsid w:val="00F65227"/>
    <w:rsid w:val="00F65FF2"/>
    <w:rsid w:val="00F6698E"/>
    <w:rsid w:val="00F67417"/>
    <w:rsid w:val="00F678A1"/>
    <w:rsid w:val="00F701DB"/>
    <w:rsid w:val="00F71B90"/>
    <w:rsid w:val="00F7215F"/>
    <w:rsid w:val="00F728B4"/>
    <w:rsid w:val="00F73987"/>
    <w:rsid w:val="00F73B04"/>
    <w:rsid w:val="00F73B5B"/>
    <w:rsid w:val="00F75592"/>
    <w:rsid w:val="00F7599F"/>
    <w:rsid w:val="00F75FB4"/>
    <w:rsid w:val="00F7680D"/>
    <w:rsid w:val="00F76C42"/>
    <w:rsid w:val="00F76CB3"/>
    <w:rsid w:val="00F7725C"/>
    <w:rsid w:val="00F7789D"/>
    <w:rsid w:val="00F80241"/>
    <w:rsid w:val="00F80B9A"/>
    <w:rsid w:val="00F81F56"/>
    <w:rsid w:val="00F82282"/>
    <w:rsid w:val="00F82324"/>
    <w:rsid w:val="00F83041"/>
    <w:rsid w:val="00F83398"/>
    <w:rsid w:val="00F835DF"/>
    <w:rsid w:val="00F83777"/>
    <w:rsid w:val="00F84093"/>
    <w:rsid w:val="00F8414D"/>
    <w:rsid w:val="00F85285"/>
    <w:rsid w:val="00F85EE3"/>
    <w:rsid w:val="00F869A3"/>
    <w:rsid w:val="00F86AF6"/>
    <w:rsid w:val="00F86F43"/>
    <w:rsid w:val="00F87B1C"/>
    <w:rsid w:val="00F87CD9"/>
    <w:rsid w:val="00F87DF1"/>
    <w:rsid w:val="00F87F76"/>
    <w:rsid w:val="00F9024D"/>
    <w:rsid w:val="00F90F93"/>
    <w:rsid w:val="00F910C0"/>
    <w:rsid w:val="00F914B7"/>
    <w:rsid w:val="00F929A5"/>
    <w:rsid w:val="00F929B7"/>
    <w:rsid w:val="00F9327D"/>
    <w:rsid w:val="00F934CA"/>
    <w:rsid w:val="00F94AFD"/>
    <w:rsid w:val="00F94BFC"/>
    <w:rsid w:val="00F94D71"/>
    <w:rsid w:val="00F952BE"/>
    <w:rsid w:val="00F953B3"/>
    <w:rsid w:val="00F9566B"/>
    <w:rsid w:val="00F9576C"/>
    <w:rsid w:val="00F966C7"/>
    <w:rsid w:val="00F96714"/>
    <w:rsid w:val="00F96DFE"/>
    <w:rsid w:val="00FA0E33"/>
    <w:rsid w:val="00FA144D"/>
    <w:rsid w:val="00FA19B4"/>
    <w:rsid w:val="00FA263B"/>
    <w:rsid w:val="00FA2BB4"/>
    <w:rsid w:val="00FA2C6F"/>
    <w:rsid w:val="00FA2E7A"/>
    <w:rsid w:val="00FA36EB"/>
    <w:rsid w:val="00FA56CE"/>
    <w:rsid w:val="00FA5EA4"/>
    <w:rsid w:val="00FA5ECB"/>
    <w:rsid w:val="00FA6816"/>
    <w:rsid w:val="00FA69B7"/>
    <w:rsid w:val="00FA7142"/>
    <w:rsid w:val="00FA7193"/>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50"/>
    <w:rsid w:val="00FD346E"/>
    <w:rsid w:val="00FD34DC"/>
    <w:rsid w:val="00FD46C9"/>
    <w:rsid w:val="00FD4D74"/>
    <w:rsid w:val="00FD51C2"/>
    <w:rsid w:val="00FD53CF"/>
    <w:rsid w:val="00FD6707"/>
    <w:rsid w:val="00FD67F6"/>
    <w:rsid w:val="00FD6E17"/>
    <w:rsid w:val="00FD6EE2"/>
    <w:rsid w:val="00FD6FC4"/>
    <w:rsid w:val="00FD79BE"/>
    <w:rsid w:val="00FD7C41"/>
    <w:rsid w:val="00FE0385"/>
    <w:rsid w:val="00FE07A7"/>
    <w:rsid w:val="00FE0E16"/>
    <w:rsid w:val="00FE142D"/>
    <w:rsid w:val="00FE1B67"/>
    <w:rsid w:val="00FE1C0E"/>
    <w:rsid w:val="00FE20E1"/>
    <w:rsid w:val="00FE252E"/>
    <w:rsid w:val="00FE2B26"/>
    <w:rsid w:val="00FE3D1F"/>
    <w:rsid w:val="00FE3D7C"/>
    <w:rsid w:val="00FE4654"/>
    <w:rsid w:val="00FE4E65"/>
    <w:rsid w:val="00FE5735"/>
    <w:rsid w:val="00FE6998"/>
    <w:rsid w:val="00FE6FB2"/>
    <w:rsid w:val="00FE73AB"/>
    <w:rsid w:val="00FE7908"/>
    <w:rsid w:val="00FF0550"/>
    <w:rsid w:val="00FF0594"/>
    <w:rsid w:val="00FF05F7"/>
    <w:rsid w:val="00FF0683"/>
    <w:rsid w:val="00FF074B"/>
    <w:rsid w:val="00FF0AC0"/>
    <w:rsid w:val="00FF0E01"/>
    <w:rsid w:val="00FF116E"/>
    <w:rsid w:val="00FF12F1"/>
    <w:rsid w:val="00FF203A"/>
    <w:rsid w:val="00FF25B9"/>
    <w:rsid w:val="00FF3486"/>
    <w:rsid w:val="00FF3518"/>
    <w:rsid w:val="00FF4E01"/>
    <w:rsid w:val="00FF5672"/>
    <w:rsid w:val="00FF5BD4"/>
    <w:rsid w:val="00FF607F"/>
    <w:rsid w:val="00FF6252"/>
    <w:rsid w:val="00FF6DA7"/>
    <w:rsid w:val="00FF74B3"/>
    <w:rsid w:val="00FF769F"/>
    <w:rsid w:val="00FF7969"/>
    <w:rsid w:val="00FF7DDF"/>
    <w:rsid w:val="01118B50"/>
    <w:rsid w:val="018549CC"/>
    <w:rsid w:val="01B3BC1B"/>
    <w:rsid w:val="027F474A"/>
    <w:rsid w:val="02C7005F"/>
    <w:rsid w:val="02C71D05"/>
    <w:rsid w:val="042C4E03"/>
    <w:rsid w:val="0460A704"/>
    <w:rsid w:val="04B7D2DA"/>
    <w:rsid w:val="058FCE8D"/>
    <w:rsid w:val="05A71347"/>
    <w:rsid w:val="05AA7B78"/>
    <w:rsid w:val="060CDC08"/>
    <w:rsid w:val="0649C5AA"/>
    <w:rsid w:val="069F4E78"/>
    <w:rsid w:val="0843C966"/>
    <w:rsid w:val="08C7CD04"/>
    <w:rsid w:val="099EC4E3"/>
    <w:rsid w:val="0A245DA7"/>
    <w:rsid w:val="0A4FC840"/>
    <w:rsid w:val="0AA52B0A"/>
    <w:rsid w:val="0AA8BEC1"/>
    <w:rsid w:val="0AF27848"/>
    <w:rsid w:val="0B0F68D0"/>
    <w:rsid w:val="0BA4E548"/>
    <w:rsid w:val="0BCA4ED4"/>
    <w:rsid w:val="0C6AF0AE"/>
    <w:rsid w:val="0E1A5CCE"/>
    <w:rsid w:val="0E534C24"/>
    <w:rsid w:val="0E9F67AF"/>
    <w:rsid w:val="0F5100FC"/>
    <w:rsid w:val="0F5AC64E"/>
    <w:rsid w:val="11690C5F"/>
    <w:rsid w:val="122E87B6"/>
    <w:rsid w:val="124D3983"/>
    <w:rsid w:val="127DD6E8"/>
    <w:rsid w:val="129FA88E"/>
    <w:rsid w:val="13C3E59B"/>
    <w:rsid w:val="1441D75C"/>
    <w:rsid w:val="147CD371"/>
    <w:rsid w:val="14D4DA80"/>
    <w:rsid w:val="15C3997B"/>
    <w:rsid w:val="15FBBFB8"/>
    <w:rsid w:val="17060187"/>
    <w:rsid w:val="178550F4"/>
    <w:rsid w:val="18A0F007"/>
    <w:rsid w:val="18B372B8"/>
    <w:rsid w:val="19628E1A"/>
    <w:rsid w:val="1ACAB196"/>
    <w:rsid w:val="1B02B292"/>
    <w:rsid w:val="1B111065"/>
    <w:rsid w:val="1B91F13B"/>
    <w:rsid w:val="1BD0C9E0"/>
    <w:rsid w:val="1D38F496"/>
    <w:rsid w:val="1D685762"/>
    <w:rsid w:val="1DAE3FA9"/>
    <w:rsid w:val="1E4C07C4"/>
    <w:rsid w:val="1EF09BFC"/>
    <w:rsid w:val="200C0337"/>
    <w:rsid w:val="207B2687"/>
    <w:rsid w:val="2098C408"/>
    <w:rsid w:val="2197647B"/>
    <w:rsid w:val="226A615D"/>
    <w:rsid w:val="22D86C24"/>
    <w:rsid w:val="23346773"/>
    <w:rsid w:val="23669F6D"/>
    <w:rsid w:val="2405408F"/>
    <w:rsid w:val="24CE03D2"/>
    <w:rsid w:val="257D9BEC"/>
    <w:rsid w:val="26112D16"/>
    <w:rsid w:val="26C0805F"/>
    <w:rsid w:val="26F6114B"/>
    <w:rsid w:val="282719C5"/>
    <w:rsid w:val="283E0F3F"/>
    <w:rsid w:val="284C8067"/>
    <w:rsid w:val="28643009"/>
    <w:rsid w:val="2873F55D"/>
    <w:rsid w:val="292E16B0"/>
    <w:rsid w:val="29FF445E"/>
    <w:rsid w:val="2A093867"/>
    <w:rsid w:val="2A27CAC7"/>
    <w:rsid w:val="2B4DEDE4"/>
    <w:rsid w:val="2BA08F6C"/>
    <w:rsid w:val="2BC47585"/>
    <w:rsid w:val="2BEB28F9"/>
    <w:rsid w:val="2BEB35B7"/>
    <w:rsid w:val="2E3255FC"/>
    <w:rsid w:val="2E8B26F3"/>
    <w:rsid w:val="2F71CD79"/>
    <w:rsid w:val="2FBBBF34"/>
    <w:rsid w:val="30BA2180"/>
    <w:rsid w:val="3112649B"/>
    <w:rsid w:val="31500EA5"/>
    <w:rsid w:val="327CAB71"/>
    <w:rsid w:val="32800784"/>
    <w:rsid w:val="328C9E01"/>
    <w:rsid w:val="3315250E"/>
    <w:rsid w:val="333B943E"/>
    <w:rsid w:val="33F88EE6"/>
    <w:rsid w:val="343BBB17"/>
    <w:rsid w:val="35033C01"/>
    <w:rsid w:val="355AC5BD"/>
    <w:rsid w:val="3595FF21"/>
    <w:rsid w:val="362DADF6"/>
    <w:rsid w:val="36F46818"/>
    <w:rsid w:val="36FB7771"/>
    <w:rsid w:val="3833D78F"/>
    <w:rsid w:val="383EC46F"/>
    <w:rsid w:val="3856BFC3"/>
    <w:rsid w:val="38D98776"/>
    <w:rsid w:val="3A44BE38"/>
    <w:rsid w:val="3A8DA5BE"/>
    <w:rsid w:val="3A9C5C72"/>
    <w:rsid w:val="3AD5FB4A"/>
    <w:rsid w:val="3B0336CE"/>
    <w:rsid w:val="3B21011E"/>
    <w:rsid w:val="3B2EB020"/>
    <w:rsid w:val="3B709113"/>
    <w:rsid w:val="3BB93F48"/>
    <w:rsid w:val="3BBD9531"/>
    <w:rsid w:val="3BFFC3AF"/>
    <w:rsid w:val="3D08E841"/>
    <w:rsid w:val="3D45DA34"/>
    <w:rsid w:val="3D4DD333"/>
    <w:rsid w:val="3DD10B38"/>
    <w:rsid w:val="3E208043"/>
    <w:rsid w:val="3E44E06D"/>
    <w:rsid w:val="3F2EDE40"/>
    <w:rsid w:val="40DC6EFC"/>
    <w:rsid w:val="40E83534"/>
    <w:rsid w:val="41E03D9D"/>
    <w:rsid w:val="41E1106B"/>
    <w:rsid w:val="42B0B6B1"/>
    <w:rsid w:val="4356B2A5"/>
    <w:rsid w:val="436B8008"/>
    <w:rsid w:val="43D6D34B"/>
    <w:rsid w:val="43F643E3"/>
    <w:rsid w:val="45493CC1"/>
    <w:rsid w:val="4592400E"/>
    <w:rsid w:val="45AAD3E0"/>
    <w:rsid w:val="46469836"/>
    <w:rsid w:val="4659C7C9"/>
    <w:rsid w:val="48392A44"/>
    <w:rsid w:val="48B69E1A"/>
    <w:rsid w:val="496E7B96"/>
    <w:rsid w:val="4991D5A1"/>
    <w:rsid w:val="4A8851B8"/>
    <w:rsid w:val="4AACBC03"/>
    <w:rsid w:val="4B2F1877"/>
    <w:rsid w:val="4B6580D2"/>
    <w:rsid w:val="4BBC14C4"/>
    <w:rsid w:val="4C0A131D"/>
    <w:rsid w:val="4C831C77"/>
    <w:rsid w:val="4CC77BEE"/>
    <w:rsid w:val="4D24A43F"/>
    <w:rsid w:val="4E0A803B"/>
    <w:rsid w:val="4E885B9B"/>
    <w:rsid w:val="4EA80E2B"/>
    <w:rsid w:val="4F01FF99"/>
    <w:rsid w:val="5053787D"/>
    <w:rsid w:val="50CC865C"/>
    <w:rsid w:val="51059234"/>
    <w:rsid w:val="510A58E3"/>
    <w:rsid w:val="51AD3C93"/>
    <w:rsid w:val="52538494"/>
    <w:rsid w:val="53052ADD"/>
    <w:rsid w:val="538C0006"/>
    <w:rsid w:val="54A44937"/>
    <w:rsid w:val="54E6EE8F"/>
    <w:rsid w:val="557F7772"/>
    <w:rsid w:val="55C51E6C"/>
    <w:rsid w:val="5791EFC2"/>
    <w:rsid w:val="57E573D9"/>
    <w:rsid w:val="5812443B"/>
    <w:rsid w:val="58529BFA"/>
    <w:rsid w:val="589CC676"/>
    <w:rsid w:val="590EC449"/>
    <w:rsid w:val="594FA05F"/>
    <w:rsid w:val="59ECB138"/>
    <w:rsid w:val="5AC94544"/>
    <w:rsid w:val="5B407698"/>
    <w:rsid w:val="5BDDAF4F"/>
    <w:rsid w:val="5BE13E7D"/>
    <w:rsid w:val="5C96FDC8"/>
    <w:rsid w:val="5CCFAF79"/>
    <w:rsid w:val="5CE15A63"/>
    <w:rsid w:val="5D3A24C3"/>
    <w:rsid w:val="5D3F636B"/>
    <w:rsid w:val="5DCFF2E8"/>
    <w:rsid w:val="5DD9D883"/>
    <w:rsid w:val="5F216597"/>
    <w:rsid w:val="5F42D745"/>
    <w:rsid w:val="5F4B7FAB"/>
    <w:rsid w:val="5FD88D8E"/>
    <w:rsid w:val="5FD9266A"/>
    <w:rsid w:val="601D2E00"/>
    <w:rsid w:val="60A6047F"/>
    <w:rsid w:val="60B44648"/>
    <w:rsid w:val="60D6564E"/>
    <w:rsid w:val="6157D976"/>
    <w:rsid w:val="6158BBE4"/>
    <w:rsid w:val="62914C87"/>
    <w:rsid w:val="62F2F506"/>
    <w:rsid w:val="63E918EA"/>
    <w:rsid w:val="64179AF2"/>
    <w:rsid w:val="64B26020"/>
    <w:rsid w:val="64C15F1E"/>
    <w:rsid w:val="64C62847"/>
    <w:rsid w:val="64FA1320"/>
    <w:rsid w:val="65A0D59E"/>
    <w:rsid w:val="66070F8A"/>
    <w:rsid w:val="660832B6"/>
    <w:rsid w:val="66BD38FD"/>
    <w:rsid w:val="66FD2703"/>
    <w:rsid w:val="68C66425"/>
    <w:rsid w:val="69462A93"/>
    <w:rsid w:val="6A651A1F"/>
    <w:rsid w:val="6A6E6C97"/>
    <w:rsid w:val="6ABDDFC7"/>
    <w:rsid w:val="6AD7B287"/>
    <w:rsid w:val="6BBF8DC0"/>
    <w:rsid w:val="6D21C20F"/>
    <w:rsid w:val="6DAF75FC"/>
    <w:rsid w:val="6E07B99D"/>
    <w:rsid w:val="7037D624"/>
    <w:rsid w:val="7048AC84"/>
    <w:rsid w:val="7096C741"/>
    <w:rsid w:val="713960F5"/>
    <w:rsid w:val="7148BA73"/>
    <w:rsid w:val="71BE10E7"/>
    <w:rsid w:val="71F82A60"/>
    <w:rsid w:val="72992D50"/>
    <w:rsid w:val="730626B2"/>
    <w:rsid w:val="73DAC46E"/>
    <w:rsid w:val="74F6AFE9"/>
    <w:rsid w:val="75940F4C"/>
    <w:rsid w:val="75E15D83"/>
    <w:rsid w:val="7633CE0B"/>
    <w:rsid w:val="766A7ED6"/>
    <w:rsid w:val="76A6ED5A"/>
    <w:rsid w:val="77397228"/>
    <w:rsid w:val="77ABB0FB"/>
    <w:rsid w:val="77F102DF"/>
    <w:rsid w:val="77F54F26"/>
    <w:rsid w:val="78733A52"/>
    <w:rsid w:val="799489CF"/>
    <w:rsid w:val="79A52F8C"/>
    <w:rsid w:val="79AD2FE4"/>
    <w:rsid w:val="79E018D5"/>
    <w:rsid w:val="7AAD5E53"/>
    <w:rsid w:val="7B265876"/>
    <w:rsid w:val="7B4A7948"/>
    <w:rsid w:val="7B50ADA5"/>
    <w:rsid w:val="7B6239B5"/>
    <w:rsid w:val="7B864D36"/>
    <w:rsid w:val="7BA49172"/>
    <w:rsid w:val="7BE4DEAA"/>
    <w:rsid w:val="7C7E4A52"/>
    <w:rsid w:val="7CBC7118"/>
    <w:rsid w:val="7CF66721"/>
    <w:rsid w:val="7F2824D5"/>
    <w:rsid w:val="7F35285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13EF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DE56A9"/>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CB6609"/>
  </w:style>
  <w:style w:type="paragraph" w:customStyle="1" w:styleId="paragraph">
    <w:name w:val="paragraph"/>
    <w:basedOn w:val="prastasis"/>
    <w:rsid w:val="00CB66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CB6609"/>
  </w:style>
  <w:style w:type="character" w:customStyle="1" w:styleId="eop">
    <w:name w:val="eop"/>
    <w:basedOn w:val="Numatytasispastraiposriftas"/>
    <w:rsid w:val="00CB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info@lmt.lt"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footer" Target="footer6.xml"/><Relationship Id="rId21" Type="http://schemas.openxmlformats.org/officeDocument/2006/relationships/hyperlink" Target="mailto:info@lmt.lt"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tar.lt/portal/lt/legalAct/a786ae101f4711e78397ae072f58c508/asr" TargetMode="External"/><Relationship Id="rId20" Type="http://schemas.openxmlformats.org/officeDocument/2006/relationships/hyperlink" Target="mailto:info@lmt.lt" TargetMode="External"/><Relationship Id="rId29" Type="http://schemas.openxmlformats.org/officeDocument/2006/relationships/hyperlink" Target="https://www.vmi.lt/evmi/mokesciu-moketoju-informacija"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37" Type="http://schemas.openxmlformats.org/officeDocument/2006/relationships/hyperlink" Target="mailto:angele.matuleviciene@lmt.l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hyperlink" Target="mailto:jogaila.mackevicius@lmt.lt" TargetMode="External"/><Relationship Id="rId10" Type="http://schemas.openxmlformats.org/officeDocument/2006/relationships/endnotes" Target="endnotes.xml"/><Relationship Id="rId19" Type="http://schemas.openxmlformats.org/officeDocument/2006/relationships/hyperlink" Target="mailto:info@lmt.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yperlink" Target="mailto:edita.kavaliauskien&#279;@lmt.l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s://www.e-tar.lt/portal/lt/legalAct/0a8bead0577611e9975f9c35aedfe438/asr"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header" Target="header3.xml"/><Relationship Id="rId38"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lmt.lrv.lt/media/viesa/saugykla/2024/1/FAvg3MWsJaY.pdf" TargetMode="External"/><Relationship Id="rId13" Type="http://schemas.openxmlformats.org/officeDocument/2006/relationships/hyperlink" Target="https://lmt.lrv.lt/lt/veiklos-sritys/mokslo-finansavimas/karjeros-mobilumo-sklaidai-skatinimo-priemones/parama-valstybes-finansuojamoms-doktoranturos-vietoms-skirstomoms-konkurso-budu-konkursine-doktorantura/" TargetMode="External"/><Relationship Id="rId3" Type="http://schemas.openxmlformats.org/officeDocument/2006/relationships/hyperlink" Target="https://www.e-tar.lt/portal/lt/legalAct/ba9d56107f7411ec993ff5ca6e8ba60c" TargetMode="External"/><Relationship Id="rId7" Type="http://schemas.openxmlformats.org/officeDocument/2006/relationships/hyperlink" Target="https://www.e-tar.lt/portal/lt/legalActEditions/0a8bead0577611e9975f9c35aedfe438" TargetMode="External"/><Relationship Id="rId12" Type="http://schemas.openxmlformats.org/officeDocument/2006/relationships/hyperlink" Target="https://www.e-tar.lt/portal/lt/legalAct/TAR.6129ABE48E89" TargetMode="External"/><Relationship Id="rId2" Type="http://schemas.openxmlformats.org/officeDocument/2006/relationships/hyperlink" Target="https://lmt.lrv.lt/public/canonical/1738578354/4081/2025-2027%20m%20stateginis%20veiklos%20planas.pdf" TargetMode="External"/><Relationship Id="rId1" Type="http://schemas.openxmlformats.org/officeDocument/2006/relationships/hyperlink" Target="https://www.e-tar.lt/portal/lt/legalAct/d492e050f7dd11eaa12ad7c04a383ca0/asr" TargetMode="External"/><Relationship Id="rId6" Type="http://schemas.openxmlformats.org/officeDocument/2006/relationships/hyperlink" Target="https://www.e-tar.lt/portal/lt/legalAct/c249ee00ef3a11ed9978886e85107ab2" TargetMode="External"/><Relationship Id="rId11" Type="http://schemas.openxmlformats.org/officeDocument/2006/relationships/hyperlink" Target="https://www.e-tar.lt/portal/lt/legalAct/a080acb0268611e78397ae072f58c508/asr" TargetMode="External"/><Relationship Id="rId5" Type="http://schemas.openxmlformats.org/officeDocument/2006/relationships/hyperlink" Target="https://www.e-tar.lt/portal/lt/legalActEditions/ab7ce0b0058411e8b3e7ba9cffd043b1" TargetMode="External"/><Relationship Id="rId15" Type="http://schemas.openxmlformats.org/officeDocument/2006/relationships/hyperlink" Target="https://www.e-tar.lt/portal/lt/legalAct/a080acb0268611e78397ae072f58c508/asr" TargetMode="External"/><Relationship Id="rId10" Type="http://schemas.openxmlformats.org/officeDocument/2006/relationships/hyperlink" Target="https://www.e-tar.lt/portal/lt/legalAct/a786ae101f4711e78397ae072f58c508/asr" TargetMode="External"/><Relationship Id="rId4" Type="http://schemas.openxmlformats.org/officeDocument/2006/relationships/hyperlink" Target="https://www.e-tar.lt/portal/lt/legalAct/a080acb0268611e78397ae072f58c508/asr" TargetMode="External"/><Relationship Id="rId9" Type="http://schemas.openxmlformats.org/officeDocument/2006/relationships/hyperlink" Target="https://e-tar.lt/portal/lt/legalActEditions/6ca8633004fa11e8b3e7ba9cffd043b1" TargetMode="External"/><Relationship Id="rId14" Type="http://schemas.openxmlformats.org/officeDocument/2006/relationships/hyperlink" Target="https://lmt.lrv.lt/lt/veiklos-sritys/mokslo-finansavimas/karjeros-mobilumo-sklaidai-skatinimo-priemones/podoktoranturos-stazuo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FCA372930B42FE937EF412E15225D4"/>
        <w:category>
          <w:name w:val="Bendrosios nuostatos"/>
          <w:gallery w:val="placeholder"/>
        </w:category>
        <w:types>
          <w:type w:val="bbPlcHdr"/>
        </w:types>
        <w:behaviors>
          <w:behavior w:val="content"/>
        </w:behaviors>
        <w:guid w:val="{2A16E2BF-CD3D-44BC-9AF9-06E914113F4D}"/>
      </w:docPartPr>
      <w:docPartBody>
        <w:p w:rsidR="00DE6BC1" w:rsidRDefault="00DE6B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C1"/>
    <w:rsid w:val="001A2D6E"/>
    <w:rsid w:val="001B10D2"/>
    <w:rsid w:val="007E07FB"/>
    <w:rsid w:val="009A5D7B"/>
    <w:rsid w:val="00A07482"/>
    <w:rsid w:val="00C92548"/>
    <w:rsid w:val="00DE6BC1"/>
    <w:rsid w:val="00ED4B50"/>
    <w:rsid w:val="00FC2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D6801DC2-1508-4203-A29A-F3D08F88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100047</Words>
  <Characters>57028</Characters>
  <Application>Microsoft Office Word</Application>
  <DocSecurity>0</DocSecurity>
  <Lines>475</Lines>
  <Paragraphs>313</Paragraphs>
  <ScaleCrop>false</ScaleCrop>
  <Company/>
  <LinksUpToDate>false</LinksUpToDate>
  <CharactersWithSpaces>156762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2025-09-15T05:47:00Z</dcterms:created>
  <dcterms:modified xsi:type="dcterms:W3CDTF">2025-09-24T13:01:00Z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