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179F" w14:textId="77777777" w:rsidR="00581698" w:rsidRPr="00C70E45" w:rsidRDefault="00581698" w:rsidP="00581698">
      <w:pPr>
        <w:ind w:right="-613"/>
        <w:jc w:val="center"/>
        <w:rPr>
          <w:rFonts w:ascii="Calibri" w:hAnsi="Calibri" w:cs="Calibri"/>
          <w:b/>
          <w:bCs/>
          <w:sz w:val="22"/>
          <w:szCs w:val="22"/>
        </w:rPr>
      </w:pPr>
    </w:p>
    <w:p w14:paraId="710106CD" w14:textId="77777777" w:rsidR="00581698" w:rsidRPr="00C70E45" w:rsidRDefault="00581698" w:rsidP="00581698">
      <w:pPr>
        <w:ind w:right="-613"/>
        <w:jc w:val="center"/>
        <w:rPr>
          <w:rFonts w:ascii="Calibri" w:hAnsi="Calibri" w:cs="Calibri"/>
          <w:b/>
          <w:bCs/>
          <w:sz w:val="22"/>
          <w:szCs w:val="22"/>
        </w:rPr>
      </w:pPr>
      <w:r w:rsidRPr="00C70E45">
        <w:rPr>
          <w:rFonts w:ascii="Calibri" w:hAnsi="Calibri" w:cs="Calibri"/>
          <w:b/>
          <w:bCs/>
          <w:sz w:val="22"/>
          <w:szCs w:val="22"/>
        </w:rPr>
        <w:t>KVIETIMAS Į IŠANKSTINĘ RINKOS KONSULTACIJĄ</w:t>
      </w:r>
    </w:p>
    <w:p w14:paraId="4F6ED0B8" w14:textId="77777777" w:rsidR="00581698" w:rsidRPr="00C70E45" w:rsidRDefault="00581698" w:rsidP="00581698">
      <w:pPr>
        <w:ind w:right="-613"/>
        <w:jc w:val="center"/>
        <w:rPr>
          <w:rFonts w:ascii="Calibri" w:hAnsi="Calibri" w:cs="Calibri"/>
          <w:b/>
          <w:bCs/>
          <w:sz w:val="22"/>
          <w:szCs w:val="22"/>
        </w:rPr>
      </w:pPr>
    </w:p>
    <w:p w14:paraId="694A128F" w14:textId="1419EEC3" w:rsidR="00581698" w:rsidRPr="00C70E45" w:rsidRDefault="001E390C" w:rsidP="00581698">
      <w:pPr>
        <w:ind w:right="-613"/>
        <w:jc w:val="center"/>
        <w:rPr>
          <w:rFonts w:ascii="Calibri" w:hAnsi="Calibri" w:cs="Calibri"/>
          <w:b/>
          <w:bCs/>
          <w:sz w:val="22"/>
          <w:szCs w:val="22"/>
        </w:rPr>
      </w:pPr>
      <w:r w:rsidRPr="00C70E45">
        <w:rPr>
          <w:rFonts w:ascii="Calibri" w:hAnsi="Calibri" w:cs="Calibri"/>
          <w:b/>
          <w:bCs/>
          <w:sz w:val="22"/>
          <w:szCs w:val="22"/>
        </w:rPr>
        <w:t xml:space="preserve">CENTRALIZUOTA </w:t>
      </w:r>
      <w:r w:rsidR="00581698" w:rsidRPr="00C70E45">
        <w:rPr>
          <w:rFonts w:ascii="Calibri" w:hAnsi="Calibri" w:cs="Calibri"/>
          <w:b/>
          <w:bCs/>
          <w:sz w:val="22"/>
          <w:szCs w:val="22"/>
        </w:rPr>
        <w:t xml:space="preserve">KALBINIŲ RYŠIŲ SISTEMA </w:t>
      </w:r>
    </w:p>
    <w:p w14:paraId="59B6F17B" w14:textId="77777777" w:rsidR="00581698" w:rsidRPr="00C70E45" w:rsidRDefault="00581698" w:rsidP="00581698">
      <w:pPr>
        <w:ind w:right="-613"/>
        <w:jc w:val="center"/>
        <w:rPr>
          <w:rFonts w:ascii="Calibri" w:hAnsi="Calibri" w:cs="Calibri"/>
          <w:b/>
          <w:bCs/>
          <w:sz w:val="22"/>
          <w:szCs w:val="22"/>
        </w:rPr>
      </w:pPr>
    </w:p>
    <w:p w14:paraId="5A5AED59" w14:textId="5813D1CE" w:rsidR="00581698" w:rsidRPr="00C70E45" w:rsidRDefault="00581698" w:rsidP="00581698">
      <w:pPr>
        <w:tabs>
          <w:tab w:val="left" w:pos="851"/>
        </w:tabs>
        <w:autoSpaceDE w:val="0"/>
        <w:autoSpaceDN w:val="0"/>
        <w:adjustRightInd w:val="0"/>
        <w:ind w:firstLine="567"/>
        <w:jc w:val="both"/>
        <w:rPr>
          <w:rFonts w:ascii="Calibri" w:hAnsi="Calibri" w:cs="Calibri"/>
          <w:sz w:val="22"/>
          <w:szCs w:val="22"/>
        </w:rPr>
      </w:pPr>
      <w:r w:rsidRPr="00C70E45">
        <w:rPr>
          <w:rFonts w:ascii="Calibri" w:hAnsi="Calibri" w:cs="Calibri"/>
          <w:bCs/>
          <w:sz w:val="22"/>
          <w:szCs w:val="22"/>
        </w:rPr>
        <w:t xml:space="preserve">1. Akcinė bendrovė ,,Oro navigacija“ planuoja </w:t>
      </w:r>
      <w:r w:rsidRPr="00C70E45">
        <w:rPr>
          <w:rFonts w:ascii="Calibri" w:hAnsi="Calibri" w:cs="Calibri"/>
          <w:sz w:val="22"/>
          <w:szCs w:val="22"/>
        </w:rPr>
        <w:t>įsigyti</w:t>
      </w:r>
      <w:r w:rsidRPr="00C70E45">
        <w:rPr>
          <w:rFonts w:ascii="Calibri" w:hAnsi="Calibri" w:cs="Calibri"/>
          <w:b/>
          <w:bCs/>
          <w:sz w:val="22"/>
          <w:szCs w:val="22"/>
        </w:rPr>
        <w:t xml:space="preserve"> „</w:t>
      </w:r>
      <w:r w:rsidR="00FC3668" w:rsidRPr="00C70E45">
        <w:rPr>
          <w:rFonts w:ascii="Calibri" w:hAnsi="Calibri" w:cs="Calibri"/>
          <w:b/>
          <w:bCs/>
          <w:sz w:val="22"/>
          <w:szCs w:val="22"/>
        </w:rPr>
        <w:t xml:space="preserve">CENTRALIZUOTĄ </w:t>
      </w:r>
      <w:r w:rsidRPr="00C70E45">
        <w:rPr>
          <w:rFonts w:ascii="Calibri" w:hAnsi="Calibri" w:cs="Calibri"/>
          <w:b/>
          <w:bCs/>
          <w:sz w:val="22"/>
          <w:szCs w:val="22"/>
        </w:rPr>
        <w:t>KALBINIŲ RYŠIŲ SISTEMĄ“</w:t>
      </w:r>
      <w:r w:rsidRPr="00C70E45">
        <w:rPr>
          <w:rFonts w:ascii="Calibri" w:hAnsi="Calibri" w:cs="Calibri"/>
          <w:sz w:val="22"/>
          <w:szCs w:val="22"/>
        </w:rPr>
        <w:t xml:space="preserve">. </w:t>
      </w:r>
    </w:p>
    <w:p w14:paraId="6D505E39" w14:textId="77777777" w:rsidR="00581698" w:rsidRPr="00C70E45" w:rsidRDefault="00581698" w:rsidP="00581698">
      <w:pPr>
        <w:tabs>
          <w:tab w:val="left" w:pos="851"/>
        </w:tabs>
        <w:autoSpaceDE w:val="0"/>
        <w:autoSpaceDN w:val="0"/>
        <w:adjustRightInd w:val="0"/>
        <w:ind w:firstLine="567"/>
        <w:jc w:val="both"/>
        <w:rPr>
          <w:rFonts w:ascii="Calibri" w:hAnsi="Calibri" w:cs="Calibri"/>
          <w:bCs/>
          <w:sz w:val="22"/>
          <w:szCs w:val="22"/>
        </w:rPr>
      </w:pPr>
      <w:r w:rsidRPr="00C70E45">
        <w:rPr>
          <w:rFonts w:ascii="Calibri" w:hAnsi="Calibri" w:cs="Calibri"/>
          <w:bCs/>
          <w:sz w:val="22"/>
          <w:szCs w:val="22"/>
        </w:rPr>
        <w:t xml:space="preserve">2. Kviečiame tiekėjus susipažinti su planuojamo įsigyti objekto reikalavimais (1 Priedas) ir dalyvauti  išankstinėje rinkos konsultacijoje – atsakyti į žemiau pateiktus klausimus. </w:t>
      </w:r>
    </w:p>
    <w:p w14:paraId="3F3BAA51" w14:textId="77777777" w:rsidR="00581698" w:rsidRPr="00C70E45" w:rsidRDefault="00581698" w:rsidP="00581698">
      <w:pPr>
        <w:pStyle w:val="Default"/>
        <w:numPr>
          <w:ilvl w:val="0"/>
          <w:numId w:val="1"/>
        </w:numPr>
        <w:tabs>
          <w:tab w:val="left" w:pos="851"/>
        </w:tabs>
        <w:ind w:left="0" w:firstLine="567"/>
        <w:jc w:val="both"/>
        <w:rPr>
          <w:rFonts w:ascii="Calibri" w:hAnsi="Calibri" w:cs="Calibri"/>
          <w:sz w:val="22"/>
          <w:szCs w:val="22"/>
        </w:rPr>
      </w:pPr>
      <w:r w:rsidRPr="00C70E45">
        <w:rPr>
          <w:rFonts w:ascii="Calibri" w:hAnsi="Calibri" w:cs="Calibri"/>
          <w:sz w:val="22"/>
          <w:szCs w:val="22"/>
        </w:rPr>
        <w:t xml:space="preserve">Tai </w:t>
      </w:r>
      <w:proofErr w:type="spellStart"/>
      <w:r w:rsidRPr="00C70E45">
        <w:rPr>
          <w:rFonts w:ascii="Calibri" w:hAnsi="Calibri" w:cs="Calibri"/>
          <w:sz w:val="22"/>
          <w:szCs w:val="22"/>
        </w:rPr>
        <w:t>nėra</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skelbimas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apie</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pirkimą</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ar</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išankstinis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skelbimas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apie</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pirkimą</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šiuo</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pranešimu</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Tiekėjai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nėra</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kviečiami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varžytis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dėl</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Pirkimo</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sutarties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ar</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teikti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pasiūlymų</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Šios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rinkos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konsultacijos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tikslas</w:t>
      </w:r>
      <w:proofErr w:type="spellEnd"/>
      <w:r w:rsidRPr="00C70E45">
        <w:rPr>
          <w:rFonts w:ascii="Calibri" w:hAnsi="Calibri" w:cs="Calibri"/>
          <w:sz w:val="22"/>
          <w:szCs w:val="22"/>
        </w:rPr>
        <w:t xml:space="preserve"> – </w:t>
      </w:r>
      <w:proofErr w:type="spellStart"/>
      <w:r w:rsidRPr="00C70E45">
        <w:rPr>
          <w:rFonts w:ascii="Calibri" w:hAnsi="Calibri" w:cs="Calibri"/>
          <w:sz w:val="22"/>
          <w:szCs w:val="22"/>
        </w:rPr>
        <w:t>išsiaiškinti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įvairius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su</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pirkimo</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objektu</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susijusius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klausimus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tinkamai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pasiruošti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pirkimui</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ir</w:t>
      </w:r>
      <w:proofErr w:type="spellEnd"/>
      <w:r w:rsidRPr="00C70E45">
        <w:rPr>
          <w:rFonts w:ascii="Calibri" w:hAnsi="Calibri" w:cs="Calibri"/>
          <w:sz w:val="22"/>
          <w:szCs w:val="22"/>
        </w:rPr>
        <w:t xml:space="preserve"> jo </w:t>
      </w:r>
      <w:proofErr w:type="spellStart"/>
      <w:r w:rsidRPr="00C70E45">
        <w:rPr>
          <w:rFonts w:ascii="Calibri" w:hAnsi="Calibri" w:cs="Calibri"/>
          <w:sz w:val="22"/>
          <w:szCs w:val="22"/>
        </w:rPr>
        <w:t>strategijos</w:t>
      </w:r>
      <w:proofErr w:type="spellEnd"/>
      <w:r w:rsidRPr="00C70E45">
        <w:rPr>
          <w:rFonts w:ascii="Calibri" w:hAnsi="Calibri" w:cs="Calibri"/>
          <w:sz w:val="22"/>
          <w:szCs w:val="22"/>
        </w:rPr>
        <w:t xml:space="preserve"> </w:t>
      </w:r>
      <w:proofErr w:type="spellStart"/>
      <w:r w:rsidRPr="00C70E45">
        <w:rPr>
          <w:rFonts w:ascii="Calibri" w:hAnsi="Calibri" w:cs="Calibri"/>
          <w:sz w:val="22"/>
          <w:szCs w:val="22"/>
        </w:rPr>
        <w:t>parinkimui</w:t>
      </w:r>
      <w:proofErr w:type="spellEnd"/>
      <w:r w:rsidRPr="00C70E45">
        <w:rPr>
          <w:rFonts w:ascii="Calibri" w:hAnsi="Calibri" w:cs="Calibri"/>
          <w:sz w:val="22"/>
          <w:szCs w:val="22"/>
        </w:rPr>
        <w:t>.</w:t>
      </w:r>
    </w:p>
    <w:p w14:paraId="6F01B7C5" w14:textId="77777777" w:rsidR="00581698" w:rsidRPr="00C70E45" w:rsidRDefault="00581698" w:rsidP="00581698">
      <w:pPr>
        <w:pStyle w:val="ListParagraph"/>
        <w:numPr>
          <w:ilvl w:val="0"/>
          <w:numId w:val="1"/>
        </w:numPr>
        <w:tabs>
          <w:tab w:val="left" w:pos="851"/>
        </w:tabs>
        <w:ind w:left="0" w:firstLine="567"/>
        <w:jc w:val="both"/>
        <w:rPr>
          <w:rFonts w:ascii="Calibri" w:hAnsi="Calibri" w:cs="Calibri"/>
          <w:bCs/>
          <w:sz w:val="22"/>
          <w:szCs w:val="22"/>
        </w:rPr>
      </w:pPr>
      <w:r w:rsidRPr="00C70E45">
        <w:rPr>
          <w:rFonts w:ascii="Calibri" w:hAnsi="Calibri" w:cs="Calibri"/>
          <w:sz w:val="22"/>
          <w:szCs w:val="22"/>
        </w:rPr>
        <w:t>Konsultacijos bus vykdomos CVP IS priemonėmis. Prašome teikti atsakymus per CVP IS pranešimų skiltį.</w:t>
      </w:r>
    </w:p>
    <w:p w14:paraId="2FF3F24F" w14:textId="77777777" w:rsidR="00581698" w:rsidRPr="00C70E45" w:rsidRDefault="00581698" w:rsidP="00581698">
      <w:pPr>
        <w:numPr>
          <w:ilvl w:val="0"/>
          <w:numId w:val="1"/>
        </w:numPr>
        <w:tabs>
          <w:tab w:val="left" w:pos="912"/>
        </w:tabs>
        <w:ind w:left="0" w:firstLine="567"/>
        <w:jc w:val="both"/>
        <w:rPr>
          <w:rFonts w:ascii="Calibri" w:hAnsi="Calibri" w:cs="Calibri"/>
          <w:bCs/>
          <w:i/>
          <w:iCs/>
          <w:sz w:val="22"/>
          <w:szCs w:val="22"/>
        </w:rPr>
      </w:pPr>
      <w:r w:rsidRPr="00C70E45">
        <w:rPr>
          <w:rFonts w:ascii="Calibri" w:hAnsi="Calibri" w:cs="Calibri"/>
          <w:bCs/>
          <w:sz w:val="22"/>
          <w:szCs w:val="22"/>
        </w:rPr>
        <w:t>Pateikdamas informaciją, tiekėjas turi iš anksto nurodyti, kuri jo pateiktos informacijos dalis yra konfidenciali</w:t>
      </w:r>
      <w:r w:rsidRPr="00C70E45">
        <w:rPr>
          <w:rFonts w:ascii="Calibri" w:hAnsi="Calibri" w:cs="Calibri"/>
          <w:bCs/>
          <w:i/>
          <w:iCs/>
          <w:sz w:val="22"/>
          <w:szCs w:val="22"/>
        </w:rPr>
        <w:t xml:space="preserve">. </w:t>
      </w:r>
    </w:p>
    <w:p w14:paraId="3CA39059" w14:textId="77777777" w:rsidR="00581698" w:rsidRPr="00C70E45" w:rsidRDefault="00581698" w:rsidP="00581698">
      <w:pPr>
        <w:numPr>
          <w:ilvl w:val="0"/>
          <w:numId w:val="1"/>
        </w:numPr>
        <w:tabs>
          <w:tab w:val="left" w:pos="912"/>
        </w:tabs>
        <w:ind w:left="0" w:firstLine="567"/>
        <w:jc w:val="both"/>
        <w:rPr>
          <w:rFonts w:ascii="Calibri" w:hAnsi="Calibri" w:cs="Calibri"/>
          <w:bCs/>
          <w:sz w:val="22"/>
          <w:szCs w:val="22"/>
        </w:rPr>
      </w:pPr>
      <w:r w:rsidRPr="00C70E45">
        <w:rPr>
          <w:rFonts w:ascii="Calibri" w:hAnsi="Calibri" w:cs="Calibri"/>
          <w:sz w:val="22"/>
          <w:szCs w:val="22"/>
        </w:rPr>
        <w:t>Kviečiame atsakyti į žemiau pateiktus klausimus:</w:t>
      </w:r>
    </w:p>
    <w:p w14:paraId="69E58364" w14:textId="77777777" w:rsidR="00581698" w:rsidRPr="00C70E45" w:rsidRDefault="00581698" w:rsidP="00581698">
      <w:pPr>
        <w:tabs>
          <w:tab w:val="left" w:pos="912"/>
        </w:tabs>
        <w:jc w:val="both"/>
        <w:rPr>
          <w:rFonts w:ascii="Calibri" w:hAnsi="Calibri" w:cs="Calibri"/>
          <w:sz w:val="22"/>
          <w:szCs w:val="22"/>
        </w:rPr>
      </w:pPr>
    </w:p>
    <w:tbl>
      <w:tblPr>
        <w:tblStyle w:val="TableGrid"/>
        <w:tblW w:w="9918" w:type="dxa"/>
        <w:tblLook w:val="04A0" w:firstRow="1" w:lastRow="0" w:firstColumn="1" w:lastColumn="0" w:noHBand="0" w:noVBand="1"/>
      </w:tblPr>
      <w:tblGrid>
        <w:gridCol w:w="537"/>
        <w:gridCol w:w="4136"/>
        <w:gridCol w:w="5245"/>
      </w:tblGrid>
      <w:tr w:rsidR="00581698" w:rsidRPr="00C70E45" w14:paraId="43C7D390" w14:textId="77777777" w:rsidTr="008815B2">
        <w:tc>
          <w:tcPr>
            <w:tcW w:w="537" w:type="dxa"/>
          </w:tcPr>
          <w:p w14:paraId="24EE8419" w14:textId="77777777" w:rsidR="00581698" w:rsidRPr="00C70E45" w:rsidRDefault="00581698" w:rsidP="00B836C1">
            <w:pPr>
              <w:tabs>
                <w:tab w:val="left" w:pos="912"/>
              </w:tabs>
              <w:jc w:val="center"/>
              <w:rPr>
                <w:rFonts w:ascii="Calibri" w:hAnsi="Calibri" w:cs="Calibri"/>
                <w:b/>
                <w:sz w:val="22"/>
                <w:szCs w:val="22"/>
                <w:lang w:val="en-GB"/>
              </w:rPr>
            </w:pPr>
            <w:r w:rsidRPr="00C70E45">
              <w:rPr>
                <w:rFonts w:ascii="Calibri" w:hAnsi="Calibri" w:cs="Calibri"/>
                <w:b/>
                <w:sz w:val="22"/>
                <w:szCs w:val="22"/>
                <w:lang w:val="en-GB"/>
              </w:rPr>
              <w:t>Nr.</w:t>
            </w:r>
          </w:p>
        </w:tc>
        <w:tc>
          <w:tcPr>
            <w:tcW w:w="4136" w:type="dxa"/>
          </w:tcPr>
          <w:p w14:paraId="6D4E74B7" w14:textId="77777777" w:rsidR="00581698" w:rsidRPr="00C70E45" w:rsidRDefault="00581698" w:rsidP="00B836C1">
            <w:pPr>
              <w:tabs>
                <w:tab w:val="left" w:pos="912"/>
              </w:tabs>
              <w:jc w:val="center"/>
              <w:rPr>
                <w:rFonts w:ascii="Calibri" w:hAnsi="Calibri" w:cs="Calibri"/>
                <w:b/>
                <w:sz w:val="22"/>
                <w:szCs w:val="22"/>
                <w:lang w:val="en-GB"/>
              </w:rPr>
            </w:pPr>
            <w:proofErr w:type="spellStart"/>
            <w:r w:rsidRPr="00C70E45">
              <w:rPr>
                <w:rFonts w:ascii="Calibri" w:hAnsi="Calibri" w:cs="Calibri"/>
                <w:b/>
                <w:sz w:val="22"/>
                <w:szCs w:val="22"/>
                <w:lang w:val="en-GB"/>
              </w:rPr>
              <w:t>Klausimas</w:t>
            </w:r>
            <w:proofErr w:type="spellEnd"/>
          </w:p>
        </w:tc>
        <w:tc>
          <w:tcPr>
            <w:tcW w:w="5245" w:type="dxa"/>
          </w:tcPr>
          <w:p w14:paraId="75E0952D" w14:textId="77777777" w:rsidR="00581698" w:rsidRPr="00C70E45" w:rsidRDefault="00581698" w:rsidP="00B836C1">
            <w:pPr>
              <w:tabs>
                <w:tab w:val="left" w:pos="912"/>
              </w:tabs>
              <w:jc w:val="center"/>
              <w:rPr>
                <w:rFonts w:ascii="Calibri" w:hAnsi="Calibri" w:cs="Calibri"/>
                <w:b/>
                <w:sz w:val="22"/>
                <w:szCs w:val="22"/>
                <w:lang w:val="en-GB"/>
              </w:rPr>
            </w:pPr>
            <w:proofErr w:type="spellStart"/>
            <w:r w:rsidRPr="00C70E45">
              <w:rPr>
                <w:rFonts w:ascii="Calibri" w:hAnsi="Calibri" w:cs="Calibri"/>
                <w:b/>
                <w:sz w:val="22"/>
                <w:szCs w:val="22"/>
                <w:lang w:val="en-GB"/>
              </w:rPr>
              <w:t>Atsakymas</w:t>
            </w:r>
            <w:proofErr w:type="spellEnd"/>
            <w:r w:rsidRPr="00C70E45">
              <w:rPr>
                <w:rFonts w:ascii="Calibri" w:hAnsi="Calibri" w:cs="Calibri"/>
                <w:sz w:val="22"/>
                <w:szCs w:val="22"/>
              </w:rPr>
              <w:t xml:space="preserve"> </w:t>
            </w:r>
          </w:p>
        </w:tc>
      </w:tr>
      <w:tr w:rsidR="00FC3668" w:rsidRPr="00C70E45" w14:paraId="165674ED" w14:textId="77777777" w:rsidTr="008815B2">
        <w:tc>
          <w:tcPr>
            <w:tcW w:w="537" w:type="dxa"/>
          </w:tcPr>
          <w:p w14:paraId="4A5DEDD5" w14:textId="11B6F5A4" w:rsidR="00FC3668" w:rsidRPr="00C70E45" w:rsidRDefault="00FC3668"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w:t>
            </w:r>
          </w:p>
        </w:tc>
        <w:tc>
          <w:tcPr>
            <w:tcW w:w="4136" w:type="dxa"/>
          </w:tcPr>
          <w:p w14:paraId="4BCDAFB4" w14:textId="17D63BD9" w:rsidR="00E962E5" w:rsidRPr="00C70E45" w:rsidRDefault="001E390C"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P</w:t>
            </w:r>
            <w:r w:rsidR="00E962E5" w:rsidRPr="00C70E45">
              <w:rPr>
                <w:rFonts w:ascii="Calibri" w:hAnsi="Calibri" w:cs="Calibri"/>
                <w:color w:val="000000" w:themeColor="text1"/>
                <w:sz w:val="22"/>
                <w:szCs w:val="22"/>
              </w:rPr>
              <w:t>rašome pateikti preliminarią projekto kainą.</w:t>
            </w:r>
          </w:p>
          <w:p w14:paraId="7A843EBC" w14:textId="3C9C1B3C"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Taip pat prašome kainą išskaidyti į:</w:t>
            </w:r>
          </w:p>
          <w:p w14:paraId="3E67B6D8" w14:textId="77777777"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techninės įrangos kainą;</w:t>
            </w:r>
          </w:p>
          <w:p w14:paraId="7B0603D1" w14:textId="1AA910D9"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atsarginių dalių kainą;</w:t>
            </w:r>
          </w:p>
          <w:p w14:paraId="2BDE62BF" w14:textId="0DE5AFE2"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programinės įrangos (licencijų) kainą;</w:t>
            </w:r>
          </w:p>
          <w:p w14:paraId="0D7F10E8" w14:textId="6C0379B8"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techninio ir operacinio personalo mokymo kainą;</w:t>
            </w:r>
          </w:p>
          <w:p w14:paraId="5EB84DC0" w14:textId="77777777"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FAT ir SAT kainą;</w:t>
            </w:r>
          </w:p>
          <w:p w14:paraId="6F488884" w14:textId="30F9DEC9"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atsiuntimo kainą;</w:t>
            </w:r>
          </w:p>
          <w:p w14:paraId="24F7C2BF" w14:textId="2CF5C26A"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įrengimo kainą;</w:t>
            </w:r>
          </w:p>
          <w:p w14:paraId="2FE4A813" w14:textId="0476B7A1" w:rsidR="00E962E5" w:rsidRPr="00C70E45" w:rsidRDefault="00E962E5" w:rsidP="008D20FF">
            <w:pPr>
              <w:jc w:val="both"/>
              <w:rPr>
                <w:rFonts w:ascii="Calibri" w:hAnsi="Calibri" w:cs="Calibri"/>
                <w:color w:val="000000" w:themeColor="text1"/>
                <w:sz w:val="22"/>
                <w:szCs w:val="22"/>
              </w:rPr>
            </w:pPr>
            <w:r w:rsidRPr="00C70E45">
              <w:rPr>
                <w:rFonts w:ascii="Calibri" w:hAnsi="Calibri" w:cs="Calibri"/>
                <w:color w:val="000000" w:themeColor="text1"/>
                <w:sz w:val="22"/>
                <w:szCs w:val="22"/>
              </w:rPr>
              <w:t>- garantinės priežiūros kainą;</w:t>
            </w:r>
          </w:p>
          <w:p w14:paraId="1079E663" w14:textId="2C71E7E1" w:rsidR="00FC3668" w:rsidRPr="00C70E45" w:rsidRDefault="00E962E5" w:rsidP="008D20FF">
            <w:pPr>
              <w:tabs>
                <w:tab w:val="left" w:pos="912"/>
              </w:tabs>
              <w:jc w:val="both"/>
              <w:rPr>
                <w:rFonts w:ascii="Calibri" w:hAnsi="Calibri" w:cs="Calibri"/>
                <w:b/>
                <w:sz w:val="22"/>
                <w:szCs w:val="22"/>
                <w:lang w:val="en-GB"/>
              </w:rPr>
            </w:pPr>
            <w:r w:rsidRPr="00C70E45">
              <w:rPr>
                <w:rFonts w:ascii="Calibri" w:hAnsi="Calibri" w:cs="Calibri"/>
                <w:color w:val="000000" w:themeColor="text1"/>
                <w:sz w:val="22"/>
                <w:szCs w:val="22"/>
              </w:rPr>
              <w:t xml:space="preserve">- </w:t>
            </w:r>
            <w:proofErr w:type="spellStart"/>
            <w:r w:rsidRPr="00C70E45">
              <w:rPr>
                <w:rFonts w:ascii="Calibri" w:hAnsi="Calibri" w:cs="Calibri"/>
                <w:color w:val="000000" w:themeColor="text1"/>
                <w:sz w:val="22"/>
                <w:szCs w:val="22"/>
              </w:rPr>
              <w:t>pogarantinės</w:t>
            </w:r>
            <w:proofErr w:type="spellEnd"/>
            <w:r w:rsidRPr="00C70E45">
              <w:rPr>
                <w:rFonts w:ascii="Calibri" w:hAnsi="Calibri" w:cs="Calibri"/>
                <w:color w:val="000000" w:themeColor="text1"/>
                <w:sz w:val="22"/>
                <w:szCs w:val="22"/>
              </w:rPr>
              <w:t xml:space="preserve"> priežiūros kainą visam </w:t>
            </w:r>
            <w:proofErr w:type="spellStart"/>
            <w:r w:rsidRPr="00C70E45">
              <w:rPr>
                <w:rFonts w:ascii="Calibri" w:hAnsi="Calibri" w:cs="Calibri"/>
                <w:color w:val="000000" w:themeColor="text1"/>
                <w:sz w:val="22"/>
                <w:szCs w:val="22"/>
              </w:rPr>
              <w:t>pogarantinių</w:t>
            </w:r>
            <w:proofErr w:type="spellEnd"/>
            <w:r w:rsidRPr="00C70E45">
              <w:rPr>
                <w:rFonts w:ascii="Calibri" w:hAnsi="Calibri" w:cs="Calibri"/>
                <w:color w:val="000000" w:themeColor="text1"/>
                <w:sz w:val="22"/>
                <w:szCs w:val="22"/>
              </w:rPr>
              <w:t xml:space="preserve"> techninės įrangos remonto ir programinės įrangos paramos laikotarpiui bei 1 val. įkainį</w:t>
            </w:r>
            <w:r w:rsidR="006F40AB"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xml:space="preserve"> kaip </w:t>
            </w:r>
            <w:r w:rsidR="006F40AB" w:rsidRPr="00C70E45">
              <w:rPr>
                <w:rFonts w:ascii="Calibri" w:hAnsi="Calibri" w:cs="Calibri"/>
                <w:color w:val="000000" w:themeColor="text1"/>
                <w:sz w:val="22"/>
                <w:szCs w:val="22"/>
              </w:rPr>
              <w:t>apraš</w:t>
            </w:r>
            <w:r w:rsidRPr="00C70E45">
              <w:rPr>
                <w:rFonts w:ascii="Calibri" w:hAnsi="Calibri" w:cs="Calibri"/>
                <w:color w:val="000000" w:themeColor="text1"/>
                <w:sz w:val="22"/>
                <w:szCs w:val="22"/>
              </w:rPr>
              <w:t>yt</w:t>
            </w:r>
            <w:r w:rsidR="006F40AB" w:rsidRPr="00C70E45">
              <w:rPr>
                <w:rFonts w:ascii="Calibri" w:hAnsi="Calibri" w:cs="Calibri"/>
                <w:color w:val="000000" w:themeColor="text1"/>
                <w:sz w:val="22"/>
                <w:szCs w:val="22"/>
              </w:rPr>
              <w:t>a</w:t>
            </w:r>
            <w:r w:rsidRPr="00C70E45">
              <w:rPr>
                <w:rFonts w:ascii="Calibri" w:hAnsi="Calibri" w:cs="Calibri"/>
                <w:color w:val="000000" w:themeColor="text1"/>
                <w:sz w:val="22"/>
                <w:szCs w:val="22"/>
              </w:rPr>
              <w:t xml:space="preserve"> techninėje specifikacijoje.</w:t>
            </w:r>
          </w:p>
        </w:tc>
        <w:tc>
          <w:tcPr>
            <w:tcW w:w="5245" w:type="dxa"/>
          </w:tcPr>
          <w:p w14:paraId="2F882DEC" w14:textId="77777777" w:rsidR="00FC3668" w:rsidRPr="00C70E45" w:rsidRDefault="00FC3668" w:rsidP="00B836C1">
            <w:pPr>
              <w:tabs>
                <w:tab w:val="left" w:pos="912"/>
              </w:tabs>
              <w:jc w:val="center"/>
              <w:rPr>
                <w:rFonts w:ascii="Calibri" w:hAnsi="Calibri" w:cs="Calibri"/>
                <w:b/>
                <w:sz w:val="22"/>
                <w:szCs w:val="22"/>
                <w:lang w:val="en-GB"/>
              </w:rPr>
            </w:pPr>
          </w:p>
        </w:tc>
      </w:tr>
      <w:tr w:rsidR="008815B2" w:rsidRPr="00C70E45" w14:paraId="73F4BDFF" w14:textId="77777777" w:rsidTr="008815B2">
        <w:tc>
          <w:tcPr>
            <w:tcW w:w="537" w:type="dxa"/>
          </w:tcPr>
          <w:p w14:paraId="5FAC5D0E" w14:textId="5E62D713"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2.</w:t>
            </w:r>
          </w:p>
        </w:tc>
        <w:tc>
          <w:tcPr>
            <w:tcW w:w="4136" w:type="dxa"/>
          </w:tcPr>
          <w:p w14:paraId="727AD6AC" w14:textId="3E8EFFCC" w:rsidR="00F76B91" w:rsidRPr="00C70E45" w:rsidRDefault="00E962E5" w:rsidP="008D20FF">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Kokių komentarų ar pastebėjimų turite </w:t>
            </w:r>
            <w:r w:rsidR="001E390C" w:rsidRPr="00C70E45">
              <w:rPr>
                <w:rFonts w:ascii="Calibri" w:hAnsi="Calibri" w:cs="Calibri"/>
                <w:color w:val="000000" w:themeColor="text1"/>
                <w:sz w:val="22"/>
                <w:szCs w:val="22"/>
              </w:rPr>
              <w:t>techninės specifikacijoms</w:t>
            </w:r>
            <w:r w:rsidRPr="00C70E45">
              <w:rPr>
                <w:rFonts w:ascii="Calibri" w:hAnsi="Calibri" w:cs="Calibri"/>
                <w:color w:val="000000" w:themeColor="text1"/>
                <w:sz w:val="22"/>
                <w:szCs w:val="22"/>
              </w:rPr>
              <w:t xml:space="preserve"> reikalavim</w:t>
            </w:r>
            <w:r w:rsidR="001E390C" w:rsidRPr="00C70E45">
              <w:rPr>
                <w:rFonts w:ascii="Calibri" w:hAnsi="Calibri" w:cs="Calibri"/>
                <w:color w:val="000000" w:themeColor="text1"/>
                <w:sz w:val="22"/>
                <w:szCs w:val="22"/>
              </w:rPr>
              <w:t>am</w:t>
            </w:r>
            <w:r w:rsidRPr="00C70E45">
              <w:rPr>
                <w:rFonts w:ascii="Calibri" w:hAnsi="Calibri" w:cs="Calibri"/>
                <w:color w:val="000000" w:themeColor="text1"/>
                <w:sz w:val="22"/>
                <w:szCs w:val="22"/>
              </w:rPr>
              <w:t>? Ar jūsų manymu yra perteklinių reikalavimų kurie reikšmingai didina kainą? Jei taip, nurodykite kokie?</w:t>
            </w:r>
            <w:r w:rsidR="00E958FD" w:rsidRPr="00C70E45">
              <w:rPr>
                <w:rFonts w:ascii="Calibri" w:hAnsi="Calibri" w:cs="Calibri"/>
                <w:color w:val="000000" w:themeColor="text1"/>
                <w:sz w:val="22"/>
                <w:szCs w:val="22"/>
              </w:rPr>
              <w:t xml:space="preserve"> (</w:t>
            </w:r>
            <w:r w:rsidR="00E958FD" w:rsidRPr="00C70E45">
              <w:rPr>
                <w:rFonts w:ascii="Calibri" w:hAnsi="Calibri" w:cs="Calibri"/>
                <w:i/>
                <w:iCs/>
                <w:color w:val="000000" w:themeColor="text1"/>
                <w:sz w:val="22"/>
                <w:szCs w:val="22"/>
              </w:rPr>
              <w:t>Atkreipiame dėmesį, kad iš esmės pasikeitė pirkimo apimtis nuo prieš tai skelbtų Rinkos konsultacijų).</w:t>
            </w:r>
          </w:p>
        </w:tc>
        <w:tc>
          <w:tcPr>
            <w:tcW w:w="5245" w:type="dxa"/>
          </w:tcPr>
          <w:p w14:paraId="6D8A7699"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4D9EA51A" w14:textId="77777777" w:rsidTr="008815B2">
        <w:tc>
          <w:tcPr>
            <w:tcW w:w="537" w:type="dxa"/>
          </w:tcPr>
          <w:p w14:paraId="2CC47AFF" w14:textId="702E5C4A"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 xml:space="preserve">3. </w:t>
            </w:r>
          </w:p>
        </w:tc>
        <w:tc>
          <w:tcPr>
            <w:tcW w:w="4136" w:type="dxa"/>
          </w:tcPr>
          <w:p w14:paraId="08AF4AE1" w14:textId="34653BF8" w:rsidR="008815B2" w:rsidRPr="00C70E45" w:rsidRDefault="008815B2" w:rsidP="006D3BBE">
            <w:pPr>
              <w:tabs>
                <w:tab w:val="left" w:pos="912"/>
              </w:tabs>
              <w:jc w:val="both"/>
              <w:rPr>
                <w:rFonts w:ascii="Calibri" w:hAnsi="Calibri" w:cs="Calibri"/>
                <w:color w:val="000000" w:themeColor="text1"/>
                <w:sz w:val="22"/>
                <w:szCs w:val="22"/>
              </w:rPr>
            </w:pPr>
            <w:r w:rsidRPr="00C70E45">
              <w:rPr>
                <w:rFonts w:ascii="Calibri" w:hAnsi="Calibri" w:cs="Calibri"/>
                <w:sz w:val="22"/>
                <w:szCs w:val="22"/>
              </w:rPr>
              <w:t xml:space="preserve">Prašome atkreipti ypatingą dėmesį į kibernetinio saugumo reikalavimus. Ar visi jie įgyvendinami? </w:t>
            </w:r>
          </w:p>
        </w:tc>
        <w:tc>
          <w:tcPr>
            <w:tcW w:w="5245" w:type="dxa"/>
          </w:tcPr>
          <w:p w14:paraId="47D83CBB"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2F86205D" w14:textId="77777777" w:rsidTr="008815B2">
        <w:tc>
          <w:tcPr>
            <w:tcW w:w="537" w:type="dxa"/>
          </w:tcPr>
          <w:p w14:paraId="73D05581" w14:textId="207B4726"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4.</w:t>
            </w:r>
          </w:p>
        </w:tc>
        <w:tc>
          <w:tcPr>
            <w:tcW w:w="4136" w:type="dxa"/>
          </w:tcPr>
          <w:p w14:paraId="1A6D20A4" w14:textId="17B84CA4" w:rsidR="008815B2" w:rsidRPr="00C70E45" w:rsidRDefault="008815B2" w:rsidP="006D3BBE">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Ar galėtumėte pademonstruoti savo įrangos veikimą? Kokios galimybės galimos – vietoje ar nuotoliniu būdu?</w:t>
            </w:r>
          </w:p>
        </w:tc>
        <w:tc>
          <w:tcPr>
            <w:tcW w:w="5245" w:type="dxa"/>
          </w:tcPr>
          <w:p w14:paraId="6789E0E8"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1ED548CF" w14:textId="77777777" w:rsidTr="008815B2">
        <w:tc>
          <w:tcPr>
            <w:tcW w:w="537" w:type="dxa"/>
          </w:tcPr>
          <w:p w14:paraId="6677B6A3" w14:textId="7BBA61BD"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5.</w:t>
            </w:r>
          </w:p>
        </w:tc>
        <w:tc>
          <w:tcPr>
            <w:tcW w:w="4136" w:type="dxa"/>
          </w:tcPr>
          <w:p w14:paraId="4F0FA4D8" w14:textId="6FB3740C" w:rsidR="008815B2" w:rsidRPr="00C70E45" w:rsidRDefault="008815B2" w:rsidP="006D3BBE">
            <w:pPr>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Lietuvoje turime Vilniaus ir Palangos oro uostus, esančius 160 jūrmylių atstumu </w:t>
            </w:r>
            <w:r w:rsidRPr="00C70E45">
              <w:rPr>
                <w:rFonts w:ascii="Calibri" w:hAnsi="Calibri" w:cs="Calibri"/>
                <w:color w:val="000000" w:themeColor="text1"/>
                <w:sz w:val="22"/>
                <w:szCs w:val="22"/>
              </w:rPr>
              <w:lastRenderedPageBreak/>
              <w:t xml:space="preserve">vienas nuo kito. ACC operacijų radijo stotys yra Vilniuje, Palangoje ir Kaune. Kaune jos yra </w:t>
            </w:r>
            <w:r w:rsidR="00E962E5" w:rsidRPr="00C70E45">
              <w:rPr>
                <w:rFonts w:ascii="Calibri" w:hAnsi="Calibri" w:cs="Calibri"/>
                <w:color w:val="000000" w:themeColor="text1"/>
                <w:sz w:val="22"/>
                <w:szCs w:val="22"/>
              </w:rPr>
              <w:t xml:space="preserve">kaip </w:t>
            </w:r>
            <w:r w:rsidRPr="00C70E45">
              <w:rPr>
                <w:rFonts w:ascii="Calibri" w:hAnsi="Calibri" w:cs="Calibri"/>
                <w:color w:val="000000" w:themeColor="text1"/>
                <w:sz w:val="22"/>
                <w:szCs w:val="22"/>
              </w:rPr>
              <w:t xml:space="preserve">numatytosios </w:t>
            </w:r>
            <w:r w:rsidR="007614FE" w:rsidRPr="00C70E45">
              <w:rPr>
                <w:rFonts w:ascii="Calibri" w:hAnsi="Calibri" w:cs="Calibri"/>
                <w:color w:val="000000" w:themeColor="text1"/>
                <w:sz w:val="22"/>
                <w:szCs w:val="22"/>
              </w:rPr>
              <w:t>geriausio signalo atrankos (</w:t>
            </w:r>
            <w:r w:rsidRPr="00C70E45">
              <w:rPr>
                <w:rFonts w:ascii="Calibri" w:hAnsi="Calibri" w:cs="Calibri"/>
                <w:color w:val="000000" w:themeColor="text1"/>
                <w:sz w:val="22"/>
                <w:szCs w:val="22"/>
              </w:rPr>
              <w:t>BSS</w:t>
            </w:r>
            <w:r w:rsidR="007614FE"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xml:space="preserve"> </w:t>
            </w:r>
            <w:r w:rsidR="00E962E5" w:rsidRPr="00C70E45">
              <w:rPr>
                <w:rFonts w:ascii="Calibri" w:hAnsi="Calibri" w:cs="Calibri"/>
                <w:color w:val="000000" w:themeColor="text1"/>
                <w:sz w:val="22"/>
                <w:szCs w:val="22"/>
              </w:rPr>
              <w:t>funkcionalumui</w:t>
            </w:r>
            <w:r w:rsidRPr="00C70E45">
              <w:rPr>
                <w:rFonts w:ascii="Calibri" w:hAnsi="Calibri" w:cs="Calibri"/>
                <w:color w:val="000000" w:themeColor="text1"/>
                <w:sz w:val="22"/>
                <w:szCs w:val="22"/>
              </w:rPr>
              <w:t xml:space="preserve">. Susiduriame su problema, kai vienu metu į Vilnių ir Palangą atvyksta orlaiviai.  Palaikydamas radijo ryšį su orlaiviu, skrydžių vadovas turi išjungti BSS ir rankiniu būdu pasirinkti reikiamą siųstuvą, o tada greitai pasirinkti kitą, tai nepatogu, užima daug laiko ir padidina klaidų riziką. </w:t>
            </w:r>
          </w:p>
          <w:p w14:paraId="19A66BF3" w14:textId="2633CB7C" w:rsidR="008815B2" w:rsidRPr="00C70E45" w:rsidRDefault="008815B2" w:rsidP="006D3BBE">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Norėtume, kad sistema atleistų skrydžių vadovą nuo būtinybės galvoti, kurį siųstuvą kada įjungti ir kada atgal perjungti. Sistema turėtų galėti tai padaryti automatiškai. Arba, kai informacija transliuojama kanalu, sistema turėtų automatiškai užtikrinti, kad ją gautų visi numatyti gavėjai. Kokį sprendimą galite pasiūlyti šiai problemai spręsti?</w:t>
            </w:r>
          </w:p>
        </w:tc>
        <w:tc>
          <w:tcPr>
            <w:tcW w:w="5245" w:type="dxa"/>
          </w:tcPr>
          <w:p w14:paraId="20880FDD"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38C03221" w14:textId="77777777" w:rsidTr="008815B2">
        <w:tc>
          <w:tcPr>
            <w:tcW w:w="537" w:type="dxa"/>
          </w:tcPr>
          <w:p w14:paraId="0A2C1F98" w14:textId="14251DFE"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6.</w:t>
            </w:r>
          </w:p>
        </w:tc>
        <w:tc>
          <w:tcPr>
            <w:tcW w:w="4136" w:type="dxa"/>
          </w:tcPr>
          <w:p w14:paraId="59C4B680" w14:textId="4CB4CBA4" w:rsidR="008815B2" w:rsidRPr="00C70E45" w:rsidRDefault="008815B2" w:rsidP="008815B2">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Mūsų standartinis veikimo režimas naudoja ragelį, o tik keli </w:t>
            </w:r>
            <w:r w:rsidR="00E962E5" w:rsidRPr="00C70E45">
              <w:rPr>
                <w:rFonts w:ascii="Calibri" w:hAnsi="Calibri" w:cs="Calibri"/>
                <w:color w:val="000000" w:themeColor="text1"/>
                <w:sz w:val="22"/>
                <w:szCs w:val="22"/>
              </w:rPr>
              <w:t>skrydžių vadovai</w:t>
            </w:r>
            <w:r w:rsidRPr="00C70E45">
              <w:rPr>
                <w:rFonts w:ascii="Calibri" w:hAnsi="Calibri" w:cs="Calibri"/>
                <w:color w:val="000000" w:themeColor="text1"/>
                <w:sz w:val="22"/>
                <w:szCs w:val="22"/>
              </w:rPr>
              <w:t xml:space="preserve"> naudoja ausines. Norėdamas suaktyvinti ausines, vartotojas turi fiziškai jas prijungti per gana nepatogią apvalią jungtį, o tada rankiniu būdu išjungti ragelį ir suaktyvinti ausines sistemoje. Pamainos pabaigoje procesas turi būti atvirkštinis. Tai sudėtinga ir užima daug laiko. Norėtume, kad sistema galėtų automatiškai persikonfigūruoti, kai perjungiama tarp ragelio ir ausinių, t. y. kai prijungiamos ausinės, sistema turėtų automatiškai aptikti ir persijungti į ausinių režimą, o kai jos atjungiamos, nustatymai turėtų automatiškai grįžti prie ragelio. Be to, dabartinė apvali jungtis reikalauja kruopštaus sulygiavimo, kad būtų galima teisingai įjungti. Gal galėtumėte pasiūlyti patogesnį jungties dizainą? Kur vartotojui nereikėtų galvoti apie orientaciją ar padėtį? Gal galėtumėte patarti, ar jūsų sistema gali palaikyti tokį automatinį perkonfigūravimą ir ar yra daugiau ergonominių jungčių variantų?</w:t>
            </w:r>
          </w:p>
        </w:tc>
        <w:tc>
          <w:tcPr>
            <w:tcW w:w="5245" w:type="dxa"/>
          </w:tcPr>
          <w:p w14:paraId="6A9A33C0"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5DD060D7" w14:textId="77777777" w:rsidTr="008815B2">
        <w:tc>
          <w:tcPr>
            <w:tcW w:w="537" w:type="dxa"/>
          </w:tcPr>
          <w:p w14:paraId="07DC1FCE" w14:textId="636EED03"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7.</w:t>
            </w:r>
          </w:p>
        </w:tc>
        <w:tc>
          <w:tcPr>
            <w:tcW w:w="4136" w:type="dxa"/>
          </w:tcPr>
          <w:p w14:paraId="22BCD277" w14:textId="76D3F6B2" w:rsidR="008815B2" w:rsidRPr="00C70E45" w:rsidRDefault="008815B2" w:rsidP="008815B2">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Kadangi ruošiamės pirkti centralizuotą sistemą su nuotolinėmis </w:t>
            </w:r>
            <w:r w:rsidR="00E962E5" w:rsidRPr="00C70E45">
              <w:rPr>
                <w:rFonts w:ascii="Calibri" w:hAnsi="Calibri" w:cs="Calibri"/>
                <w:color w:val="000000" w:themeColor="text1"/>
                <w:sz w:val="22"/>
                <w:szCs w:val="22"/>
              </w:rPr>
              <w:t>skrydžių vadovų pozicijomis (</w:t>
            </w:r>
            <w:r w:rsidRPr="00C70E45">
              <w:rPr>
                <w:rFonts w:ascii="Calibri" w:hAnsi="Calibri" w:cs="Calibri"/>
                <w:color w:val="000000" w:themeColor="text1"/>
                <w:sz w:val="22"/>
                <w:szCs w:val="22"/>
              </w:rPr>
              <w:t>CWP</w:t>
            </w:r>
            <w:r w:rsidR="00E962E5"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kokie būtų esminiai reikalavimai ryšių tinklui su nutolusiomis CWP ir su nutolusiomis radijo stotimis?</w:t>
            </w:r>
          </w:p>
        </w:tc>
        <w:tc>
          <w:tcPr>
            <w:tcW w:w="5245" w:type="dxa"/>
          </w:tcPr>
          <w:p w14:paraId="40E2F4A6"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66C9A2AC" w14:textId="77777777" w:rsidTr="008815B2">
        <w:tc>
          <w:tcPr>
            <w:tcW w:w="537" w:type="dxa"/>
          </w:tcPr>
          <w:p w14:paraId="4B105730" w14:textId="31961C4F"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lastRenderedPageBreak/>
              <w:t>8.</w:t>
            </w:r>
          </w:p>
        </w:tc>
        <w:tc>
          <w:tcPr>
            <w:tcW w:w="4136" w:type="dxa"/>
          </w:tcPr>
          <w:p w14:paraId="4CEDB1E4" w14:textId="1030C79F" w:rsidR="008815B2" w:rsidRPr="00C70E45" w:rsidRDefault="008815B2" w:rsidP="008815B2">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Ar </w:t>
            </w:r>
            <w:r w:rsidR="00E962E5" w:rsidRPr="00C70E45">
              <w:rPr>
                <w:rFonts w:ascii="Calibri" w:hAnsi="Calibri" w:cs="Calibri"/>
                <w:color w:val="000000" w:themeColor="text1"/>
                <w:sz w:val="22"/>
                <w:szCs w:val="22"/>
              </w:rPr>
              <w:t>šviesolaidinis (</w:t>
            </w:r>
            <w:r w:rsidRPr="00C70E45">
              <w:rPr>
                <w:rFonts w:ascii="Calibri" w:hAnsi="Calibri" w:cs="Calibri"/>
                <w:color w:val="000000" w:themeColor="text1"/>
                <w:sz w:val="22"/>
                <w:szCs w:val="22"/>
              </w:rPr>
              <w:t>FO</w:t>
            </w:r>
            <w:r w:rsidR="0044488E"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xml:space="preserve"> žiedas tarp Vilniaus, Kauno ir Palangos yra pakankamas užtikrinti aukštą ryšio patikimumą su nutolusiomis CWP ir radijo stotimis?</w:t>
            </w:r>
          </w:p>
        </w:tc>
        <w:tc>
          <w:tcPr>
            <w:tcW w:w="5245" w:type="dxa"/>
          </w:tcPr>
          <w:p w14:paraId="240205DC" w14:textId="77777777" w:rsidR="008815B2" w:rsidRPr="00C70E45" w:rsidRDefault="008815B2" w:rsidP="00B836C1">
            <w:pPr>
              <w:tabs>
                <w:tab w:val="left" w:pos="912"/>
              </w:tabs>
              <w:jc w:val="center"/>
              <w:rPr>
                <w:rFonts w:ascii="Calibri" w:hAnsi="Calibri" w:cs="Calibri"/>
                <w:b/>
                <w:sz w:val="22"/>
                <w:szCs w:val="22"/>
                <w:lang w:val="en-GB"/>
              </w:rPr>
            </w:pPr>
          </w:p>
          <w:p w14:paraId="55CE4F6B"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64B4D20E" w14:textId="77777777" w:rsidTr="008815B2">
        <w:tc>
          <w:tcPr>
            <w:tcW w:w="537" w:type="dxa"/>
          </w:tcPr>
          <w:p w14:paraId="5E0720BA" w14:textId="7F4B1D76"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9.</w:t>
            </w:r>
          </w:p>
        </w:tc>
        <w:tc>
          <w:tcPr>
            <w:tcW w:w="4136" w:type="dxa"/>
          </w:tcPr>
          <w:p w14:paraId="527F6AB8" w14:textId="038E8A42" w:rsidR="008815B2" w:rsidRPr="00C70E45" w:rsidRDefault="008815B2" w:rsidP="008815B2">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Kokias galite pasiūlyti jungtis telefono ragelių ir ausinių prijungimui prie ryšio jungčių, kurios būtų lengvai prijungiamos ir atjungiamos, net ir pritamsintoje aplinkoje?</w:t>
            </w:r>
          </w:p>
        </w:tc>
        <w:tc>
          <w:tcPr>
            <w:tcW w:w="5245" w:type="dxa"/>
          </w:tcPr>
          <w:p w14:paraId="7D2DE4F0"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394826F8" w14:textId="77777777" w:rsidTr="008815B2">
        <w:tc>
          <w:tcPr>
            <w:tcW w:w="537" w:type="dxa"/>
          </w:tcPr>
          <w:p w14:paraId="622E7741" w14:textId="5CF9DFE9"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10.</w:t>
            </w:r>
          </w:p>
        </w:tc>
        <w:tc>
          <w:tcPr>
            <w:tcW w:w="4136" w:type="dxa"/>
          </w:tcPr>
          <w:p w14:paraId="2BA1D321" w14:textId="273E4C33" w:rsidR="008815B2" w:rsidRPr="00C70E45" w:rsidRDefault="008815B2" w:rsidP="008815B2">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Ar galite pasiūlyti telefono ragelius su</w:t>
            </w:r>
            <w:r w:rsidR="0044488E" w:rsidRPr="00C70E45">
              <w:rPr>
                <w:rFonts w:ascii="Calibri" w:hAnsi="Calibri" w:cs="Calibri"/>
                <w:color w:val="000000" w:themeColor="text1"/>
                <w:sz w:val="22"/>
                <w:szCs w:val="22"/>
              </w:rPr>
              <w:t xml:space="preserve"> siųstuvo paleidimo klavišu</w:t>
            </w:r>
            <w:r w:rsidRPr="00C70E45">
              <w:rPr>
                <w:rFonts w:ascii="Calibri" w:hAnsi="Calibri" w:cs="Calibri"/>
                <w:color w:val="000000" w:themeColor="text1"/>
                <w:sz w:val="22"/>
                <w:szCs w:val="22"/>
              </w:rPr>
              <w:t xml:space="preserve"> </w:t>
            </w:r>
            <w:r w:rsidR="0044488E"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PTT</w:t>
            </w:r>
            <w:r w:rsidR="0044488E"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kurie būtų atsparūs kritimams nuo konsolės</w:t>
            </w:r>
            <w:r w:rsidR="00E962E5" w:rsidRPr="00C70E45">
              <w:rPr>
                <w:rFonts w:ascii="Calibri" w:hAnsi="Calibri" w:cs="Calibri"/>
                <w:color w:val="000000" w:themeColor="text1"/>
                <w:sz w:val="22"/>
                <w:szCs w:val="22"/>
              </w:rPr>
              <w:t xml:space="preserve"> ar sutrenkimams</w:t>
            </w:r>
            <w:r w:rsidRPr="00C70E45">
              <w:rPr>
                <w:rFonts w:ascii="Calibri" w:hAnsi="Calibri" w:cs="Calibri"/>
                <w:color w:val="000000" w:themeColor="text1"/>
                <w:sz w:val="22"/>
                <w:szCs w:val="22"/>
              </w:rPr>
              <w:t>?</w:t>
            </w:r>
          </w:p>
        </w:tc>
        <w:tc>
          <w:tcPr>
            <w:tcW w:w="5245" w:type="dxa"/>
          </w:tcPr>
          <w:p w14:paraId="7A2D5CA5"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31944290" w14:textId="77777777" w:rsidTr="008815B2">
        <w:tc>
          <w:tcPr>
            <w:tcW w:w="537" w:type="dxa"/>
          </w:tcPr>
          <w:p w14:paraId="4258E59D" w14:textId="17DF6B64"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11.</w:t>
            </w:r>
          </w:p>
        </w:tc>
        <w:tc>
          <w:tcPr>
            <w:tcW w:w="4136" w:type="dxa"/>
          </w:tcPr>
          <w:p w14:paraId="676D8E93" w14:textId="18C8E78D" w:rsidR="008815B2" w:rsidRPr="00C70E45" w:rsidRDefault="008815B2" w:rsidP="006D3BBE">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 xml:space="preserve">Ar jūsų sistemoje taikomi </w:t>
            </w:r>
            <w:r w:rsidR="00E962E5" w:rsidRPr="00C70E45">
              <w:rPr>
                <w:rFonts w:ascii="Calibri" w:hAnsi="Calibri" w:cs="Calibri"/>
                <w:color w:val="000000" w:themeColor="text1"/>
                <w:sz w:val="22"/>
                <w:szCs w:val="22"/>
              </w:rPr>
              <w:t>sesijos ribiniai valdikliai (</w:t>
            </w:r>
            <w:r w:rsidRPr="00C70E45">
              <w:rPr>
                <w:rFonts w:ascii="Calibri" w:hAnsi="Calibri" w:cs="Calibri"/>
                <w:color w:val="000000" w:themeColor="text1"/>
                <w:sz w:val="22"/>
                <w:szCs w:val="22"/>
              </w:rPr>
              <w:t>SBC</w:t>
            </w:r>
            <w:r w:rsidR="00E962E5" w:rsidRPr="00C70E45">
              <w:rPr>
                <w:rFonts w:ascii="Calibri" w:hAnsi="Calibri" w:cs="Calibri"/>
                <w:color w:val="000000" w:themeColor="text1"/>
                <w:sz w:val="22"/>
                <w:szCs w:val="22"/>
              </w:rPr>
              <w:t>)</w:t>
            </w:r>
            <w:r w:rsidRPr="00C70E45">
              <w:rPr>
                <w:rFonts w:ascii="Calibri" w:hAnsi="Calibri" w:cs="Calibri"/>
                <w:color w:val="000000" w:themeColor="text1"/>
                <w:sz w:val="22"/>
                <w:szCs w:val="22"/>
              </w:rPr>
              <w:t xml:space="preserve"> tik telefonijai ar ir radijams?</w:t>
            </w:r>
          </w:p>
        </w:tc>
        <w:tc>
          <w:tcPr>
            <w:tcW w:w="5245" w:type="dxa"/>
          </w:tcPr>
          <w:p w14:paraId="710395BC"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36B463EC" w14:textId="77777777" w:rsidTr="008815B2">
        <w:tc>
          <w:tcPr>
            <w:tcW w:w="537" w:type="dxa"/>
          </w:tcPr>
          <w:p w14:paraId="038B7BCB" w14:textId="5869ADCC"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12.</w:t>
            </w:r>
          </w:p>
        </w:tc>
        <w:tc>
          <w:tcPr>
            <w:tcW w:w="4136" w:type="dxa"/>
          </w:tcPr>
          <w:p w14:paraId="1918C7DB" w14:textId="77D259EA" w:rsidR="008815B2" w:rsidRPr="00C70E45" w:rsidRDefault="006D3BBE" w:rsidP="006D3BBE">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Kokio tipo SBC yra galimi - tinklo ar programos valdomas? Kokie kiekvieno privalumai iri trūkumai?</w:t>
            </w:r>
          </w:p>
        </w:tc>
        <w:tc>
          <w:tcPr>
            <w:tcW w:w="5245" w:type="dxa"/>
          </w:tcPr>
          <w:p w14:paraId="66B7DD5F"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734306DF" w14:textId="77777777" w:rsidTr="0086415E">
        <w:trPr>
          <w:trHeight w:val="867"/>
        </w:trPr>
        <w:tc>
          <w:tcPr>
            <w:tcW w:w="537" w:type="dxa"/>
          </w:tcPr>
          <w:p w14:paraId="4E008B33" w14:textId="4340785D"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13.</w:t>
            </w:r>
          </w:p>
        </w:tc>
        <w:tc>
          <w:tcPr>
            <w:tcW w:w="4136" w:type="dxa"/>
          </w:tcPr>
          <w:p w14:paraId="05E90A42" w14:textId="2D51993E" w:rsidR="00545E1B" w:rsidRPr="00C70E45" w:rsidRDefault="00545E1B" w:rsidP="0086415E">
            <w:pPr>
              <w:tabs>
                <w:tab w:val="left" w:pos="912"/>
              </w:tabs>
              <w:jc w:val="both"/>
              <w:rPr>
                <w:rFonts w:ascii="Calibri" w:hAnsi="Calibri" w:cs="Calibri"/>
                <w:color w:val="000000" w:themeColor="text1"/>
                <w:sz w:val="22"/>
                <w:szCs w:val="22"/>
              </w:rPr>
            </w:pPr>
            <w:r w:rsidRPr="00C70E45">
              <w:rPr>
                <w:rFonts w:ascii="Calibri" w:hAnsi="Calibri" w:cs="Calibri"/>
                <w:color w:val="000000" w:themeColor="text1"/>
                <w:sz w:val="22"/>
                <w:szCs w:val="22"/>
              </w:rPr>
              <w:t>Kokius ekonominio naudingumo reikalavimus siūlytumėte nustatyti pirkime?</w:t>
            </w:r>
          </w:p>
        </w:tc>
        <w:tc>
          <w:tcPr>
            <w:tcW w:w="5245" w:type="dxa"/>
          </w:tcPr>
          <w:p w14:paraId="583B3A93" w14:textId="77777777" w:rsidR="008815B2" w:rsidRPr="00C70E45" w:rsidRDefault="008815B2" w:rsidP="00B836C1">
            <w:pPr>
              <w:tabs>
                <w:tab w:val="left" w:pos="912"/>
              </w:tabs>
              <w:jc w:val="center"/>
              <w:rPr>
                <w:rFonts w:ascii="Calibri" w:hAnsi="Calibri" w:cs="Calibri"/>
                <w:b/>
                <w:sz w:val="22"/>
                <w:szCs w:val="22"/>
                <w:lang w:val="en-GB"/>
              </w:rPr>
            </w:pPr>
          </w:p>
        </w:tc>
      </w:tr>
      <w:tr w:rsidR="008815B2" w:rsidRPr="00C70E45" w14:paraId="5D2A14B6" w14:textId="77777777" w:rsidTr="008815B2">
        <w:tc>
          <w:tcPr>
            <w:tcW w:w="537" w:type="dxa"/>
          </w:tcPr>
          <w:p w14:paraId="493A20DD" w14:textId="79A4F8C5" w:rsidR="008815B2" w:rsidRPr="00C70E45" w:rsidRDefault="008815B2" w:rsidP="00B836C1">
            <w:pPr>
              <w:tabs>
                <w:tab w:val="left" w:pos="912"/>
              </w:tabs>
              <w:jc w:val="center"/>
              <w:rPr>
                <w:rFonts w:ascii="Calibri" w:hAnsi="Calibri" w:cs="Calibri"/>
                <w:bCs/>
                <w:sz w:val="22"/>
                <w:szCs w:val="22"/>
                <w:lang w:val="en-GB"/>
              </w:rPr>
            </w:pPr>
            <w:r w:rsidRPr="00C70E45">
              <w:rPr>
                <w:rFonts w:ascii="Calibri" w:hAnsi="Calibri" w:cs="Calibri"/>
                <w:bCs/>
                <w:sz w:val="22"/>
                <w:szCs w:val="22"/>
                <w:lang w:val="en-GB"/>
              </w:rPr>
              <w:t>14.</w:t>
            </w:r>
          </w:p>
        </w:tc>
        <w:tc>
          <w:tcPr>
            <w:tcW w:w="4136" w:type="dxa"/>
          </w:tcPr>
          <w:p w14:paraId="4DEAE599" w14:textId="77777777" w:rsidR="008815B2" w:rsidRPr="00C70E45" w:rsidRDefault="00545E1B" w:rsidP="0086415E">
            <w:pPr>
              <w:tabs>
                <w:tab w:val="left" w:pos="912"/>
              </w:tabs>
              <w:rPr>
                <w:rFonts w:ascii="Calibri" w:hAnsi="Calibri" w:cs="Calibri"/>
                <w:color w:val="000000" w:themeColor="text1"/>
                <w:sz w:val="22"/>
                <w:szCs w:val="22"/>
              </w:rPr>
            </w:pPr>
            <w:r w:rsidRPr="00C70E45">
              <w:rPr>
                <w:rFonts w:ascii="Calibri" w:hAnsi="Calibri" w:cs="Calibri"/>
                <w:color w:val="000000" w:themeColor="text1"/>
                <w:sz w:val="22"/>
                <w:szCs w:val="22"/>
              </w:rPr>
              <w:t xml:space="preserve">Kiti Jūsų </w:t>
            </w:r>
            <w:r w:rsidR="0086415E" w:rsidRPr="00C70E45">
              <w:rPr>
                <w:rFonts w:ascii="Calibri" w:hAnsi="Calibri" w:cs="Calibri"/>
                <w:color w:val="000000" w:themeColor="text1"/>
                <w:sz w:val="22"/>
                <w:szCs w:val="22"/>
              </w:rPr>
              <w:t>pa</w:t>
            </w:r>
            <w:r w:rsidRPr="00C70E45">
              <w:rPr>
                <w:rFonts w:ascii="Calibri" w:hAnsi="Calibri" w:cs="Calibri"/>
                <w:color w:val="000000" w:themeColor="text1"/>
                <w:sz w:val="22"/>
                <w:szCs w:val="22"/>
              </w:rPr>
              <w:t>siūlymai</w:t>
            </w:r>
            <w:r w:rsidR="0086415E" w:rsidRPr="00C70E45">
              <w:rPr>
                <w:rFonts w:ascii="Calibri" w:hAnsi="Calibri" w:cs="Calibri"/>
                <w:color w:val="000000" w:themeColor="text1"/>
                <w:sz w:val="22"/>
                <w:szCs w:val="22"/>
              </w:rPr>
              <w:t>.</w:t>
            </w:r>
          </w:p>
          <w:p w14:paraId="560B90C8" w14:textId="666A693B" w:rsidR="001E390C" w:rsidRPr="00C70E45" w:rsidRDefault="001E390C" w:rsidP="0086415E">
            <w:pPr>
              <w:tabs>
                <w:tab w:val="left" w:pos="912"/>
              </w:tabs>
              <w:rPr>
                <w:rFonts w:ascii="Calibri" w:hAnsi="Calibri" w:cs="Calibri"/>
                <w:color w:val="000000" w:themeColor="text1"/>
                <w:sz w:val="22"/>
                <w:szCs w:val="22"/>
              </w:rPr>
            </w:pPr>
          </w:p>
        </w:tc>
        <w:tc>
          <w:tcPr>
            <w:tcW w:w="5245" w:type="dxa"/>
          </w:tcPr>
          <w:p w14:paraId="14BE21F9" w14:textId="77777777" w:rsidR="008815B2" w:rsidRPr="00C70E45" w:rsidRDefault="008815B2" w:rsidP="00B836C1">
            <w:pPr>
              <w:tabs>
                <w:tab w:val="left" w:pos="912"/>
              </w:tabs>
              <w:jc w:val="center"/>
              <w:rPr>
                <w:rFonts w:ascii="Calibri" w:hAnsi="Calibri" w:cs="Calibri"/>
                <w:b/>
                <w:sz w:val="22"/>
                <w:szCs w:val="22"/>
                <w:lang w:val="en-GB"/>
              </w:rPr>
            </w:pPr>
          </w:p>
        </w:tc>
      </w:tr>
    </w:tbl>
    <w:p w14:paraId="13D381F3" w14:textId="77777777" w:rsidR="00581698" w:rsidRPr="00C70E45" w:rsidRDefault="00581698" w:rsidP="00581698">
      <w:pPr>
        <w:tabs>
          <w:tab w:val="left" w:pos="912"/>
        </w:tabs>
        <w:jc w:val="both"/>
        <w:rPr>
          <w:rFonts w:ascii="Calibri" w:hAnsi="Calibri" w:cs="Calibri"/>
          <w:sz w:val="22"/>
          <w:szCs w:val="22"/>
        </w:rPr>
      </w:pPr>
      <w:r w:rsidRPr="00C70E45">
        <w:rPr>
          <w:rFonts w:ascii="Calibri" w:hAnsi="Calibri" w:cs="Calibri"/>
          <w:sz w:val="22"/>
          <w:szCs w:val="22"/>
        </w:rPr>
        <w:t xml:space="preserve"> </w:t>
      </w:r>
    </w:p>
    <w:p w14:paraId="342D1222" w14:textId="77777777" w:rsidR="00581698" w:rsidRPr="00C70E45" w:rsidRDefault="00581698" w:rsidP="00581698">
      <w:pPr>
        <w:tabs>
          <w:tab w:val="left" w:pos="912"/>
        </w:tabs>
        <w:ind w:left="567" w:right="-613"/>
        <w:jc w:val="both"/>
        <w:rPr>
          <w:rFonts w:ascii="Calibri" w:hAnsi="Calibri" w:cs="Calibri"/>
          <w:sz w:val="22"/>
          <w:szCs w:val="22"/>
          <w:lang w:val="en-GB"/>
        </w:rPr>
      </w:pPr>
    </w:p>
    <w:p w14:paraId="5E82A3BC" w14:textId="77777777" w:rsidR="001E0331" w:rsidRPr="00C70E45" w:rsidRDefault="001E0331">
      <w:pPr>
        <w:rPr>
          <w:rFonts w:ascii="Calibri" w:hAnsi="Calibri" w:cs="Calibri"/>
          <w:sz w:val="22"/>
          <w:szCs w:val="22"/>
        </w:rPr>
      </w:pPr>
    </w:p>
    <w:sectPr w:rsidR="001E0331" w:rsidRPr="00C70E45" w:rsidSect="00581698">
      <w:pgSz w:w="11906" w:h="16838"/>
      <w:pgMar w:top="1701"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75A3"/>
    <w:multiLevelType w:val="hybridMultilevel"/>
    <w:tmpl w:val="89C8494A"/>
    <w:lvl w:ilvl="0" w:tplc="7B78435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5200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98"/>
    <w:rsid w:val="000D1A49"/>
    <w:rsid w:val="001E0331"/>
    <w:rsid w:val="001E0ECE"/>
    <w:rsid w:val="001E390C"/>
    <w:rsid w:val="0040099A"/>
    <w:rsid w:val="0044488E"/>
    <w:rsid w:val="0053023E"/>
    <w:rsid w:val="00545E1B"/>
    <w:rsid w:val="00581698"/>
    <w:rsid w:val="006D3BBE"/>
    <w:rsid w:val="006E182D"/>
    <w:rsid w:val="006F40AB"/>
    <w:rsid w:val="007614FE"/>
    <w:rsid w:val="0086415E"/>
    <w:rsid w:val="008815B2"/>
    <w:rsid w:val="008D20FF"/>
    <w:rsid w:val="0091449E"/>
    <w:rsid w:val="00930455"/>
    <w:rsid w:val="0099255A"/>
    <w:rsid w:val="00C70E45"/>
    <w:rsid w:val="00CF07B8"/>
    <w:rsid w:val="00E958FD"/>
    <w:rsid w:val="00E962E5"/>
    <w:rsid w:val="00F76B91"/>
    <w:rsid w:val="00FB483E"/>
    <w:rsid w:val="00FC3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04E5"/>
  <w15:chartTrackingRefBased/>
  <w15:docId w15:val="{6B550688-4744-4A26-9A34-51A83511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69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81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6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6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6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6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698"/>
    <w:rPr>
      <w:rFonts w:eastAsiaTheme="majorEastAsia" w:cstheme="majorBidi"/>
      <w:color w:val="272727" w:themeColor="text1" w:themeTint="D8"/>
    </w:rPr>
  </w:style>
  <w:style w:type="paragraph" w:styleId="Title">
    <w:name w:val="Title"/>
    <w:basedOn w:val="Normal"/>
    <w:next w:val="Normal"/>
    <w:link w:val="TitleChar"/>
    <w:uiPriority w:val="10"/>
    <w:qFormat/>
    <w:rsid w:val="005816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698"/>
    <w:pPr>
      <w:spacing w:before="160"/>
      <w:jc w:val="center"/>
    </w:pPr>
    <w:rPr>
      <w:i/>
      <w:iCs/>
      <w:color w:val="404040" w:themeColor="text1" w:themeTint="BF"/>
    </w:rPr>
  </w:style>
  <w:style w:type="character" w:customStyle="1" w:styleId="QuoteChar">
    <w:name w:val="Quote Char"/>
    <w:basedOn w:val="DefaultParagraphFont"/>
    <w:link w:val="Quote"/>
    <w:uiPriority w:val="29"/>
    <w:rsid w:val="00581698"/>
    <w:rPr>
      <w:i/>
      <w:iCs/>
      <w:color w:val="404040" w:themeColor="text1" w:themeTint="BF"/>
    </w:rPr>
  </w:style>
  <w:style w:type="paragraph" w:styleId="ListParagraph">
    <w:name w:val="List Paragraph"/>
    <w:basedOn w:val="Normal"/>
    <w:uiPriority w:val="34"/>
    <w:qFormat/>
    <w:rsid w:val="00581698"/>
    <w:pPr>
      <w:ind w:left="720"/>
      <w:contextualSpacing/>
    </w:pPr>
  </w:style>
  <w:style w:type="character" w:styleId="IntenseEmphasis">
    <w:name w:val="Intense Emphasis"/>
    <w:basedOn w:val="DefaultParagraphFont"/>
    <w:uiPriority w:val="21"/>
    <w:qFormat/>
    <w:rsid w:val="00581698"/>
    <w:rPr>
      <w:i/>
      <w:iCs/>
      <w:color w:val="0F4761" w:themeColor="accent1" w:themeShade="BF"/>
    </w:rPr>
  </w:style>
  <w:style w:type="paragraph" w:styleId="IntenseQuote">
    <w:name w:val="Intense Quote"/>
    <w:basedOn w:val="Normal"/>
    <w:next w:val="Normal"/>
    <w:link w:val="IntenseQuoteChar"/>
    <w:uiPriority w:val="30"/>
    <w:qFormat/>
    <w:rsid w:val="00581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698"/>
    <w:rPr>
      <w:i/>
      <w:iCs/>
      <w:color w:val="0F4761" w:themeColor="accent1" w:themeShade="BF"/>
    </w:rPr>
  </w:style>
  <w:style w:type="character" w:styleId="IntenseReference">
    <w:name w:val="Intense Reference"/>
    <w:basedOn w:val="DefaultParagraphFont"/>
    <w:uiPriority w:val="32"/>
    <w:qFormat/>
    <w:rsid w:val="00581698"/>
    <w:rPr>
      <w:b/>
      <w:bCs/>
      <w:smallCaps/>
      <w:color w:val="0F4761" w:themeColor="accent1" w:themeShade="BF"/>
      <w:spacing w:val="5"/>
    </w:rPr>
  </w:style>
  <w:style w:type="table" w:styleId="TableGrid">
    <w:name w:val="Table Grid"/>
    <w:basedOn w:val="TableNormal"/>
    <w:uiPriority w:val="39"/>
    <w:rsid w:val="005816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698"/>
    <w:pPr>
      <w:autoSpaceDE w:val="0"/>
      <w:autoSpaceDN w:val="0"/>
      <w:adjustRightInd w:val="0"/>
      <w:spacing w:after="0" w:line="240" w:lineRule="auto"/>
    </w:pPr>
    <w:rPr>
      <w:rFonts w:ascii="Arial"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3</Pages>
  <Words>3093</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Jasukaitienė</dc:creator>
  <cp:keywords/>
  <dc:description/>
  <cp:lastModifiedBy>Aušra Jasukaitienė</cp:lastModifiedBy>
  <cp:revision>12</cp:revision>
  <dcterms:created xsi:type="dcterms:W3CDTF">2025-09-24T20:10:00Z</dcterms:created>
  <dcterms:modified xsi:type="dcterms:W3CDTF">2025-09-25T10:53:00Z</dcterms:modified>
</cp:coreProperties>
</file>