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B806" w14:textId="77777777" w:rsidR="00EE0A5B" w:rsidRPr="00004801" w:rsidRDefault="00EE0A5B" w:rsidP="00EE0A5B">
      <w:pPr>
        <w:tabs>
          <w:tab w:val="left" w:pos="0"/>
        </w:tabs>
        <w:suppressAutoHyphens/>
        <w:spacing w:after="0" w:line="240" w:lineRule="auto"/>
        <w:jc w:val="right"/>
      </w:pPr>
      <w:r w:rsidRPr="00004801">
        <w:t>1 priedas</w:t>
      </w:r>
    </w:p>
    <w:p w14:paraId="3DB3E212" w14:textId="77777777" w:rsidR="00E945B3" w:rsidRDefault="00E945B3" w:rsidP="007F381F">
      <w:pPr>
        <w:pStyle w:val="a"/>
        <w:spacing w:before="0" w:beforeAutospacing="0" w:after="0"/>
        <w:jc w:val="center"/>
        <w:rPr>
          <w:b/>
          <w:caps/>
          <w:lang w:eastAsia="en-US"/>
        </w:rPr>
      </w:pPr>
    </w:p>
    <w:p w14:paraId="38F48EC7" w14:textId="75AC0985" w:rsidR="007F381F" w:rsidRDefault="00E32C6B" w:rsidP="007F381F">
      <w:pPr>
        <w:pStyle w:val="a"/>
        <w:spacing w:before="0" w:beforeAutospacing="0" w:after="0"/>
        <w:jc w:val="center"/>
        <w:rPr>
          <w:b/>
          <w:caps/>
          <w:lang w:eastAsia="en-US"/>
        </w:rPr>
      </w:pPr>
      <w:r w:rsidRPr="00016531">
        <w:rPr>
          <w:b/>
          <w:caps/>
          <w:lang w:eastAsia="en-US"/>
        </w:rPr>
        <w:t xml:space="preserve"> </w:t>
      </w:r>
      <w:r w:rsidR="007F381F" w:rsidRPr="00016531">
        <w:rPr>
          <w:b/>
          <w:caps/>
          <w:lang w:eastAsia="en-US"/>
        </w:rPr>
        <w:t>Mokyklini</w:t>
      </w:r>
      <w:r w:rsidR="007F381F">
        <w:rPr>
          <w:b/>
          <w:caps/>
          <w:lang w:eastAsia="en-US"/>
        </w:rPr>
        <w:t>O</w:t>
      </w:r>
      <w:r w:rsidR="007F381F" w:rsidRPr="00016531">
        <w:rPr>
          <w:b/>
          <w:caps/>
          <w:lang w:eastAsia="en-US"/>
        </w:rPr>
        <w:t xml:space="preserve"> autobus</w:t>
      </w:r>
      <w:r w:rsidR="007F381F">
        <w:rPr>
          <w:b/>
          <w:caps/>
          <w:lang w:eastAsia="en-US"/>
        </w:rPr>
        <w:t>O</w:t>
      </w:r>
      <w:r w:rsidR="007F381F" w:rsidRPr="00016531">
        <w:rPr>
          <w:b/>
          <w:caps/>
          <w:lang w:eastAsia="en-US"/>
        </w:rPr>
        <w:t xml:space="preserve"> pirkim</w:t>
      </w:r>
      <w:r w:rsidR="007F381F">
        <w:rPr>
          <w:b/>
          <w:caps/>
          <w:lang w:eastAsia="en-US"/>
        </w:rPr>
        <w:t>O</w:t>
      </w:r>
    </w:p>
    <w:p w14:paraId="191631A7" w14:textId="77777777" w:rsidR="007F381F" w:rsidRDefault="007F381F" w:rsidP="007F381F">
      <w:pPr>
        <w:pStyle w:val="a"/>
        <w:spacing w:before="0" w:beforeAutospacing="0" w:after="0"/>
        <w:jc w:val="center"/>
        <w:rPr>
          <w:b/>
        </w:rPr>
      </w:pPr>
      <w:r>
        <w:rPr>
          <w:b/>
        </w:rPr>
        <w:t xml:space="preserve"> TECHNINĖ SPECIFIKACIJA</w:t>
      </w:r>
    </w:p>
    <w:p w14:paraId="74F29337" w14:textId="77777777" w:rsidR="000A5790" w:rsidRPr="000A5790" w:rsidRDefault="000A5790" w:rsidP="000A5790">
      <w:pPr>
        <w:pStyle w:val="prastasiniatinklio"/>
      </w:pPr>
    </w:p>
    <w:p w14:paraId="579781A0" w14:textId="77777777" w:rsidR="000A5790" w:rsidRPr="007D6B04" w:rsidRDefault="000A5790" w:rsidP="000A5790">
      <w:pPr>
        <w:numPr>
          <w:ilvl w:val="0"/>
          <w:numId w:val="5"/>
        </w:numPr>
        <w:spacing w:after="0" w:line="240" w:lineRule="auto"/>
        <w:ind w:left="0" w:firstLine="709"/>
        <w:jc w:val="both"/>
        <w:rPr>
          <w:b/>
          <w:szCs w:val="24"/>
        </w:rPr>
      </w:pPr>
      <w:r w:rsidRPr="007D6B04">
        <w:rPr>
          <w:szCs w:val="24"/>
        </w:rPr>
        <w:t xml:space="preserve">Pirkimo objektas – </w:t>
      </w:r>
      <w:bookmarkStart w:id="0" w:name="_Hlk72218820"/>
      <w:r>
        <w:rPr>
          <w:szCs w:val="24"/>
        </w:rPr>
        <w:t>Mokyklinis autobusas</w:t>
      </w:r>
      <w:r w:rsidRPr="007D6B04">
        <w:rPr>
          <w:szCs w:val="24"/>
        </w:rPr>
        <w:t xml:space="preserve"> – 1 vnt.</w:t>
      </w:r>
    </w:p>
    <w:p w14:paraId="6A54B5D5" w14:textId="12FDED46" w:rsidR="000A5790" w:rsidRPr="007D6B04" w:rsidRDefault="000A5790" w:rsidP="000A5790">
      <w:pPr>
        <w:numPr>
          <w:ilvl w:val="0"/>
          <w:numId w:val="5"/>
        </w:numPr>
        <w:spacing w:after="0" w:line="240" w:lineRule="auto"/>
        <w:ind w:left="0" w:firstLine="709"/>
        <w:jc w:val="both"/>
        <w:rPr>
          <w:b/>
          <w:szCs w:val="24"/>
        </w:rPr>
      </w:pPr>
      <w:bookmarkStart w:id="1" w:name="_Hlk530407778"/>
      <w:bookmarkStart w:id="2" w:name="_Hlk34737940"/>
      <w:r w:rsidRPr="007D6B04">
        <w:rPr>
          <w:szCs w:val="24"/>
        </w:rPr>
        <w:t xml:space="preserve">Prekių pristatymo terminas – </w:t>
      </w:r>
      <w:bookmarkEnd w:id="1"/>
      <w:bookmarkEnd w:id="2"/>
      <w:r w:rsidRPr="000A5790">
        <w:rPr>
          <w:szCs w:val="24"/>
        </w:rPr>
        <w:t xml:space="preserve">iki 2025 m. gruodžio 1 d. </w:t>
      </w:r>
    </w:p>
    <w:p w14:paraId="3423BCB4" w14:textId="77777777" w:rsidR="000A5790" w:rsidRPr="007D6B04" w:rsidRDefault="000A5790" w:rsidP="000A5790">
      <w:pPr>
        <w:numPr>
          <w:ilvl w:val="0"/>
          <w:numId w:val="5"/>
        </w:numPr>
        <w:spacing w:after="0" w:line="240" w:lineRule="auto"/>
        <w:ind w:left="0" w:firstLine="709"/>
        <w:jc w:val="both"/>
        <w:rPr>
          <w:b/>
          <w:szCs w:val="24"/>
        </w:rPr>
      </w:pPr>
      <w:r w:rsidRPr="007D6B04">
        <w:rPr>
          <w:rFonts w:eastAsia="Times New Roman"/>
          <w:szCs w:val="24"/>
        </w:rPr>
        <w:t>Prekių pristatymo vieta – Katedros g. 4, 56121 Kaišiadorys.</w:t>
      </w:r>
    </w:p>
    <w:p w14:paraId="2C1FE07D" w14:textId="038F0C20" w:rsidR="003154EC" w:rsidRPr="000A5790" w:rsidRDefault="000A5790" w:rsidP="000A5790">
      <w:pPr>
        <w:numPr>
          <w:ilvl w:val="0"/>
          <w:numId w:val="5"/>
        </w:numPr>
        <w:spacing w:after="0" w:line="240" w:lineRule="auto"/>
        <w:ind w:left="0" w:firstLine="709"/>
        <w:jc w:val="both"/>
        <w:rPr>
          <w:b/>
          <w:szCs w:val="24"/>
        </w:rPr>
      </w:pPr>
      <w:r w:rsidRPr="007D6B04">
        <w:rPr>
          <w:rFonts w:eastAsia="Times New Roman"/>
          <w:szCs w:val="24"/>
        </w:rPr>
        <w:t>Keleivinio mikroautobuso techniniai rodiklia</w:t>
      </w:r>
      <w:bookmarkEnd w:id="0"/>
      <w:r w:rsidRPr="007D6B04">
        <w:rPr>
          <w:rFonts w:eastAsia="Times New Roman"/>
          <w:szCs w:val="24"/>
        </w:rPr>
        <w:t>i:</w:t>
      </w:r>
      <w:r>
        <w:rPr>
          <w:b/>
          <w:szCs w:val="24"/>
        </w:rPr>
        <w:t xml:space="preserve"> </w:t>
      </w:r>
      <w:r w:rsidR="003154EC" w:rsidRPr="000A5790">
        <w:rPr>
          <w:rFonts w:eastAsia="Times New Roman"/>
          <w:bCs/>
          <w:color w:val="000000"/>
          <w:sz w:val="22"/>
          <w:szCs w:val="22"/>
          <w:lang w:eastAsia="en-US"/>
        </w:rPr>
        <w:t>M2 klasės mokyklinis autobusas turi atitikti šiuos minimalius privalomus techninius reikalavimus (tiekėjai gali siūlyti ir geresnių techninių parametrų bei geresnius sertifikatus atitinkantį M2 klasės mokyklinį autobusą, nei nurodyta šiose techninėse specifikacijose):</w:t>
      </w:r>
    </w:p>
    <w:p w14:paraId="5DF3EE0E" w14:textId="77777777" w:rsidR="003154EC" w:rsidRPr="003154EC" w:rsidRDefault="003154EC" w:rsidP="003154EC">
      <w:pPr>
        <w:pStyle w:val="Sraopastraipa"/>
        <w:spacing w:before="120" w:after="0" w:line="240" w:lineRule="auto"/>
        <w:ind w:left="921"/>
        <w:jc w:val="both"/>
        <w:rPr>
          <w:rFonts w:eastAsia="Times New Roman"/>
          <w:bCs/>
          <w:color w:val="000000"/>
          <w:sz w:val="22"/>
          <w:szCs w:val="22"/>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C403C0" w:rsidRPr="00C403C0" w14:paraId="16C8A69F" w14:textId="77777777" w:rsidTr="00A36CEC">
        <w:tc>
          <w:tcPr>
            <w:tcW w:w="9526" w:type="dxa"/>
          </w:tcPr>
          <w:p w14:paraId="72007656" w14:textId="77777777" w:rsidR="00AD2811" w:rsidRPr="00C403C0" w:rsidRDefault="00AD2811" w:rsidP="00D719CE">
            <w:pPr>
              <w:spacing w:after="0" w:line="240" w:lineRule="auto"/>
              <w:ind w:firstLine="176"/>
              <w:jc w:val="both"/>
              <w:rPr>
                <w:b/>
                <w:color w:val="000000" w:themeColor="text1"/>
                <w:sz w:val="22"/>
                <w:szCs w:val="22"/>
              </w:rPr>
            </w:pPr>
            <w:r w:rsidRPr="00C403C0">
              <w:rPr>
                <w:b/>
                <w:color w:val="000000" w:themeColor="text1"/>
                <w:sz w:val="22"/>
                <w:szCs w:val="22"/>
              </w:rPr>
              <w:t xml:space="preserve">1. Bendrieji techniniai reikalavimai. </w:t>
            </w:r>
          </w:p>
        </w:tc>
      </w:tr>
      <w:tr w:rsidR="00C403C0" w:rsidRPr="00C403C0" w14:paraId="47DE6465" w14:textId="77777777" w:rsidTr="00A36CEC">
        <w:tc>
          <w:tcPr>
            <w:tcW w:w="9526" w:type="dxa"/>
          </w:tcPr>
          <w:p w14:paraId="2AACF276" w14:textId="79422534" w:rsidR="00AD2811" w:rsidRPr="00C403C0" w:rsidRDefault="00AD2811" w:rsidP="00D719CE">
            <w:pPr>
              <w:spacing w:after="0" w:line="240" w:lineRule="auto"/>
              <w:ind w:firstLine="176"/>
              <w:jc w:val="both"/>
              <w:rPr>
                <w:b/>
                <w:color w:val="000000" w:themeColor="text1"/>
                <w:sz w:val="22"/>
                <w:szCs w:val="22"/>
              </w:rPr>
            </w:pPr>
            <w:r w:rsidRPr="00C403C0">
              <w:rPr>
                <w:color w:val="000000" w:themeColor="text1"/>
                <w:sz w:val="22"/>
                <w:szCs w:val="22"/>
              </w:rPr>
              <w:t xml:space="preserve">1.1. </w:t>
            </w:r>
            <w:r w:rsidRPr="00461E74">
              <w:rPr>
                <w:color w:val="000000" w:themeColor="text1"/>
                <w:sz w:val="22"/>
                <w:szCs w:val="22"/>
              </w:rPr>
              <w:t>Siūlomas autobusas turi atitikti</w:t>
            </w:r>
            <w:r w:rsidR="00D142B5">
              <w:rPr>
                <w:color w:val="000000" w:themeColor="text1"/>
                <w:sz w:val="22"/>
                <w:szCs w:val="22"/>
              </w:rPr>
              <w:t xml:space="preserve"> pasiūlymo pateikimo dieną</w:t>
            </w:r>
            <w:r w:rsidRPr="00461E74">
              <w:rPr>
                <w:color w:val="000000" w:themeColor="text1"/>
                <w:sz w:val="22"/>
                <w:szCs w:val="22"/>
              </w:rPr>
              <w:t xml:space="preserve"> Lietuvoje galiojančius</w:t>
            </w:r>
            <w:r w:rsidR="007E729C" w:rsidRPr="00461E74">
              <w:rPr>
                <w:color w:val="000000" w:themeColor="text1"/>
                <w:sz w:val="22"/>
                <w:szCs w:val="22"/>
              </w:rPr>
              <w:t xml:space="preserve"> </w:t>
            </w:r>
            <w:r w:rsidRPr="00461E74">
              <w:rPr>
                <w:color w:val="000000" w:themeColor="text1"/>
                <w:sz w:val="22"/>
                <w:szCs w:val="22"/>
              </w:rPr>
              <w:t>mokykliniams autobusams taikomus teisės aktų reikalavimus.</w:t>
            </w:r>
          </w:p>
        </w:tc>
      </w:tr>
      <w:tr w:rsidR="00C403C0" w:rsidRPr="00C403C0" w14:paraId="55AE3CDF" w14:textId="77777777" w:rsidTr="00A36CEC">
        <w:tc>
          <w:tcPr>
            <w:tcW w:w="9526" w:type="dxa"/>
          </w:tcPr>
          <w:p w14:paraId="39BE5421" w14:textId="43992AD4"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 xml:space="preserve">1.2. Variklis: ne blogiau negu Euro 6, turbodyzelinis, darbinis tūris iki </w:t>
            </w:r>
            <w:smartTag w:uri="schemas-tilde-lv/tildestengine" w:element="metric2">
              <w:smartTagPr>
                <w:attr w:name="metric_text" w:val="litrų"/>
                <w:attr w:name="metric_value" w:val="3"/>
              </w:smartTagPr>
              <w:r w:rsidRPr="00C403C0">
                <w:rPr>
                  <w:color w:val="000000" w:themeColor="text1"/>
                  <w:sz w:val="22"/>
                  <w:szCs w:val="22"/>
                </w:rPr>
                <w:t>3 litrų</w:t>
              </w:r>
            </w:smartTag>
            <w:r w:rsidRPr="00C403C0">
              <w:rPr>
                <w:color w:val="000000" w:themeColor="text1"/>
                <w:sz w:val="22"/>
                <w:szCs w:val="22"/>
              </w:rPr>
              <w:t xml:space="preserve">, galia ne mažesnė kaip </w:t>
            </w:r>
            <w:r w:rsidR="00D142B5">
              <w:rPr>
                <w:color w:val="000000" w:themeColor="text1"/>
                <w:sz w:val="22"/>
                <w:szCs w:val="22"/>
              </w:rPr>
              <w:t>132</w:t>
            </w:r>
            <w:r w:rsidRPr="00C403C0">
              <w:rPr>
                <w:color w:val="000000" w:themeColor="text1"/>
                <w:sz w:val="22"/>
                <w:szCs w:val="22"/>
              </w:rPr>
              <w:t xml:space="preserve"> kW.</w:t>
            </w:r>
          </w:p>
        </w:tc>
      </w:tr>
      <w:tr w:rsidR="00C403C0" w:rsidRPr="00C403C0" w14:paraId="043617FE" w14:textId="77777777" w:rsidTr="00A36CEC">
        <w:tc>
          <w:tcPr>
            <w:tcW w:w="9526" w:type="dxa"/>
          </w:tcPr>
          <w:p w14:paraId="18620A69" w14:textId="0FCE42A9"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1.3. Mechaninė</w:t>
            </w:r>
            <w:r w:rsidR="00EE0A5B">
              <w:rPr>
                <w:color w:val="000000" w:themeColor="text1"/>
                <w:sz w:val="22"/>
                <w:szCs w:val="22"/>
              </w:rPr>
              <w:t xml:space="preserve"> / automatinė</w:t>
            </w:r>
            <w:r w:rsidRPr="00C403C0">
              <w:rPr>
                <w:color w:val="000000" w:themeColor="text1"/>
                <w:sz w:val="22"/>
                <w:szCs w:val="22"/>
              </w:rPr>
              <w:t xml:space="preserve"> pavarų dėžė.</w:t>
            </w:r>
          </w:p>
        </w:tc>
      </w:tr>
      <w:tr w:rsidR="00C403C0" w:rsidRPr="00C403C0" w14:paraId="6D4CEE6B" w14:textId="77777777" w:rsidTr="00A36CEC">
        <w:tc>
          <w:tcPr>
            <w:tcW w:w="9526" w:type="dxa"/>
          </w:tcPr>
          <w:p w14:paraId="2A432771" w14:textId="77777777"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1.4. Vairo stiprintuvas.</w:t>
            </w:r>
          </w:p>
        </w:tc>
      </w:tr>
      <w:tr w:rsidR="0049022F" w:rsidRPr="00C403C0" w14:paraId="4972294F" w14:textId="77777777" w:rsidTr="00A36CEC">
        <w:tc>
          <w:tcPr>
            <w:tcW w:w="9526" w:type="dxa"/>
          </w:tcPr>
          <w:p w14:paraId="49F4A531" w14:textId="51CCB53F" w:rsidR="0049022F" w:rsidRPr="0049022F" w:rsidRDefault="0049022F" w:rsidP="0049022F">
            <w:pPr>
              <w:pStyle w:val="Sraopastraipa"/>
              <w:numPr>
                <w:ilvl w:val="0"/>
                <w:numId w:val="3"/>
              </w:numPr>
              <w:spacing w:after="0" w:line="240" w:lineRule="auto"/>
              <w:ind w:left="0"/>
              <w:contextualSpacing w:val="0"/>
              <w:rPr>
                <w:bCs/>
              </w:rPr>
            </w:pPr>
            <w:r>
              <w:rPr>
                <w:color w:val="000000" w:themeColor="text1"/>
                <w:sz w:val="22"/>
                <w:szCs w:val="22"/>
              </w:rPr>
              <w:t xml:space="preserve">   1.</w:t>
            </w:r>
            <w:r w:rsidR="00EE0A5B">
              <w:rPr>
                <w:color w:val="000000" w:themeColor="text1"/>
                <w:sz w:val="22"/>
                <w:szCs w:val="22"/>
              </w:rPr>
              <w:t>5</w:t>
            </w:r>
            <w:r>
              <w:rPr>
                <w:color w:val="000000" w:themeColor="text1"/>
                <w:sz w:val="22"/>
                <w:szCs w:val="22"/>
              </w:rPr>
              <w:t xml:space="preserve">. </w:t>
            </w:r>
            <w:r w:rsidR="00EE0A5B">
              <w:rPr>
                <w:color w:val="000000" w:themeColor="text1"/>
              </w:rPr>
              <w:t>Transporto priemonė turi būti nauja.</w:t>
            </w:r>
          </w:p>
        </w:tc>
      </w:tr>
      <w:tr w:rsidR="00C403C0" w:rsidRPr="00C403C0" w14:paraId="2B3127CB" w14:textId="77777777" w:rsidTr="00A36CEC">
        <w:tc>
          <w:tcPr>
            <w:tcW w:w="9526" w:type="dxa"/>
          </w:tcPr>
          <w:p w14:paraId="5B64201F" w14:textId="299E18F7"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EE0A5B">
              <w:rPr>
                <w:color w:val="000000" w:themeColor="text1"/>
                <w:sz w:val="22"/>
                <w:szCs w:val="22"/>
              </w:rPr>
              <w:t>6</w:t>
            </w:r>
            <w:r w:rsidRPr="00C403C0">
              <w:rPr>
                <w:color w:val="000000" w:themeColor="text1"/>
                <w:sz w:val="22"/>
                <w:szCs w:val="22"/>
              </w:rPr>
              <w:t xml:space="preserve">. </w:t>
            </w:r>
            <w:r w:rsidR="00BB6202" w:rsidRPr="00C403C0">
              <w:rPr>
                <w:color w:val="000000" w:themeColor="text1"/>
                <w:sz w:val="22"/>
                <w:szCs w:val="22"/>
              </w:rPr>
              <w:t>Stabdžių antiblokavimo sistema (ABS).</w:t>
            </w:r>
          </w:p>
        </w:tc>
      </w:tr>
      <w:tr w:rsidR="00C403C0" w:rsidRPr="00C403C0" w14:paraId="31AA259B" w14:textId="77777777" w:rsidTr="00A36CEC">
        <w:tc>
          <w:tcPr>
            <w:tcW w:w="9526" w:type="dxa"/>
          </w:tcPr>
          <w:p w14:paraId="17D06B1E" w14:textId="2DE72ABB"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EE0A5B">
              <w:rPr>
                <w:color w:val="000000" w:themeColor="text1"/>
                <w:sz w:val="22"/>
                <w:szCs w:val="22"/>
              </w:rPr>
              <w:t>7</w:t>
            </w:r>
            <w:r w:rsidRPr="00C403C0">
              <w:rPr>
                <w:color w:val="000000" w:themeColor="text1"/>
                <w:sz w:val="22"/>
                <w:szCs w:val="22"/>
              </w:rPr>
              <w:t xml:space="preserve">. </w:t>
            </w:r>
            <w:r w:rsidR="00BB6202" w:rsidRPr="00C403C0">
              <w:rPr>
                <w:color w:val="000000" w:themeColor="text1"/>
                <w:sz w:val="22"/>
                <w:szCs w:val="22"/>
              </w:rPr>
              <w:t>Ratų antiprabuksavimo sistema.</w:t>
            </w:r>
          </w:p>
        </w:tc>
      </w:tr>
      <w:tr w:rsidR="00C403C0" w:rsidRPr="00C403C0" w14:paraId="0813BFBB" w14:textId="77777777" w:rsidTr="00A36CEC">
        <w:tc>
          <w:tcPr>
            <w:tcW w:w="9526" w:type="dxa"/>
          </w:tcPr>
          <w:p w14:paraId="67717EA0" w14:textId="1540735D"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EE0A5B">
              <w:rPr>
                <w:color w:val="000000" w:themeColor="text1"/>
                <w:sz w:val="22"/>
                <w:szCs w:val="22"/>
              </w:rPr>
              <w:t>8</w:t>
            </w:r>
            <w:r w:rsidRPr="00C403C0">
              <w:rPr>
                <w:color w:val="000000" w:themeColor="text1"/>
                <w:sz w:val="22"/>
                <w:szCs w:val="22"/>
              </w:rPr>
              <w:t xml:space="preserve">. </w:t>
            </w:r>
            <w:r w:rsidR="00BB6202" w:rsidRPr="00C403C0">
              <w:rPr>
                <w:color w:val="000000" w:themeColor="text1"/>
                <w:sz w:val="22"/>
                <w:szCs w:val="22"/>
              </w:rPr>
              <w:t>Elektroninė automobilio stabilumo sistema (tame tarpe ekstremalaus autobuso stabdymo ir stabdymo jėgos paskirstymo sistemos).</w:t>
            </w:r>
          </w:p>
        </w:tc>
      </w:tr>
      <w:tr w:rsidR="00C403C0" w:rsidRPr="00C403C0" w14:paraId="72CD43B3" w14:textId="77777777" w:rsidTr="00A36CEC">
        <w:tc>
          <w:tcPr>
            <w:tcW w:w="9526" w:type="dxa"/>
          </w:tcPr>
          <w:p w14:paraId="78AF2938" w14:textId="6B84A802"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EE0A5B">
              <w:rPr>
                <w:color w:val="000000" w:themeColor="text1"/>
                <w:sz w:val="22"/>
                <w:szCs w:val="22"/>
              </w:rPr>
              <w:t>9</w:t>
            </w:r>
            <w:r w:rsidRPr="00C403C0">
              <w:rPr>
                <w:color w:val="000000" w:themeColor="text1"/>
                <w:sz w:val="22"/>
                <w:szCs w:val="22"/>
              </w:rPr>
              <w:t xml:space="preserve">. </w:t>
            </w:r>
            <w:r w:rsidR="00BB6202" w:rsidRPr="00C403C0">
              <w:rPr>
                <w:color w:val="000000" w:themeColor="text1"/>
                <w:sz w:val="22"/>
                <w:szCs w:val="22"/>
              </w:rPr>
              <w:t>Gamyklinis imobilizatorius.</w:t>
            </w:r>
          </w:p>
        </w:tc>
      </w:tr>
      <w:tr w:rsidR="00C403C0" w:rsidRPr="00C403C0" w14:paraId="6B58A07B" w14:textId="77777777" w:rsidTr="00A36CEC">
        <w:tc>
          <w:tcPr>
            <w:tcW w:w="9526" w:type="dxa"/>
          </w:tcPr>
          <w:p w14:paraId="7695C94E" w14:textId="18F91D2E" w:rsidR="00BB6202" w:rsidRPr="00C403C0" w:rsidRDefault="00BB6202" w:rsidP="00D719CE">
            <w:pPr>
              <w:spacing w:after="0" w:line="240" w:lineRule="auto"/>
              <w:ind w:firstLine="176"/>
              <w:jc w:val="both"/>
              <w:rPr>
                <w:color w:val="000000" w:themeColor="text1"/>
                <w:sz w:val="22"/>
                <w:szCs w:val="22"/>
              </w:rPr>
            </w:pPr>
            <w:r w:rsidRPr="00C403C0">
              <w:rPr>
                <w:color w:val="000000" w:themeColor="text1"/>
                <w:sz w:val="22"/>
                <w:szCs w:val="22"/>
              </w:rPr>
              <w:t>1.1</w:t>
            </w:r>
            <w:r w:rsidR="00EE0A5B">
              <w:rPr>
                <w:color w:val="000000" w:themeColor="text1"/>
                <w:sz w:val="22"/>
                <w:szCs w:val="22"/>
              </w:rPr>
              <w:t>0</w:t>
            </w:r>
            <w:r w:rsidRPr="00C403C0">
              <w:rPr>
                <w:color w:val="000000" w:themeColor="text1"/>
                <w:sz w:val="22"/>
                <w:szCs w:val="22"/>
              </w:rPr>
              <w:t xml:space="preserve">. Dvigubi galiniai ratai. Kiekvieno (priekinio ir galinio) rato/ų </w:t>
            </w:r>
            <w:proofErr w:type="spellStart"/>
            <w:r w:rsidRPr="00C403C0">
              <w:rPr>
                <w:color w:val="000000" w:themeColor="text1"/>
                <w:sz w:val="22"/>
                <w:szCs w:val="22"/>
              </w:rPr>
              <w:t>purvasargiai</w:t>
            </w:r>
            <w:proofErr w:type="spellEnd"/>
            <w:r w:rsidRPr="00C403C0">
              <w:rPr>
                <w:color w:val="000000" w:themeColor="text1"/>
                <w:sz w:val="22"/>
                <w:szCs w:val="22"/>
              </w:rPr>
              <w:t>.</w:t>
            </w:r>
            <w:r w:rsidRPr="00C403C0">
              <w:rPr>
                <w:b/>
                <w:color w:val="000000" w:themeColor="text1"/>
                <w:sz w:val="22"/>
                <w:szCs w:val="22"/>
              </w:rPr>
              <w:t xml:space="preserve"> </w:t>
            </w:r>
          </w:p>
        </w:tc>
      </w:tr>
      <w:tr w:rsidR="00C403C0" w:rsidRPr="00C403C0" w14:paraId="62B756BF" w14:textId="77777777" w:rsidTr="00A36CEC">
        <w:tc>
          <w:tcPr>
            <w:tcW w:w="9526" w:type="dxa"/>
          </w:tcPr>
          <w:p w14:paraId="122CFB74" w14:textId="0953702C" w:rsidR="00AD2811" w:rsidRPr="00461E74" w:rsidRDefault="00AD2811" w:rsidP="00D719CE">
            <w:pPr>
              <w:spacing w:after="0" w:line="240" w:lineRule="auto"/>
              <w:ind w:firstLine="176"/>
              <w:jc w:val="both"/>
              <w:rPr>
                <w:color w:val="000000" w:themeColor="text1"/>
                <w:sz w:val="22"/>
                <w:szCs w:val="22"/>
              </w:rPr>
            </w:pPr>
            <w:r w:rsidRPr="00461E74">
              <w:rPr>
                <w:color w:val="000000" w:themeColor="text1"/>
                <w:sz w:val="22"/>
                <w:szCs w:val="22"/>
              </w:rPr>
              <w:t>1.1</w:t>
            </w:r>
            <w:r w:rsidR="007F7767">
              <w:rPr>
                <w:color w:val="000000" w:themeColor="text1"/>
                <w:sz w:val="22"/>
                <w:szCs w:val="22"/>
              </w:rPr>
              <w:t>1</w:t>
            </w:r>
            <w:r w:rsidRPr="00461E74">
              <w:rPr>
                <w:color w:val="000000" w:themeColor="text1"/>
                <w:sz w:val="22"/>
                <w:szCs w:val="22"/>
              </w:rPr>
              <w:t>. Avarinis – ventiliacinis liukas stoge.</w:t>
            </w:r>
          </w:p>
        </w:tc>
      </w:tr>
      <w:tr w:rsidR="00C403C0" w:rsidRPr="00C403C0" w14:paraId="6B5A7CFC" w14:textId="77777777" w:rsidTr="00A36CEC">
        <w:tc>
          <w:tcPr>
            <w:tcW w:w="9526" w:type="dxa"/>
          </w:tcPr>
          <w:p w14:paraId="05BAD3C2" w14:textId="487BC64D" w:rsidR="00AD2811" w:rsidRPr="00461E74" w:rsidRDefault="00AD2811" w:rsidP="00D719CE">
            <w:pPr>
              <w:spacing w:after="0" w:line="240" w:lineRule="auto"/>
              <w:ind w:firstLine="176"/>
              <w:jc w:val="both"/>
              <w:rPr>
                <w:color w:val="000000" w:themeColor="text1"/>
                <w:sz w:val="22"/>
                <w:szCs w:val="22"/>
              </w:rPr>
            </w:pPr>
            <w:r w:rsidRPr="00461E74">
              <w:rPr>
                <w:color w:val="000000" w:themeColor="text1"/>
                <w:sz w:val="22"/>
                <w:szCs w:val="22"/>
              </w:rPr>
              <w:t>1.1</w:t>
            </w:r>
            <w:r w:rsidR="007F7767">
              <w:rPr>
                <w:color w:val="000000" w:themeColor="text1"/>
                <w:sz w:val="22"/>
                <w:szCs w:val="22"/>
              </w:rPr>
              <w:t>2</w:t>
            </w:r>
            <w:r w:rsidRPr="00461E74">
              <w:rPr>
                <w:color w:val="000000" w:themeColor="text1"/>
                <w:sz w:val="22"/>
                <w:szCs w:val="22"/>
              </w:rPr>
              <w:t>. Universalios padangos, to paties dydžio ir rašto atsarginis ratas.</w:t>
            </w:r>
          </w:p>
        </w:tc>
      </w:tr>
      <w:tr w:rsidR="00C403C0" w:rsidRPr="00C403C0" w14:paraId="0E4A8D22" w14:textId="77777777" w:rsidTr="00A36CEC">
        <w:tc>
          <w:tcPr>
            <w:tcW w:w="9526" w:type="dxa"/>
          </w:tcPr>
          <w:p w14:paraId="2F69F0E0" w14:textId="157B3139" w:rsidR="00C136CE" w:rsidRPr="00461E74" w:rsidRDefault="00AD2811" w:rsidP="00187A69">
            <w:pPr>
              <w:spacing w:after="0" w:line="240" w:lineRule="auto"/>
              <w:ind w:firstLine="176"/>
              <w:jc w:val="both"/>
              <w:rPr>
                <w:color w:val="000000" w:themeColor="text1"/>
                <w:sz w:val="22"/>
                <w:szCs w:val="22"/>
              </w:rPr>
            </w:pPr>
            <w:r w:rsidRPr="00461E74">
              <w:rPr>
                <w:color w:val="000000" w:themeColor="text1"/>
                <w:sz w:val="22"/>
                <w:szCs w:val="22"/>
              </w:rPr>
              <w:t>1.</w:t>
            </w:r>
            <w:r w:rsidR="00187A69">
              <w:rPr>
                <w:color w:val="000000" w:themeColor="text1"/>
                <w:sz w:val="22"/>
                <w:szCs w:val="22"/>
              </w:rPr>
              <w:t>1</w:t>
            </w:r>
            <w:r w:rsidR="007F7767">
              <w:rPr>
                <w:color w:val="000000" w:themeColor="text1"/>
                <w:sz w:val="22"/>
                <w:szCs w:val="22"/>
              </w:rPr>
              <w:t>3</w:t>
            </w:r>
            <w:r w:rsidRPr="00461E74">
              <w:rPr>
                <w:color w:val="000000" w:themeColor="text1"/>
                <w:sz w:val="22"/>
                <w:szCs w:val="22"/>
              </w:rPr>
              <w:t xml:space="preserve">. Neslidi (esant sausam ir šlapiam paviršiui), skirta autotransporto priemonėms, grindų danga. </w:t>
            </w:r>
          </w:p>
        </w:tc>
      </w:tr>
      <w:tr w:rsidR="00C136CE" w:rsidRPr="00C403C0" w14:paraId="0853429E" w14:textId="77777777" w:rsidTr="00A36CEC">
        <w:tc>
          <w:tcPr>
            <w:tcW w:w="9526" w:type="dxa"/>
          </w:tcPr>
          <w:p w14:paraId="5D14F6F7" w14:textId="77AF69B6" w:rsidR="00C136CE" w:rsidRPr="00461E74" w:rsidRDefault="00C136CE" w:rsidP="00D719CE">
            <w:pPr>
              <w:spacing w:after="0" w:line="240" w:lineRule="auto"/>
              <w:ind w:firstLine="176"/>
              <w:jc w:val="both"/>
              <w:rPr>
                <w:color w:val="000000" w:themeColor="text1"/>
                <w:sz w:val="22"/>
                <w:szCs w:val="22"/>
              </w:rPr>
            </w:pPr>
            <w:r w:rsidRPr="00461E74">
              <w:rPr>
                <w:color w:val="000000"/>
                <w:sz w:val="22"/>
                <w:szCs w:val="22"/>
              </w:rPr>
              <w:t>1.</w:t>
            </w:r>
            <w:r w:rsidR="00187A69">
              <w:rPr>
                <w:color w:val="000000"/>
                <w:sz w:val="22"/>
                <w:szCs w:val="22"/>
              </w:rPr>
              <w:t>1</w:t>
            </w:r>
            <w:r w:rsidR="007F7767">
              <w:rPr>
                <w:color w:val="000000"/>
                <w:sz w:val="22"/>
                <w:szCs w:val="22"/>
              </w:rPr>
              <w:t>4</w:t>
            </w:r>
            <w:r w:rsidRPr="00461E74">
              <w:rPr>
                <w:color w:val="000000"/>
                <w:sz w:val="22"/>
                <w:szCs w:val="22"/>
              </w:rPr>
              <w:t xml:space="preserve">. Vairuotojo ir keleivių skyrių kondicionavimo sistemos. </w:t>
            </w:r>
          </w:p>
        </w:tc>
      </w:tr>
      <w:tr w:rsidR="00C403C0" w:rsidRPr="00C403C0" w14:paraId="02EB0F27" w14:textId="77777777" w:rsidTr="00A36CEC">
        <w:tc>
          <w:tcPr>
            <w:tcW w:w="9526" w:type="dxa"/>
          </w:tcPr>
          <w:p w14:paraId="79887485" w14:textId="410155B2" w:rsidR="00AD2811" w:rsidRPr="00461E74" w:rsidRDefault="00AD2811" w:rsidP="00D719CE">
            <w:pPr>
              <w:spacing w:after="0" w:line="240" w:lineRule="auto"/>
              <w:ind w:firstLine="176"/>
              <w:jc w:val="both"/>
              <w:rPr>
                <w:color w:val="000000" w:themeColor="text1"/>
                <w:sz w:val="22"/>
                <w:szCs w:val="22"/>
              </w:rPr>
            </w:pPr>
            <w:r w:rsidRPr="00461E74">
              <w:rPr>
                <w:color w:val="000000" w:themeColor="text1"/>
                <w:sz w:val="22"/>
                <w:szCs w:val="22"/>
              </w:rPr>
              <w:t>1.</w:t>
            </w:r>
            <w:r w:rsidR="008F3A23">
              <w:rPr>
                <w:color w:val="000000" w:themeColor="text1"/>
                <w:sz w:val="22"/>
                <w:szCs w:val="22"/>
              </w:rPr>
              <w:t>1</w:t>
            </w:r>
            <w:r w:rsidR="007F7767">
              <w:rPr>
                <w:color w:val="000000" w:themeColor="text1"/>
                <w:sz w:val="22"/>
                <w:szCs w:val="22"/>
              </w:rPr>
              <w:t>5</w:t>
            </w:r>
            <w:r w:rsidRPr="00461E74">
              <w:rPr>
                <w:color w:val="000000" w:themeColor="text1"/>
                <w:sz w:val="22"/>
                <w:szCs w:val="22"/>
              </w:rPr>
              <w:t xml:space="preserve">. </w:t>
            </w:r>
            <w:proofErr w:type="spellStart"/>
            <w:r w:rsidR="00187A69">
              <w:rPr>
                <w:color w:val="000000" w:themeColor="text1"/>
                <w:sz w:val="22"/>
                <w:szCs w:val="22"/>
              </w:rPr>
              <w:t>T</w:t>
            </w:r>
            <w:r w:rsidR="00915B41" w:rsidRPr="00461E74">
              <w:rPr>
                <w:color w:val="000000" w:themeColor="text1"/>
                <w:sz w:val="22"/>
                <w:szCs w:val="22"/>
              </w:rPr>
              <w:t>achograf</w:t>
            </w:r>
            <w:r w:rsidR="00187A69">
              <w:rPr>
                <w:color w:val="000000" w:themeColor="text1"/>
                <w:sz w:val="22"/>
                <w:szCs w:val="22"/>
              </w:rPr>
              <w:t>as</w:t>
            </w:r>
            <w:proofErr w:type="spellEnd"/>
            <w:r w:rsidR="00187A69">
              <w:rPr>
                <w:color w:val="000000" w:themeColor="text1"/>
                <w:sz w:val="22"/>
                <w:szCs w:val="22"/>
              </w:rPr>
              <w:t xml:space="preserve">. </w:t>
            </w:r>
          </w:p>
        </w:tc>
      </w:tr>
      <w:tr w:rsidR="00C403C0" w:rsidRPr="00C403C0" w14:paraId="48E50F7A" w14:textId="77777777" w:rsidTr="00A36CEC">
        <w:tc>
          <w:tcPr>
            <w:tcW w:w="9526" w:type="dxa"/>
          </w:tcPr>
          <w:p w14:paraId="68BA29DE" w14:textId="3A3BF871" w:rsidR="008F3A23" w:rsidRPr="008F3A23" w:rsidRDefault="007F7767" w:rsidP="007F7767">
            <w:pPr>
              <w:pStyle w:val="Sraopastraipa"/>
              <w:tabs>
                <w:tab w:val="left" w:pos="540"/>
                <w:tab w:val="left" w:pos="795"/>
              </w:tabs>
              <w:spacing w:after="0" w:line="240" w:lineRule="auto"/>
              <w:ind w:left="201"/>
              <w:rPr>
                <w:color w:val="000000" w:themeColor="text1"/>
                <w:sz w:val="22"/>
                <w:szCs w:val="22"/>
              </w:rPr>
            </w:pPr>
            <w:r>
              <w:rPr>
                <w:color w:val="000000" w:themeColor="text1"/>
                <w:sz w:val="22"/>
                <w:szCs w:val="22"/>
              </w:rPr>
              <w:t>1.16.</w:t>
            </w:r>
            <w:r w:rsidR="00AD2811" w:rsidRPr="008F3A23">
              <w:rPr>
                <w:color w:val="000000" w:themeColor="text1"/>
                <w:sz w:val="22"/>
                <w:szCs w:val="22"/>
              </w:rPr>
              <w:t>Alkoholinė blokuotė (</w:t>
            </w:r>
            <w:proofErr w:type="spellStart"/>
            <w:r w:rsidR="00AD2811" w:rsidRPr="008F3A23">
              <w:rPr>
                <w:color w:val="000000" w:themeColor="text1"/>
                <w:sz w:val="22"/>
                <w:szCs w:val="22"/>
              </w:rPr>
              <w:t>alkoblokas</w:t>
            </w:r>
            <w:proofErr w:type="spellEnd"/>
            <w:r w:rsidR="00AD2811" w:rsidRPr="008F3A23">
              <w:rPr>
                <w:color w:val="000000" w:themeColor="text1"/>
                <w:sz w:val="22"/>
                <w:szCs w:val="22"/>
              </w:rPr>
              <w:t>), stacionari.</w:t>
            </w:r>
            <w:r w:rsidR="00186CA1">
              <w:rPr>
                <w:color w:val="000000" w:themeColor="text1"/>
                <w:sz w:val="22"/>
                <w:szCs w:val="22"/>
              </w:rPr>
              <w:t xml:space="preserve"> </w:t>
            </w:r>
            <w:r w:rsidR="00AD2811" w:rsidRPr="008F3A23">
              <w:rPr>
                <w:color w:val="000000" w:themeColor="text1"/>
                <w:sz w:val="22"/>
                <w:szCs w:val="22"/>
              </w:rPr>
              <w:t xml:space="preserve"> </w:t>
            </w:r>
          </w:p>
        </w:tc>
      </w:tr>
      <w:tr w:rsidR="00C403C0" w:rsidRPr="00C403C0" w14:paraId="1C7CC187" w14:textId="77777777" w:rsidTr="00A36CEC">
        <w:tc>
          <w:tcPr>
            <w:tcW w:w="9526" w:type="dxa"/>
          </w:tcPr>
          <w:p w14:paraId="168F8F65" w14:textId="68E9B078"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1</w:t>
            </w:r>
            <w:r w:rsidR="007F7767">
              <w:rPr>
                <w:color w:val="000000" w:themeColor="text1"/>
                <w:sz w:val="22"/>
                <w:szCs w:val="22"/>
              </w:rPr>
              <w:t>7</w:t>
            </w:r>
            <w:r w:rsidRPr="00C403C0">
              <w:rPr>
                <w:color w:val="000000" w:themeColor="text1"/>
                <w:sz w:val="22"/>
                <w:szCs w:val="22"/>
              </w:rPr>
              <w:t>. Greičio ribotuvas.</w:t>
            </w:r>
          </w:p>
        </w:tc>
      </w:tr>
      <w:tr w:rsidR="00C403C0" w:rsidRPr="00C403C0" w14:paraId="525A0DCA" w14:textId="77777777" w:rsidTr="00A36CEC">
        <w:tc>
          <w:tcPr>
            <w:tcW w:w="9526" w:type="dxa"/>
          </w:tcPr>
          <w:p w14:paraId="7919157B" w14:textId="4516E2E9"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1</w:t>
            </w:r>
            <w:r w:rsidR="007F7767">
              <w:rPr>
                <w:color w:val="000000" w:themeColor="text1"/>
                <w:sz w:val="22"/>
                <w:szCs w:val="22"/>
              </w:rPr>
              <w:t>8</w:t>
            </w:r>
            <w:r w:rsidRPr="00C403C0">
              <w:rPr>
                <w:color w:val="000000" w:themeColor="text1"/>
                <w:sz w:val="22"/>
                <w:szCs w:val="22"/>
              </w:rPr>
              <w:t>.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w:t>
            </w:r>
            <w:r w:rsidR="0082500D">
              <w:rPr>
                <w:color w:val="000000" w:themeColor="text1"/>
                <w:sz w:val="22"/>
                <w:szCs w:val="22"/>
              </w:rPr>
              <w:t>.</w:t>
            </w:r>
            <w:r w:rsidRPr="00C403C0">
              <w:rPr>
                <w:color w:val="000000" w:themeColor="text1"/>
                <w:sz w:val="22"/>
                <w:szCs w:val="22"/>
              </w:rPr>
              <w:t xml:space="preserve"> </w:t>
            </w:r>
            <w:r w:rsidR="0082500D">
              <w:rPr>
                <w:color w:val="000000" w:themeColor="text1"/>
                <w:sz w:val="22"/>
                <w:szCs w:val="22"/>
              </w:rPr>
              <w:t xml:space="preserve">Jos </w:t>
            </w:r>
            <w:r w:rsidRPr="00C403C0">
              <w:rPr>
                <w:color w:val="000000" w:themeColor="text1"/>
                <w:sz w:val="22"/>
                <w:szCs w:val="22"/>
              </w:rPr>
              <w:t xml:space="preserve">Valstybinės kelių transporto inspekcijos prie Susisiekimo ministerijos </w:t>
            </w:r>
            <w:r w:rsidR="008F3A23">
              <w:rPr>
                <w:color w:val="000000" w:themeColor="text1"/>
                <w:sz w:val="22"/>
                <w:szCs w:val="22"/>
              </w:rPr>
              <w:t>reikalavimus dėl m</w:t>
            </w:r>
            <w:r w:rsidRPr="00C403C0">
              <w:rPr>
                <w:color w:val="000000" w:themeColor="text1"/>
                <w:sz w:val="22"/>
                <w:szCs w:val="22"/>
              </w:rPr>
              <w:t>okyklinių autobusų ženklinimo įspėjamosiomis mirksinčiomis oranžinėmis šviesomis</w:t>
            </w:r>
            <w:r w:rsidR="008F3A23">
              <w:rPr>
                <w:color w:val="000000" w:themeColor="text1"/>
                <w:sz w:val="22"/>
                <w:szCs w:val="22"/>
              </w:rPr>
              <w:t>.</w:t>
            </w:r>
          </w:p>
        </w:tc>
      </w:tr>
      <w:tr w:rsidR="00C403C0" w:rsidRPr="00C403C0" w14:paraId="35F1E80A" w14:textId="77777777" w:rsidTr="00A36CEC">
        <w:tc>
          <w:tcPr>
            <w:tcW w:w="9526" w:type="dxa"/>
          </w:tcPr>
          <w:p w14:paraId="63CFCCD5" w14:textId="7008CDF4" w:rsidR="00AD2811" w:rsidRPr="00C403C0" w:rsidRDefault="00AD2811" w:rsidP="00D719CE">
            <w:pPr>
              <w:spacing w:after="0" w:line="240" w:lineRule="auto"/>
              <w:ind w:firstLine="176"/>
              <w:jc w:val="both"/>
              <w:rPr>
                <w:color w:val="000000" w:themeColor="text1"/>
                <w:sz w:val="22"/>
                <w:szCs w:val="22"/>
              </w:rPr>
            </w:pPr>
            <w:r w:rsidRPr="00DA155C">
              <w:rPr>
                <w:color w:val="000000" w:themeColor="text1"/>
                <w:sz w:val="22"/>
                <w:szCs w:val="22"/>
              </w:rPr>
              <w:t>1.</w:t>
            </w:r>
            <w:r w:rsidR="007F7767">
              <w:rPr>
                <w:color w:val="000000" w:themeColor="text1"/>
                <w:sz w:val="22"/>
                <w:szCs w:val="22"/>
              </w:rPr>
              <w:t>19</w:t>
            </w:r>
            <w:r w:rsidRPr="00DA155C">
              <w:rPr>
                <w:color w:val="000000" w:themeColor="text1"/>
                <w:sz w:val="22"/>
                <w:szCs w:val="22"/>
              </w:rPr>
              <w:t xml:space="preserve">. Autobuso kėbulo viršutinėje dalyje turi būti sumontuoti papildomi (jeigu jų nėra gamyklinėje komplektacijoje) viršutiniai galo posūkio signalai. </w:t>
            </w:r>
            <w:r w:rsidRPr="00DA155C">
              <w:rPr>
                <w:color w:val="000000" w:themeColor="text1"/>
                <w:sz w:val="22"/>
                <w:szCs w:val="22"/>
                <w:shd w:val="clear" w:color="auto" w:fill="FFFFFF"/>
              </w:rPr>
              <w:t>Atidarius</w:t>
            </w:r>
            <w:r w:rsidRPr="00DA155C">
              <w:rPr>
                <w:color w:val="000000" w:themeColor="text1"/>
                <w:sz w:val="22"/>
                <w:szCs w:val="22"/>
              </w:rPr>
              <w:t xml:space="preserve"> bet kurias duris (</w:t>
            </w:r>
            <w:r w:rsidRPr="00DA155C">
              <w:rPr>
                <w:color w:val="000000" w:themeColor="text1"/>
                <w:sz w:val="22"/>
                <w:szCs w:val="22"/>
                <w:shd w:val="clear" w:color="auto" w:fill="FFFFFF"/>
              </w:rPr>
              <w:t>esant įjungtam varikliui)</w:t>
            </w:r>
            <w:r w:rsidRPr="00DA155C">
              <w:rPr>
                <w:color w:val="000000" w:themeColor="text1"/>
                <w:sz w:val="22"/>
                <w:szCs w:val="22"/>
              </w:rPr>
              <w:t xml:space="preserve"> privalomas visų </w:t>
            </w:r>
            <w:r w:rsidRPr="00C403C0">
              <w:rPr>
                <w:color w:val="000000" w:themeColor="text1"/>
                <w:sz w:val="22"/>
                <w:szCs w:val="22"/>
              </w:rPr>
              <w:t>posūkio signalų automatinis mirksėjimas (tame tarpe ir papildomų).</w:t>
            </w:r>
          </w:p>
        </w:tc>
      </w:tr>
      <w:tr w:rsidR="00C403C0" w:rsidRPr="00C403C0" w14:paraId="17D45DE5" w14:textId="77777777" w:rsidTr="00A36CEC">
        <w:tc>
          <w:tcPr>
            <w:tcW w:w="9526" w:type="dxa"/>
          </w:tcPr>
          <w:p w14:paraId="1C5F8740" w14:textId="4196CC38"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0</w:t>
            </w:r>
            <w:r w:rsidRPr="00C403C0">
              <w:rPr>
                <w:color w:val="000000" w:themeColor="text1"/>
                <w:sz w:val="22"/>
                <w:szCs w:val="22"/>
              </w:rPr>
              <w:t>. Integruotas radijo imtuvas FM - gamyklinis instaliavimas</w:t>
            </w:r>
            <w:r w:rsidR="008F3A23">
              <w:rPr>
                <w:color w:val="000000" w:themeColor="text1"/>
                <w:sz w:val="22"/>
                <w:szCs w:val="22"/>
              </w:rPr>
              <w:t>.</w:t>
            </w:r>
          </w:p>
        </w:tc>
      </w:tr>
      <w:tr w:rsidR="00C403C0" w:rsidRPr="00C403C0" w14:paraId="5A9743FE" w14:textId="77777777" w:rsidTr="00A36CEC">
        <w:tc>
          <w:tcPr>
            <w:tcW w:w="9526" w:type="dxa"/>
          </w:tcPr>
          <w:p w14:paraId="4922E425" w14:textId="1E91CAD0"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1</w:t>
            </w:r>
            <w:r w:rsidRPr="00C403C0">
              <w:rPr>
                <w:color w:val="000000" w:themeColor="text1"/>
                <w:sz w:val="22"/>
                <w:szCs w:val="22"/>
              </w:rPr>
              <w:t>. Centrinis durų užraktas su distanciniu valdymu, leidžiantis vairuotojui užrakinti visas (vienu metu visas arba kiekvieną atskirai) autobuso salone esančias duris.</w:t>
            </w:r>
          </w:p>
        </w:tc>
      </w:tr>
      <w:tr w:rsidR="00C403C0" w:rsidRPr="00C403C0" w14:paraId="59E7D4C5" w14:textId="77777777" w:rsidTr="00A36CEC">
        <w:tc>
          <w:tcPr>
            <w:tcW w:w="9526" w:type="dxa"/>
          </w:tcPr>
          <w:p w14:paraId="78185E55" w14:textId="5769BA84"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2</w:t>
            </w:r>
            <w:r w:rsidRPr="00C403C0">
              <w:rPr>
                <w:color w:val="000000" w:themeColor="text1"/>
                <w:sz w:val="22"/>
                <w:szCs w:val="22"/>
              </w:rPr>
              <w:t>. Gesintuvai, sukomplektuoti pagal galiojančius teisės aktų reikalavimus.</w:t>
            </w:r>
          </w:p>
        </w:tc>
      </w:tr>
      <w:tr w:rsidR="00C403C0" w:rsidRPr="00C403C0" w14:paraId="2EAE583F" w14:textId="77777777" w:rsidTr="00A36CEC">
        <w:tc>
          <w:tcPr>
            <w:tcW w:w="9526" w:type="dxa"/>
          </w:tcPr>
          <w:p w14:paraId="2DDA6701" w14:textId="476E3FD2"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3</w:t>
            </w:r>
            <w:r w:rsidRPr="00C403C0">
              <w:rPr>
                <w:color w:val="000000" w:themeColor="text1"/>
                <w:sz w:val="22"/>
                <w:szCs w:val="22"/>
              </w:rPr>
              <w:t>. Avarinis ženklas, instrumentų komplektas, keltuvas.</w:t>
            </w:r>
          </w:p>
        </w:tc>
      </w:tr>
      <w:tr w:rsidR="00C403C0" w:rsidRPr="00C403C0" w14:paraId="4621765D" w14:textId="77777777" w:rsidTr="00A36CEC">
        <w:tc>
          <w:tcPr>
            <w:tcW w:w="9526" w:type="dxa"/>
          </w:tcPr>
          <w:p w14:paraId="717C3C47" w14:textId="070B7FF4"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4</w:t>
            </w:r>
            <w:r w:rsidRPr="00C403C0">
              <w:rPr>
                <w:color w:val="000000" w:themeColor="text1"/>
                <w:sz w:val="22"/>
                <w:szCs w:val="22"/>
              </w:rPr>
              <w:t xml:space="preserve">. Geltonos spalvos </w:t>
            </w:r>
            <w:proofErr w:type="spellStart"/>
            <w:r w:rsidRPr="00C403C0">
              <w:rPr>
                <w:color w:val="000000" w:themeColor="text1"/>
                <w:sz w:val="22"/>
                <w:szCs w:val="22"/>
              </w:rPr>
              <w:t>atšvaitinė</w:t>
            </w:r>
            <w:proofErr w:type="spellEnd"/>
            <w:r w:rsidRPr="00C403C0">
              <w:rPr>
                <w:color w:val="000000" w:themeColor="text1"/>
                <w:sz w:val="22"/>
                <w:szCs w:val="22"/>
              </w:rPr>
              <w:t xml:space="preserve"> vairuotojo liemenė.</w:t>
            </w:r>
          </w:p>
        </w:tc>
      </w:tr>
      <w:tr w:rsidR="00C403C0" w:rsidRPr="00C403C0" w14:paraId="3D66E7CC" w14:textId="77777777" w:rsidTr="00A36CEC">
        <w:tc>
          <w:tcPr>
            <w:tcW w:w="9526" w:type="dxa"/>
          </w:tcPr>
          <w:p w14:paraId="0CC6B052" w14:textId="0FDED256"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5</w:t>
            </w:r>
            <w:r w:rsidRPr="00C403C0">
              <w:rPr>
                <w:color w:val="000000" w:themeColor="text1"/>
                <w:sz w:val="22"/>
                <w:szCs w:val="22"/>
              </w:rPr>
              <w:t>. Galinių ratų atrama, tinkanti siūlomam autobusui.</w:t>
            </w:r>
          </w:p>
        </w:tc>
      </w:tr>
      <w:tr w:rsidR="00C403C0" w:rsidRPr="00C403C0" w14:paraId="7077D93E" w14:textId="77777777" w:rsidTr="00A36CEC">
        <w:tc>
          <w:tcPr>
            <w:tcW w:w="9526" w:type="dxa"/>
          </w:tcPr>
          <w:p w14:paraId="2FD744D1" w14:textId="64198B7F"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2</w:t>
            </w:r>
            <w:r w:rsidR="007F7767">
              <w:rPr>
                <w:color w:val="000000" w:themeColor="text1"/>
                <w:sz w:val="22"/>
                <w:szCs w:val="22"/>
              </w:rPr>
              <w:t>6</w:t>
            </w:r>
            <w:r w:rsidRPr="00C403C0">
              <w:rPr>
                <w:color w:val="000000" w:themeColor="text1"/>
                <w:sz w:val="22"/>
                <w:szCs w:val="22"/>
              </w:rPr>
              <w:t>. Autobuso pirmosios pagalbos rinkin</w:t>
            </w:r>
            <w:r w:rsidR="008F3A23">
              <w:rPr>
                <w:color w:val="000000" w:themeColor="text1"/>
                <w:sz w:val="22"/>
                <w:szCs w:val="22"/>
              </w:rPr>
              <w:t>iai</w:t>
            </w:r>
            <w:r w:rsidRPr="00C403C0">
              <w:rPr>
                <w:color w:val="000000" w:themeColor="text1"/>
                <w:sz w:val="22"/>
                <w:szCs w:val="22"/>
              </w:rPr>
              <w:t xml:space="preserve"> (vaistinėlė</w:t>
            </w:r>
            <w:r w:rsidR="008F3A23">
              <w:rPr>
                <w:color w:val="000000" w:themeColor="text1"/>
                <w:sz w:val="22"/>
                <w:szCs w:val="22"/>
              </w:rPr>
              <w:t>s, 2 vnt.</w:t>
            </w:r>
            <w:r w:rsidRPr="00C403C0">
              <w:rPr>
                <w:color w:val="000000" w:themeColor="text1"/>
                <w:sz w:val="22"/>
                <w:szCs w:val="22"/>
              </w:rPr>
              <w:t>), sukomplektuota pagal galiojančius teisės aktų reikalavimus.</w:t>
            </w:r>
          </w:p>
        </w:tc>
      </w:tr>
      <w:tr w:rsidR="00C403C0" w:rsidRPr="00C403C0" w14:paraId="0D4B801A" w14:textId="77777777" w:rsidTr="008F3A23">
        <w:trPr>
          <w:trHeight w:val="131"/>
        </w:trPr>
        <w:tc>
          <w:tcPr>
            <w:tcW w:w="9526" w:type="dxa"/>
          </w:tcPr>
          <w:p w14:paraId="4873608B" w14:textId="5E63743E" w:rsidR="00AD2811" w:rsidRPr="00461E74" w:rsidRDefault="00AD2811" w:rsidP="008F3A23">
            <w:pPr>
              <w:spacing w:after="0" w:line="240" w:lineRule="auto"/>
              <w:ind w:firstLine="176"/>
              <w:jc w:val="both"/>
              <w:rPr>
                <w:color w:val="000000" w:themeColor="text1"/>
                <w:sz w:val="22"/>
                <w:szCs w:val="22"/>
              </w:rPr>
            </w:pPr>
            <w:r w:rsidRPr="00461E74">
              <w:rPr>
                <w:color w:val="000000" w:themeColor="text1"/>
                <w:sz w:val="22"/>
                <w:szCs w:val="22"/>
              </w:rPr>
              <w:t>1.</w:t>
            </w:r>
            <w:r w:rsidR="008F3A23">
              <w:rPr>
                <w:color w:val="000000" w:themeColor="text1"/>
                <w:sz w:val="22"/>
                <w:szCs w:val="22"/>
              </w:rPr>
              <w:t>2</w:t>
            </w:r>
            <w:r w:rsidR="007F7767">
              <w:rPr>
                <w:color w:val="000000" w:themeColor="text1"/>
                <w:sz w:val="22"/>
                <w:szCs w:val="22"/>
              </w:rPr>
              <w:t>7</w:t>
            </w:r>
            <w:r w:rsidRPr="00461E74">
              <w:rPr>
                <w:color w:val="000000" w:themeColor="text1"/>
                <w:sz w:val="22"/>
                <w:szCs w:val="22"/>
              </w:rPr>
              <w:t xml:space="preserve">. Ne mažiau kaip 19+1(vairuotojo) stacionarių sėdimų vietų. </w:t>
            </w:r>
          </w:p>
        </w:tc>
      </w:tr>
      <w:tr w:rsidR="00C403C0" w:rsidRPr="00C403C0" w14:paraId="01643A67" w14:textId="77777777" w:rsidTr="00A36CEC">
        <w:trPr>
          <w:trHeight w:val="274"/>
        </w:trPr>
        <w:tc>
          <w:tcPr>
            <w:tcW w:w="9526" w:type="dxa"/>
          </w:tcPr>
          <w:p w14:paraId="7BA844CC" w14:textId="539C0266" w:rsidR="00DA155C" w:rsidRPr="00461E74" w:rsidRDefault="00AD2811" w:rsidP="008F3A23">
            <w:pPr>
              <w:spacing w:after="0" w:line="240" w:lineRule="auto"/>
              <w:ind w:firstLine="176"/>
              <w:jc w:val="both"/>
              <w:rPr>
                <w:color w:val="000000" w:themeColor="text1"/>
                <w:sz w:val="22"/>
                <w:szCs w:val="22"/>
              </w:rPr>
            </w:pPr>
            <w:r w:rsidRPr="00461E74">
              <w:rPr>
                <w:color w:val="000000" w:themeColor="text1"/>
                <w:sz w:val="22"/>
                <w:szCs w:val="22"/>
              </w:rPr>
              <w:t>1.</w:t>
            </w:r>
            <w:r w:rsidR="008F3A23">
              <w:rPr>
                <w:color w:val="000000" w:themeColor="text1"/>
                <w:sz w:val="22"/>
                <w:szCs w:val="22"/>
              </w:rPr>
              <w:t>2</w:t>
            </w:r>
            <w:r w:rsidR="007F7767">
              <w:rPr>
                <w:color w:val="000000" w:themeColor="text1"/>
                <w:sz w:val="22"/>
                <w:szCs w:val="22"/>
              </w:rPr>
              <w:t>8</w:t>
            </w:r>
            <w:r w:rsidRPr="00461E74">
              <w:rPr>
                <w:color w:val="000000" w:themeColor="text1"/>
                <w:sz w:val="22"/>
                <w:szCs w:val="22"/>
              </w:rPr>
              <w:t>. Autobus</w:t>
            </w:r>
            <w:r w:rsidR="00186CA1">
              <w:rPr>
                <w:color w:val="000000" w:themeColor="text1"/>
                <w:sz w:val="22"/>
                <w:szCs w:val="22"/>
              </w:rPr>
              <w:t>e</w:t>
            </w:r>
            <w:r w:rsidRPr="00461E74">
              <w:rPr>
                <w:color w:val="000000" w:themeColor="text1"/>
                <w:sz w:val="22"/>
                <w:szCs w:val="22"/>
              </w:rPr>
              <w:t xml:space="preserve"> turi būti sumontuotos paminkštintos sėdynės. </w:t>
            </w:r>
          </w:p>
        </w:tc>
      </w:tr>
      <w:tr w:rsidR="00C403C0" w:rsidRPr="00C403C0" w14:paraId="7D6D0D12" w14:textId="77777777" w:rsidTr="00A36CEC">
        <w:tc>
          <w:tcPr>
            <w:tcW w:w="9526" w:type="dxa"/>
          </w:tcPr>
          <w:p w14:paraId="7D21314B" w14:textId="3A5F2CEC" w:rsidR="00AD2811" w:rsidRPr="00461E74" w:rsidRDefault="00AD2811" w:rsidP="00D719CE">
            <w:pPr>
              <w:spacing w:after="0" w:line="240" w:lineRule="auto"/>
              <w:ind w:firstLine="176"/>
              <w:jc w:val="both"/>
              <w:rPr>
                <w:color w:val="000000" w:themeColor="text1"/>
                <w:sz w:val="22"/>
                <w:szCs w:val="22"/>
              </w:rPr>
            </w:pPr>
            <w:r w:rsidRPr="00461E74">
              <w:rPr>
                <w:color w:val="000000" w:themeColor="text1"/>
                <w:sz w:val="22"/>
                <w:szCs w:val="22"/>
              </w:rPr>
              <w:lastRenderedPageBreak/>
              <w:t>1.</w:t>
            </w:r>
            <w:r w:rsidR="007F7767">
              <w:rPr>
                <w:color w:val="000000" w:themeColor="text1"/>
                <w:sz w:val="22"/>
                <w:szCs w:val="22"/>
              </w:rPr>
              <w:t>29</w:t>
            </w:r>
            <w:r w:rsidRPr="00461E74">
              <w:rPr>
                <w:color w:val="000000" w:themeColor="text1"/>
                <w:sz w:val="22"/>
                <w:szCs w:val="22"/>
              </w:rPr>
              <w:t>. Saugos diržų tvirtinimo taškai ir saugos diržai arba apsaugos sistemos kiekvienai sėdimai vietai, atitinkančios šios rūšies transporto priemonėms Lietuvoje galiojančius  saugaus eismo ar saugiam mokinių transportavimui keliamus reikalavimus. Diržai turi būti sertifikuoti, su automatine įtraukimo rite (atsegti diržai turi patys iki diržo sagties tvirtinimo įsitraukti į diržo ritę).</w:t>
            </w:r>
          </w:p>
        </w:tc>
      </w:tr>
      <w:tr w:rsidR="00C403C0" w:rsidRPr="00C403C0" w14:paraId="7150CE7F" w14:textId="77777777" w:rsidTr="00A36CEC">
        <w:tc>
          <w:tcPr>
            <w:tcW w:w="9526" w:type="dxa"/>
          </w:tcPr>
          <w:p w14:paraId="5B9B5676" w14:textId="10AA38B5" w:rsidR="00AD2811" w:rsidRPr="00461E74" w:rsidRDefault="00AD2811" w:rsidP="00D719CE">
            <w:pPr>
              <w:spacing w:after="0" w:line="240" w:lineRule="auto"/>
              <w:ind w:firstLine="176"/>
              <w:jc w:val="both"/>
              <w:rPr>
                <w:color w:val="000000" w:themeColor="text1"/>
                <w:sz w:val="22"/>
                <w:szCs w:val="22"/>
              </w:rPr>
            </w:pPr>
            <w:r w:rsidRPr="00461E74">
              <w:rPr>
                <w:color w:val="000000" w:themeColor="text1"/>
                <w:sz w:val="22"/>
                <w:szCs w:val="22"/>
              </w:rPr>
              <w:t>1.</w:t>
            </w:r>
            <w:r w:rsidR="008F3A23">
              <w:rPr>
                <w:color w:val="000000" w:themeColor="text1"/>
                <w:sz w:val="22"/>
                <w:szCs w:val="22"/>
              </w:rPr>
              <w:t>3</w:t>
            </w:r>
            <w:r w:rsidR="007F7767">
              <w:rPr>
                <w:color w:val="000000" w:themeColor="text1"/>
                <w:sz w:val="22"/>
                <w:szCs w:val="22"/>
              </w:rPr>
              <w:t>0</w:t>
            </w:r>
            <w:r w:rsidRPr="00461E74">
              <w:rPr>
                <w:color w:val="000000" w:themeColor="text1"/>
                <w:sz w:val="22"/>
                <w:szCs w:val="22"/>
              </w:rPr>
              <w:t>. Laikymosi turėklai prie keleivių išlaipinimo durų (abiejose durų pusėse).</w:t>
            </w:r>
          </w:p>
        </w:tc>
      </w:tr>
      <w:tr w:rsidR="00C403C0" w:rsidRPr="00C403C0" w14:paraId="079A36C5" w14:textId="77777777" w:rsidTr="00A36CEC">
        <w:tc>
          <w:tcPr>
            <w:tcW w:w="9526" w:type="dxa"/>
          </w:tcPr>
          <w:p w14:paraId="440ED1FA" w14:textId="6A19D0E6" w:rsidR="00AD2811" w:rsidRPr="00C403C0" w:rsidRDefault="00AD2811" w:rsidP="00D719CE">
            <w:pPr>
              <w:spacing w:after="0" w:line="240" w:lineRule="auto"/>
              <w:ind w:firstLine="176"/>
              <w:jc w:val="both"/>
              <w:rPr>
                <w:color w:val="000000" w:themeColor="text1"/>
                <w:sz w:val="22"/>
                <w:szCs w:val="22"/>
              </w:rPr>
            </w:pPr>
            <w:r w:rsidRPr="00C403C0">
              <w:rPr>
                <w:color w:val="000000" w:themeColor="text1"/>
                <w:sz w:val="22"/>
                <w:szCs w:val="22"/>
              </w:rPr>
              <w:t>1.</w:t>
            </w:r>
            <w:r w:rsidR="008F3A23">
              <w:rPr>
                <w:color w:val="000000" w:themeColor="text1"/>
                <w:sz w:val="22"/>
                <w:szCs w:val="22"/>
              </w:rPr>
              <w:t>3</w:t>
            </w:r>
            <w:r w:rsidR="007F7767">
              <w:rPr>
                <w:color w:val="000000" w:themeColor="text1"/>
                <w:sz w:val="22"/>
                <w:szCs w:val="22"/>
              </w:rPr>
              <w:t>1</w:t>
            </w:r>
            <w:r w:rsidRPr="00C403C0">
              <w:rPr>
                <w:color w:val="000000" w:themeColor="text1"/>
                <w:sz w:val="22"/>
                <w:szCs w:val="22"/>
              </w:rPr>
              <w:t xml:space="preserve">. Priekinė saugos oro pagalvė vairuotojui. </w:t>
            </w:r>
          </w:p>
        </w:tc>
      </w:tr>
      <w:tr w:rsidR="00C403C0" w:rsidRPr="00C403C0" w14:paraId="63E23EB9" w14:textId="77777777" w:rsidTr="00A36CEC">
        <w:tc>
          <w:tcPr>
            <w:tcW w:w="9526" w:type="dxa"/>
          </w:tcPr>
          <w:p w14:paraId="0B3AA540" w14:textId="0FDB9DB6" w:rsidR="00AD2811" w:rsidRPr="00DA155C" w:rsidRDefault="00AD2811" w:rsidP="00D719CE">
            <w:pPr>
              <w:spacing w:after="0" w:line="240" w:lineRule="auto"/>
              <w:ind w:firstLine="176"/>
              <w:jc w:val="both"/>
              <w:rPr>
                <w:color w:val="000000" w:themeColor="text1"/>
                <w:sz w:val="22"/>
                <w:szCs w:val="22"/>
                <w:highlight w:val="green"/>
              </w:rPr>
            </w:pPr>
            <w:r w:rsidRPr="00C665AE">
              <w:rPr>
                <w:color w:val="000000" w:themeColor="text1"/>
                <w:sz w:val="22"/>
                <w:szCs w:val="22"/>
              </w:rPr>
              <w:t>1.</w:t>
            </w:r>
            <w:r w:rsidR="00B33B41">
              <w:rPr>
                <w:color w:val="000000" w:themeColor="text1"/>
                <w:sz w:val="22"/>
                <w:szCs w:val="22"/>
              </w:rPr>
              <w:t>3</w:t>
            </w:r>
            <w:r w:rsidR="007F7767">
              <w:rPr>
                <w:color w:val="000000" w:themeColor="text1"/>
                <w:sz w:val="22"/>
                <w:szCs w:val="22"/>
              </w:rPr>
              <w:t>2</w:t>
            </w:r>
            <w:r w:rsidRPr="00C665AE">
              <w:rPr>
                <w:color w:val="000000" w:themeColor="text1"/>
                <w:sz w:val="22"/>
                <w:szCs w:val="22"/>
              </w:rPr>
              <w:t>. Akustinis atbulinės eigos signalas.</w:t>
            </w:r>
          </w:p>
        </w:tc>
      </w:tr>
      <w:tr w:rsidR="00C665AE" w:rsidRPr="00C403C0" w14:paraId="5D56032F" w14:textId="77777777" w:rsidTr="00A36CEC">
        <w:tc>
          <w:tcPr>
            <w:tcW w:w="9526" w:type="dxa"/>
          </w:tcPr>
          <w:p w14:paraId="6B6358E4" w14:textId="1F07E923" w:rsidR="00C665AE" w:rsidRPr="00B33B41" w:rsidRDefault="00C665AE" w:rsidP="00B33B41">
            <w:pPr>
              <w:spacing w:after="0" w:line="240" w:lineRule="auto"/>
              <w:ind w:firstLine="176"/>
              <w:jc w:val="both"/>
              <w:rPr>
                <w:color w:val="000000"/>
              </w:rPr>
            </w:pPr>
            <w:r w:rsidRPr="00461E74">
              <w:rPr>
                <w:color w:val="000000"/>
                <w:sz w:val="22"/>
                <w:szCs w:val="22"/>
              </w:rPr>
              <w:t>1.</w:t>
            </w:r>
            <w:r w:rsidR="00B33B41">
              <w:rPr>
                <w:color w:val="000000"/>
                <w:sz w:val="22"/>
                <w:szCs w:val="22"/>
              </w:rPr>
              <w:t>3</w:t>
            </w:r>
            <w:r w:rsidR="007F7767">
              <w:rPr>
                <w:color w:val="000000"/>
                <w:sz w:val="22"/>
                <w:szCs w:val="22"/>
              </w:rPr>
              <w:t>3</w:t>
            </w:r>
            <w:r w:rsidRPr="00461E74">
              <w:rPr>
                <w:color w:val="000000"/>
                <w:sz w:val="22"/>
                <w:szCs w:val="22"/>
              </w:rPr>
              <w:t>. Vaizdo registratorių sistema.</w:t>
            </w:r>
          </w:p>
        </w:tc>
      </w:tr>
      <w:tr w:rsidR="00C665AE" w:rsidRPr="00C403C0" w14:paraId="6E6AEA5D" w14:textId="77777777" w:rsidTr="00A36CEC">
        <w:tc>
          <w:tcPr>
            <w:tcW w:w="9526" w:type="dxa"/>
          </w:tcPr>
          <w:p w14:paraId="47C512B1" w14:textId="2871E570" w:rsidR="00C665AE" w:rsidRPr="00C665AE" w:rsidRDefault="00C665AE" w:rsidP="00C665AE">
            <w:pPr>
              <w:spacing w:after="0" w:line="240" w:lineRule="auto"/>
              <w:ind w:firstLine="176"/>
              <w:jc w:val="both"/>
              <w:rPr>
                <w:color w:val="000000"/>
                <w:sz w:val="22"/>
                <w:szCs w:val="22"/>
                <w:highlight w:val="yellow"/>
              </w:rPr>
            </w:pPr>
            <w:r w:rsidRPr="00C403C0">
              <w:rPr>
                <w:color w:val="000000" w:themeColor="text1"/>
                <w:sz w:val="22"/>
                <w:szCs w:val="22"/>
              </w:rPr>
              <w:t>1.</w:t>
            </w:r>
            <w:r w:rsidR="00B33B41">
              <w:rPr>
                <w:color w:val="000000" w:themeColor="text1"/>
                <w:sz w:val="22"/>
                <w:szCs w:val="22"/>
              </w:rPr>
              <w:t>3</w:t>
            </w:r>
            <w:r w:rsidR="007F7767">
              <w:rPr>
                <w:color w:val="000000" w:themeColor="text1"/>
                <w:sz w:val="22"/>
                <w:szCs w:val="22"/>
              </w:rPr>
              <w:t>4</w:t>
            </w:r>
            <w:r w:rsidRPr="00C403C0">
              <w:rPr>
                <w:color w:val="000000" w:themeColor="text1"/>
                <w:sz w:val="22"/>
                <w:szCs w:val="22"/>
              </w:rPr>
              <w:t>.</w:t>
            </w:r>
            <w:r>
              <w:rPr>
                <w:color w:val="000000" w:themeColor="text1"/>
                <w:sz w:val="22"/>
                <w:szCs w:val="22"/>
              </w:rPr>
              <w:t xml:space="preserve"> Priekiniai ir galiniai </w:t>
            </w:r>
            <w:proofErr w:type="spellStart"/>
            <w:r>
              <w:rPr>
                <w:color w:val="000000" w:themeColor="text1"/>
                <w:sz w:val="22"/>
                <w:szCs w:val="22"/>
              </w:rPr>
              <w:t>priešrūkiniai</w:t>
            </w:r>
            <w:proofErr w:type="spellEnd"/>
            <w:r>
              <w:rPr>
                <w:color w:val="000000" w:themeColor="text1"/>
                <w:sz w:val="22"/>
                <w:szCs w:val="22"/>
              </w:rPr>
              <w:t xml:space="preserve"> žibintai.</w:t>
            </w:r>
          </w:p>
        </w:tc>
      </w:tr>
      <w:tr w:rsidR="00C665AE" w:rsidRPr="00C403C0" w14:paraId="265234E3" w14:textId="77777777" w:rsidTr="00A36CEC">
        <w:tc>
          <w:tcPr>
            <w:tcW w:w="9526" w:type="dxa"/>
          </w:tcPr>
          <w:p w14:paraId="16ADD85D" w14:textId="08DFA83A" w:rsidR="00C665AE" w:rsidRPr="00461E74" w:rsidRDefault="00C665AE" w:rsidP="00C665AE">
            <w:pPr>
              <w:spacing w:after="0" w:line="240" w:lineRule="auto"/>
              <w:ind w:firstLine="176"/>
              <w:jc w:val="both"/>
              <w:rPr>
                <w:color w:val="000000" w:themeColor="text1"/>
                <w:sz w:val="20"/>
              </w:rPr>
            </w:pPr>
            <w:r w:rsidRPr="00461E74">
              <w:rPr>
                <w:color w:val="000000" w:themeColor="text1"/>
                <w:sz w:val="22"/>
                <w:szCs w:val="22"/>
              </w:rPr>
              <w:t>1.</w:t>
            </w:r>
            <w:r w:rsidR="00B33B41">
              <w:rPr>
                <w:color w:val="000000" w:themeColor="text1"/>
                <w:sz w:val="22"/>
                <w:szCs w:val="22"/>
              </w:rPr>
              <w:t>3</w:t>
            </w:r>
            <w:r w:rsidR="007F7767">
              <w:rPr>
                <w:color w:val="000000" w:themeColor="text1"/>
                <w:sz w:val="22"/>
                <w:szCs w:val="22"/>
              </w:rPr>
              <w:t>5</w:t>
            </w:r>
            <w:r w:rsidRPr="00461E74">
              <w:rPr>
                <w:color w:val="000000" w:themeColor="text1"/>
                <w:sz w:val="22"/>
                <w:szCs w:val="22"/>
              </w:rPr>
              <w:t xml:space="preserve">. Autobuso spalva turi būti </w:t>
            </w:r>
            <w:r w:rsidR="00B33B41">
              <w:rPr>
                <w:color w:val="000000" w:themeColor="text1"/>
                <w:sz w:val="22"/>
                <w:szCs w:val="22"/>
              </w:rPr>
              <w:t>vienspalvė.</w:t>
            </w:r>
          </w:p>
        </w:tc>
      </w:tr>
      <w:tr w:rsidR="00C665AE" w:rsidRPr="00C403C0" w14:paraId="027AE217" w14:textId="77777777" w:rsidTr="00A36CEC">
        <w:tc>
          <w:tcPr>
            <w:tcW w:w="9526" w:type="dxa"/>
          </w:tcPr>
          <w:p w14:paraId="3AC3BEC8" w14:textId="0B17A2EB" w:rsidR="00C665AE" w:rsidRPr="00461E74" w:rsidRDefault="00C665AE" w:rsidP="00C665AE">
            <w:pPr>
              <w:spacing w:after="0" w:line="240" w:lineRule="auto"/>
              <w:ind w:firstLine="176"/>
              <w:jc w:val="both"/>
              <w:rPr>
                <w:color w:val="000000" w:themeColor="text1"/>
                <w:sz w:val="22"/>
                <w:szCs w:val="22"/>
              </w:rPr>
            </w:pPr>
            <w:r w:rsidRPr="00461E74">
              <w:rPr>
                <w:color w:val="000000" w:themeColor="text1"/>
                <w:sz w:val="22"/>
                <w:szCs w:val="22"/>
              </w:rPr>
              <w:t>1.</w:t>
            </w:r>
            <w:r w:rsidR="00B33B41">
              <w:rPr>
                <w:color w:val="000000" w:themeColor="text1"/>
                <w:sz w:val="22"/>
                <w:szCs w:val="22"/>
              </w:rPr>
              <w:t>3</w:t>
            </w:r>
            <w:r w:rsidR="007F7767">
              <w:rPr>
                <w:color w:val="000000" w:themeColor="text1"/>
                <w:sz w:val="22"/>
                <w:szCs w:val="22"/>
              </w:rPr>
              <w:t>6</w:t>
            </w:r>
            <w:r w:rsidRPr="00461E74">
              <w:rPr>
                <w:color w:val="000000" w:themeColor="text1"/>
                <w:sz w:val="22"/>
                <w:szCs w:val="22"/>
              </w:rPr>
              <w:t>. Autobuso salone turi būti uždengtos visos technologinės ertmės.</w:t>
            </w:r>
          </w:p>
        </w:tc>
      </w:tr>
      <w:tr w:rsidR="00C665AE" w:rsidRPr="00C403C0" w14:paraId="1F143D99" w14:textId="77777777" w:rsidTr="00A36CEC">
        <w:tc>
          <w:tcPr>
            <w:tcW w:w="9526" w:type="dxa"/>
          </w:tcPr>
          <w:p w14:paraId="3F404141" w14:textId="77777777" w:rsidR="00C665AE" w:rsidRPr="00461E74" w:rsidRDefault="00C665AE" w:rsidP="00C665AE">
            <w:pPr>
              <w:spacing w:after="0" w:line="240" w:lineRule="auto"/>
              <w:ind w:firstLine="176"/>
              <w:jc w:val="both"/>
              <w:rPr>
                <w:b/>
                <w:color w:val="000000" w:themeColor="text1"/>
                <w:sz w:val="22"/>
                <w:szCs w:val="22"/>
              </w:rPr>
            </w:pPr>
            <w:r w:rsidRPr="00461E74">
              <w:rPr>
                <w:b/>
                <w:color w:val="000000" w:themeColor="text1"/>
                <w:sz w:val="22"/>
                <w:szCs w:val="22"/>
              </w:rPr>
              <w:t>2. Reikalavimai autobuso apipavidalinimui:</w:t>
            </w:r>
          </w:p>
        </w:tc>
      </w:tr>
      <w:tr w:rsidR="00C665AE" w:rsidRPr="00C403C0" w14:paraId="1EF84EEA" w14:textId="77777777" w:rsidTr="00A36CEC">
        <w:tc>
          <w:tcPr>
            <w:tcW w:w="9526" w:type="dxa"/>
          </w:tcPr>
          <w:p w14:paraId="668BDF09" w14:textId="77777777"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 xml:space="preserve">2.1. Autobuso apipavidalinimas turi atitikti Lietuvos Respublikos Vyriausybės </w:t>
            </w:r>
            <w:smartTag w:uri="schemas-tilde-lv/tildestengine" w:element="metric2">
              <w:smartTagPr>
                <w:attr w:name="metric_text" w:val="m"/>
                <w:attr w:name="metric_value" w:val="2012"/>
              </w:smartTagPr>
              <w:r w:rsidRPr="00C403C0">
                <w:rPr>
                  <w:color w:val="000000" w:themeColor="text1"/>
                  <w:sz w:val="22"/>
                  <w:szCs w:val="22"/>
                </w:rPr>
                <w:t>2012 m</w:t>
              </w:r>
            </w:smartTag>
            <w:r w:rsidRPr="00C403C0">
              <w:rPr>
                <w:color w:val="000000" w:themeColor="text1"/>
                <w:sz w:val="22"/>
                <w:szCs w:val="22"/>
              </w:rPr>
              <w:t xml:space="preserve">. vasario 29 d. Nr. 224 nutarimo „Dėl Lietuvos Respublikos Vyriausybės </w:t>
            </w:r>
            <w:smartTag w:uri="schemas-tilde-lv/tildestengine" w:element="metric2">
              <w:smartTagPr>
                <w:attr w:name="metric_text" w:val="m"/>
                <w:attr w:name="metric_value" w:val="2002"/>
              </w:smartTagPr>
              <w:r w:rsidRPr="00C403C0">
                <w:rPr>
                  <w:color w:val="000000" w:themeColor="text1"/>
                  <w:sz w:val="22"/>
                  <w:szCs w:val="22"/>
                </w:rPr>
                <w:t>2002 m</w:t>
              </w:r>
            </w:smartTag>
            <w:r w:rsidRPr="00C403C0">
              <w:rPr>
                <w:color w:val="000000" w:themeColor="text1"/>
                <w:sz w:val="22"/>
                <w:szCs w:val="22"/>
              </w:rPr>
              <w:t>. gruodžio 11 d. nutarimo Nr. 1950 „Dėl kelių eismo taisyklių patvirtinimo“ pakeitimo“</w:t>
            </w:r>
            <w:r>
              <w:rPr>
                <w:color w:val="000000" w:themeColor="text1"/>
                <w:sz w:val="22"/>
                <w:szCs w:val="22"/>
              </w:rPr>
              <w:t xml:space="preserve"> reikalavimus</w:t>
            </w:r>
            <w:r w:rsidRPr="00C403C0">
              <w:rPr>
                <w:color w:val="000000" w:themeColor="text1"/>
                <w:sz w:val="22"/>
                <w:szCs w:val="22"/>
              </w:rPr>
              <w:t>.</w:t>
            </w:r>
          </w:p>
        </w:tc>
      </w:tr>
      <w:tr w:rsidR="00C665AE" w:rsidRPr="00C403C0" w14:paraId="4A3436B2" w14:textId="77777777" w:rsidTr="00A36CEC">
        <w:tc>
          <w:tcPr>
            <w:tcW w:w="9526" w:type="dxa"/>
          </w:tcPr>
          <w:p w14:paraId="36F8170A" w14:textId="77777777"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 xml:space="preserve">2.2. Autobuso priekis ir galas turi būti pažymėti kvadratiniais šviesą atspindinčio geltono fono skiriamaisiais ženklais (vieno sluoksnio spausdinimo būdas) su raudonu apvadu ir juodu kelio ženklo „Vaikai“ simboliu. Kvadrato kraštinės ilgis – </w:t>
            </w:r>
            <w:smartTag w:uri="schemas-tilde-lv/tildestengine" w:element="metric2">
              <w:smartTagPr>
                <w:attr w:name="metric_value" w:val="300"/>
                <w:attr w:name="metric_text" w:val="mm"/>
              </w:smartTagPr>
              <w:r w:rsidRPr="00C403C0">
                <w:rPr>
                  <w:color w:val="000000" w:themeColor="text1"/>
                  <w:sz w:val="22"/>
                  <w:szCs w:val="22"/>
                </w:rPr>
                <w:t>300 mm</w:t>
              </w:r>
            </w:smartTag>
            <w:r w:rsidRPr="00C403C0">
              <w:rPr>
                <w:color w:val="000000" w:themeColor="text1"/>
                <w:sz w:val="22"/>
                <w:szCs w:val="22"/>
              </w:rPr>
              <w:t xml:space="preserve">, apvado plotis – </w:t>
            </w:r>
            <w:smartTag w:uri="schemas-tilde-lv/tildestengine" w:element="metric2">
              <w:smartTagPr>
                <w:attr w:name="metric_value" w:val="30"/>
                <w:attr w:name="metric_text" w:val="mm"/>
              </w:smartTagPr>
              <w:r w:rsidRPr="00C403C0">
                <w:rPr>
                  <w:color w:val="000000" w:themeColor="text1"/>
                  <w:sz w:val="22"/>
                  <w:szCs w:val="22"/>
                </w:rPr>
                <w:t>30 mm</w:t>
              </w:r>
            </w:smartTag>
            <w:r w:rsidRPr="00C403C0">
              <w:rPr>
                <w:color w:val="000000" w:themeColor="text1"/>
                <w:sz w:val="22"/>
                <w:szCs w:val="22"/>
              </w:rPr>
              <w:t xml:space="preserve">; </w:t>
            </w:r>
          </w:p>
          <w:p w14:paraId="66989EAA" w14:textId="66131614" w:rsidR="00C665AE" w:rsidRPr="00C403C0" w:rsidRDefault="00C665AE" w:rsidP="00C665AE">
            <w:pPr>
              <w:spacing w:after="0" w:line="240" w:lineRule="auto"/>
              <w:ind w:firstLine="176"/>
              <w:jc w:val="both"/>
              <w:rPr>
                <w:color w:val="000000" w:themeColor="text1"/>
              </w:rPr>
            </w:pPr>
            <w:r w:rsidRPr="00C403C0">
              <w:rPr>
                <w:noProof/>
                <w:color w:val="000000" w:themeColor="text1"/>
                <w:sz w:val="22"/>
                <w:szCs w:val="22"/>
              </w:rPr>
              <w:drawing>
                <wp:inline distT="0" distB="0" distL="0" distR="0" wp14:anchorId="65B35B65" wp14:editId="2CC62947">
                  <wp:extent cx="405765" cy="374015"/>
                  <wp:effectExtent l="0" t="0" r="0" b="698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r w:rsidRPr="00C403C0">
              <w:rPr>
                <w:color w:val="000000" w:themeColor="text1"/>
                <w:sz w:val="22"/>
                <w:szCs w:val="22"/>
              </w:rPr>
              <w:t xml:space="preserve"> </w:t>
            </w:r>
            <w:r w:rsidRPr="00B026A8">
              <w:rPr>
                <w:color w:val="000000" w:themeColor="text1"/>
                <w:sz w:val="22"/>
                <w:szCs w:val="22"/>
              </w:rPr>
              <w:t>(Kelių eismo taisyklės</w:t>
            </w:r>
            <w:r w:rsidR="00B33B41">
              <w:rPr>
                <w:color w:val="000000" w:themeColor="text1"/>
                <w:sz w:val="22"/>
                <w:szCs w:val="22"/>
              </w:rPr>
              <w:t>,</w:t>
            </w:r>
            <w:r w:rsidRPr="00B026A8">
              <w:rPr>
                <w:color w:val="000000" w:themeColor="text1"/>
                <w:sz w:val="22"/>
                <w:szCs w:val="22"/>
              </w:rPr>
              <w:t xml:space="preserve">  patvirtint</w:t>
            </w:r>
            <w:r w:rsidR="00B33B41">
              <w:rPr>
                <w:color w:val="000000" w:themeColor="text1"/>
                <w:sz w:val="22"/>
                <w:szCs w:val="22"/>
              </w:rPr>
              <w:t>os</w:t>
            </w:r>
            <w:r w:rsidRPr="00B026A8">
              <w:rPr>
                <w:color w:val="000000" w:themeColor="text1"/>
                <w:sz w:val="22"/>
                <w:szCs w:val="22"/>
              </w:rPr>
              <w:t xml:space="preserve"> Lietuvos Respublikos Vyriausybės 2002 m. gruodžio 11 d. nutarimu Nr. 1950 „Dėl Kelių eismo taisyklių patvirtinimo“).</w:t>
            </w:r>
          </w:p>
          <w:p w14:paraId="080BDD44" w14:textId="77777777" w:rsidR="00C665AE" w:rsidRPr="00C403C0" w:rsidRDefault="00C665AE" w:rsidP="00C665AE">
            <w:pPr>
              <w:spacing w:after="0" w:line="240" w:lineRule="auto"/>
              <w:ind w:firstLine="176"/>
              <w:jc w:val="both"/>
              <w:rPr>
                <w:color w:val="000000" w:themeColor="text1"/>
                <w:sz w:val="22"/>
                <w:szCs w:val="22"/>
              </w:rPr>
            </w:pPr>
            <w:r w:rsidRPr="00C403C0">
              <w:rPr>
                <w:i/>
                <w:color w:val="000000" w:themeColor="text1"/>
                <w:sz w:val="22"/>
                <w:szCs w:val="22"/>
              </w:rPr>
              <w:t>Pastaba:</w:t>
            </w:r>
            <w:r w:rsidRPr="00C403C0">
              <w:rPr>
                <w:color w:val="000000" w:themeColor="text1"/>
                <w:sz w:val="22"/>
                <w:szCs w:val="22"/>
              </w:rPr>
              <w:t xml:space="preserve"> turi būti naudojamos tik Europos Sąjungoje sertifikuotos, giluminiu atspindžiu pasižyminčios </w:t>
            </w:r>
            <w:proofErr w:type="spellStart"/>
            <w:r w:rsidRPr="00C403C0">
              <w:rPr>
                <w:color w:val="000000" w:themeColor="text1"/>
                <w:sz w:val="22"/>
                <w:szCs w:val="22"/>
              </w:rPr>
              <w:t>atšvaistinės</w:t>
            </w:r>
            <w:proofErr w:type="spellEnd"/>
            <w:r w:rsidRPr="00C403C0">
              <w:rPr>
                <w:color w:val="000000" w:themeColor="text1"/>
                <w:sz w:val="22"/>
                <w:szCs w:val="22"/>
              </w:rPr>
              <w:t xml:space="preserve"> medžiagos (ne mažiau kaip RA2 atspindžio klasė). </w:t>
            </w:r>
            <w:r w:rsidRPr="00C403C0">
              <w:rPr>
                <w:color w:val="000000" w:themeColor="text1"/>
                <w:sz w:val="22"/>
                <w:szCs w:val="22"/>
                <w:shd w:val="clear" w:color="auto" w:fill="FFFF00"/>
              </w:rPr>
              <w:t xml:space="preserve"> </w:t>
            </w:r>
          </w:p>
        </w:tc>
      </w:tr>
      <w:tr w:rsidR="00C665AE" w:rsidRPr="00C403C0" w14:paraId="6E67841A" w14:textId="77777777" w:rsidTr="00A36CEC">
        <w:tc>
          <w:tcPr>
            <w:tcW w:w="9526" w:type="dxa"/>
          </w:tcPr>
          <w:p w14:paraId="50231EF5" w14:textId="77777777"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 xml:space="preserve">2.3. Ant autobuso turi būti užklijuoti trys juodi užrašai „MOKYKLINIS“ (abu šonai ir priekinė autobuso dalis). Šonuose raidžių aukštis turi būti ne mažesnis kaip </w:t>
            </w:r>
            <w:smartTag w:uri="schemas-tilde-lv/tildestengine" w:element="metric2">
              <w:smartTagPr>
                <w:attr w:name="metric_text" w:val="mm"/>
                <w:attr w:name="metric_value" w:val="200"/>
              </w:smartTagPr>
              <w:r w:rsidRPr="00C403C0">
                <w:rPr>
                  <w:color w:val="000000" w:themeColor="text1"/>
                  <w:sz w:val="22"/>
                  <w:szCs w:val="22"/>
                </w:rPr>
                <w:t>200 mm</w:t>
              </w:r>
            </w:smartTag>
            <w:r w:rsidRPr="00C403C0">
              <w:rPr>
                <w:color w:val="000000" w:themeColor="text1"/>
                <w:sz w:val="22"/>
                <w:szCs w:val="22"/>
              </w:rPr>
              <w:t>, priekinio užrašo raidžių dydis derinamas su Perkančiąja organizacija.</w:t>
            </w:r>
          </w:p>
        </w:tc>
      </w:tr>
      <w:tr w:rsidR="00C665AE" w:rsidRPr="00C403C0" w14:paraId="2ED9A195" w14:textId="77777777" w:rsidTr="00A36CEC">
        <w:tc>
          <w:tcPr>
            <w:tcW w:w="9526" w:type="dxa"/>
          </w:tcPr>
          <w:p w14:paraId="1443D741" w14:textId="77777777"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2.4. 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w:t>
            </w:r>
          </w:p>
          <w:p w14:paraId="09A58B32" w14:textId="77777777" w:rsidR="00C665AE" w:rsidRPr="00C403C0" w:rsidRDefault="00C665AE" w:rsidP="00C665AE">
            <w:pPr>
              <w:spacing w:after="0" w:line="240" w:lineRule="auto"/>
              <w:ind w:firstLine="176"/>
              <w:jc w:val="both"/>
              <w:rPr>
                <w:color w:val="000000" w:themeColor="text1"/>
                <w:sz w:val="22"/>
                <w:szCs w:val="22"/>
              </w:rPr>
            </w:pPr>
            <w:r w:rsidRPr="00C403C0">
              <w:rPr>
                <w:i/>
                <w:color w:val="000000" w:themeColor="text1"/>
                <w:sz w:val="22"/>
                <w:szCs w:val="22"/>
              </w:rPr>
              <w:t>Pastaba</w:t>
            </w:r>
            <w:r w:rsidRPr="00C403C0">
              <w:rPr>
                <w:color w:val="000000" w:themeColor="text1"/>
                <w:sz w:val="22"/>
                <w:szCs w:val="22"/>
              </w:rPr>
              <w:t xml:space="preserve">: turi būti naudojamos tik Europos Sąjungoje sertifikuotos, giluminiu atspindžiu pasižyminčios </w:t>
            </w:r>
            <w:proofErr w:type="spellStart"/>
            <w:r w:rsidRPr="00C403C0">
              <w:rPr>
                <w:color w:val="000000" w:themeColor="text1"/>
                <w:sz w:val="22"/>
                <w:szCs w:val="22"/>
              </w:rPr>
              <w:t>atšvaistinės</w:t>
            </w:r>
            <w:proofErr w:type="spellEnd"/>
            <w:r w:rsidRPr="00C403C0">
              <w:rPr>
                <w:color w:val="000000" w:themeColor="text1"/>
                <w:sz w:val="22"/>
                <w:szCs w:val="22"/>
              </w:rPr>
              <w:t xml:space="preserve"> medžiagos (ne mažiau kaip RA2 atspindžio klasė).</w:t>
            </w:r>
          </w:p>
        </w:tc>
      </w:tr>
      <w:tr w:rsidR="00C665AE" w:rsidRPr="00C403C0" w14:paraId="3F3C2D9E" w14:textId="77777777" w:rsidTr="00A36CEC">
        <w:tc>
          <w:tcPr>
            <w:tcW w:w="9526" w:type="dxa"/>
          </w:tcPr>
          <w:p w14:paraId="6E188F3E" w14:textId="0542E2A6"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 xml:space="preserve">2.5. Ženklai ir juostos turi būti daromi iš </w:t>
            </w:r>
            <w:proofErr w:type="spellStart"/>
            <w:r w:rsidRPr="00C403C0">
              <w:rPr>
                <w:color w:val="000000" w:themeColor="text1"/>
                <w:sz w:val="22"/>
                <w:szCs w:val="22"/>
              </w:rPr>
              <w:t>atšvaitinių</w:t>
            </w:r>
            <w:proofErr w:type="spellEnd"/>
            <w:r w:rsidRPr="00C403C0">
              <w:rPr>
                <w:color w:val="000000" w:themeColor="text1"/>
                <w:sz w:val="22"/>
                <w:szCs w:val="22"/>
              </w:rPr>
              <w:t xml:space="preserve">, užrašai - iš </w:t>
            </w:r>
            <w:proofErr w:type="spellStart"/>
            <w:r w:rsidRPr="00C403C0">
              <w:rPr>
                <w:color w:val="000000" w:themeColor="text1"/>
                <w:sz w:val="22"/>
                <w:szCs w:val="22"/>
              </w:rPr>
              <w:t>neatšvaitinių</w:t>
            </w:r>
            <w:proofErr w:type="spellEnd"/>
            <w:r w:rsidRPr="00C403C0">
              <w:rPr>
                <w:color w:val="000000" w:themeColor="text1"/>
                <w:sz w:val="22"/>
                <w:szCs w:val="22"/>
              </w:rPr>
              <w:t xml:space="preserve"> lipnių medžiagų. </w:t>
            </w:r>
          </w:p>
        </w:tc>
      </w:tr>
      <w:tr w:rsidR="00C665AE" w:rsidRPr="00C403C0" w14:paraId="7083C035" w14:textId="77777777" w:rsidTr="00A36CEC">
        <w:tc>
          <w:tcPr>
            <w:tcW w:w="9526" w:type="dxa"/>
          </w:tcPr>
          <w:p w14:paraId="02AED60D" w14:textId="50EEE1DF"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2.6. Priešais kiekvieną sėdynę arba ant autobuso sėdynės ar šalia jos matomoje vietoje turi būti informacinis ženklas „Užsisek saugos diržą“</w:t>
            </w:r>
            <w:r w:rsidR="00B33B41">
              <w:rPr>
                <w:color w:val="000000" w:themeColor="text1"/>
                <w:sz w:val="22"/>
                <w:szCs w:val="22"/>
              </w:rPr>
              <w:t xml:space="preserve">. </w:t>
            </w:r>
            <w:r w:rsidRPr="00C403C0">
              <w:rPr>
                <w:color w:val="000000" w:themeColor="text1"/>
                <w:sz w:val="22"/>
                <w:szCs w:val="22"/>
              </w:rPr>
              <w:t xml:space="preserve">Ženklas – juodos ir baltos spalvos, jo apskritimo skersmuo – 60 mm, balto apvado plotis – 3 mm.   </w:t>
            </w:r>
          </w:p>
          <w:p w14:paraId="0856676D" w14:textId="77777777"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 xml:space="preserve">         </w:t>
            </w:r>
            <w:r w:rsidRPr="00C403C0">
              <w:rPr>
                <w:noProof/>
                <w:color w:val="000000" w:themeColor="text1"/>
                <w:sz w:val="22"/>
                <w:szCs w:val="22"/>
              </w:rPr>
              <w:drawing>
                <wp:inline distT="0" distB="0" distL="0" distR="0" wp14:anchorId="492A5EBC" wp14:editId="7981393F">
                  <wp:extent cx="413385" cy="397510"/>
                  <wp:effectExtent l="0" t="0" r="5715" b="25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397510"/>
                          </a:xfrm>
                          <a:prstGeom prst="rect">
                            <a:avLst/>
                          </a:prstGeom>
                          <a:noFill/>
                          <a:ln>
                            <a:noFill/>
                          </a:ln>
                        </pic:spPr>
                      </pic:pic>
                    </a:graphicData>
                  </a:graphic>
                </wp:inline>
              </w:drawing>
            </w:r>
          </w:p>
          <w:p w14:paraId="75CA64A3" w14:textId="77777777" w:rsidR="00C665AE" w:rsidRPr="00C403C0" w:rsidRDefault="00C665AE" w:rsidP="00C665AE">
            <w:pPr>
              <w:spacing w:after="0" w:line="240" w:lineRule="auto"/>
              <w:ind w:firstLine="176"/>
              <w:jc w:val="both"/>
              <w:rPr>
                <w:color w:val="000000" w:themeColor="text1"/>
                <w:sz w:val="22"/>
                <w:szCs w:val="22"/>
              </w:rPr>
            </w:pPr>
            <w:r w:rsidRPr="00C403C0">
              <w:rPr>
                <w:color w:val="000000" w:themeColor="text1"/>
                <w:sz w:val="22"/>
                <w:szCs w:val="22"/>
              </w:rPr>
              <w:t>Po ženklu turi būti užrašas: „UŽSISEK SAUGOS DIRŽĄ“. Užrašas – didžiosios raidės, juodos spalvos raidės baltame fone. Gali būti viena ar dvi užrašo eilutės, užrašo ilgis/bendras užrašo ilgis – ne trumpesnis kaip 10 cm.</w:t>
            </w:r>
          </w:p>
        </w:tc>
      </w:tr>
      <w:tr w:rsidR="00C665AE" w:rsidRPr="00C403C0" w14:paraId="66BAC964" w14:textId="77777777" w:rsidTr="00A36CEC">
        <w:tc>
          <w:tcPr>
            <w:tcW w:w="9526" w:type="dxa"/>
          </w:tcPr>
          <w:p w14:paraId="09719DAE" w14:textId="77777777" w:rsidR="00C665AE" w:rsidRPr="00C403C0" w:rsidRDefault="00C665AE" w:rsidP="00C665AE">
            <w:pPr>
              <w:spacing w:after="0" w:line="240" w:lineRule="auto"/>
              <w:ind w:firstLine="176"/>
              <w:jc w:val="both"/>
              <w:rPr>
                <w:b/>
                <w:color w:val="000000" w:themeColor="text1"/>
                <w:sz w:val="22"/>
                <w:szCs w:val="22"/>
              </w:rPr>
            </w:pPr>
            <w:r w:rsidRPr="00C403C0">
              <w:rPr>
                <w:b/>
                <w:color w:val="000000" w:themeColor="text1"/>
                <w:sz w:val="22"/>
                <w:szCs w:val="22"/>
              </w:rPr>
              <w:t>3. Dokumentai:</w:t>
            </w:r>
          </w:p>
        </w:tc>
      </w:tr>
      <w:tr w:rsidR="003A2185" w:rsidRPr="00C403C0" w14:paraId="74EC8708" w14:textId="77777777" w:rsidTr="00A36CEC">
        <w:tc>
          <w:tcPr>
            <w:tcW w:w="9526" w:type="dxa"/>
          </w:tcPr>
          <w:p w14:paraId="34ECA116" w14:textId="6519D5E5" w:rsidR="003A2185" w:rsidRPr="00C403C0" w:rsidRDefault="003A2185" w:rsidP="00C665AE">
            <w:pPr>
              <w:spacing w:after="0" w:line="240" w:lineRule="auto"/>
              <w:ind w:firstLine="176"/>
              <w:jc w:val="both"/>
              <w:rPr>
                <w:b/>
                <w:color w:val="000000" w:themeColor="text1"/>
                <w:sz w:val="22"/>
                <w:szCs w:val="22"/>
              </w:rPr>
            </w:pPr>
            <w:r w:rsidRPr="00461E74">
              <w:rPr>
                <w:color w:val="000000" w:themeColor="text1"/>
                <w:sz w:val="22"/>
                <w:szCs w:val="22"/>
              </w:rPr>
              <w:t xml:space="preserve">3.1. Siūloma transporto priemonė turi atitikti </w:t>
            </w:r>
            <w:r w:rsidR="002C1B9C">
              <w:rPr>
                <w:color w:val="000000" w:themeColor="text1"/>
                <w:sz w:val="22"/>
                <w:szCs w:val="22"/>
              </w:rPr>
              <w:t xml:space="preserve">pardavimo  metu </w:t>
            </w:r>
            <w:r w:rsidRPr="00461E74">
              <w:rPr>
                <w:color w:val="000000" w:themeColor="text1"/>
                <w:sz w:val="22"/>
                <w:szCs w:val="22"/>
              </w:rPr>
              <w:t>Lietuvoje galiojančius tokio tipo kelių transporto priemonėms keliamus pagrindinius techninius reikalavimus.</w:t>
            </w:r>
          </w:p>
        </w:tc>
      </w:tr>
      <w:tr w:rsidR="00784B9C" w:rsidRPr="00C403C0" w14:paraId="40714375" w14:textId="77777777" w:rsidTr="00A36CEC">
        <w:tc>
          <w:tcPr>
            <w:tcW w:w="9526" w:type="dxa"/>
          </w:tcPr>
          <w:p w14:paraId="40E586CD" w14:textId="241BE49C" w:rsidR="00784B9C" w:rsidRPr="00461E74" w:rsidRDefault="00784B9C" w:rsidP="00784B9C">
            <w:pPr>
              <w:spacing w:after="0" w:line="240" w:lineRule="auto"/>
              <w:ind w:firstLine="176"/>
              <w:jc w:val="both"/>
              <w:rPr>
                <w:color w:val="000000" w:themeColor="text1"/>
                <w:sz w:val="22"/>
                <w:szCs w:val="22"/>
              </w:rPr>
            </w:pPr>
            <w:r w:rsidRPr="00C403C0">
              <w:rPr>
                <w:color w:val="000000" w:themeColor="text1"/>
                <w:sz w:val="22"/>
                <w:szCs w:val="22"/>
              </w:rPr>
              <w:t>3.</w:t>
            </w:r>
            <w:r w:rsidR="00FD7069">
              <w:rPr>
                <w:color w:val="000000" w:themeColor="text1"/>
                <w:sz w:val="22"/>
                <w:szCs w:val="22"/>
              </w:rPr>
              <w:t>2</w:t>
            </w:r>
            <w:r w:rsidRPr="00C403C0">
              <w:rPr>
                <w:color w:val="000000" w:themeColor="text1"/>
                <w:sz w:val="22"/>
                <w:szCs w:val="22"/>
              </w:rPr>
              <w:t>. Autobusas turi būti užregistruotas kaip mokyklinis autobusas</w:t>
            </w:r>
            <w:r w:rsidR="00FB57A7">
              <w:rPr>
                <w:color w:val="000000" w:themeColor="text1"/>
                <w:sz w:val="22"/>
                <w:szCs w:val="22"/>
              </w:rPr>
              <w:t xml:space="preserve"> Lietuvos Respublikoje</w:t>
            </w:r>
            <w:r w:rsidRPr="00C403C0">
              <w:rPr>
                <w:color w:val="000000" w:themeColor="text1"/>
                <w:sz w:val="22"/>
                <w:szCs w:val="22"/>
              </w:rPr>
              <w:t>.</w:t>
            </w:r>
          </w:p>
        </w:tc>
      </w:tr>
      <w:tr w:rsidR="00FB57A7" w:rsidRPr="00C403C0" w14:paraId="693B2EAA" w14:textId="77777777" w:rsidTr="00A36CEC">
        <w:tc>
          <w:tcPr>
            <w:tcW w:w="9526" w:type="dxa"/>
          </w:tcPr>
          <w:p w14:paraId="5FCA26B1" w14:textId="122DA48C" w:rsidR="00FB57A7" w:rsidRPr="00C403C0" w:rsidRDefault="00FB57A7" w:rsidP="00784B9C">
            <w:pPr>
              <w:spacing w:after="0" w:line="240" w:lineRule="auto"/>
              <w:ind w:firstLine="176"/>
              <w:jc w:val="both"/>
              <w:rPr>
                <w:color w:val="000000" w:themeColor="text1"/>
                <w:sz w:val="22"/>
                <w:szCs w:val="22"/>
              </w:rPr>
            </w:pPr>
            <w:r>
              <w:rPr>
                <w:color w:val="000000" w:themeColor="text1"/>
                <w:sz w:val="22"/>
                <w:szCs w:val="22"/>
              </w:rPr>
              <w:t>3.3. Autobusui turi būti atlikta techninė apžiūra Lietuvos Respublikoje</w:t>
            </w:r>
            <w:r w:rsidRPr="00C403C0">
              <w:rPr>
                <w:color w:val="000000" w:themeColor="text1"/>
                <w:sz w:val="22"/>
                <w:szCs w:val="22"/>
              </w:rPr>
              <w:t>.</w:t>
            </w:r>
          </w:p>
        </w:tc>
      </w:tr>
    </w:tbl>
    <w:p w14:paraId="55A7F9CA" w14:textId="4DD78223" w:rsidR="004C7172" w:rsidRPr="00FD7069" w:rsidRDefault="00AD2811" w:rsidP="00AD2811">
      <w:pPr>
        <w:rPr>
          <w:rFonts w:eastAsia="Times New Roman"/>
          <w:color w:val="000000" w:themeColor="text1"/>
          <w:szCs w:val="24"/>
          <w:lang w:eastAsia="en-US"/>
        </w:rPr>
      </w:pPr>
      <w:r w:rsidRPr="00461E74">
        <w:rPr>
          <w:rFonts w:eastAsia="Times New Roman"/>
          <w:color w:val="000000" w:themeColor="text1"/>
          <w:szCs w:val="24"/>
          <w:lang w:eastAsia="en-US"/>
        </w:rPr>
        <w:tab/>
      </w:r>
      <w:r w:rsidRPr="00461E74">
        <w:rPr>
          <w:rFonts w:eastAsia="Times New Roman"/>
          <w:color w:val="000000" w:themeColor="text1"/>
          <w:szCs w:val="24"/>
          <w:lang w:eastAsia="en-US"/>
        </w:rPr>
        <w:tab/>
        <w:t>_______________________________</w:t>
      </w:r>
    </w:p>
    <w:p w14:paraId="6C2513F6" w14:textId="657BB821" w:rsidR="004C7172" w:rsidRDefault="004C7172" w:rsidP="00AD2811">
      <w:pPr>
        <w:rPr>
          <w:color w:val="000000" w:themeColor="text1"/>
        </w:rPr>
      </w:pPr>
    </w:p>
    <w:p w14:paraId="5653BC41" w14:textId="6569E386" w:rsidR="004C7172" w:rsidRDefault="004C7172" w:rsidP="00AD2811">
      <w:pPr>
        <w:rPr>
          <w:color w:val="000000" w:themeColor="text1"/>
        </w:rPr>
      </w:pPr>
    </w:p>
    <w:p w14:paraId="2A4A8AAF" w14:textId="08B730D9" w:rsidR="004C7172" w:rsidRDefault="004C7172" w:rsidP="00AD2811">
      <w:pPr>
        <w:rPr>
          <w:color w:val="000000" w:themeColor="text1"/>
        </w:rPr>
      </w:pPr>
    </w:p>
    <w:p w14:paraId="66B710CA" w14:textId="180C0A6C" w:rsidR="004C7172" w:rsidRDefault="004C7172" w:rsidP="00AD2811">
      <w:pPr>
        <w:rPr>
          <w:color w:val="000000" w:themeColor="text1"/>
        </w:rPr>
      </w:pPr>
    </w:p>
    <w:p w14:paraId="20F8A070" w14:textId="7D2F9BEF" w:rsidR="004C7172" w:rsidRDefault="004C7172" w:rsidP="00AD2811">
      <w:pPr>
        <w:rPr>
          <w:color w:val="000000" w:themeColor="text1"/>
        </w:rPr>
      </w:pPr>
    </w:p>
    <w:p w14:paraId="31C3E75F" w14:textId="77777777" w:rsidR="004C7172" w:rsidRPr="00461E74" w:rsidRDefault="004C7172" w:rsidP="00AD2811">
      <w:pPr>
        <w:rPr>
          <w:color w:val="000000" w:themeColor="text1"/>
        </w:rPr>
      </w:pPr>
    </w:p>
    <w:sectPr w:rsidR="004C7172" w:rsidRPr="00461E74" w:rsidSect="00BD001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6710" w14:textId="77777777" w:rsidR="00CB76F5" w:rsidRDefault="00CB76F5" w:rsidP="004A53DF">
      <w:pPr>
        <w:spacing w:after="0" w:line="240" w:lineRule="auto"/>
      </w:pPr>
      <w:r>
        <w:separator/>
      </w:r>
    </w:p>
  </w:endnote>
  <w:endnote w:type="continuationSeparator" w:id="0">
    <w:p w14:paraId="42527634" w14:textId="77777777" w:rsidR="00CB76F5" w:rsidRDefault="00CB76F5" w:rsidP="004A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4F94" w14:textId="77777777" w:rsidR="004A53DF" w:rsidRDefault="004A53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AB51" w14:textId="77777777" w:rsidR="004A53DF" w:rsidRDefault="004A53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4073" w14:textId="77777777" w:rsidR="004A53DF" w:rsidRDefault="004A5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9A0A" w14:textId="77777777" w:rsidR="00CB76F5" w:rsidRDefault="00CB76F5" w:rsidP="004A53DF">
      <w:pPr>
        <w:spacing w:after="0" w:line="240" w:lineRule="auto"/>
      </w:pPr>
      <w:r>
        <w:separator/>
      </w:r>
    </w:p>
  </w:footnote>
  <w:footnote w:type="continuationSeparator" w:id="0">
    <w:p w14:paraId="3A2FC099" w14:textId="77777777" w:rsidR="00CB76F5" w:rsidRDefault="00CB76F5" w:rsidP="004A5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2249" w14:textId="77777777" w:rsidR="004A53DF" w:rsidRDefault="004A53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67630"/>
      <w:docPartObj>
        <w:docPartGallery w:val="Page Numbers (Top of Page)"/>
        <w:docPartUnique/>
      </w:docPartObj>
    </w:sdtPr>
    <w:sdtContent>
      <w:p w14:paraId="4A3ABC9A" w14:textId="77777777" w:rsidR="004A53DF" w:rsidRDefault="004A53DF">
        <w:pPr>
          <w:pStyle w:val="Antrats"/>
          <w:jc w:val="center"/>
        </w:pPr>
        <w:r>
          <w:fldChar w:fldCharType="begin"/>
        </w:r>
        <w:r>
          <w:instrText>PAGE   \* MERGEFORMAT</w:instrText>
        </w:r>
        <w:r>
          <w:fldChar w:fldCharType="separate"/>
        </w:r>
        <w:r>
          <w:t>2</w:t>
        </w:r>
        <w:r>
          <w:fldChar w:fldCharType="end"/>
        </w:r>
      </w:p>
    </w:sdtContent>
  </w:sdt>
  <w:p w14:paraId="4A622B79" w14:textId="77777777" w:rsidR="004A53DF" w:rsidRDefault="004A53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9F60" w14:textId="77777777" w:rsidR="004A53DF" w:rsidRDefault="004A5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753"/>
    <w:multiLevelType w:val="multilevel"/>
    <w:tmpl w:val="C0A046FA"/>
    <w:lvl w:ilvl="0">
      <w:start w:val="1"/>
      <w:numFmt w:val="decimal"/>
      <w:lvlText w:val="%1."/>
      <w:lvlJc w:val="left"/>
      <w:pPr>
        <w:ind w:left="921" w:hanging="360"/>
      </w:pPr>
      <w:rPr>
        <w:rFonts w:eastAsia="Calibri" w:hint="default"/>
        <w:b/>
        <w:color w:val="auto"/>
        <w:sz w:val="24"/>
      </w:rPr>
    </w:lvl>
    <w:lvl w:ilvl="1">
      <w:start w:val="1"/>
      <w:numFmt w:val="decimal"/>
      <w:isLgl/>
      <w:lvlText w:val="%1.%2."/>
      <w:lvlJc w:val="left"/>
      <w:pPr>
        <w:ind w:left="921" w:hanging="36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1" w15:restartNumberingAfterBreak="0">
    <w:nsid w:val="1E537EDF"/>
    <w:multiLevelType w:val="multilevel"/>
    <w:tmpl w:val="2BD4C83C"/>
    <w:lvl w:ilvl="0">
      <w:start w:val="1"/>
      <w:numFmt w:val="decimal"/>
      <w:lvlText w:val="%1."/>
      <w:lvlJc w:val="left"/>
      <w:pPr>
        <w:ind w:left="720" w:hanging="360"/>
      </w:pPr>
      <w:rPr>
        <w:rFonts w:hint="default"/>
      </w:rPr>
    </w:lvl>
    <w:lvl w:ilvl="1">
      <w:start w:val="2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EB3991"/>
    <w:multiLevelType w:val="multilevel"/>
    <w:tmpl w:val="630C497E"/>
    <w:lvl w:ilvl="0">
      <w:start w:val="1"/>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8FD363E"/>
    <w:multiLevelType w:val="hybridMultilevel"/>
    <w:tmpl w:val="F5BE0EFE"/>
    <w:lvl w:ilvl="0" w:tplc="7B16945C">
      <w:start w:val="4"/>
      <w:numFmt w:val="bullet"/>
      <w:lvlText w:val=""/>
      <w:lvlJc w:val="left"/>
      <w:pPr>
        <w:ind w:left="561" w:hanging="360"/>
      </w:pPr>
      <w:rPr>
        <w:rFonts w:ascii="Symbol" w:eastAsia="Calibri" w:hAnsi="Symbol" w:cs="Times New Roman" w:hint="default"/>
      </w:rPr>
    </w:lvl>
    <w:lvl w:ilvl="1" w:tplc="04270003" w:tentative="1">
      <w:start w:val="1"/>
      <w:numFmt w:val="bullet"/>
      <w:lvlText w:val="o"/>
      <w:lvlJc w:val="left"/>
      <w:pPr>
        <w:ind w:left="1281" w:hanging="360"/>
      </w:pPr>
      <w:rPr>
        <w:rFonts w:ascii="Courier New" w:hAnsi="Courier New" w:cs="Courier New" w:hint="default"/>
      </w:rPr>
    </w:lvl>
    <w:lvl w:ilvl="2" w:tplc="04270005" w:tentative="1">
      <w:start w:val="1"/>
      <w:numFmt w:val="bullet"/>
      <w:lvlText w:val=""/>
      <w:lvlJc w:val="left"/>
      <w:pPr>
        <w:ind w:left="2001" w:hanging="360"/>
      </w:pPr>
      <w:rPr>
        <w:rFonts w:ascii="Wingdings" w:hAnsi="Wingdings" w:hint="default"/>
      </w:rPr>
    </w:lvl>
    <w:lvl w:ilvl="3" w:tplc="04270001" w:tentative="1">
      <w:start w:val="1"/>
      <w:numFmt w:val="bullet"/>
      <w:lvlText w:val=""/>
      <w:lvlJc w:val="left"/>
      <w:pPr>
        <w:ind w:left="2721" w:hanging="360"/>
      </w:pPr>
      <w:rPr>
        <w:rFonts w:ascii="Symbol" w:hAnsi="Symbol" w:hint="default"/>
      </w:rPr>
    </w:lvl>
    <w:lvl w:ilvl="4" w:tplc="04270003" w:tentative="1">
      <w:start w:val="1"/>
      <w:numFmt w:val="bullet"/>
      <w:lvlText w:val="o"/>
      <w:lvlJc w:val="left"/>
      <w:pPr>
        <w:ind w:left="3441" w:hanging="360"/>
      </w:pPr>
      <w:rPr>
        <w:rFonts w:ascii="Courier New" w:hAnsi="Courier New" w:cs="Courier New" w:hint="default"/>
      </w:rPr>
    </w:lvl>
    <w:lvl w:ilvl="5" w:tplc="04270005" w:tentative="1">
      <w:start w:val="1"/>
      <w:numFmt w:val="bullet"/>
      <w:lvlText w:val=""/>
      <w:lvlJc w:val="left"/>
      <w:pPr>
        <w:ind w:left="4161" w:hanging="360"/>
      </w:pPr>
      <w:rPr>
        <w:rFonts w:ascii="Wingdings" w:hAnsi="Wingdings" w:hint="default"/>
      </w:rPr>
    </w:lvl>
    <w:lvl w:ilvl="6" w:tplc="04270001" w:tentative="1">
      <w:start w:val="1"/>
      <w:numFmt w:val="bullet"/>
      <w:lvlText w:val=""/>
      <w:lvlJc w:val="left"/>
      <w:pPr>
        <w:ind w:left="4881" w:hanging="360"/>
      </w:pPr>
      <w:rPr>
        <w:rFonts w:ascii="Symbol" w:hAnsi="Symbol" w:hint="default"/>
      </w:rPr>
    </w:lvl>
    <w:lvl w:ilvl="7" w:tplc="04270003" w:tentative="1">
      <w:start w:val="1"/>
      <w:numFmt w:val="bullet"/>
      <w:lvlText w:val="o"/>
      <w:lvlJc w:val="left"/>
      <w:pPr>
        <w:ind w:left="5601" w:hanging="360"/>
      </w:pPr>
      <w:rPr>
        <w:rFonts w:ascii="Courier New" w:hAnsi="Courier New" w:cs="Courier New" w:hint="default"/>
      </w:rPr>
    </w:lvl>
    <w:lvl w:ilvl="8" w:tplc="04270005" w:tentative="1">
      <w:start w:val="1"/>
      <w:numFmt w:val="bullet"/>
      <w:lvlText w:val=""/>
      <w:lvlJc w:val="left"/>
      <w:pPr>
        <w:ind w:left="6321" w:hanging="360"/>
      </w:pPr>
      <w:rPr>
        <w:rFonts w:ascii="Wingdings" w:hAnsi="Wingdings" w:hint="default"/>
      </w:rPr>
    </w:lvl>
  </w:abstractNum>
  <w:abstractNum w:abstractNumId="4" w15:restartNumberingAfterBreak="0">
    <w:nsid w:val="7E3A5D58"/>
    <w:multiLevelType w:val="multilevel"/>
    <w:tmpl w:val="05A602DA"/>
    <w:lvl w:ilvl="0">
      <w:start w:val="1"/>
      <w:numFmt w:val="decimal"/>
      <w:lvlText w:val="%1."/>
      <w:lvlJc w:val="left"/>
      <w:pPr>
        <w:ind w:left="1656" w:hanging="360"/>
      </w:pPr>
      <w:rPr>
        <w:rFonts w:hint="default"/>
        <w:b w:val="0"/>
      </w:rPr>
    </w:lvl>
    <w:lvl w:ilvl="1">
      <w:start w:val="1"/>
      <w:numFmt w:val="decimal"/>
      <w:isLgl/>
      <w:lvlText w:val="%1.%2."/>
      <w:lvlJc w:val="left"/>
      <w:pPr>
        <w:ind w:left="2016" w:hanging="360"/>
      </w:pPr>
      <w:rPr>
        <w:rFonts w:hint="default"/>
        <w:b w:val="0"/>
      </w:rPr>
    </w:lvl>
    <w:lvl w:ilvl="2">
      <w:start w:val="1"/>
      <w:numFmt w:val="decimal"/>
      <w:isLgl/>
      <w:lvlText w:val="%1.%2.%3."/>
      <w:lvlJc w:val="left"/>
      <w:pPr>
        <w:ind w:left="2736" w:hanging="720"/>
      </w:pPr>
      <w:rPr>
        <w:rFonts w:hint="default"/>
        <w:b w:val="0"/>
      </w:rPr>
    </w:lvl>
    <w:lvl w:ilvl="3">
      <w:start w:val="1"/>
      <w:numFmt w:val="decimal"/>
      <w:isLgl/>
      <w:lvlText w:val="%1.%2.%3.%4."/>
      <w:lvlJc w:val="left"/>
      <w:pPr>
        <w:ind w:left="3096" w:hanging="720"/>
      </w:pPr>
      <w:rPr>
        <w:rFonts w:hint="default"/>
        <w:b w:val="0"/>
      </w:rPr>
    </w:lvl>
    <w:lvl w:ilvl="4">
      <w:start w:val="1"/>
      <w:numFmt w:val="decimal"/>
      <w:isLgl/>
      <w:lvlText w:val="%1.%2.%3.%4.%5."/>
      <w:lvlJc w:val="left"/>
      <w:pPr>
        <w:ind w:left="3816" w:hanging="1080"/>
      </w:pPr>
      <w:rPr>
        <w:rFonts w:hint="default"/>
        <w:b w:val="0"/>
      </w:rPr>
    </w:lvl>
    <w:lvl w:ilvl="5">
      <w:start w:val="1"/>
      <w:numFmt w:val="decimal"/>
      <w:isLgl/>
      <w:lvlText w:val="%1.%2.%3.%4.%5.%6."/>
      <w:lvlJc w:val="left"/>
      <w:pPr>
        <w:ind w:left="4176" w:hanging="108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256" w:hanging="1440"/>
      </w:pPr>
      <w:rPr>
        <w:rFonts w:hint="default"/>
        <w:b w:val="0"/>
      </w:rPr>
    </w:lvl>
    <w:lvl w:ilvl="8">
      <w:start w:val="1"/>
      <w:numFmt w:val="decimal"/>
      <w:isLgl/>
      <w:lvlText w:val="%1.%2.%3.%4.%5.%6.%7.%8.%9."/>
      <w:lvlJc w:val="left"/>
      <w:pPr>
        <w:ind w:left="5976" w:hanging="1800"/>
      </w:pPr>
      <w:rPr>
        <w:rFonts w:hint="default"/>
        <w:b w:val="0"/>
      </w:rPr>
    </w:lvl>
  </w:abstractNum>
  <w:num w:numId="1" w16cid:durableId="1911230347">
    <w:abstractNumId w:val="0"/>
  </w:num>
  <w:num w:numId="2" w16cid:durableId="1453480366">
    <w:abstractNumId w:val="3"/>
  </w:num>
  <w:num w:numId="3" w16cid:durableId="616450675">
    <w:abstractNumId w:val="1"/>
  </w:num>
  <w:num w:numId="4" w16cid:durableId="1783766030">
    <w:abstractNumId w:val="2"/>
  </w:num>
  <w:num w:numId="5" w16cid:durableId="135168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11"/>
    <w:rsid w:val="0000362A"/>
    <w:rsid w:val="00007546"/>
    <w:rsid w:val="000214B7"/>
    <w:rsid w:val="00076E94"/>
    <w:rsid w:val="000850A1"/>
    <w:rsid w:val="000A5790"/>
    <w:rsid w:val="000D6B42"/>
    <w:rsid w:val="00117DAC"/>
    <w:rsid w:val="0015653E"/>
    <w:rsid w:val="00186CA1"/>
    <w:rsid w:val="00187A69"/>
    <w:rsid w:val="001A6D93"/>
    <w:rsid w:val="001B71F1"/>
    <w:rsid w:val="0020023D"/>
    <w:rsid w:val="00225212"/>
    <w:rsid w:val="002C1B9C"/>
    <w:rsid w:val="002E2F5B"/>
    <w:rsid w:val="002E5A93"/>
    <w:rsid w:val="003154EC"/>
    <w:rsid w:val="00352CC2"/>
    <w:rsid w:val="00371F81"/>
    <w:rsid w:val="0038517F"/>
    <w:rsid w:val="00387CD0"/>
    <w:rsid w:val="003A2185"/>
    <w:rsid w:val="003A7737"/>
    <w:rsid w:val="00427893"/>
    <w:rsid w:val="00461E74"/>
    <w:rsid w:val="0049022F"/>
    <w:rsid w:val="004A2B0A"/>
    <w:rsid w:val="004A53DF"/>
    <w:rsid w:val="004C7172"/>
    <w:rsid w:val="004E0D22"/>
    <w:rsid w:val="00535519"/>
    <w:rsid w:val="00550A05"/>
    <w:rsid w:val="00583657"/>
    <w:rsid w:val="005A1D12"/>
    <w:rsid w:val="005B7D65"/>
    <w:rsid w:val="005C2EC9"/>
    <w:rsid w:val="005C39AC"/>
    <w:rsid w:val="005C4943"/>
    <w:rsid w:val="00614D4B"/>
    <w:rsid w:val="006476D0"/>
    <w:rsid w:val="006A3D2B"/>
    <w:rsid w:val="006C4233"/>
    <w:rsid w:val="006E1EC2"/>
    <w:rsid w:val="00702909"/>
    <w:rsid w:val="0072475F"/>
    <w:rsid w:val="007635AB"/>
    <w:rsid w:val="00784B9C"/>
    <w:rsid w:val="007B49B7"/>
    <w:rsid w:val="007B6F29"/>
    <w:rsid w:val="007E729C"/>
    <w:rsid w:val="007F381F"/>
    <w:rsid w:val="007F7767"/>
    <w:rsid w:val="0082141E"/>
    <w:rsid w:val="0082500D"/>
    <w:rsid w:val="0084568C"/>
    <w:rsid w:val="008541EB"/>
    <w:rsid w:val="00856169"/>
    <w:rsid w:val="00857D82"/>
    <w:rsid w:val="008F25C6"/>
    <w:rsid w:val="008F3A23"/>
    <w:rsid w:val="00901498"/>
    <w:rsid w:val="00905077"/>
    <w:rsid w:val="00913FA4"/>
    <w:rsid w:val="00915B41"/>
    <w:rsid w:val="00920DA8"/>
    <w:rsid w:val="00961BE3"/>
    <w:rsid w:val="00986544"/>
    <w:rsid w:val="00990537"/>
    <w:rsid w:val="00991430"/>
    <w:rsid w:val="00992427"/>
    <w:rsid w:val="009D5523"/>
    <w:rsid w:val="009F5C6D"/>
    <w:rsid w:val="00A36CEC"/>
    <w:rsid w:val="00A371E7"/>
    <w:rsid w:val="00AB1802"/>
    <w:rsid w:val="00AB31EB"/>
    <w:rsid w:val="00AD2811"/>
    <w:rsid w:val="00B026A8"/>
    <w:rsid w:val="00B22066"/>
    <w:rsid w:val="00B33B41"/>
    <w:rsid w:val="00B345C5"/>
    <w:rsid w:val="00B42245"/>
    <w:rsid w:val="00B77955"/>
    <w:rsid w:val="00B9488D"/>
    <w:rsid w:val="00BB6202"/>
    <w:rsid w:val="00BD0013"/>
    <w:rsid w:val="00BE5ED7"/>
    <w:rsid w:val="00C136CE"/>
    <w:rsid w:val="00C33EC5"/>
    <w:rsid w:val="00C35F9F"/>
    <w:rsid w:val="00C403C0"/>
    <w:rsid w:val="00C665AE"/>
    <w:rsid w:val="00C70FD2"/>
    <w:rsid w:val="00C76D69"/>
    <w:rsid w:val="00CA63C5"/>
    <w:rsid w:val="00CB50AA"/>
    <w:rsid w:val="00CB76F5"/>
    <w:rsid w:val="00D142B5"/>
    <w:rsid w:val="00D31C7B"/>
    <w:rsid w:val="00D4352C"/>
    <w:rsid w:val="00D83905"/>
    <w:rsid w:val="00DA155C"/>
    <w:rsid w:val="00DC0076"/>
    <w:rsid w:val="00DE75AE"/>
    <w:rsid w:val="00DF480B"/>
    <w:rsid w:val="00E05C8F"/>
    <w:rsid w:val="00E0683D"/>
    <w:rsid w:val="00E100A6"/>
    <w:rsid w:val="00E32C6B"/>
    <w:rsid w:val="00E33E51"/>
    <w:rsid w:val="00E60DC3"/>
    <w:rsid w:val="00E75FCA"/>
    <w:rsid w:val="00E8262F"/>
    <w:rsid w:val="00E8360D"/>
    <w:rsid w:val="00E945B3"/>
    <w:rsid w:val="00EA36AA"/>
    <w:rsid w:val="00ED22AE"/>
    <w:rsid w:val="00EE0A5B"/>
    <w:rsid w:val="00EF6027"/>
    <w:rsid w:val="00F82C5F"/>
    <w:rsid w:val="00F8315D"/>
    <w:rsid w:val="00F947AE"/>
    <w:rsid w:val="00FB57A7"/>
    <w:rsid w:val="00FD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7D6D611"/>
  <w15:chartTrackingRefBased/>
  <w15:docId w15:val="{D6A3FB12-3C29-4949-8D82-0D1F9CC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811"/>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AD2811"/>
    <w:rPr>
      <w:color w:val="0000FF"/>
      <w:u w:val="single"/>
    </w:rPr>
  </w:style>
  <w:style w:type="paragraph" w:customStyle="1" w:styleId="a">
    <w:basedOn w:val="prastasis"/>
    <w:next w:val="prastasiniatinklio"/>
    <w:rsid w:val="007F381F"/>
    <w:pPr>
      <w:spacing w:before="100" w:beforeAutospacing="1" w:after="119" w:line="240" w:lineRule="auto"/>
    </w:pPr>
    <w:rPr>
      <w:rFonts w:eastAsia="Times New Roman"/>
      <w:szCs w:val="24"/>
    </w:rPr>
  </w:style>
  <w:style w:type="paragraph" w:styleId="prastasiniatinklio">
    <w:name w:val="Normal (Web)"/>
    <w:basedOn w:val="prastasis"/>
    <w:uiPriority w:val="99"/>
    <w:semiHidden/>
    <w:unhideWhenUsed/>
    <w:rsid w:val="007F381F"/>
    <w:rPr>
      <w:szCs w:val="24"/>
    </w:rPr>
  </w:style>
  <w:style w:type="paragraph" w:styleId="Debesliotekstas">
    <w:name w:val="Balloon Text"/>
    <w:basedOn w:val="prastasis"/>
    <w:link w:val="DebesliotekstasDiagrama"/>
    <w:uiPriority w:val="99"/>
    <w:semiHidden/>
    <w:unhideWhenUsed/>
    <w:rsid w:val="005C2E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2EC9"/>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C33EC5"/>
    <w:rPr>
      <w:color w:val="605E5C"/>
      <w:shd w:val="clear" w:color="auto" w:fill="E1DFDD"/>
    </w:rPr>
  </w:style>
  <w:style w:type="paragraph" w:styleId="Antrats">
    <w:name w:val="header"/>
    <w:basedOn w:val="prastasis"/>
    <w:link w:val="AntratsDiagrama"/>
    <w:uiPriority w:val="99"/>
    <w:unhideWhenUsed/>
    <w:rsid w:val="004A53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53DF"/>
    <w:rPr>
      <w:rFonts w:ascii="Times New Roman" w:eastAsia="Calibri" w:hAnsi="Times New Roman" w:cs="Times New Roman"/>
      <w:sz w:val="24"/>
      <w:szCs w:val="20"/>
      <w:lang w:eastAsia="lt-LT"/>
    </w:rPr>
  </w:style>
  <w:style w:type="paragraph" w:styleId="Porat">
    <w:name w:val="footer"/>
    <w:basedOn w:val="prastasis"/>
    <w:link w:val="PoratDiagrama"/>
    <w:uiPriority w:val="99"/>
    <w:unhideWhenUsed/>
    <w:rsid w:val="004A53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53DF"/>
    <w:rPr>
      <w:rFonts w:ascii="Times New Roman" w:eastAsia="Calibri" w:hAnsi="Times New Roman" w:cs="Times New Roman"/>
      <w:sz w:val="24"/>
      <w:szCs w:val="20"/>
      <w:lang w:eastAsia="lt-LT"/>
    </w:rPr>
  </w:style>
  <w:style w:type="paragraph" w:styleId="Sraopastraipa">
    <w:name w:val="List Paragraph"/>
    <w:aliases w:val="Table of contents number,Lentele"/>
    <w:basedOn w:val="prastasis"/>
    <w:link w:val="SraopastraipaDiagrama"/>
    <w:uiPriority w:val="34"/>
    <w:qFormat/>
    <w:rsid w:val="00E32C6B"/>
    <w:pPr>
      <w:ind w:left="720"/>
      <w:contextualSpacing/>
    </w:pPr>
  </w:style>
  <w:style w:type="character" w:styleId="Komentaronuoroda">
    <w:name w:val="annotation reference"/>
    <w:basedOn w:val="Numatytasispastraiposriftas"/>
    <w:uiPriority w:val="99"/>
    <w:semiHidden/>
    <w:unhideWhenUsed/>
    <w:rsid w:val="003A7737"/>
    <w:rPr>
      <w:sz w:val="16"/>
      <w:szCs w:val="16"/>
    </w:rPr>
  </w:style>
  <w:style w:type="paragraph" w:styleId="Komentarotekstas">
    <w:name w:val="annotation text"/>
    <w:basedOn w:val="prastasis"/>
    <w:link w:val="KomentarotekstasDiagrama"/>
    <w:uiPriority w:val="99"/>
    <w:unhideWhenUsed/>
    <w:rsid w:val="003A7737"/>
    <w:pPr>
      <w:spacing w:line="240" w:lineRule="auto"/>
    </w:pPr>
    <w:rPr>
      <w:sz w:val="20"/>
    </w:rPr>
  </w:style>
  <w:style w:type="character" w:customStyle="1" w:styleId="KomentarotekstasDiagrama">
    <w:name w:val="Komentaro tekstas Diagrama"/>
    <w:basedOn w:val="Numatytasispastraiposriftas"/>
    <w:link w:val="Komentarotekstas"/>
    <w:uiPriority w:val="99"/>
    <w:rsid w:val="003A7737"/>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A7737"/>
    <w:rPr>
      <w:b/>
      <w:bCs/>
    </w:rPr>
  </w:style>
  <w:style w:type="character" w:customStyle="1" w:styleId="KomentarotemaDiagrama">
    <w:name w:val="Komentaro tema Diagrama"/>
    <w:basedOn w:val="KomentarotekstasDiagrama"/>
    <w:link w:val="Komentarotema"/>
    <w:uiPriority w:val="99"/>
    <w:semiHidden/>
    <w:rsid w:val="003A7737"/>
    <w:rPr>
      <w:rFonts w:ascii="Times New Roman" w:eastAsia="Calibri" w:hAnsi="Times New Roman" w:cs="Times New Roman"/>
      <w:b/>
      <w:bCs/>
      <w:sz w:val="20"/>
      <w:szCs w:val="20"/>
      <w:lang w:eastAsia="lt-LT"/>
    </w:rPr>
  </w:style>
  <w:style w:type="table" w:styleId="Lentelstinklelis">
    <w:name w:val="Table Grid"/>
    <w:basedOn w:val="prastojilentel"/>
    <w:uiPriority w:val="39"/>
    <w:rsid w:val="00B7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 Diagrama,Lentele Diagrama"/>
    <w:link w:val="Sraopastraipa"/>
    <w:uiPriority w:val="34"/>
    <w:qFormat/>
    <w:rsid w:val="0049022F"/>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4173</Words>
  <Characters>2380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 Lukoševičienė</cp:lastModifiedBy>
  <cp:revision>2</cp:revision>
  <cp:lastPrinted>2025-05-28T07:18:00Z</cp:lastPrinted>
  <dcterms:created xsi:type="dcterms:W3CDTF">2025-09-16T13:44:00Z</dcterms:created>
  <dcterms:modified xsi:type="dcterms:W3CDTF">2025-09-16T13:44:00Z</dcterms:modified>
</cp:coreProperties>
</file>