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FC65" w14:textId="77777777" w:rsidR="00A204F8" w:rsidRPr="003022EE" w:rsidRDefault="00A204F8" w:rsidP="00A204F8">
      <w:pPr>
        <w:widowControl w:val="0"/>
        <w:tabs>
          <w:tab w:val="left" w:pos="540"/>
          <w:tab w:val="left" w:pos="709"/>
          <w:tab w:val="left" w:pos="993"/>
          <w:tab w:val="left" w:pos="1440"/>
        </w:tabs>
        <w:ind w:left="426"/>
        <w:jc w:val="center"/>
        <w:outlineLvl w:val="0"/>
        <w:rPr>
          <w:b/>
          <w:bCs/>
          <w:caps/>
          <w:color w:val="000000" w:themeColor="text1"/>
        </w:rPr>
      </w:pPr>
    </w:p>
    <w:p w14:paraId="09889AF7" w14:textId="77777777" w:rsidR="00A204F8" w:rsidRPr="003022EE" w:rsidRDefault="00A204F8" w:rsidP="00A204F8">
      <w:pPr>
        <w:widowControl w:val="0"/>
        <w:tabs>
          <w:tab w:val="left" w:pos="540"/>
          <w:tab w:val="left" w:pos="709"/>
          <w:tab w:val="left" w:pos="1440"/>
        </w:tabs>
        <w:jc w:val="center"/>
        <w:rPr>
          <w:color w:val="000000" w:themeColor="text1"/>
        </w:rPr>
      </w:pPr>
      <w:r w:rsidRPr="003022EE">
        <w:rPr>
          <w:b/>
          <w:iCs/>
          <w:color w:val="000000" w:themeColor="text1"/>
        </w:rPr>
        <w:t>MOKYKLINIO AUTOBUSO</w:t>
      </w:r>
      <w:r w:rsidRPr="003022EE">
        <w:rPr>
          <w:i/>
          <w:iCs/>
          <w:color w:val="000000" w:themeColor="text1"/>
        </w:rPr>
        <w:t xml:space="preserve"> </w:t>
      </w:r>
      <w:r w:rsidRPr="003022EE">
        <w:rPr>
          <w:b/>
          <w:bCs/>
          <w:i/>
          <w:iCs/>
          <w:color w:val="000000" w:themeColor="text1"/>
        </w:rPr>
        <w:t xml:space="preserve"> </w:t>
      </w:r>
      <w:r w:rsidRPr="003022EE">
        <w:rPr>
          <w:b/>
          <w:bCs/>
          <w:color w:val="000000" w:themeColor="text1"/>
        </w:rPr>
        <w:t>PIRKIMO – PARDAVIMO SUTARTIS</w:t>
      </w:r>
    </w:p>
    <w:p w14:paraId="58ADBB56" w14:textId="77777777" w:rsidR="00A204F8" w:rsidRPr="003022EE" w:rsidRDefault="00A204F8" w:rsidP="00A204F8">
      <w:pPr>
        <w:widowControl w:val="0"/>
        <w:tabs>
          <w:tab w:val="left" w:pos="540"/>
          <w:tab w:val="left" w:pos="709"/>
          <w:tab w:val="left" w:pos="1440"/>
        </w:tabs>
        <w:jc w:val="center"/>
        <w:rPr>
          <w:color w:val="000000" w:themeColor="text1"/>
        </w:rPr>
      </w:pPr>
    </w:p>
    <w:p w14:paraId="1BF8C8A2" w14:textId="77777777" w:rsidR="00A204F8" w:rsidRPr="003022EE" w:rsidRDefault="00A204F8" w:rsidP="00A204F8">
      <w:pPr>
        <w:widowControl w:val="0"/>
        <w:tabs>
          <w:tab w:val="left" w:pos="540"/>
          <w:tab w:val="left" w:pos="709"/>
          <w:tab w:val="left" w:pos="1440"/>
        </w:tabs>
        <w:jc w:val="center"/>
        <w:rPr>
          <w:color w:val="000000" w:themeColor="text1"/>
        </w:rPr>
      </w:pPr>
      <w:r w:rsidRPr="003022EE">
        <w:rPr>
          <w:color w:val="000000" w:themeColor="text1"/>
        </w:rPr>
        <w:t xml:space="preserve">2025 m.                 d. Nr. </w:t>
      </w:r>
    </w:p>
    <w:p w14:paraId="3235A207" w14:textId="77777777" w:rsidR="00A204F8" w:rsidRPr="003022EE" w:rsidRDefault="00A204F8" w:rsidP="00A204F8">
      <w:pPr>
        <w:widowControl w:val="0"/>
        <w:tabs>
          <w:tab w:val="left" w:pos="540"/>
          <w:tab w:val="left" w:pos="709"/>
          <w:tab w:val="left" w:pos="1440"/>
        </w:tabs>
        <w:jc w:val="center"/>
        <w:rPr>
          <w:color w:val="000000" w:themeColor="text1"/>
        </w:rPr>
      </w:pPr>
      <w:r w:rsidRPr="003022EE">
        <w:rPr>
          <w:color w:val="000000" w:themeColor="text1"/>
        </w:rPr>
        <w:t>Kaišiadorys</w:t>
      </w:r>
    </w:p>
    <w:p w14:paraId="4E95C2B4" w14:textId="77777777" w:rsidR="00A204F8" w:rsidRPr="003022EE" w:rsidRDefault="00A204F8" w:rsidP="00A204F8">
      <w:pPr>
        <w:widowControl w:val="0"/>
        <w:tabs>
          <w:tab w:val="left" w:pos="540"/>
          <w:tab w:val="left" w:pos="709"/>
          <w:tab w:val="left" w:pos="1440"/>
        </w:tabs>
        <w:jc w:val="both"/>
        <w:rPr>
          <w:color w:val="000000" w:themeColor="text1"/>
        </w:rPr>
      </w:pPr>
      <w:r w:rsidRPr="003022EE">
        <w:rPr>
          <w:color w:val="000000" w:themeColor="text1"/>
        </w:rPr>
        <w:t xml:space="preserve">   </w:t>
      </w:r>
    </w:p>
    <w:p w14:paraId="625B5D43" w14:textId="77777777" w:rsidR="00A204F8" w:rsidRPr="003022EE" w:rsidRDefault="00A204F8" w:rsidP="00A204F8">
      <w:pPr>
        <w:pStyle w:val="Betarp"/>
        <w:ind w:firstLine="851"/>
        <w:jc w:val="both"/>
        <w:rPr>
          <w:color w:val="000000" w:themeColor="text1"/>
          <w:lang w:val="lt-LT"/>
        </w:rPr>
      </w:pPr>
      <w:r w:rsidRPr="003022EE">
        <w:rPr>
          <w:b/>
          <w:bCs/>
          <w:color w:val="000000" w:themeColor="text1"/>
          <w:lang w:val="lt-LT" w:eastAsia="lt-LT"/>
        </w:rPr>
        <w:t>Kaišiadorių rajono savivaldybės administracija</w:t>
      </w:r>
      <w:r w:rsidRPr="003022EE">
        <w:rPr>
          <w:color w:val="000000" w:themeColor="text1"/>
          <w:lang w:val="lt-LT" w:eastAsia="lt-LT"/>
        </w:rPr>
        <w:t>, atstovaujama Kaišiadorių administracijos direktoriaus Karolio Petkevičiaus, veikiančio pagal Administracijos nuostatus</w:t>
      </w:r>
      <w:r w:rsidRPr="003022EE">
        <w:rPr>
          <w:b/>
          <w:bCs/>
          <w:i/>
          <w:iCs/>
          <w:color w:val="000000" w:themeColor="text1"/>
          <w:shd w:val="clear" w:color="auto" w:fill="FFFFFF"/>
          <w:lang w:val="lt-LT" w:eastAsia="lt-LT"/>
        </w:rPr>
        <w:t xml:space="preserve">   </w:t>
      </w:r>
      <w:r w:rsidRPr="003022EE">
        <w:rPr>
          <w:color w:val="000000" w:themeColor="text1"/>
          <w:lang w:val="lt-LT" w:eastAsia="lt-LT"/>
        </w:rPr>
        <w:t xml:space="preserve">(toliau – </w:t>
      </w:r>
      <w:r w:rsidRPr="003022EE">
        <w:rPr>
          <w:b/>
          <w:bCs/>
          <w:color w:val="000000" w:themeColor="text1"/>
          <w:lang w:val="lt-LT" w:eastAsia="lt-LT"/>
        </w:rPr>
        <w:t>Pirkėjas</w:t>
      </w:r>
      <w:r w:rsidRPr="003022EE">
        <w:rPr>
          <w:color w:val="000000" w:themeColor="text1"/>
          <w:lang w:val="lt-LT" w:eastAsia="lt-LT"/>
        </w:rPr>
        <w:t>), ir _________</w:t>
      </w:r>
      <w:r w:rsidRPr="003022EE">
        <w:rPr>
          <w:b/>
          <w:bCs/>
          <w:color w:val="000000" w:themeColor="text1"/>
          <w:lang w:val="lt-LT" w:eastAsia="lt-LT"/>
        </w:rPr>
        <w:t xml:space="preserve">  </w:t>
      </w:r>
      <w:r w:rsidRPr="003022EE">
        <w:rPr>
          <w:color w:val="000000" w:themeColor="text1"/>
          <w:lang w:val="lt-LT" w:eastAsia="lt-LT"/>
        </w:rPr>
        <w:t xml:space="preserve">, Įmonės kodas: _________, atstovaujamas(-a) direktoriaus(-ės) _________ (toliau – </w:t>
      </w:r>
      <w:r w:rsidRPr="003022EE">
        <w:rPr>
          <w:b/>
          <w:bCs/>
          <w:color w:val="000000" w:themeColor="text1"/>
          <w:lang w:val="lt-LT" w:eastAsia="lt-LT"/>
        </w:rPr>
        <w:t>Pardavėjas</w:t>
      </w:r>
      <w:r w:rsidRPr="003022EE">
        <w:rPr>
          <w:color w:val="000000" w:themeColor="text1"/>
          <w:lang w:val="lt-LT" w:eastAsia="lt-LT"/>
        </w:rPr>
        <w:t xml:space="preserve">), taip pat kartu vadinami </w:t>
      </w:r>
      <w:r w:rsidRPr="003022EE">
        <w:rPr>
          <w:b/>
          <w:bCs/>
          <w:color w:val="000000" w:themeColor="text1"/>
          <w:lang w:val="lt-LT" w:eastAsia="lt-LT"/>
        </w:rPr>
        <w:t>Šalimis</w:t>
      </w:r>
      <w:r w:rsidRPr="003022EE">
        <w:rPr>
          <w:color w:val="000000" w:themeColor="text1"/>
          <w:lang w:val="lt-LT" w:eastAsia="lt-LT"/>
        </w:rPr>
        <w:t xml:space="preserve">, vadovaudamiesi Lietuvos Respublikos įstatymais, Kaišiadorių rajono savivaldybės administracijos </w:t>
      </w:r>
      <w:r w:rsidRPr="003022EE">
        <w:rPr>
          <w:color w:val="000000" w:themeColor="text1"/>
          <w:lang w:val="lt-LT" w:eastAsia="ar-SA"/>
        </w:rPr>
        <w:t>mažos vertės neskelbiamos apklausos raštu sąlygomis</w:t>
      </w:r>
      <w:r w:rsidRPr="003022EE">
        <w:rPr>
          <w:color w:val="000000" w:themeColor="text1"/>
          <w:lang w:val="lt-LT" w:eastAsia="lt-LT"/>
        </w:rPr>
        <w:t xml:space="preserve"> sudarė šią pirkimo – pardavimo sutartį (toliau – Sutartis).</w:t>
      </w:r>
    </w:p>
    <w:p w14:paraId="6615C66D" w14:textId="77777777" w:rsidR="00A204F8" w:rsidRPr="003022EE" w:rsidRDefault="00A204F8" w:rsidP="00A204F8">
      <w:pPr>
        <w:widowControl w:val="0"/>
        <w:tabs>
          <w:tab w:val="left" w:pos="540"/>
          <w:tab w:val="left" w:pos="709"/>
          <w:tab w:val="left" w:pos="1440"/>
        </w:tabs>
        <w:ind w:firstLine="567"/>
        <w:rPr>
          <w:color w:val="000000" w:themeColor="text1"/>
        </w:rPr>
      </w:pPr>
    </w:p>
    <w:p w14:paraId="6C6A43CC" w14:textId="77777777" w:rsidR="00A204F8" w:rsidRPr="003022EE" w:rsidRDefault="00A204F8" w:rsidP="00A204F8">
      <w:pPr>
        <w:pStyle w:val="Sraopastraipa"/>
        <w:widowControl w:val="0"/>
        <w:ind w:left="284"/>
        <w:jc w:val="center"/>
        <w:outlineLvl w:val="0"/>
        <w:rPr>
          <w:b/>
          <w:bCs/>
          <w:color w:val="000000" w:themeColor="text1"/>
        </w:rPr>
      </w:pPr>
      <w:r w:rsidRPr="003022EE">
        <w:rPr>
          <w:b/>
          <w:bCs/>
          <w:color w:val="000000" w:themeColor="text1"/>
        </w:rPr>
        <w:t>I. SUTARTIES DALYKAS</w:t>
      </w:r>
    </w:p>
    <w:p w14:paraId="43B7E125" w14:textId="77777777" w:rsidR="00A204F8" w:rsidRPr="003022EE" w:rsidRDefault="00A204F8" w:rsidP="00A204F8">
      <w:pPr>
        <w:pStyle w:val="Sraopastraipa"/>
        <w:widowControl w:val="0"/>
        <w:tabs>
          <w:tab w:val="left" w:pos="0"/>
        </w:tabs>
        <w:ind w:left="0" w:firstLine="709"/>
        <w:outlineLvl w:val="0"/>
        <w:rPr>
          <w:b/>
          <w:bCs/>
          <w:color w:val="000000" w:themeColor="text1"/>
        </w:rPr>
      </w:pPr>
    </w:p>
    <w:p w14:paraId="004521FC" w14:textId="42CDE6D2" w:rsidR="00A204F8" w:rsidRPr="003022EE" w:rsidRDefault="00A204F8" w:rsidP="00A204F8">
      <w:pPr>
        <w:pStyle w:val="Betarp"/>
        <w:numPr>
          <w:ilvl w:val="0"/>
          <w:numId w:val="1"/>
        </w:numPr>
        <w:ind w:left="0" w:firstLine="851"/>
        <w:jc w:val="both"/>
        <w:rPr>
          <w:color w:val="000000" w:themeColor="text1"/>
          <w:lang w:val="lt-LT"/>
        </w:rPr>
      </w:pPr>
      <w:r w:rsidRPr="003022EE">
        <w:rPr>
          <w:color w:val="000000" w:themeColor="text1"/>
          <w:lang w:val="lt-LT"/>
        </w:rPr>
        <w:t xml:space="preserve">Pardavėjas įsipareigoja šioje Sutartyje nustatyta tvarka parduoti </w:t>
      </w:r>
      <w:r w:rsidR="009C572C" w:rsidRPr="003022EE">
        <w:rPr>
          <w:color w:val="000000" w:themeColor="text1"/>
          <w:lang w:val="lt-LT"/>
        </w:rPr>
        <w:t xml:space="preserve">mokyklinį autobusą </w:t>
      </w:r>
      <w:r w:rsidRPr="003022EE">
        <w:rPr>
          <w:color w:val="000000" w:themeColor="text1"/>
          <w:lang w:val="lt-LT"/>
        </w:rPr>
        <w:t xml:space="preserve">(toliau – Prekės), nurodytas šios </w:t>
      </w:r>
      <w:bookmarkStart w:id="0" w:name="_Hlk132809363"/>
      <w:r w:rsidRPr="003022EE">
        <w:rPr>
          <w:color w:val="000000" w:themeColor="text1"/>
          <w:lang w:val="lt-LT"/>
        </w:rPr>
        <w:t>Techninėje specifikacijoje</w:t>
      </w:r>
      <w:bookmarkEnd w:id="0"/>
      <w:r w:rsidRPr="003022EE">
        <w:rPr>
          <w:color w:val="000000" w:themeColor="text1"/>
          <w:lang w:val="lt-LT"/>
        </w:rPr>
        <w:t xml:space="preserve"> (Sutarties priedas Nr.</w:t>
      </w:r>
      <w:r w:rsidR="0062493F" w:rsidRPr="003022EE">
        <w:rPr>
          <w:color w:val="000000" w:themeColor="text1"/>
          <w:lang w:val="lt-LT"/>
        </w:rPr>
        <w:t xml:space="preserve"> </w:t>
      </w:r>
      <w:r w:rsidRPr="003022EE">
        <w:rPr>
          <w:color w:val="000000" w:themeColor="text1"/>
          <w:lang w:val="lt-LT"/>
        </w:rPr>
        <w:t>1), o Pirkėjas įsipareigoja priimti Prekes ir sumokėti Prekių kainą Sutartyje nurodyta tvarka ir terminais.</w:t>
      </w:r>
    </w:p>
    <w:p w14:paraId="77357658" w14:textId="77777777" w:rsidR="00A204F8" w:rsidRPr="003022EE" w:rsidRDefault="00A204F8" w:rsidP="00A204F8">
      <w:pPr>
        <w:widowControl w:val="0"/>
        <w:tabs>
          <w:tab w:val="left" w:pos="540"/>
          <w:tab w:val="left" w:pos="709"/>
          <w:tab w:val="left" w:pos="1440"/>
        </w:tabs>
        <w:ind w:firstLine="567"/>
        <w:jc w:val="both"/>
        <w:rPr>
          <w:b/>
          <w:bCs/>
          <w:color w:val="000000" w:themeColor="text1"/>
        </w:rPr>
      </w:pPr>
      <w:bookmarkStart w:id="1" w:name="_Hlk138678245"/>
    </w:p>
    <w:bookmarkEnd w:id="1"/>
    <w:p w14:paraId="5909F7D8" w14:textId="77777777" w:rsidR="00A204F8" w:rsidRPr="003022EE" w:rsidRDefault="00A204F8" w:rsidP="00A204F8">
      <w:pPr>
        <w:pStyle w:val="Sraopastraipa"/>
        <w:widowControl w:val="0"/>
        <w:ind w:left="0"/>
        <w:jc w:val="center"/>
        <w:outlineLvl w:val="0"/>
        <w:rPr>
          <w:b/>
          <w:bCs/>
          <w:color w:val="000000" w:themeColor="text1"/>
        </w:rPr>
      </w:pPr>
      <w:r w:rsidRPr="003022EE">
        <w:rPr>
          <w:b/>
          <w:bCs/>
          <w:color w:val="000000" w:themeColor="text1"/>
        </w:rPr>
        <w:t>II. SUTARTIES KAINA, APMOKĖJIMAS UŽ PREKES</w:t>
      </w:r>
    </w:p>
    <w:p w14:paraId="6E75F4A7" w14:textId="77777777" w:rsidR="00A204F8" w:rsidRPr="003022EE" w:rsidRDefault="00A204F8" w:rsidP="00A204F8">
      <w:pPr>
        <w:pStyle w:val="Sraopastraipa"/>
        <w:widowControl w:val="0"/>
        <w:ind w:left="0" w:firstLine="851"/>
        <w:outlineLvl w:val="0"/>
        <w:rPr>
          <w:b/>
          <w:bCs/>
          <w:color w:val="000000" w:themeColor="text1"/>
        </w:rPr>
      </w:pPr>
    </w:p>
    <w:p w14:paraId="3E37AD0B" w14:textId="64D1E350" w:rsidR="00A204F8" w:rsidRPr="003022EE" w:rsidRDefault="00A204F8" w:rsidP="00A204F8">
      <w:pPr>
        <w:pStyle w:val="Betarp"/>
        <w:numPr>
          <w:ilvl w:val="0"/>
          <w:numId w:val="1"/>
        </w:numPr>
        <w:ind w:left="0" w:firstLine="851"/>
        <w:jc w:val="both"/>
        <w:rPr>
          <w:color w:val="000000" w:themeColor="text1"/>
          <w:lang w:val="lt-LT"/>
        </w:rPr>
      </w:pPr>
      <w:r w:rsidRPr="003022EE">
        <w:rPr>
          <w:color w:val="000000" w:themeColor="text1"/>
          <w:lang w:val="lt-LT"/>
        </w:rPr>
        <w:t xml:space="preserve">Pradinė Sutarties vertė yra ______Eur be PVM (suma žodžiais). Bendra Sutarties kaina </w:t>
      </w:r>
      <w:r w:rsidRPr="003022EE">
        <w:rPr>
          <w:b/>
          <w:color w:val="000000" w:themeColor="text1"/>
          <w:lang w:val="lt-LT"/>
        </w:rPr>
        <w:t>________ Eur su PVM (</w:t>
      </w:r>
      <w:r w:rsidRPr="003022EE">
        <w:rPr>
          <w:bCs/>
          <w:color w:val="000000" w:themeColor="text1"/>
          <w:lang w:val="lt-LT"/>
        </w:rPr>
        <w:t>suma žodžiais</w:t>
      </w:r>
      <w:r w:rsidRPr="003022EE">
        <w:rPr>
          <w:b/>
          <w:color w:val="000000" w:themeColor="text1"/>
          <w:lang w:val="lt-LT"/>
        </w:rPr>
        <w:t xml:space="preserve">). </w:t>
      </w:r>
      <w:r w:rsidRPr="003022EE">
        <w:rPr>
          <w:color w:val="000000" w:themeColor="text1"/>
          <w:lang w:val="lt-LT"/>
        </w:rPr>
        <w:t>Sutarčiai taikoma fiksuoto</w:t>
      </w:r>
      <w:r w:rsidR="00A24F1E">
        <w:rPr>
          <w:color w:val="000000" w:themeColor="text1"/>
          <w:lang w:val="lt-LT"/>
        </w:rPr>
        <w:t xml:space="preserve">s </w:t>
      </w:r>
      <w:r w:rsidRPr="003022EE">
        <w:rPr>
          <w:color w:val="000000" w:themeColor="text1"/>
          <w:lang w:val="lt-LT"/>
        </w:rPr>
        <w:t>kain</w:t>
      </w:r>
      <w:r w:rsidR="00A24F1E">
        <w:rPr>
          <w:color w:val="000000" w:themeColor="text1"/>
          <w:lang w:val="lt-LT"/>
        </w:rPr>
        <w:t>os</w:t>
      </w:r>
      <w:r w:rsidRPr="003022EE">
        <w:rPr>
          <w:color w:val="000000" w:themeColor="text1"/>
          <w:lang w:val="lt-LT"/>
        </w:rPr>
        <w:t xml:space="preserve"> kainodara. </w:t>
      </w:r>
    </w:p>
    <w:p w14:paraId="15369492" w14:textId="74059B2C" w:rsidR="0062493F" w:rsidRPr="003022EE" w:rsidRDefault="0062493F" w:rsidP="00A204F8">
      <w:pPr>
        <w:pStyle w:val="Betarp"/>
        <w:numPr>
          <w:ilvl w:val="0"/>
          <w:numId w:val="1"/>
        </w:numPr>
        <w:ind w:left="0" w:firstLine="851"/>
        <w:jc w:val="both"/>
        <w:rPr>
          <w:color w:val="000000" w:themeColor="text1"/>
          <w:lang w:val="lt-LT"/>
        </w:rPr>
      </w:pPr>
      <w:r w:rsidRPr="003022EE">
        <w:rPr>
          <w:color w:val="000000" w:themeColor="text1"/>
          <w:lang w:val="lt-LT"/>
        </w:rPr>
        <w:t>Prekių įkainiai:</w:t>
      </w:r>
    </w:p>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
        <w:gridCol w:w="1442"/>
        <w:gridCol w:w="1166"/>
        <w:gridCol w:w="1115"/>
        <w:gridCol w:w="1117"/>
        <w:gridCol w:w="1027"/>
        <w:gridCol w:w="1608"/>
        <w:gridCol w:w="1612"/>
      </w:tblGrid>
      <w:tr w:rsidR="003022EE" w:rsidRPr="003022EE" w14:paraId="358EEB06" w14:textId="77777777" w:rsidTr="0062493F">
        <w:trPr>
          <w:trHeight w:val="300"/>
        </w:trPr>
        <w:tc>
          <w:tcPr>
            <w:tcW w:w="550" w:type="dxa"/>
            <w:tcBorders>
              <w:top w:val="single" w:sz="6" w:space="0" w:color="auto"/>
              <w:left w:val="single" w:sz="6" w:space="0" w:color="auto"/>
              <w:bottom w:val="single" w:sz="6" w:space="0" w:color="auto"/>
              <w:right w:val="single" w:sz="6" w:space="0" w:color="auto"/>
            </w:tcBorders>
            <w:hideMark/>
          </w:tcPr>
          <w:p w14:paraId="4A4015AF" w14:textId="77777777" w:rsidR="0062493F" w:rsidRPr="003022EE" w:rsidRDefault="0062493F" w:rsidP="0062493F">
            <w:pPr>
              <w:suppressAutoHyphens w:val="0"/>
              <w:autoSpaceDN/>
              <w:jc w:val="both"/>
              <w:rPr>
                <w:rFonts w:ascii="Segoe UI" w:hAnsi="Segoe UI" w:cs="Segoe UI"/>
                <w:color w:val="000000" w:themeColor="text1"/>
                <w:sz w:val="18"/>
                <w:szCs w:val="18"/>
                <w:lang w:eastAsia="lt-LT"/>
              </w:rPr>
            </w:pPr>
            <w:r w:rsidRPr="003022EE">
              <w:rPr>
                <w:color w:val="000000" w:themeColor="text1"/>
                <w:lang w:eastAsia="lt-LT"/>
              </w:rPr>
              <w:t>Eil. </w:t>
            </w:r>
          </w:p>
          <w:p w14:paraId="178CB40B" w14:textId="77777777" w:rsidR="0062493F" w:rsidRPr="003022EE" w:rsidRDefault="0062493F" w:rsidP="0062493F">
            <w:pPr>
              <w:suppressAutoHyphens w:val="0"/>
              <w:autoSpaceDN/>
              <w:jc w:val="both"/>
              <w:rPr>
                <w:rFonts w:ascii="Segoe UI" w:hAnsi="Segoe UI" w:cs="Segoe UI"/>
                <w:color w:val="000000" w:themeColor="text1"/>
                <w:sz w:val="18"/>
                <w:szCs w:val="18"/>
                <w:lang w:eastAsia="lt-LT"/>
              </w:rPr>
            </w:pPr>
            <w:r w:rsidRPr="003022EE">
              <w:rPr>
                <w:color w:val="000000" w:themeColor="text1"/>
                <w:lang w:eastAsia="lt-LT"/>
              </w:rPr>
              <w:t>Nr. </w:t>
            </w:r>
          </w:p>
        </w:tc>
        <w:tc>
          <w:tcPr>
            <w:tcW w:w="1442" w:type="dxa"/>
            <w:tcBorders>
              <w:top w:val="single" w:sz="6" w:space="0" w:color="auto"/>
              <w:left w:val="single" w:sz="6" w:space="0" w:color="auto"/>
              <w:bottom w:val="single" w:sz="6" w:space="0" w:color="auto"/>
              <w:right w:val="single" w:sz="6" w:space="0" w:color="auto"/>
            </w:tcBorders>
            <w:hideMark/>
          </w:tcPr>
          <w:p w14:paraId="0BE3B8D4" w14:textId="77777777" w:rsidR="0062493F" w:rsidRPr="003022EE" w:rsidRDefault="0062493F" w:rsidP="0062493F">
            <w:pPr>
              <w:suppressAutoHyphens w:val="0"/>
              <w:autoSpaceDN/>
              <w:jc w:val="both"/>
              <w:rPr>
                <w:rFonts w:ascii="Segoe UI" w:hAnsi="Segoe UI" w:cs="Segoe UI"/>
                <w:color w:val="000000" w:themeColor="text1"/>
                <w:sz w:val="18"/>
                <w:szCs w:val="18"/>
                <w:lang w:eastAsia="lt-LT"/>
              </w:rPr>
            </w:pPr>
            <w:r w:rsidRPr="003022EE">
              <w:rPr>
                <w:color w:val="000000" w:themeColor="text1"/>
                <w:lang w:eastAsia="lt-LT"/>
              </w:rPr>
              <w:t>Prekės pavadinimas </w:t>
            </w:r>
          </w:p>
        </w:tc>
        <w:tc>
          <w:tcPr>
            <w:tcW w:w="1166" w:type="dxa"/>
            <w:tcBorders>
              <w:top w:val="single" w:sz="6" w:space="0" w:color="auto"/>
              <w:left w:val="single" w:sz="6" w:space="0" w:color="auto"/>
              <w:bottom w:val="single" w:sz="6" w:space="0" w:color="auto"/>
              <w:right w:val="single" w:sz="6" w:space="0" w:color="auto"/>
            </w:tcBorders>
            <w:hideMark/>
          </w:tcPr>
          <w:p w14:paraId="2DD6F218" w14:textId="77777777" w:rsidR="0062493F" w:rsidRPr="003022EE" w:rsidRDefault="0062493F" w:rsidP="0062493F">
            <w:pPr>
              <w:suppressAutoHyphens w:val="0"/>
              <w:autoSpaceDN/>
              <w:ind w:hanging="105"/>
              <w:jc w:val="both"/>
              <w:rPr>
                <w:color w:val="000000" w:themeColor="text1"/>
                <w:lang w:eastAsia="lt-LT"/>
              </w:rPr>
            </w:pPr>
          </w:p>
          <w:p w14:paraId="3A3664A6" w14:textId="46C92ABE" w:rsidR="0062493F" w:rsidRPr="003022EE" w:rsidRDefault="0062493F" w:rsidP="0062493F">
            <w:pPr>
              <w:suppressAutoHyphens w:val="0"/>
              <w:autoSpaceDN/>
              <w:ind w:hanging="105"/>
              <w:jc w:val="center"/>
              <w:rPr>
                <w:rFonts w:ascii="Segoe UI" w:hAnsi="Segoe UI" w:cs="Segoe UI"/>
                <w:color w:val="000000" w:themeColor="text1"/>
                <w:sz w:val="18"/>
                <w:szCs w:val="18"/>
                <w:lang w:eastAsia="lt-LT"/>
              </w:rPr>
            </w:pPr>
            <w:r w:rsidRPr="003022EE">
              <w:rPr>
                <w:color w:val="000000" w:themeColor="text1"/>
                <w:lang w:eastAsia="lt-LT"/>
              </w:rPr>
              <w:t>Mato vnt.</w:t>
            </w:r>
          </w:p>
        </w:tc>
        <w:tc>
          <w:tcPr>
            <w:tcW w:w="1115" w:type="dxa"/>
            <w:tcBorders>
              <w:top w:val="single" w:sz="6" w:space="0" w:color="auto"/>
              <w:left w:val="single" w:sz="6" w:space="0" w:color="auto"/>
              <w:bottom w:val="single" w:sz="6" w:space="0" w:color="auto"/>
              <w:right w:val="single" w:sz="6" w:space="0" w:color="auto"/>
            </w:tcBorders>
            <w:hideMark/>
          </w:tcPr>
          <w:p w14:paraId="53C000A8" w14:textId="05089D33" w:rsidR="0062493F" w:rsidRPr="003022EE" w:rsidRDefault="0062493F" w:rsidP="0062493F">
            <w:pPr>
              <w:suppressAutoHyphens w:val="0"/>
              <w:autoSpaceDN/>
              <w:jc w:val="center"/>
              <w:rPr>
                <w:rFonts w:ascii="Segoe UI" w:hAnsi="Segoe UI" w:cs="Segoe UI"/>
                <w:color w:val="000000" w:themeColor="text1"/>
                <w:sz w:val="18"/>
                <w:szCs w:val="18"/>
                <w:lang w:eastAsia="lt-LT"/>
              </w:rPr>
            </w:pPr>
            <w:r w:rsidRPr="003022EE">
              <w:rPr>
                <w:color w:val="000000" w:themeColor="text1"/>
                <w:lang w:eastAsia="lt-LT"/>
              </w:rPr>
              <w:t>Vieneto kaina (įkainis) be PVM</w:t>
            </w:r>
          </w:p>
        </w:tc>
        <w:tc>
          <w:tcPr>
            <w:tcW w:w="1117" w:type="dxa"/>
            <w:tcBorders>
              <w:top w:val="single" w:sz="6" w:space="0" w:color="auto"/>
              <w:left w:val="single" w:sz="6" w:space="0" w:color="auto"/>
              <w:bottom w:val="single" w:sz="6" w:space="0" w:color="auto"/>
              <w:right w:val="single" w:sz="6" w:space="0" w:color="auto"/>
            </w:tcBorders>
            <w:hideMark/>
          </w:tcPr>
          <w:p w14:paraId="07E60A65" w14:textId="368352EB" w:rsidR="0062493F" w:rsidRPr="003022EE" w:rsidRDefault="0062493F" w:rsidP="0062493F">
            <w:pPr>
              <w:suppressAutoHyphens w:val="0"/>
              <w:autoSpaceDN/>
              <w:ind w:left="30" w:right="30"/>
              <w:jc w:val="center"/>
              <w:rPr>
                <w:rFonts w:ascii="Segoe UI" w:hAnsi="Segoe UI" w:cs="Segoe UI"/>
                <w:color w:val="000000" w:themeColor="text1"/>
                <w:sz w:val="18"/>
                <w:szCs w:val="18"/>
                <w:lang w:eastAsia="lt-LT"/>
              </w:rPr>
            </w:pPr>
            <w:r w:rsidRPr="003022EE">
              <w:rPr>
                <w:color w:val="000000" w:themeColor="text1"/>
                <w:lang w:eastAsia="lt-LT"/>
              </w:rPr>
              <w:t>Vieneto kaina (įkainis) su PVM</w:t>
            </w:r>
          </w:p>
        </w:tc>
        <w:tc>
          <w:tcPr>
            <w:tcW w:w="1027" w:type="dxa"/>
            <w:tcBorders>
              <w:top w:val="single" w:sz="6" w:space="0" w:color="auto"/>
              <w:left w:val="single" w:sz="6" w:space="0" w:color="auto"/>
              <w:bottom w:val="single" w:sz="6" w:space="0" w:color="auto"/>
              <w:right w:val="single" w:sz="6" w:space="0" w:color="auto"/>
            </w:tcBorders>
            <w:hideMark/>
          </w:tcPr>
          <w:p w14:paraId="1F29849C" w14:textId="77777777" w:rsidR="0062493F" w:rsidRPr="003022EE" w:rsidRDefault="0062493F" w:rsidP="0062493F">
            <w:pPr>
              <w:suppressAutoHyphens w:val="0"/>
              <w:autoSpaceDN/>
              <w:ind w:firstLine="60"/>
              <w:jc w:val="both"/>
              <w:rPr>
                <w:rFonts w:ascii="Segoe UI" w:hAnsi="Segoe UI" w:cs="Segoe UI"/>
                <w:color w:val="000000" w:themeColor="text1"/>
                <w:sz w:val="18"/>
                <w:szCs w:val="18"/>
                <w:lang w:eastAsia="lt-LT"/>
              </w:rPr>
            </w:pPr>
            <w:r w:rsidRPr="003022EE">
              <w:rPr>
                <w:color w:val="000000" w:themeColor="text1"/>
                <w:lang w:eastAsia="lt-LT"/>
              </w:rPr>
              <w:t>Prekių kiekis </w:t>
            </w:r>
          </w:p>
        </w:tc>
        <w:tc>
          <w:tcPr>
            <w:tcW w:w="1608" w:type="dxa"/>
            <w:tcBorders>
              <w:top w:val="single" w:sz="6" w:space="0" w:color="auto"/>
              <w:left w:val="single" w:sz="6" w:space="0" w:color="auto"/>
              <w:bottom w:val="single" w:sz="6" w:space="0" w:color="auto"/>
              <w:right w:val="single" w:sz="6" w:space="0" w:color="auto"/>
            </w:tcBorders>
            <w:hideMark/>
          </w:tcPr>
          <w:p w14:paraId="16D105D4" w14:textId="660F65D5" w:rsidR="0062493F" w:rsidRPr="003022EE" w:rsidRDefault="0062493F" w:rsidP="0062493F">
            <w:pPr>
              <w:suppressAutoHyphens w:val="0"/>
              <w:autoSpaceDN/>
              <w:ind w:hanging="105"/>
              <w:jc w:val="center"/>
              <w:rPr>
                <w:rFonts w:ascii="Segoe UI" w:hAnsi="Segoe UI" w:cs="Segoe UI"/>
                <w:color w:val="000000" w:themeColor="text1"/>
                <w:sz w:val="18"/>
                <w:szCs w:val="18"/>
                <w:lang w:eastAsia="lt-LT"/>
              </w:rPr>
            </w:pPr>
            <w:r w:rsidRPr="003022EE">
              <w:rPr>
                <w:color w:val="000000" w:themeColor="text1"/>
                <w:lang w:eastAsia="lt-LT"/>
              </w:rPr>
              <w:t>Bendra kaina be PVM</w:t>
            </w:r>
            <w:r w:rsidRPr="003022EE">
              <w:rPr>
                <w:i/>
                <w:iCs/>
                <w:color w:val="000000" w:themeColor="text1"/>
                <w:sz w:val="20"/>
                <w:szCs w:val="20"/>
                <w:lang w:eastAsia="lt-LT"/>
              </w:rPr>
              <w:t xml:space="preserve"> </w:t>
            </w:r>
          </w:p>
        </w:tc>
        <w:tc>
          <w:tcPr>
            <w:tcW w:w="1612" w:type="dxa"/>
            <w:tcBorders>
              <w:top w:val="single" w:sz="6" w:space="0" w:color="auto"/>
              <w:left w:val="single" w:sz="6" w:space="0" w:color="auto"/>
              <w:bottom w:val="single" w:sz="6" w:space="0" w:color="auto"/>
              <w:right w:val="single" w:sz="6" w:space="0" w:color="auto"/>
            </w:tcBorders>
            <w:hideMark/>
          </w:tcPr>
          <w:p w14:paraId="6BD94F7C" w14:textId="77C2850D" w:rsidR="0062493F" w:rsidRPr="003022EE" w:rsidRDefault="0062493F" w:rsidP="0062493F">
            <w:pPr>
              <w:suppressAutoHyphens w:val="0"/>
              <w:autoSpaceDN/>
              <w:jc w:val="both"/>
              <w:rPr>
                <w:rFonts w:ascii="Segoe UI" w:hAnsi="Segoe UI" w:cs="Segoe UI"/>
                <w:color w:val="000000" w:themeColor="text1"/>
                <w:sz w:val="18"/>
                <w:szCs w:val="18"/>
                <w:lang w:eastAsia="lt-LT"/>
              </w:rPr>
            </w:pPr>
            <w:r w:rsidRPr="003022EE">
              <w:rPr>
                <w:color w:val="000000" w:themeColor="text1"/>
                <w:lang w:eastAsia="lt-LT"/>
              </w:rPr>
              <w:t xml:space="preserve">Bendra </w:t>
            </w:r>
          </w:p>
          <w:p w14:paraId="0ACB2E1A" w14:textId="7C773A68" w:rsidR="0062493F" w:rsidRPr="003022EE" w:rsidRDefault="0062493F" w:rsidP="0062493F">
            <w:pPr>
              <w:suppressAutoHyphens w:val="0"/>
              <w:autoSpaceDN/>
              <w:jc w:val="both"/>
              <w:rPr>
                <w:rFonts w:ascii="Segoe UI" w:hAnsi="Segoe UI" w:cs="Segoe UI"/>
                <w:color w:val="000000" w:themeColor="text1"/>
                <w:sz w:val="18"/>
                <w:szCs w:val="18"/>
                <w:lang w:eastAsia="lt-LT"/>
              </w:rPr>
            </w:pPr>
            <w:r w:rsidRPr="003022EE">
              <w:rPr>
                <w:color w:val="000000" w:themeColor="text1"/>
                <w:lang w:eastAsia="lt-LT"/>
              </w:rPr>
              <w:t>kaina su PVM</w:t>
            </w:r>
            <w:r w:rsidRPr="003022EE">
              <w:rPr>
                <w:b/>
                <w:bCs/>
                <w:color w:val="000000" w:themeColor="text1"/>
                <w:lang w:eastAsia="lt-LT"/>
              </w:rPr>
              <w:t xml:space="preserve"> </w:t>
            </w:r>
          </w:p>
          <w:p w14:paraId="2FB45E35" w14:textId="77777777" w:rsidR="0062493F" w:rsidRPr="003022EE" w:rsidRDefault="0062493F" w:rsidP="0062493F">
            <w:pPr>
              <w:suppressAutoHyphens w:val="0"/>
              <w:autoSpaceDN/>
              <w:jc w:val="both"/>
              <w:rPr>
                <w:rFonts w:ascii="Segoe UI" w:hAnsi="Segoe UI" w:cs="Segoe UI"/>
                <w:color w:val="000000" w:themeColor="text1"/>
                <w:sz w:val="18"/>
                <w:szCs w:val="18"/>
                <w:lang w:eastAsia="lt-LT"/>
              </w:rPr>
            </w:pPr>
            <w:r w:rsidRPr="003022EE">
              <w:rPr>
                <w:color w:val="000000" w:themeColor="text1"/>
                <w:lang w:eastAsia="lt-LT"/>
              </w:rPr>
              <w:t> </w:t>
            </w:r>
          </w:p>
        </w:tc>
      </w:tr>
      <w:tr w:rsidR="003022EE" w:rsidRPr="003022EE" w14:paraId="618F7AD5" w14:textId="77777777" w:rsidTr="0062493F">
        <w:trPr>
          <w:trHeight w:val="300"/>
        </w:trPr>
        <w:tc>
          <w:tcPr>
            <w:tcW w:w="550" w:type="dxa"/>
            <w:tcBorders>
              <w:top w:val="single" w:sz="6" w:space="0" w:color="auto"/>
              <w:left w:val="single" w:sz="6" w:space="0" w:color="auto"/>
              <w:bottom w:val="single" w:sz="6" w:space="0" w:color="auto"/>
              <w:right w:val="single" w:sz="6" w:space="0" w:color="auto"/>
            </w:tcBorders>
            <w:hideMark/>
          </w:tcPr>
          <w:p w14:paraId="46DB21DE" w14:textId="77777777" w:rsidR="0062493F" w:rsidRPr="003022EE" w:rsidRDefault="0062493F" w:rsidP="0062493F">
            <w:pPr>
              <w:suppressAutoHyphens w:val="0"/>
              <w:autoSpaceDN/>
              <w:ind w:left="-720" w:firstLine="720"/>
              <w:jc w:val="center"/>
              <w:rPr>
                <w:rFonts w:ascii="Segoe UI" w:hAnsi="Segoe UI" w:cs="Segoe UI"/>
                <w:color w:val="000000" w:themeColor="text1"/>
                <w:sz w:val="18"/>
                <w:szCs w:val="18"/>
                <w:lang w:eastAsia="lt-LT"/>
              </w:rPr>
            </w:pPr>
            <w:r w:rsidRPr="003022EE">
              <w:rPr>
                <w:color w:val="000000" w:themeColor="text1"/>
                <w:lang w:eastAsia="lt-LT"/>
              </w:rPr>
              <w:t>1 </w:t>
            </w:r>
          </w:p>
        </w:tc>
        <w:tc>
          <w:tcPr>
            <w:tcW w:w="1442" w:type="dxa"/>
            <w:tcBorders>
              <w:top w:val="single" w:sz="6" w:space="0" w:color="auto"/>
              <w:left w:val="single" w:sz="6" w:space="0" w:color="auto"/>
              <w:bottom w:val="single" w:sz="6" w:space="0" w:color="auto"/>
              <w:right w:val="single" w:sz="6" w:space="0" w:color="auto"/>
            </w:tcBorders>
            <w:hideMark/>
          </w:tcPr>
          <w:p w14:paraId="5FAF0F92" w14:textId="77777777" w:rsidR="0062493F" w:rsidRPr="003022EE" w:rsidRDefault="0062493F" w:rsidP="0062493F">
            <w:pPr>
              <w:suppressAutoHyphens w:val="0"/>
              <w:autoSpaceDN/>
              <w:jc w:val="center"/>
              <w:rPr>
                <w:rFonts w:ascii="Segoe UI" w:hAnsi="Segoe UI" w:cs="Segoe UI"/>
                <w:color w:val="000000" w:themeColor="text1"/>
                <w:sz w:val="18"/>
                <w:szCs w:val="18"/>
                <w:lang w:eastAsia="lt-LT"/>
              </w:rPr>
            </w:pPr>
            <w:r w:rsidRPr="003022EE">
              <w:rPr>
                <w:color w:val="000000" w:themeColor="text1"/>
                <w:lang w:eastAsia="lt-LT"/>
              </w:rPr>
              <w:t>2 </w:t>
            </w:r>
          </w:p>
        </w:tc>
        <w:tc>
          <w:tcPr>
            <w:tcW w:w="1166" w:type="dxa"/>
            <w:tcBorders>
              <w:top w:val="single" w:sz="6" w:space="0" w:color="auto"/>
              <w:left w:val="single" w:sz="6" w:space="0" w:color="auto"/>
              <w:bottom w:val="single" w:sz="6" w:space="0" w:color="auto"/>
              <w:right w:val="single" w:sz="6" w:space="0" w:color="auto"/>
            </w:tcBorders>
            <w:hideMark/>
          </w:tcPr>
          <w:p w14:paraId="59F550A5" w14:textId="77777777" w:rsidR="0062493F" w:rsidRPr="003022EE" w:rsidRDefault="0062493F" w:rsidP="0062493F">
            <w:pPr>
              <w:suppressAutoHyphens w:val="0"/>
              <w:autoSpaceDN/>
              <w:ind w:hanging="105"/>
              <w:jc w:val="center"/>
              <w:rPr>
                <w:rFonts w:ascii="Segoe UI" w:hAnsi="Segoe UI" w:cs="Segoe UI"/>
                <w:color w:val="000000" w:themeColor="text1"/>
                <w:sz w:val="18"/>
                <w:szCs w:val="18"/>
                <w:lang w:eastAsia="lt-LT"/>
              </w:rPr>
            </w:pPr>
            <w:r w:rsidRPr="003022EE">
              <w:rPr>
                <w:color w:val="000000" w:themeColor="text1"/>
                <w:lang w:eastAsia="lt-LT"/>
              </w:rPr>
              <w:t>3 </w:t>
            </w:r>
          </w:p>
        </w:tc>
        <w:tc>
          <w:tcPr>
            <w:tcW w:w="1115" w:type="dxa"/>
            <w:tcBorders>
              <w:top w:val="single" w:sz="6" w:space="0" w:color="auto"/>
              <w:left w:val="single" w:sz="6" w:space="0" w:color="auto"/>
              <w:bottom w:val="single" w:sz="6" w:space="0" w:color="auto"/>
              <w:right w:val="single" w:sz="6" w:space="0" w:color="auto"/>
            </w:tcBorders>
            <w:hideMark/>
          </w:tcPr>
          <w:p w14:paraId="3323A667" w14:textId="77777777" w:rsidR="0062493F" w:rsidRPr="003022EE" w:rsidRDefault="0062493F" w:rsidP="0062493F">
            <w:pPr>
              <w:suppressAutoHyphens w:val="0"/>
              <w:autoSpaceDN/>
              <w:ind w:right="-300" w:firstLine="60"/>
              <w:jc w:val="center"/>
              <w:rPr>
                <w:rFonts w:ascii="Segoe UI" w:hAnsi="Segoe UI" w:cs="Segoe UI"/>
                <w:color w:val="000000" w:themeColor="text1"/>
                <w:sz w:val="18"/>
                <w:szCs w:val="18"/>
                <w:lang w:eastAsia="lt-LT"/>
              </w:rPr>
            </w:pPr>
            <w:r w:rsidRPr="003022EE">
              <w:rPr>
                <w:color w:val="000000" w:themeColor="text1"/>
                <w:lang w:eastAsia="lt-LT"/>
              </w:rPr>
              <w:t>4 </w:t>
            </w:r>
          </w:p>
        </w:tc>
        <w:tc>
          <w:tcPr>
            <w:tcW w:w="1117" w:type="dxa"/>
            <w:tcBorders>
              <w:top w:val="single" w:sz="6" w:space="0" w:color="auto"/>
              <w:left w:val="single" w:sz="6" w:space="0" w:color="auto"/>
              <w:bottom w:val="single" w:sz="6" w:space="0" w:color="auto"/>
              <w:right w:val="single" w:sz="6" w:space="0" w:color="auto"/>
            </w:tcBorders>
            <w:hideMark/>
          </w:tcPr>
          <w:p w14:paraId="79B39CCC" w14:textId="77777777" w:rsidR="0062493F" w:rsidRPr="003022EE" w:rsidRDefault="0062493F" w:rsidP="0062493F">
            <w:pPr>
              <w:suppressAutoHyphens w:val="0"/>
              <w:autoSpaceDN/>
              <w:ind w:left="-690" w:firstLine="720"/>
              <w:jc w:val="center"/>
              <w:rPr>
                <w:rFonts w:ascii="Segoe UI" w:hAnsi="Segoe UI" w:cs="Segoe UI"/>
                <w:color w:val="000000" w:themeColor="text1"/>
                <w:sz w:val="18"/>
                <w:szCs w:val="18"/>
                <w:lang w:eastAsia="lt-LT"/>
              </w:rPr>
            </w:pPr>
            <w:r w:rsidRPr="003022EE">
              <w:rPr>
                <w:color w:val="000000" w:themeColor="text1"/>
                <w:lang w:eastAsia="lt-LT"/>
              </w:rPr>
              <w:t>6 </w:t>
            </w:r>
          </w:p>
        </w:tc>
        <w:tc>
          <w:tcPr>
            <w:tcW w:w="1027" w:type="dxa"/>
            <w:tcBorders>
              <w:top w:val="single" w:sz="6" w:space="0" w:color="auto"/>
              <w:left w:val="single" w:sz="6" w:space="0" w:color="auto"/>
              <w:bottom w:val="single" w:sz="6" w:space="0" w:color="auto"/>
              <w:right w:val="single" w:sz="6" w:space="0" w:color="auto"/>
            </w:tcBorders>
            <w:hideMark/>
          </w:tcPr>
          <w:p w14:paraId="7A934713" w14:textId="77777777" w:rsidR="0062493F" w:rsidRPr="003022EE" w:rsidRDefault="0062493F" w:rsidP="0062493F">
            <w:pPr>
              <w:suppressAutoHyphens w:val="0"/>
              <w:autoSpaceDN/>
              <w:ind w:firstLine="60"/>
              <w:jc w:val="center"/>
              <w:rPr>
                <w:rFonts w:ascii="Segoe UI" w:hAnsi="Segoe UI" w:cs="Segoe UI"/>
                <w:color w:val="000000" w:themeColor="text1"/>
                <w:sz w:val="18"/>
                <w:szCs w:val="18"/>
                <w:lang w:eastAsia="lt-LT"/>
              </w:rPr>
            </w:pPr>
            <w:r w:rsidRPr="003022EE">
              <w:rPr>
                <w:color w:val="000000" w:themeColor="text1"/>
                <w:lang w:eastAsia="lt-LT"/>
              </w:rPr>
              <w:t>7 </w:t>
            </w:r>
          </w:p>
        </w:tc>
        <w:tc>
          <w:tcPr>
            <w:tcW w:w="1608" w:type="dxa"/>
            <w:tcBorders>
              <w:top w:val="single" w:sz="6" w:space="0" w:color="auto"/>
              <w:left w:val="single" w:sz="6" w:space="0" w:color="auto"/>
              <w:bottom w:val="single" w:sz="6" w:space="0" w:color="auto"/>
              <w:right w:val="single" w:sz="6" w:space="0" w:color="auto"/>
            </w:tcBorders>
            <w:hideMark/>
          </w:tcPr>
          <w:p w14:paraId="7F1AA59A" w14:textId="77777777" w:rsidR="0062493F" w:rsidRPr="003022EE" w:rsidRDefault="0062493F" w:rsidP="0062493F">
            <w:pPr>
              <w:suppressAutoHyphens w:val="0"/>
              <w:autoSpaceDN/>
              <w:ind w:hanging="105"/>
              <w:jc w:val="center"/>
              <w:rPr>
                <w:rFonts w:ascii="Segoe UI" w:hAnsi="Segoe UI" w:cs="Segoe UI"/>
                <w:color w:val="000000" w:themeColor="text1"/>
                <w:sz w:val="18"/>
                <w:szCs w:val="18"/>
                <w:lang w:eastAsia="lt-LT"/>
              </w:rPr>
            </w:pPr>
            <w:r w:rsidRPr="003022EE">
              <w:rPr>
                <w:color w:val="000000" w:themeColor="text1"/>
                <w:lang w:eastAsia="lt-LT"/>
              </w:rPr>
              <w:t>8 </w:t>
            </w:r>
          </w:p>
        </w:tc>
        <w:tc>
          <w:tcPr>
            <w:tcW w:w="1612" w:type="dxa"/>
            <w:tcBorders>
              <w:top w:val="single" w:sz="6" w:space="0" w:color="auto"/>
              <w:left w:val="single" w:sz="6" w:space="0" w:color="auto"/>
              <w:bottom w:val="single" w:sz="6" w:space="0" w:color="auto"/>
              <w:right w:val="single" w:sz="6" w:space="0" w:color="auto"/>
            </w:tcBorders>
            <w:hideMark/>
          </w:tcPr>
          <w:p w14:paraId="3C4FEEF8" w14:textId="77777777" w:rsidR="0062493F" w:rsidRPr="003022EE" w:rsidRDefault="0062493F" w:rsidP="0062493F">
            <w:pPr>
              <w:suppressAutoHyphens w:val="0"/>
              <w:autoSpaceDN/>
              <w:jc w:val="center"/>
              <w:rPr>
                <w:rFonts w:ascii="Segoe UI" w:hAnsi="Segoe UI" w:cs="Segoe UI"/>
                <w:color w:val="000000" w:themeColor="text1"/>
                <w:sz w:val="18"/>
                <w:szCs w:val="18"/>
                <w:lang w:eastAsia="lt-LT"/>
              </w:rPr>
            </w:pPr>
            <w:r w:rsidRPr="003022EE">
              <w:rPr>
                <w:color w:val="000000" w:themeColor="text1"/>
                <w:lang w:eastAsia="lt-LT"/>
              </w:rPr>
              <w:t>10 </w:t>
            </w:r>
          </w:p>
        </w:tc>
      </w:tr>
      <w:tr w:rsidR="003022EE" w:rsidRPr="003022EE" w14:paraId="1FB5C8B3" w14:textId="77777777" w:rsidTr="0062493F">
        <w:trPr>
          <w:trHeight w:val="300"/>
        </w:trPr>
        <w:tc>
          <w:tcPr>
            <w:tcW w:w="550" w:type="dxa"/>
            <w:tcBorders>
              <w:top w:val="single" w:sz="6" w:space="0" w:color="auto"/>
              <w:left w:val="single" w:sz="6" w:space="0" w:color="auto"/>
              <w:bottom w:val="single" w:sz="6" w:space="0" w:color="auto"/>
              <w:right w:val="single" w:sz="6" w:space="0" w:color="auto"/>
            </w:tcBorders>
            <w:hideMark/>
          </w:tcPr>
          <w:p w14:paraId="586815F1" w14:textId="77777777" w:rsidR="0062493F" w:rsidRPr="003022EE" w:rsidRDefault="0062493F" w:rsidP="0062493F">
            <w:pPr>
              <w:suppressAutoHyphens w:val="0"/>
              <w:autoSpaceDN/>
              <w:jc w:val="both"/>
              <w:rPr>
                <w:rFonts w:ascii="Segoe UI" w:hAnsi="Segoe UI" w:cs="Segoe UI"/>
                <w:color w:val="000000" w:themeColor="text1"/>
                <w:sz w:val="18"/>
                <w:szCs w:val="18"/>
                <w:lang w:eastAsia="lt-LT"/>
              </w:rPr>
            </w:pPr>
            <w:r w:rsidRPr="003022EE">
              <w:rPr>
                <w:b/>
                <w:bCs/>
                <w:color w:val="000000" w:themeColor="text1"/>
                <w:lang w:eastAsia="lt-LT"/>
              </w:rPr>
              <w:t>1.</w:t>
            </w:r>
            <w:r w:rsidRPr="003022EE">
              <w:rPr>
                <w:color w:val="000000" w:themeColor="text1"/>
                <w:lang w:eastAsia="lt-LT"/>
              </w:rPr>
              <w:t> </w:t>
            </w:r>
          </w:p>
        </w:tc>
        <w:tc>
          <w:tcPr>
            <w:tcW w:w="1442" w:type="dxa"/>
            <w:tcBorders>
              <w:top w:val="single" w:sz="6" w:space="0" w:color="auto"/>
              <w:left w:val="single" w:sz="6" w:space="0" w:color="auto"/>
              <w:bottom w:val="single" w:sz="6" w:space="0" w:color="auto"/>
              <w:right w:val="single" w:sz="6" w:space="0" w:color="auto"/>
            </w:tcBorders>
            <w:hideMark/>
          </w:tcPr>
          <w:p w14:paraId="2C1EB337" w14:textId="5EB3F114" w:rsidR="0062493F" w:rsidRPr="003022EE" w:rsidRDefault="00691DBB" w:rsidP="0062493F">
            <w:pPr>
              <w:suppressAutoHyphens w:val="0"/>
              <w:autoSpaceDN/>
              <w:jc w:val="both"/>
              <w:rPr>
                <w:rFonts w:ascii="Segoe UI" w:hAnsi="Segoe UI" w:cs="Segoe UI"/>
                <w:color w:val="000000" w:themeColor="text1"/>
                <w:sz w:val="18"/>
                <w:szCs w:val="18"/>
                <w:lang w:eastAsia="lt-LT"/>
              </w:rPr>
            </w:pPr>
            <w:r w:rsidRPr="003022EE">
              <w:rPr>
                <w:color w:val="000000" w:themeColor="text1"/>
              </w:rPr>
              <w:t>M</w:t>
            </w:r>
            <w:r w:rsidR="0062493F" w:rsidRPr="003022EE">
              <w:rPr>
                <w:color w:val="000000" w:themeColor="text1"/>
              </w:rPr>
              <w:t>okyklinis autobusas</w:t>
            </w:r>
            <w:r w:rsidR="0062493F" w:rsidRPr="003022EE">
              <w:rPr>
                <w:color w:val="000000" w:themeColor="text1"/>
                <w:lang w:eastAsia="lt-LT"/>
              </w:rPr>
              <w:t> </w:t>
            </w:r>
          </w:p>
        </w:tc>
        <w:tc>
          <w:tcPr>
            <w:tcW w:w="1166" w:type="dxa"/>
            <w:tcBorders>
              <w:top w:val="single" w:sz="6" w:space="0" w:color="auto"/>
              <w:left w:val="single" w:sz="6" w:space="0" w:color="auto"/>
              <w:bottom w:val="single" w:sz="6" w:space="0" w:color="auto"/>
              <w:right w:val="single" w:sz="6" w:space="0" w:color="auto"/>
            </w:tcBorders>
            <w:hideMark/>
          </w:tcPr>
          <w:p w14:paraId="30CE17B4" w14:textId="6AEA2075"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1 </w:t>
            </w:r>
          </w:p>
        </w:tc>
        <w:tc>
          <w:tcPr>
            <w:tcW w:w="1115" w:type="dxa"/>
            <w:tcBorders>
              <w:top w:val="single" w:sz="6" w:space="0" w:color="auto"/>
              <w:left w:val="single" w:sz="6" w:space="0" w:color="auto"/>
              <w:bottom w:val="single" w:sz="6" w:space="0" w:color="auto"/>
              <w:right w:val="single" w:sz="6" w:space="0" w:color="auto"/>
            </w:tcBorders>
            <w:hideMark/>
          </w:tcPr>
          <w:p w14:paraId="6D701C3F"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117" w:type="dxa"/>
            <w:tcBorders>
              <w:top w:val="single" w:sz="6" w:space="0" w:color="auto"/>
              <w:left w:val="single" w:sz="6" w:space="0" w:color="auto"/>
              <w:bottom w:val="single" w:sz="6" w:space="0" w:color="auto"/>
              <w:right w:val="single" w:sz="6" w:space="0" w:color="auto"/>
            </w:tcBorders>
            <w:hideMark/>
          </w:tcPr>
          <w:p w14:paraId="00F87E26"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027" w:type="dxa"/>
            <w:tcBorders>
              <w:top w:val="single" w:sz="6" w:space="0" w:color="auto"/>
              <w:left w:val="single" w:sz="6" w:space="0" w:color="auto"/>
              <w:bottom w:val="single" w:sz="6" w:space="0" w:color="auto"/>
              <w:right w:val="single" w:sz="6" w:space="0" w:color="auto"/>
            </w:tcBorders>
            <w:hideMark/>
          </w:tcPr>
          <w:p w14:paraId="580C2296"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608" w:type="dxa"/>
            <w:tcBorders>
              <w:top w:val="single" w:sz="6" w:space="0" w:color="auto"/>
              <w:left w:val="single" w:sz="6" w:space="0" w:color="auto"/>
              <w:bottom w:val="single" w:sz="6" w:space="0" w:color="auto"/>
              <w:right w:val="single" w:sz="6" w:space="0" w:color="auto"/>
            </w:tcBorders>
            <w:hideMark/>
          </w:tcPr>
          <w:p w14:paraId="6497C9D4"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612" w:type="dxa"/>
            <w:tcBorders>
              <w:top w:val="single" w:sz="6" w:space="0" w:color="auto"/>
              <w:left w:val="single" w:sz="6" w:space="0" w:color="auto"/>
              <w:bottom w:val="single" w:sz="6" w:space="0" w:color="auto"/>
              <w:right w:val="single" w:sz="6" w:space="0" w:color="auto"/>
            </w:tcBorders>
            <w:hideMark/>
          </w:tcPr>
          <w:p w14:paraId="2E26C08E"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r>
      <w:tr w:rsidR="003022EE" w:rsidRPr="003022EE" w14:paraId="74DF8A16" w14:textId="77777777" w:rsidTr="0062493F">
        <w:trPr>
          <w:trHeight w:val="300"/>
        </w:trPr>
        <w:tc>
          <w:tcPr>
            <w:tcW w:w="550" w:type="dxa"/>
            <w:tcBorders>
              <w:top w:val="single" w:sz="6" w:space="0" w:color="auto"/>
              <w:left w:val="single" w:sz="6" w:space="0" w:color="auto"/>
              <w:bottom w:val="single" w:sz="6" w:space="0" w:color="auto"/>
              <w:right w:val="single" w:sz="6" w:space="0" w:color="auto"/>
            </w:tcBorders>
            <w:hideMark/>
          </w:tcPr>
          <w:p w14:paraId="1BE14EF3" w14:textId="1E4F0281" w:rsidR="0062493F" w:rsidRPr="003022EE" w:rsidRDefault="0062493F" w:rsidP="0062493F">
            <w:pPr>
              <w:suppressAutoHyphens w:val="0"/>
              <w:autoSpaceDN/>
              <w:jc w:val="both"/>
              <w:rPr>
                <w:rFonts w:ascii="Segoe UI" w:hAnsi="Segoe UI" w:cs="Segoe UI"/>
                <w:color w:val="000000" w:themeColor="text1"/>
                <w:sz w:val="18"/>
                <w:szCs w:val="18"/>
                <w:lang w:eastAsia="lt-LT"/>
              </w:rPr>
            </w:pPr>
          </w:p>
        </w:tc>
        <w:tc>
          <w:tcPr>
            <w:tcW w:w="1442" w:type="dxa"/>
            <w:tcBorders>
              <w:top w:val="single" w:sz="6" w:space="0" w:color="auto"/>
              <w:left w:val="single" w:sz="6" w:space="0" w:color="auto"/>
              <w:bottom w:val="single" w:sz="6" w:space="0" w:color="auto"/>
              <w:right w:val="single" w:sz="6" w:space="0" w:color="auto"/>
            </w:tcBorders>
            <w:hideMark/>
          </w:tcPr>
          <w:p w14:paraId="2D9E848A"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166" w:type="dxa"/>
            <w:tcBorders>
              <w:top w:val="single" w:sz="6" w:space="0" w:color="auto"/>
              <w:left w:val="single" w:sz="6" w:space="0" w:color="auto"/>
              <w:bottom w:val="single" w:sz="6" w:space="0" w:color="auto"/>
              <w:right w:val="single" w:sz="6" w:space="0" w:color="auto"/>
            </w:tcBorders>
            <w:hideMark/>
          </w:tcPr>
          <w:p w14:paraId="354F67D1"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115" w:type="dxa"/>
            <w:tcBorders>
              <w:top w:val="single" w:sz="6" w:space="0" w:color="auto"/>
              <w:left w:val="single" w:sz="6" w:space="0" w:color="auto"/>
              <w:bottom w:val="single" w:sz="6" w:space="0" w:color="auto"/>
              <w:right w:val="single" w:sz="6" w:space="0" w:color="auto"/>
            </w:tcBorders>
            <w:hideMark/>
          </w:tcPr>
          <w:p w14:paraId="424E93EB"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117" w:type="dxa"/>
            <w:tcBorders>
              <w:top w:val="single" w:sz="6" w:space="0" w:color="auto"/>
              <w:left w:val="single" w:sz="6" w:space="0" w:color="auto"/>
              <w:bottom w:val="single" w:sz="6" w:space="0" w:color="auto"/>
              <w:right w:val="single" w:sz="6" w:space="0" w:color="auto"/>
            </w:tcBorders>
            <w:hideMark/>
          </w:tcPr>
          <w:p w14:paraId="5B8D73CA"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027" w:type="dxa"/>
            <w:tcBorders>
              <w:top w:val="single" w:sz="6" w:space="0" w:color="auto"/>
              <w:left w:val="single" w:sz="6" w:space="0" w:color="auto"/>
              <w:bottom w:val="single" w:sz="6" w:space="0" w:color="auto"/>
              <w:right w:val="single" w:sz="6" w:space="0" w:color="auto"/>
            </w:tcBorders>
            <w:hideMark/>
          </w:tcPr>
          <w:p w14:paraId="5C9FE8EB"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608" w:type="dxa"/>
            <w:tcBorders>
              <w:top w:val="single" w:sz="6" w:space="0" w:color="auto"/>
              <w:left w:val="single" w:sz="6" w:space="0" w:color="auto"/>
              <w:bottom w:val="single" w:sz="6" w:space="0" w:color="auto"/>
              <w:right w:val="single" w:sz="6" w:space="0" w:color="auto"/>
            </w:tcBorders>
            <w:hideMark/>
          </w:tcPr>
          <w:p w14:paraId="7DB765B8"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612" w:type="dxa"/>
            <w:tcBorders>
              <w:top w:val="single" w:sz="6" w:space="0" w:color="auto"/>
              <w:left w:val="single" w:sz="6" w:space="0" w:color="auto"/>
              <w:bottom w:val="single" w:sz="6" w:space="0" w:color="auto"/>
              <w:right w:val="single" w:sz="6" w:space="0" w:color="auto"/>
            </w:tcBorders>
            <w:hideMark/>
          </w:tcPr>
          <w:p w14:paraId="7FC648B0"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r>
      <w:tr w:rsidR="003022EE" w:rsidRPr="003022EE" w14:paraId="0F0189C7" w14:textId="77777777" w:rsidTr="0062493F">
        <w:trPr>
          <w:trHeight w:val="300"/>
        </w:trPr>
        <w:tc>
          <w:tcPr>
            <w:tcW w:w="6417" w:type="dxa"/>
            <w:gridSpan w:val="6"/>
            <w:tcBorders>
              <w:top w:val="single" w:sz="6" w:space="0" w:color="auto"/>
              <w:left w:val="single" w:sz="6" w:space="0" w:color="auto"/>
              <w:bottom w:val="single" w:sz="6" w:space="0" w:color="auto"/>
              <w:right w:val="single" w:sz="6" w:space="0" w:color="auto"/>
            </w:tcBorders>
            <w:hideMark/>
          </w:tcPr>
          <w:p w14:paraId="3EC15B76" w14:textId="288F1D54" w:rsidR="0062493F" w:rsidRPr="003022EE" w:rsidRDefault="0062493F" w:rsidP="0062493F">
            <w:pPr>
              <w:suppressAutoHyphens w:val="0"/>
              <w:autoSpaceDN/>
              <w:ind w:firstLine="720"/>
              <w:jc w:val="right"/>
              <w:rPr>
                <w:rFonts w:ascii="Segoe UI" w:hAnsi="Segoe UI" w:cs="Segoe UI"/>
                <w:color w:val="000000" w:themeColor="text1"/>
                <w:sz w:val="18"/>
                <w:szCs w:val="18"/>
                <w:lang w:eastAsia="lt-LT"/>
              </w:rPr>
            </w:pPr>
            <w:r w:rsidRPr="003022EE">
              <w:rPr>
                <w:color w:val="000000" w:themeColor="text1"/>
                <w:lang w:eastAsia="lt-LT"/>
              </w:rPr>
              <w:t>Bendra Sutarties kaina</w:t>
            </w:r>
            <w:r w:rsidRPr="003022EE">
              <w:rPr>
                <w:i/>
                <w:iCs/>
                <w:color w:val="000000" w:themeColor="text1"/>
                <w:lang w:eastAsia="lt-LT"/>
              </w:rPr>
              <w:t xml:space="preserve"> </w:t>
            </w:r>
          </w:p>
        </w:tc>
        <w:tc>
          <w:tcPr>
            <w:tcW w:w="1608" w:type="dxa"/>
            <w:tcBorders>
              <w:top w:val="single" w:sz="6" w:space="0" w:color="auto"/>
              <w:left w:val="single" w:sz="6" w:space="0" w:color="auto"/>
              <w:bottom w:val="single" w:sz="6" w:space="0" w:color="auto"/>
              <w:right w:val="single" w:sz="6" w:space="0" w:color="auto"/>
            </w:tcBorders>
            <w:hideMark/>
          </w:tcPr>
          <w:p w14:paraId="1ADEA63F"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c>
          <w:tcPr>
            <w:tcW w:w="1612" w:type="dxa"/>
            <w:tcBorders>
              <w:top w:val="single" w:sz="6" w:space="0" w:color="auto"/>
              <w:left w:val="single" w:sz="6" w:space="0" w:color="auto"/>
              <w:bottom w:val="single" w:sz="6" w:space="0" w:color="auto"/>
              <w:right w:val="single" w:sz="6" w:space="0" w:color="auto"/>
            </w:tcBorders>
            <w:hideMark/>
          </w:tcPr>
          <w:p w14:paraId="6A9C7356" w14:textId="77777777" w:rsidR="0062493F" w:rsidRPr="003022EE" w:rsidRDefault="0062493F" w:rsidP="0062493F">
            <w:pPr>
              <w:suppressAutoHyphens w:val="0"/>
              <w:autoSpaceDN/>
              <w:ind w:firstLine="720"/>
              <w:jc w:val="both"/>
              <w:rPr>
                <w:rFonts w:ascii="Segoe UI" w:hAnsi="Segoe UI" w:cs="Segoe UI"/>
                <w:color w:val="000000" w:themeColor="text1"/>
                <w:sz w:val="18"/>
                <w:szCs w:val="18"/>
                <w:lang w:eastAsia="lt-LT"/>
              </w:rPr>
            </w:pPr>
            <w:r w:rsidRPr="003022EE">
              <w:rPr>
                <w:color w:val="000000" w:themeColor="text1"/>
                <w:lang w:eastAsia="lt-LT"/>
              </w:rPr>
              <w:t> </w:t>
            </w:r>
          </w:p>
        </w:tc>
      </w:tr>
    </w:tbl>
    <w:p w14:paraId="3FB851B3" w14:textId="77777777" w:rsidR="0062493F" w:rsidRPr="003022EE" w:rsidRDefault="0062493F" w:rsidP="0062493F">
      <w:pPr>
        <w:pStyle w:val="Betarp"/>
        <w:ind w:left="851"/>
        <w:jc w:val="both"/>
        <w:rPr>
          <w:color w:val="000000" w:themeColor="text1"/>
          <w:lang w:val="lt-LT"/>
        </w:rPr>
      </w:pPr>
    </w:p>
    <w:p w14:paraId="78F65AEE" w14:textId="553E1079"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 xml:space="preserve">Sutarties kaina ir įkainiai, nurodyti Sutarties </w:t>
      </w:r>
      <w:r w:rsidR="009C572C" w:rsidRPr="003022EE">
        <w:rPr>
          <w:color w:val="000000" w:themeColor="text1"/>
        </w:rPr>
        <w:t>2</w:t>
      </w:r>
      <w:r w:rsidRPr="003022EE">
        <w:rPr>
          <w:color w:val="000000" w:themeColor="text1"/>
        </w:rPr>
        <w:t xml:space="preserve"> </w:t>
      </w:r>
      <w:r w:rsidR="0062493F" w:rsidRPr="003022EE">
        <w:rPr>
          <w:color w:val="000000" w:themeColor="text1"/>
        </w:rPr>
        <w:t xml:space="preserve">ir 3 </w:t>
      </w:r>
      <w:r w:rsidRPr="003022EE">
        <w:rPr>
          <w:color w:val="000000" w:themeColor="text1"/>
        </w:rPr>
        <w:t>punkt</w:t>
      </w:r>
      <w:r w:rsidR="0062493F" w:rsidRPr="003022EE">
        <w:rPr>
          <w:color w:val="000000" w:themeColor="text1"/>
        </w:rPr>
        <w:t>uose</w:t>
      </w:r>
      <w:r w:rsidRPr="003022EE">
        <w:rPr>
          <w:color w:val="000000" w:themeColor="text1"/>
        </w:rPr>
        <w:t>, apima visas Pardavėjo</w:t>
      </w:r>
      <w:r w:rsidRPr="003022EE">
        <w:rPr>
          <w:i/>
          <w:color w:val="000000" w:themeColor="text1"/>
        </w:rPr>
        <w:t xml:space="preserve"> </w:t>
      </w:r>
      <w:r w:rsidRPr="003022EE">
        <w:rPr>
          <w:color w:val="000000" w:themeColor="text1"/>
        </w:rPr>
        <w:t xml:space="preserve">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techninėse specifikacijose (jei taikoma), pateikimo išlaidas; Prekių garantinės priežiūros išlaidas, numatomas Sutartyje nurodytam laikotarpiui. Jokios papildomos Pardavėjo išlaidos nebus apmokamos ar kompensuojamos. </w:t>
      </w:r>
      <w:bookmarkStart w:id="2" w:name="_Hlk138678321"/>
    </w:p>
    <w:p w14:paraId="1E0B57CC"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Pardavėjui avansas nemokamas.</w:t>
      </w:r>
    </w:p>
    <w:p w14:paraId="3433DFFD"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 xml:space="preserve">Apmokėjimai vykdomi pagal abiejų šalių pasirašytą Prekių perdavimo-priėmimo aktą ir sąskaitą faktūrą per 30 kalendorinių dienų nuo sąskaitos faktūros gavimo dienos. </w:t>
      </w:r>
    </w:p>
    <w:p w14:paraId="4524AD33"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Sąskaita faktūra teikiama tik po to, kai apsirašomas Prekių perdavimo-priėmimo aktas.</w:t>
      </w:r>
    </w:p>
    <w:p w14:paraId="2B155186" w14:textId="57628902"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Sąskaita faktūra turi būti pateikta naudojantis informacinės sistemos</w:t>
      </w:r>
      <w:r w:rsidR="003022EE" w:rsidRPr="003022EE">
        <w:rPr>
          <w:color w:val="000000" w:themeColor="text1"/>
        </w:rPr>
        <w:t xml:space="preserve"> SABIS</w:t>
      </w:r>
      <w:r w:rsidRPr="003022EE">
        <w:rPr>
          <w:color w:val="000000" w:themeColor="text1"/>
        </w:rPr>
        <w:t xml:space="preserve"> priemonėmis ir papildomai (kopija) siunčiama elektroniniu paštu už Sutarties vykdymą atsakingam darbuotojui el. paštu </w:t>
      </w:r>
      <w:proofErr w:type="spellStart"/>
      <w:r w:rsidR="003218A5" w:rsidRPr="003022EE">
        <w:rPr>
          <w:color w:val="000000" w:themeColor="text1"/>
          <w:u w:val="single"/>
        </w:rPr>
        <w:t>lina.lukoseviciene</w:t>
      </w:r>
      <w:r w:rsidRPr="003022EE">
        <w:rPr>
          <w:color w:val="000000" w:themeColor="text1"/>
          <w:u w:val="single"/>
        </w:rPr>
        <w:t>@kaisiadorys.lt</w:t>
      </w:r>
      <w:proofErr w:type="spellEnd"/>
      <w:r w:rsidRPr="003022EE">
        <w:rPr>
          <w:color w:val="000000" w:themeColor="text1"/>
        </w:rPr>
        <w:t>. PVM sąskaitoje-faktūroje būtina nurodyti Sutarties sudarymo datą ir numerį.</w:t>
      </w:r>
    </w:p>
    <w:p w14:paraId="6BE54CE8"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Pirkėjas už pristatytas Prekes su Pardavėju atsiskaito mokėjimo pavedimu į Pardavėjo nurodytą banko sąskaitą.</w:t>
      </w:r>
      <w:bookmarkStart w:id="3" w:name="_Hlk138685525"/>
      <w:bookmarkEnd w:id="2"/>
    </w:p>
    <w:p w14:paraId="56C44835"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lastRenderedPageBreak/>
        <w:t>Pirkėjas turi teisę neatlikti atitinkamo mokėjimo kol Pardavėjas ištaisys trūkumus, jeigu:</w:t>
      </w:r>
    </w:p>
    <w:p w14:paraId="4312F0B2" w14:textId="77777777" w:rsidR="00A204F8" w:rsidRPr="003022EE" w:rsidRDefault="00A204F8" w:rsidP="009C572C">
      <w:pPr>
        <w:pStyle w:val="Sraopastraipa"/>
        <w:numPr>
          <w:ilvl w:val="1"/>
          <w:numId w:val="1"/>
        </w:numPr>
        <w:ind w:left="0" w:firstLine="709"/>
        <w:jc w:val="both"/>
        <w:rPr>
          <w:bCs/>
          <w:color w:val="000000" w:themeColor="text1"/>
        </w:rPr>
      </w:pPr>
      <w:r w:rsidRPr="003022EE">
        <w:rPr>
          <w:bCs/>
          <w:color w:val="000000" w:themeColor="text1"/>
        </w:rPr>
        <w:t>sąskaitoje nenurodytas Sutarties numeris ir jos sudarymo data;</w:t>
      </w:r>
    </w:p>
    <w:p w14:paraId="48A8B587" w14:textId="77777777" w:rsidR="00A204F8" w:rsidRPr="003022EE" w:rsidRDefault="00A204F8" w:rsidP="009C572C">
      <w:pPr>
        <w:pStyle w:val="Sraopastraipa"/>
        <w:numPr>
          <w:ilvl w:val="1"/>
          <w:numId w:val="1"/>
        </w:numPr>
        <w:ind w:left="0" w:firstLine="709"/>
        <w:jc w:val="both"/>
        <w:rPr>
          <w:bCs/>
          <w:color w:val="000000" w:themeColor="text1"/>
        </w:rPr>
      </w:pPr>
      <w:r w:rsidRPr="003022EE">
        <w:rPr>
          <w:bCs/>
          <w:color w:val="000000" w:themeColor="text1"/>
        </w:rPr>
        <w:t>sąskaitoje nurodyta neteisinga suma;</w:t>
      </w:r>
    </w:p>
    <w:p w14:paraId="0B48E638" w14:textId="77777777" w:rsidR="00A204F8" w:rsidRPr="003022EE" w:rsidRDefault="00A204F8" w:rsidP="009C572C">
      <w:pPr>
        <w:pStyle w:val="Sraopastraipa"/>
        <w:numPr>
          <w:ilvl w:val="1"/>
          <w:numId w:val="1"/>
        </w:numPr>
        <w:ind w:left="0" w:firstLine="709"/>
        <w:jc w:val="both"/>
        <w:rPr>
          <w:bCs/>
          <w:color w:val="000000" w:themeColor="text1"/>
        </w:rPr>
      </w:pPr>
      <w:r w:rsidRPr="003022EE">
        <w:rPr>
          <w:bCs/>
          <w:color w:val="000000" w:themeColor="text1"/>
        </w:rPr>
        <w:t>sąskaita pateikiama ne elektroninėmis priemonėmis;</w:t>
      </w:r>
    </w:p>
    <w:p w14:paraId="06B4B496" w14:textId="77777777" w:rsidR="00A204F8" w:rsidRPr="003022EE" w:rsidRDefault="00A204F8" w:rsidP="009C572C">
      <w:pPr>
        <w:pStyle w:val="Sraopastraipa"/>
        <w:numPr>
          <w:ilvl w:val="1"/>
          <w:numId w:val="1"/>
        </w:numPr>
        <w:ind w:left="0" w:firstLine="709"/>
        <w:jc w:val="both"/>
        <w:rPr>
          <w:bCs/>
          <w:color w:val="000000" w:themeColor="text1"/>
        </w:rPr>
      </w:pPr>
      <w:r w:rsidRPr="003022EE">
        <w:rPr>
          <w:bCs/>
          <w:color w:val="000000" w:themeColor="text1"/>
        </w:rPr>
        <w:t>perduotos Prekės neatitinka Sutartyje nustatytų reikalavimų;</w:t>
      </w:r>
    </w:p>
    <w:p w14:paraId="5D80817B" w14:textId="77777777" w:rsidR="00A204F8" w:rsidRPr="003022EE" w:rsidRDefault="00A204F8" w:rsidP="009C572C">
      <w:pPr>
        <w:pStyle w:val="Sraopastraipa"/>
        <w:numPr>
          <w:ilvl w:val="1"/>
          <w:numId w:val="1"/>
        </w:numPr>
        <w:ind w:left="0" w:firstLine="709"/>
        <w:jc w:val="both"/>
        <w:rPr>
          <w:bCs/>
          <w:color w:val="000000" w:themeColor="text1"/>
        </w:rPr>
      </w:pPr>
      <w:r w:rsidRPr="003022EE">
        <w:rPr>
          <w:bCs/>
          <w:color w:val="000000" w:themeColor="text1"/>
        </w:rPr>
        <w:t>kitais Sutartyje numatytais atvejais.</w:t>
      </w:r>
    </w:p>
    <w:p w14:paraId="25F44538" w14:textId="77777777" w:rsidR="00A204F8" w:rsidRPr="003022EE" w:rsidRDefault="00A204F8" w:rsidP="00A204F8">
      <w:pPr>
        <w:pStyle w:val="Sraopastraipa"/>
        <w:tabs>
          <w:tab w:val="left" w:pos="851"/>
          <w:tab w:val="left" w:pos="1134"/>
        </w:tabs>
        <w:ind w:left="0" w:firstLine="851"/>
        <w:jc w:val="both"/>
        <w:rPr>
          <w:b/>
          <w:color w:val="000000" w:themeColor="text1"/>
        </w:rPr>
      </w:pPr>
    </w:p>
    <w:p w14:paraId="271040A6" w14:textId="77777777" w:rsidR="00A204F8" w:rsidRPr="003022EE" w:rsidRDefault="00A204F8" w:rsidP="00A204F8">
      <w:pPr>
        <w:pStyle w:val="Pagrindinistekstas"/>
        <w:jc w:val="center"/>
        <w:rPr>
          <w:b/>
          <w:caps/>
          <w:color w:val="000000" w:themeColor="text1"/>
          <w:sz w:val="24"/>
        </w:rPr>
      </w:pPr>
      <w:r w:rsidRPr="003022EE">
        <w:rPr>
          <w:b/>
          <w:caps/>
          <w:color w:val="000000" w:themeColor="text1"/>
          <w:sz w:val="24"/>
        </w:rPr>
        <w:t>III. PREKIŲ TIEKIMO ir PRIĖMIMO sąlygos bei TERMINAI</w:t>
      </w:r>
    </w:p>
    <w:p w14:paraId="358CE8D6" w14:textId="77777777" w:rsidR="00A204F8" w:rsidRPr="003022EE" w:rsidRDefault="00A204F8" w:rsidP="00A204F8">
      <w:pPr>
        <w:pStyle w:val="Sraopastraipa"/>
        <w:ind w:left="0" w:firstLine="851"/>
        <w:jc w:val="both"/>
        <w:rPr>
          <w:b/>
          <w:color w:val="000000" w:themeColor="text1"/>
        </w:rPr>
      </w:pPr>
    </w:p>
    <w:p w14:paraId="79CD2CFC" w14:textId="77777777" w:rsidR="00A204F8" w:rsidRPr="003022EE" w:rsidRDefault="00A204F8" w:rsidP="003218A5">
      <w:pPr>
        <w:pStyle w:val="Sraopastraipa"/>
        <w:numPr>
          <w:ilvl w:val="0"/>
          <w:numId w:val="1"/>
        </w:numPr>
        <w:ind w:left="0" w:firstLine="851"/>
        <w:jc w:val="both"/>
        <w:rPr>
          <w:bCs/>
          <w:color w:val="000000" w:themeColor="text1"/>
        </w:rPr>
      </w:pPr>
      <w:r w:rsidRPr="003022EE">
        <w:rPr>
          <w:bCs/>
          <w:color w:val="000000" w:themeColor="text1"/>
        </w:rPr>
        <w:t xml:space="preserve">Pardavėjas privalo pristatyti Prekes per Techninėje specifikacijoje numatytus terminus į Techninėje specifikacijoje nurodytą vietą. </w:t>
      </w:r>
    </w:p>
    <w:p w14:paraId="4F43B82E" w14:textId="77777777" w:rsidR="00A204F8" w:rsidRPr="003022EE" w:rsidRDefault="00A204F8" w:rsidP="00A204F8">
      <w:pPr>
        <w:pStyle w:val="E"/>
        <w:numPr>
          <w:ilvl w:val="0"/>
          <w:numId w:val="1"/>
        </w:numPr>
        <w:tabs>
          <w:tab w:val="left" w:pos="851"/>
        </w:tabs>
        <w:spacing w:before="0" w:after="0"/>
        <w:ind w:left="0" w:firstLine="851"/>
        <w:jc w:val="both"/>
        <w:rPr>
          <w:bCs/>
          <w:color w:val="000000" w:themeColor="text1"/>
        </w:rPr>
      </w:pPr>
      <w:r w:rsidRPr="003022EE">
        <w:rPr>
          <w:bCs/>
          <w:color w:val="000000" w:themeColor="text1"/>
        </w:rPr>
        <w:t>Jeigu Prekes reikia naudoti laikantis tam tikrų taisyklių, Pardavėjas kartu su Prekėmis turi pateikti Pirkėjui naudojimo ir priežiūros instrukcijas lietuvių kalba, kuriose būtų detaliai aprašyta, kaip naudoti, prižiūrėti ir reguliuoti bet kurias Prekes ar jų dalis. Kol šios instrukcijos nepateikiamos Pirkėjui, laikoma, kad pateiktos ne visos Prekės.</w:t>
      </w:r>
    </w:p>
    <w:p w14:paraId="73FDA7A1"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bCs/>
          <w:color w:val="000000" w:themeColor="text1"/>
        </w:rPr>
        <w:t xml:space="preserve">Perduodamos prekės turi atitikti </w:t>
      </w:r>
      <w:r w:rsidRPr="003022EE">
        <w:rPr>
          <w:color w:val="000000" w:themeColor="text1"/>
        </w:rPr>
        <w:t xml:space="preserve">Techninėje specifikacijoje ir Sutartyje </w:t>
      </w:r>
      <w:r w:rsidRPr="003022EE">
        <w:rPr>
          <w:bCs/>
          <w:color w:val="000000" w:themeColor="text1"/>
        </w:rPr>
        <w:t>numatytus reikalavimus.</w:t>
      </w:r>
    </w:p>
    <w:p w14:paraId="6514D368"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color w:val="000000" w:themeColor="text1"/>
        </w:rPr>
        <w:t xml:space="preserve">Prekių kokybė patikrinama perdavimo–priėmimo metu Šalims pasirašant Prekių perdavimo–priėmimo aktą. Perdavimo–priėmimo akte turi būti galimybė įrašyti Prekių trūkumus ar kitas pastabas, susijusias su perduodamomis Prekėmis. Prekių perdavimo–priėmimo aktas pasirašomas 2 (dviem) vienodą teisinę galią turinčiais egzemplioriais, išskyrus atvejus, kai Prekių perdavimo-priėmimo aktas sudaromas ir pasirašomas elektroniniu būdu. </w:t>
      </w:r>
    </w:p>
    <w:p w14:paraId="6AFF29CD"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color w:val="000000" w:themeColor="text1"/>
        </w:rPr>
        <w:t>Pirkėjas, patikrinęs ir įsitikinęs, kad Prekės atitinka Sutartyje ir jos prieduose nustatytus reikalavimus ir kad yra įvykdyti visi kiti Pardavėjo įsipareigojimai pagal Sutartį, ne vėliau kaip per 5 darbo dienas nuo Prekių perdavimo–priėmimo akto gavimo dienos privalo priimti pateiktas Prekes ir pasirašyti Prekių perdavimo–priėmimo aktą.</w:t>
      </w:r>
    </w:p>
    <w:p w14:paraId="59F38253"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color w:val="000000" w:themeColor="text1"/>
        </w:rPr>
        <w:t>Jeigu Pirkėjas priėmimo metu turi pastabų dėl pateiktų Prekių kiekio ir/arba kokybės ir/arba nustatomi pateiktų Prekių kokybės trūkumai ir/arba neatitikimai Techninės specifikacijos reikalavimams, visi neatitikimai / trūkumai raštu nurodomi Prekių perdavimo–priėmimo akte ir jis grąžinamas Pardavėjui, kartu nurodant protingą terminą trūkumų/neatitikimų pašalinimui. Prekes, neatitinkančias Sutarties reikalavimų, Pardavėjas privalo atsiimti savo sąskaita ir, Pirkėjo reikalavimu, atlyginti tokių Prekių saugojimo išlaidas, jei tokių yra.</w:t>
      </w:r>
    </w:p>
    <w:p w14:paraId="6DDB96DF"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color w:val="000000" w:themeColor="text1"/>
        </w:rPr>
        <w:t xml:space="preserve">Pardavėjui nustatytu terminu pašalinus Prekių neatitikimus / trūkumus, nurodytus  perdavimo–priėmimo akte, Šalys pasirašo naują Prekių perdavimo–priėmimo aktą. </w:t>
      </w:r>
    </w:p>
    <w:p w14:paraId="1C37D85C"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bCs/>
          <w:color w:val="000000" w:themeColor="text1"/>
        </w:rPr>
        <w:t>Prekių atsitiktinio žuvimo ar sugedimo rizika pereina Pirkėjui tuo metu, kai Pardavėjas jas perduoda Pirkėjui, tačiau Pardavėjas yra atsakingas už Pirkėjo Pardavėjui saugojimui, remontui, perdarymui ir pan. perduotų medžiagų, prekių, jų dalių atsitiktinį žuvimą, sugedimą ar pablogėjimą.</w:t>
      </w:r>
    </w:p>
    <w:p w14:paraId="2573F1E7"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color w:val="000000" w:themeColor="text1"/>
        </w:rPr>
        <w:t xml:space="preserve">Prekių nuosavybės teisės pereina Pirkėjui nuo Prekių perdavimo–priėmimo akto (be trūkumų/pastabų) pasirašymo momento. </w:t>
      </w:r>
    </w:p>
    <w:p w14:paraId="6C13F266"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bCs/>
          <w:color w:val="000000" w:themeColor="text1"/>
        </w:rPr>
        <w:t>Pirkėjas turi teisę patikrinti (išbandyti, atlikti bandymus ar tyrimus) Prekes prieš jas priimdamas, apmokėdamas už jas per kuo trumpiausią įmanomą terminą. Prekių patikrinimo išlaidas, jei tokių yra, apmoka Pirkėjas. Pardavėjas, iš anksto informavęs Pirkėją, turi teisę dalyvauti Prekių patikrinime. Pardavėjas pats apmoka savo patirtas dalyvavimo patikrinime išlaidas. Pirkėjas turi teisę reikalauti, kad Pardavėjas atlygintų patikrinimo išlaidas, jei patikrinimo metu nustatyta, kad Prekės neati</w:t>
      </w:r>
      <w:r w:rsidR="003218A5" w:rsidRPr="003022EE">
        <w:rPr>
          <w:bCs/>
          <w:color w:val="000000" w:themeColor="text1"/>
        </w:rPr>
        <w:t>tinka joms keliamų reikalavimų.</w:t>
      </w:r>
    </w:p>
    <w:p w14:paraId="544717D5" w14:textId="77777777" w:rsidR="00A204F8" w:rsidRPr="003022EE" w:rsidRDefault="00A204F8" w:rsidP="00A204F8">
      <w:pPr>
        <w:pStyle w:val="E"/>
        <w:numPr>
          <w:ilvl w:val="0"/>
          <w:numId w:val="1"/>
        </w:numPr>
        <w:tabs>
          <w:tab w:val="left" w:pos="851"/>
        </w:tabs>
        <w:spacing w:before="0" w:after="0"/>
        <w:ind w:left="0" w:firstLine="851"/>
        <w:jc w:val="both"/>
        <w:rPr>
          <w:color w:val="000000" w:themeColor="text1"/>
        </w:rPr>
      </w:pPr>
      <w:r w:rsidRPr="003022EE">
        <w:rPr>
          <w:color w:val="000000" w:themeColor="text1"/>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466A2C0E" w14:textId="77777777" w:rsidR="00A204F8" w:rsidRPr="003022EE" w:rsidRDefault="00A204F8" w:rsidP="00A204F8">
      <w:pPr>
        <w:pStyle w:val="prastasiniatinklio"/>
        <w:numPr>
          <w:ilvl w:val="0"/>
          <w:numId w:val="1"/>
        </w:numPr>
        <w:ind w:left="0" w:firstLine="851"/>
        <w:jc w:val="both"/>
        <w:rPr>
          <w:color w:val="000000" w:themeColor="text1"/>
        </w:rPr>
      </w:pPr>
      <w:r w:rsidRPr="003022EE">
        <w:rPr>
          <w:color w:val="000000" w:themeColor="text1"/>
          <w:lang w:eastAsia="lt-LT"/>
        </w:rPr>
        <w:lastRenderedPageBreak/>
        <w:t>Jeigu perduotos prekės neatitinka Sutartyje nustatytų kokybės reikalavimų, Pirkėjas turi teisę savo pasirinkimu pareikalauti, kad:</w:t>
      </w:r>
    </w:p>
    <w:p w14:paraId="72290194" w14:textId="77777777" w:rsidR="00A204F8" w:rsidRPr="003022EE" w:rsidRDefault="00A204F8" w:rsidP="003218A5">
      <w:pPr>
        <w:pStyle w:val="prastasiniatinklio"/>
        <w:numPr>
          <w:ilvl w:val="1"/>
          <w:numId w:val="1"/>
        </w:numPr>
        <w:ind w:left="0" w:firstLine="709"/>
        <w:jc w:val="both"/>
        <w:rPr>
          <w:color w:val="000000" w:themeColor="text1"/>
          <w:lang w:eastAsia="lt-LT"/>
        </w:rPr>
      </w:pPr>
      <w:r w:rsidRPr="003022EE">
        <w:rPr>
          <w:color w:val="000000" w:themeColor="text1"/>
          <w:lang w:eastAsia="lt-LT"/>
        </w:rPr>
        <w:t xml:space="preserve">netinkamos kokybes Prekes Pardavėjas pakeistų tinkamos kokybės Prekėmis; </w:t>
      </w:r>
    </w:p>
    <w:p w14:paraId="2A2E8B92" w14:textId="77777777" w:rsidR="00A204F8" w:rsidRPr="003022EE" w:rsidRDefault="00A204F8" w:rsidP="003218A5">
      <w:pPr>
        <w:pStyle w:val="prastasiniatinklio"/>
        <w:numPr>
          <w:ilvl w:val="1"/>
          <w:numId w:val="1"/>
        </w:numPr>
        <w:ind w:left="0" w:firstLine="709"/>
        <w:jc w:val="both"/>
        <w:rPr>
          <w:color w:val="000000" w:themeColor="text1"/>
          <w:lang w:eastAsia="lt-LT"/>
        </w:rPr>
      </w:pPr>
      <w:r w:rsidRPr="003022EE">
        <w:rPr>
          <w:color w:val="000000" w:themeColor="text1"/>
          <w:lang w:eastAsia="lt-LT"/>
        </w:rPr>
        <w:t>Pardavėjas grąžintų už kokybės reikalavimų neatitinkančias Prekes sumokėtas sumas ir nutraukti Sutartį, kai netinkamos kokybės daikto pardavimas yra esminis Sutarties pažeidimas.</w:t>
      </w:r>
    </w:p>
    <w:p w14:paraId="56AD1CCE" w14:textId="77777777" w:rsidR="00A204F8" w:rsidRPr="003022EE" w:rsidRDefault="00A204F8" w:rsidP="00A204F8">
      <w:pPr>
        <w:pStyle w:val="prastasiniatinklio"/>
        <w:numPr>
          <w:ilvl w:val="0"/>
          <w:numId w:val="1"/>
        </w:numPr>
        <w:ind w:left="0" w:firstLine="851"/>
        <w:jc w:val="both"/>
        <w:rPr>
          <w:color w:val="000000" w:themeColor="text1"/>
          <w:lang w:eastAsia="lt-LT"/>
        </w:rPr>
      </w:pPr>
      <w:r w:rsidRPr="003022EE">
        <w:rPr>
          <w:color w:val="000000" w:themeColor="text1"/>
          <w:lang w:eastAsia="lt-LT"/>
        </w:rPr>
        <w:t>Jei buvo nustatyta Prekių neatitikimų ir Pardavėjas jas pakeitė naujomis prekėmis arba pašalino arba ištaisė nustatytus trūkumus, Pardavėjas privalo padengti su Prekių pakeitimais susijusias išlaidas (netinkamų prekių paėmimo, naujų pristatymo ir pan.) ir visas naujų Prekių patikrinimo išlaidas, jei tokių bus.</w:t>
      </w:r>
    </w:p>
    <w:p w14:paraId="4A36F097" w14:textId="77777777" w:rsidR="00A204F8" w:rsidRPr="003022EE" w:rsidRDefault="00A204F8" w:rsidP="00A204F8">
      <w:pPr>
        <w:pStyle w:val="prastasiniatinklio"/>
        <w:numPr>
          <w:ilvl w:val="0"/>
          <w:numId w:val="1"/>
        </w:numPr>
        <w:ind w:left="0" w:firstLine="851"/>
        <w:jc w:val="both"/>
        <w:rPr>
          <w:color w:val="000000" w:themeColor="text1"/>
          <w:lang w:eastAsia="lt-LT"/>
        </w:rPr>
      </w:pPr>
      <w:r w:rsidRPr="003022EE">
        <w:rPr>
          <w:color w:val="000000" w:themeColor="text1"/>
          <w:lang w:eastAsia="lt-LT"/>
        </w:rPr>
        <w:t xml:space="preserve">Jeigu Pardavėjas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38B89DF5" w14:textId="77777777" w:rsidR="00A204F8" w:rsidRPr="003022EE" w:rsidRDefault="00A204F8" w:rsidP="00A204F8">
      <w:pPr>
        <w:pStyle w:val="prastasiniatinklio"/>
        <w:rPr>
          <w:color w:val="000000" w:themeColor="text1"/>
        </w:rPr>
      </w:pPr>
    </w:p>
    <w:bookmarkEnd w:id="3"/>
    <w:p w14:paraId="1D909653" w14:textId="77777777" w:rsidR="00A204F8" w:rsidRPr="003022EE" w:rsidRDefault="00A204F8" w:rsidP="00A204F8">
      <w:pPr>
        <w:ind w:firstLine="851"/>
        <w:jc w:val="both"/>
        <w:rPr>
          <w:color w:val="000000" w:themeColor="text1"/>
        </w:rPr>
      </w:pPr>
    </w:p>
    <w:p w14:paraId="4EE3AB38" w14:textId="77777777" w:rsidR="00A204F8" w:rsidRPr="003022EE" w:rsidRDefault="00A204F8" w:rsidP="00A204F8">
      <w:pPr>
        <w:jc w:val="center"/>
        <w:rPr>
          <w:b/>
          <w:bCs/>
          <w:color w:val="000000" w:themeColor="text1"/>
        </w:rPr>
      </w:pPr>
      <w:r w:rsidRPr="003022EE">
        <w:rPr>
          <w:b/>
          <w:bCs/>
          <w:color w:val="000000" w:themeColor="text1"/>
        </w:rPr>
        <w:t>IV. ŠALIŲ ĮSIPAREIGOJIMAI IR TEISĖS</w:t>
      </w:r>
    </w:p>
    <w:p w14:paraId="0F2C5E9C" w14:textId="77777777" w:rsidR="00A204F8" w:rsidRPr="003022EE" w:rsidRDefault="00A204F8" w:rsidP="00A204F8">
      <w:pPr>
        <w:jc w:val="both"/>
        <w:rPr>
          <w:color w:val="000000" w:themeColor="text1"/>
        </w:rPr>
      </w:pPr>
    </w:p>
    <w:p w14:paraId="3436434A" w14:textId="77777777" w:rsidR="00A204F8" w:rsidRPr="003022EE" w:rsidRDefault="00A204F8" w:rsidP="00A204F8">
      <w:pPr>
        <w:pStyle w:val="Sraopastraipa"/>
        <w:widowControl w:val="0"/>
        <w:numPr>
          <w:ilvl w:val="0"/>
          <w:numId w:val="1"/>
        </w:numPr>
        <w:ind w:left="0" w:firstLine="851"/>
        <w:jc w:val="both"/>
        <w:rPr>
          <w:bCs/>
          <w:color w:val="000000" w:themeColor="text1"/>
        </w:rPr>
      </w:pPr>
      <w:r w:rsidRPr="003022EE">
        <w:rPr>
          <w:bCs/>
          <w:color w:val="000000" w:themeColor="text1"/>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20C045B3" w14:textId="77777777" w:rsidR="00A204F8" w:rsidRPr="003022EE" w:rsidRDefault="00A204F8" w:rsidP="00A204F8">
      <w:pPr>
        <w:pStyle w:val="Sraopastraipa"/>
        <w:widowControl w:val="0"/>
        <w:numPr>
          <w:ilvl w:val="0"/>
          <w:numId w:val="1"/>
        </w:numPr>
        <w:ind w:left="0" w:firstLine="851"/>
        <w:jc w:val="both"/>
        <w:rPr>
          <w:bCs/>
          <w:color w:val="000000" w:themeColor="text1"/>
        </w:rPr>
      </w:pPr>
      <w:r w:rsidRPr="003022EE">
        <w:rPr>
          <w:bCs/>
          <w:color w:val="000000" w:themeColor="text1"/>
        </w:rPr>
        <w:t>Šalys įsipareigoja:</w:t>
      </w:r>
    </w:p>
    <w:p w14:paraId="0B3EB960" w14:textId="77777777" w:rsidR="00A204F8" w:rsidRPr="003022EE" w:rsidRDefault="00A204F8" w:rsidP="003218A5">
      <w:pPr>
        <w:pStyle w:val="Sraopastraipa"/>
        <w:widowControl w:val="0"/>
        <w:numPr>
          <w:ilvl w:val="1"/>
          <w:numId w:val="1"/>
        </w:numPr>
        <w:ind w:left="0" w:firstLine="709"/>
        <w:jc w:val="both"/>
        <w:rPr>
          <w:bCs/>
          <w:color w:val="000000" w:themeColor="text1"/>
        </w:rPr>
      </w:pPr>
      <w:r w:rsidRPr="003022EE">
        <w:rPr>
          <w:bCs/>
          <w:color w:val="000000" w:themeColor="text1"/>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005A4716" w14:textId="77777777" w:rsidR="00A204F8" w:rsidRPr="003022EE" w:rsidRDefault="00A204F8" w:rsidP="003218A5">
      <w:pPr>
        <w:pStyle w:val="Sraopastraipa"/>
        <w:widowControl w:val="0"/>
        <w:numPr>
          <w:ilvl w:val="1"/>
          <w:numId w:val="1"/>
        </w:numPr>
        <w:ind w:left="0" w:firstLine="709"/>
        <w:jc w:val="both"/>
        <w:rPr>
          <w:color w:val="000000" w:themeColor="text1"/>
        </w:rPr>
      </w:pPr>
      <w:r w:rsidRPr="003022EE">
        <w:rPr>
          <w:color w:val="000000" w:themeColor="text1"/>
        </w:rPr>
        <w:t>be kitos Šalies sutikimo nenaudoti kitos Šalies pavadinimo, prekių ženklų ar informacijos apie šią Sutartį jokioje reklamoje, leidiniuose ir pan. Ši nuostata galioja Sutarties vykdymo metu ir neribotą laiką po jo.</w:t>
      </w:r>
    </w:p>
    <w:p w14:paraId="2265B4BE" w14:textId="77777777" w:rsidR="00A204F8" w:rsidRPr="003022EE" w:rsidRDefault="00A204F8" w:rsidP="00A204F8">
      <w:pPr>
        <w:pStyle w:val="Sraopastraipa"/>
        <w:widowControl w:val="0"/>
        <w:numPr>
          <w:ilvl w:val="0"/>
          <w:numId w:val="1"/>
        </w:numPr>
        <w:ind w:left="0" w:firstLine="851"/>
        <w:jc w:val="both"/>
        <w:rPr>
          <w:bCs/>
          <w:color w:val="000000" w:themeColor="text1"/>
        </w:rPr>
      </w:pPr>
      <w:r w:rsidRPr="003022EE">
        <w:rPr>
          <w:bCs/>
          <w:color w:val="000000" w:themeColor="text1"/>
        </w:rPr>
        <w:t>Pardavėjas taip pat įsipareigoja:</w:t>
      </w:r>
    </w:p>
    <w:p w14:paraId="32D394C6" w14:textId="77777777" w:rsidR="00A204F8" w:rsidRPr="003022EE" w:rsidRDefault="00A204F8" w:rsidP="008B5230">
      <w:pPr>
        <w:pStyle w:val="Betarp"/>
        <w:numPr>
          <w:ilvl w:val="1"/>
          <w:numId w:val="1"/>
        </w:numPr>
        <w:ind w:left="0" w:firstLine="709"/>
        <w:jc w:val="both"/>
        <w:rPr>
          <w:color w:val="000000" w:themeColor="text1"/>
          <w:lang w:val="lt-LT"/>
        </w:rPr>
      </w:pPr>
      <w:r w:rsidRPr="003022EE">
        <w:rPr>
          <w:color w:val="000000" w:themeColor="text1"/>
          <w:lang w:val="lt-LT"/>
        </w:rPr>
        <w:t xml:space="preserve">nuosekliai vykdyti sutartį, nustatytu terminu pristatyti kokybiškas Prekes į vietą, jas surinkti, išbandyti ir paleisti (jei to reikalauja prekių pobūdis), atlikti kitus įsipareigojimus numatytus Sutartyje ir Techninėje specifikacijoje, įskaitant ir Prekių trūkumų šalinimą; </w:t>
      </w:r>
    </w:p>
    <w:p w14:paraId="79FF372F" w14:textId="77777777" w:rsidR="00A204F8" w:rsidRPr="003022EE" w:rsidRDefault="00A204F8" w:rsidP="008B5230">
      <w:pPr>
        <w:pStyle w:val="BodyText11"/>
        <w:numPr>
          <w:ilvl w:val="1"/>
          <w:numId w:val="1"/>
        </w:numPr>
        <w:ind w:left="0" w:firstLine="709"/>
        <w:rPr>
          <w:color w:val="000000" w:themeColor="text1"/>
          <w:lang w:val="lt-LT"/>
        </w:rPr>
      </w:pPr>
      <w:r w:rsidRPr="003022EE">
        <w:rPr>
          <w:rFonts w:ascii="Times New Roman" w:hAnsi="Times New Roman"/>
          <w:color w:val="000000" w:themeColor="text1"/>
          <w:sz w:val="24"/>
          <w:szCs w:val="24"/>
          <w:lang w:val="lt-LT" w:eastAsia="en-US"/>
        </w:rPr>
        <w:t xml:space="preserve">pateikti dokumentą, įrodantį Prekėms suteikiamą garantiją </w:t>
      </w:r>
      <w:bookmarkStart w:id="4" w:name="_Hlk138683239"/>
      <w:r w:rsidRPr="003022EE">
        <w:rPr>
          <w:rFonts w:ascii="Times New Roman" w:hAnsi="Times New Roman"/>
          <w:color w:val="000000" w:themeColor="text1"/>
          <w:sz w:val="24"/>
          <w:szCs w:val="24"/>
          <w:lang w:val="lt-LT" w:eastAsia="en-US"/>
        </w:rPr>
        <w:t>(jeigu taikoma perkamai Prekei);</w:t>
      </w:r>
    </w:p>
    <w:bookmarkEnd w:id="4"/>
    <w:p w14:paraId="4EF4FC4F" w14:textId="77777777" w:rsidR="00A204F8" w:rsidRPr="003022EE" w:rsidRDefault="00A204F8" w:rsidP="008B5230">
      <w:pPr>
        <w:pStyle w:val="BodyText11"/>
        <w:numPr>
          <w:ilvl w:val="1"/>
          <w:numId w:val="1"/>
        </w:numPr>
        <w:tabs>
          <w:tab w:val="left" w:pos="0"/>
        </w:tabs>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tos pažeidimas atsiranda dėl Pirkėjo kaltės, o taip pat sumokėti visus su tuo susijusius mokesčius ir (arba) galimas baudas ne vėliau kaip per 5 darbo dienas nuo Pirkėjo pareikalavimo dienos;</w:t>
      </w:r>
    </w:p>
    <w:p w14:paraId="278054D1" w14:textId="77777777" w:rsidR="00A204F8" w:rsidRPr="003022EE" w:rsidRDefault="00A204F8" w:rsidP="008B5230">
      <w:pPr>
        <w:pStyle w:val="BodyText11"/>
        <w:numPr>
          <w:ilvl w:val="1"/>
          <w:numId w:val="1"/>
        </w:numPr>
        <w:tabs>
          <w:tab w:val="left" w:pos="0"/>
        </w:tabs>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Pirkėjui pareikalavus, neatlygintinai, per Pirkėjo nustatytą terminą, kuris negali būti trumpesnis nei 3 darbo dienos, raštu pateikti išsamią informaciją apie Sutarties vykdymą;</w:t>
      </w:r>
    </w:p>
    <w:p w14:paraId="0142A1E8" w14:textId="77777777" w:rsidR="00A204F8" w:rsidRPr="003022EE" w:rsidRDefault="00A204F8" w:rsidP="008B5230">
      <w:pPr>
        <w:pStyle w:val="BodyText11"/>
        <w:numPr>
          <w:ilvl w:val="1"/>
          <w:numId w:val="1"/>
        </w:numPr>
        <w:tabs>
          <w:tab w:val="left" w:pos="0"/>
        </w:tabs>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pirkėjui pareikalavus, pateikti dokumentus, pagrindžiančius prekių kilmę;</w:t>
      </w:r>
    </w:p>
    <w:p w14:paraId="7449FBCC" w14:textId="77777777" w:rsidR="00A204F8" w:rsidRPr="003022EE" w:rsidRDefault="00A204F8" w:rsidP="008B5230">
      <w:pPr>
        <w:pStyle w:val="Betarp"/>
        <w:numPr>
          <w:ilvl w:val="1"/>
          <w:numId w:val="1"/>
        </w:numPr>
        <w:tabs>
          <w:tab w:val="left" w:pos="0"/>
        </w:tabs>
        <w:ind w:left="0" w:firstLine="709"/>
        <w:jc w:val="both"/>
        <w:rPr>
          <w:color w:val="000000" w:themeColor="text1"/>
          <w:lang w:val="lt-LT"/>
        </w:rPr>
      </w:pPr>
      <w:r w:rsidRPr="003022EE">
        <w:rPr>
          <w:color w:val="000000" w:themeColor="text1"/>
          <w:lang w:val="lt-LT"/>
        </w:rPr>
        <w:t xml:space="preserve">Pirkėjui nurodžius Prekių trūkumus/neatitikimus/pastabas, ištaisyti juos savo sąskaita per Pirkėjo nurodytą protingą terminą; </w:t>
      </w:r>
    </w:p>
    <w:p w14:paraId="554DBBFE" w14:textId="77777777" w:rsidR="00A204F8" w:rsidRPr="003022EE" w:rsidRDefault="00A204F8" w:rsidP="008B5230">
      <w:pPr>
        <w:pStyle w:val="BodyText11"/>
        <w:numPr>
          <w:ilvl w:val="1"/>
          <w:numId w:val="1"/>
        </w:numPr>
        <w:tabs>
          <w:tab w:val="left" w:pos="1276"/>
        </w:tabs>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bendradarbiauti su Pirkėju visos Sutarties vykdymo metu ir nedelsdamas raštu informuoti Pirkėją apie bet kokias aplinkybes, kurios trukdo ar gali sutrukdyti įvykdyti įsipareigojimus Sutartyje nustatytais terminais arba gali turėti įtakos tiekiamų Prekių apimčiai ir/ar kokybei;</w:t>
      </w:r>
    </w:p>
    <w:p w14:paraId="2231E075" w14:textId="77777777" w:rsidR="00A204F8" w:rsidRPr="003022EE" w:rsidRDefault="00A204F8" w:rsidP="008B5230">
      <w:pPr>
        <w:pStyle w:val="Betarp"/>
        <w:numPr>
          <w:ilvl w:val="1"/>
          <w:numId w:val="1"/>
        </w:numPr>
        <w:ind w:left="0" w:firstLine="709"/>
        <w:jc w:val="both"/>
        <w:rPr>
          <w:color w:val="000000" w:themeColor="text1"/>
          <w:lang w:val="lt-LT"/>
        </w:rPr>
      </w:pPr>
      <w:r w:rsidRPr="003022EE">
        <w:rPr>
          <w:color w:val="000000" w:themeColor="text1"/>
          <w:lang w:val="lt-LT"/>
        </w:rPr>
        <w:lastRenderedPageBreak/>
        <w:t>nedelsiant pranešti Pirkėjui apie bet kokius esminius Pardavėjo paskirto atsakingo asmens pasikeitimus;</w:t>
      </w:r>
    </w:p>
    <w:p w14:paraId="6E7CB288" w14:textId="77777777" w:rsidR="00A204F8" w:rsidRPr="003022EE" w:rsidRDefault="00A204F8" w:rsidP="008B5230">
      <w:pPr>
        <w:pStyle w:val="Betarp"/>
        <w:numPr>
          <w:ilvl w:val="1"/>
          <w:numId w:val="1"/>
        </w:numPr>
        <w:tabs>
          <w:tab w:val="left" w:pos="993"/>
        </w:tabs>
        <w:ind w:left="0" w:firstLine="709"/>
        <w:jc w:val="both"/>
        <w:rPr>
          <w:color w:val="000000" w:themeColor="text1"/>
          <w:lang w:val="lt-LT"/>
        </w:rPr>
      </w:pPr>
      <w:r w:rsidRPr="003022EE">
        <w:rPr>
          <w:color w:val="000000" w:themeColor="text1"/>
          <w:lang w:val="lt-LT"/>
        </w:rPr>
        <w:t>tinkamai vykdyti kitus įsipareigojimus, numatytus Sutartyje ir galiojančiuose Lietuvos Respublikos teisės aktuose.</w:t>
      </w:r>
    </w:p>
    <w:p w14:paraId="40D9F6EE" w14:textId="77777777" w:rsidR="00A204F8" w:rsidRPr="003022EE" w:rsidRDefault="00A204F8" w:rsidP="00A204F8">
      <w:pPr>
        <w:pStyle w:val="BodyText11"/>
        <w:numPr>
          <w:ilvl w:val="0"/>
          <w:numId w:val="1"/>
        </w:numPr>
        <w:tabs>
          <w:tab w:val="left" w:pos="993"/>
        </w:tabs>
        <w:ind w:left="0" w:firstLine="851"/>
        <w:rPr>
          <w:rFonts w:ascii="Times New Roman" w:hAnsi="Times New Roman"/>
          <w:bCs/>
          <w:color w:val="000000" w:themeColor="text1"/>
          <w:sz w:val="24"/>
          <w:szCs w:val="24"/>
          <w:lang w:val="lt-LT" w:eastAsia="en-US"/>
        </w:rPr>
      </w:pPr>
      <w:r w:rsidRPr="003022EE">
        <w:rPr>
          <w:rFonts w:ascii="Times New Roman" w:hAnsi="Times New Roman"/>
          <w:bCs/>
          <w:color w:val="000000" w:themeColor="text1"/>
          <w:sz w:val="24"/>
          <w:szCs w:val="24"/>
          <w:lang w:val="lt-LT" w:eastAsia="en-US"/>
        </w:rPr>
        <w:t>Pardavėjas turi teisę:</w:t>
      </w:r>
    </w:p>
    <w:p w14:paraId="04E2D51E" w14:textId="77777777" w:rsidR="00A204F8" w:rsidRPr="003022EE" w:rsidRDefault="00A204F8" w:rsidP="008B5230">
      <w:pPr>
        <w:pStyle w:val="BodyText11"/>
        <w:numPr>
          <w:ilvl w:val="1"/>
          <w:numId w:val="1"/>
        </w:numPr>
        <w:tabs>
          <w:tab w:val="left" w:pos="1134"/>
        </w:tabs>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gauti visą, Sutarties vykdymui būtiną, informaciją ir (ar) dokumentus iš Pirkėjo;</w:t>
      </w:r>
    </w:p>
    <w:p w14:paraId="0D168C69" w14:textId="77777777" w:rsidR="00A204F8" w:rsidRPr="003022EE" w:rsidRDefault="00A204F8" w:rsidP="008B5230">
      <w:pPr>
        <w:pStyle w:val="Betarp"/>
        <w:numPr>
          <w:ilvl w:val="1"/>
          <w:numId w:val="1"/>
        </w:numPr>
        <w:ind w:left="0" w:firstLine="709"/>
        <w:jc w:val="both"/>
        <w:rPr>
          <w:color w:val="000000" w:themeColor="text1"/>
          <w:lang w:val="lt-LT"/>
        </w:rPr>
      </w:pPr>
      <w:r w:rsidRPr="003022EE">
        <w:rPr>
          <w:color w:val="000000" w:themeColor="text1"/>
          <w:lang w:val="lt-LT"/>
        </w:rPr>
        <w:t>gauti Sutarties kainą, jei tinkamai ir laiku įvykdo visus šioje Sutartyje numatytus įsipareigojimus.</w:t>
      </w:r>
    </w:p>
    <w:p w14:paraId="35154793" w14:textId="77777777" w:rsidR="00A204F8" w:rsidRPr="003022EE" w:rsidRDefault="00A204F8" w:rsidP="00A204F8">
      <w:pPr>
        <w:pStyle w:val="Betarp"/>
        <w:numPr>
          <w:ilvl w:val="0"/>
          <w:numId w:val="1"/>
        </w:numPr>
        <w:ind w:left="0" w:firstLine="851"/>
        <w:jc w:val="both"/>
        <w:rPr>
          <w:color w:val="000000" w:themeColor="text1"/>
          <w:lang w:val="lt-LT"/>
        </w:rPr>
      </w:pPr>
      <w:r w:rsidRPr="003022EE">
        <w:rPr>
          <w:bCs/>
          <w:color w:val="000000" w:themeColor="text1"/>
          <w:lang w:val="lt-LT"/>
        </w:rPr>
        <w:t>Pirkėjas taip pat įsipareigoja:</w:t>
      </w:r>
    </w:p>
    <w:p w14:paraId="0C67AB6C" w14:textId="77777777" w:rsidR="00A204F8" w:rsidRPr="003022EE" w:rsidRDefault="00A204F8" w:rsidP="008B5230">
      <w:pPr>
        <w:pStyle w:val="Betarp"/>
        <w:numPr>
          <w:ilvl w:val="1"/>
          <w:numId w:val="1"/>
        </w:numPr>
        <w:ind w:left="0" w:firstLine="709"/>
        <w:jc w:val="both"/>
        <w:rPr>
          <w:color w:val="000000" w:themeColor="text1"/>
          <w:lang w:val="lt-LT"/>
        </w:rPr>
      </w:pPr>
      <w:r w:rsidRPr="003022EE">
        <w:rPr>
          <w:color w:val="000000" w:themeColor="text1"/>
          <w:lang w:val="lt-LT"/>
        </w:rPr>
        <w:t>priimti Šalių sutartu laiku pristatytas tinkamas ir kokybiškas Prekes, jeigu jos atitinka Sutarties reikalavimus;</w:t>
      </w:r>
    </w:p>
    <w:p w14:paraId="0027F99F" w14:textId="77777777" w:rsidR="00A204F8" w:rsidRPr="003022EE" w:rsidRDefault="00A204F8" w:rsidP="008B5230">
      <w:pPr>
        <w:pStyle w:val="Betarp"/>
        <w:numPr>
          <w:ilvl w:val="1"/>
          <w:numId w:val="1"/>
        </w:numPr>
        <w:ind w:left="0" w:firstLine="709"/>
        <w:jc w:val="both"/>
        <w:rPr>
          <w:color w:val="000000" w:themeColor="text1"/>
          <w:lang w:val="lt-LT"/>
        </w:rPr>
      </w:pPr>
      <w:r w:rsidRPr="003022EE">
        <w:rPr>
          <w:color w:val="000000" w:themeColor="text1"/>
          <w:lang w:val="lt-LT"/>
        </w:rPr>
        <w:t>Prekių priėmimo metu patikrinti perduodamas prekes bei Sutartyje nustatytomis sąlygomis pasirašyti Prekių perdavimo-priėmimo dokumentus;</w:t>
      </w:r>
    </w:p>
    <w:p w14:paraId="18A002C2" w14:textId="77777777" w:rsidR="00A204F8" w:rsidRPr="003022EE" w:rsidRDefault="00A204F8" w:rsidP="008B5230">
      <w:pPr>
        <w:pStyle w:val="Betarp"/>
        <w:numPr>
          <w:ilvl w:val="1"/>
          <w:numId w:val="1"/>
        </w:numPr>
        <w:ind w:left="0" w:firstLine="709"/>
        <w:jc w:val="both"/>
        <w:rPr>
          <w:color w:val="000000" w:themeColor="text1"/>
          <w:lang w:val="lt-LT"/>
        </w:rPr>
      </w:pPr>
      <w:r w:rsidRPr="003022EE">
        <w:rPr>
          <w:color w:val="000000" w:themeColor="text1"/>
          <w:lang w:val="lt-LT"/>
        </w:rPr>
        <w:t>laiku šioje Sutartyje nustatyta tvarka atsiskaityti už perduotas Prekes;</w:t>
      </w:r>
    </w:p>
    <w:p w14:paraId="4D969695" w14:textId="77777777" w:rsidR="00A204F8" w:rsidRPr="003022EE" w:rsidRDefault="00A204F8" w:rsidP="008B5230">
      <w:pPr>
        <w:pStyle w:val="Betarp"/>
        <w:numPr>
          <w:ilvl w:val="1"/>
          <w:numId w:val="1"/>
        </w:numPr>
        <w:ind w:left="0" w:firstLine="709"/>
        <w:jc w:val="both"/>
        <w:rPr>
          <w:color w:val="000000" w:themeColor="text1"/>
          <w:lang w:val="lt-LT"/>
        </w:rPr>
      </w:pPr>
      <w:r w:rsidRPr="003022EE">
        <w:rPr>
          <w:color w:val="000000" w:themeColor="text1"/>
          <w:lang w:val="lt-LT"/>
        </w:rPr>
        <w:t>nedelsiant pranešti Pardavėjui apie Sutarties sąlygų pažeidimą, kai tik toks pažeidimas yra nustatomas;</w:t>
      </w:r>
    </w:p>
    <w:p w14:paraId="251BACA0" w14:textId="77777777" w:rsidR="00A204F8" w:rsidRPr="003022EE" w:rsidRDefault="00A204F8" w:rsidP="008B5230">
      <w:pPr>
        <w:pStyle w:val="Betarp"/>
        <w:numPr>
          <w:ilvl w:val="1"/>
          <w:numId w:val="1"/>
        </w:numPr>
        <w:ind w:left="0" w:firstLine="709"/>
        <w:jc w:val="both"/>
        <w:rPr>
          <w:color w:val="000000" w:themeColor="text1"/>
          <w:lang w:val="lt-LT"/>
        </w:rPr>
      </w:pPr>
      <w:r w:rsidRPr="003022EE">
        <w:rPr>
          <w:color w:val="000000" w:themeColor="text1"/>
          <w:lang w:val="lt-LT"/>
        </w:rPr>
        <w:t>bendradarbiauti su Pardavėju, suteikti jam visą informaciją ar dokumentus, būtinus Sutarčiai vykdyti.</w:t>
      </w:r>
    </w:p>
    <w:p w14:paraId="31BA41A7" w14:textId="77777777" w:rsidR="00A204F8" w:rsidRPr="003022EE" w:rsidRDefault="00A204F8" w:rsidP="008B5230">
      <w:pPr>
        <w:pStyle w:val="Betarp"/>
        <w:numPr>
          <w:ilvl w:val="0"/>
          <w:numId w:val="1"/>
        </w:numPr>
        <w:ind w:left="0" w:firstLine="709"/>
        <w:jc w:val="both"/>
        <w:rPr>
          <w:color w:val="000000" w:themeColor="text1"/>
          <w:lang w:val="lt-LT"/>
        </w:rPr>
      </w:pPr>
      <w:r w:rsidRPr="003022EE">
        <w:rPr>
          <w:bCs/>
          <w:color w:val="000000" w:themeColor="text1"/>
          <w:lang w:val="lt-LT"/>
        </w:rPr>
        <w:t>Pirkėjas turi teisę:</w:t>
      </w:r>
    </w:p>
    <w:p w14:paraId="5175811A" w14:textId="77777777" w:rsidR="00A204F8" w:rsidRPr="003022EE" w:rsidRDefault="00A204F8" w:rsidP="008B5230">
      <w:pPr>
        <w:pStyle w:val="BodyText11"/>
        <w:numPr>
          <w:ilvl w:val="1"/>
          <w:numId w:val="1"/>
        </w:numPr>
        <w:tabs>
          <w:tab w:val="left" w:pos="567"/>
          <w:tab w:val="left" w:pos="1276"/>
        </w:tabs>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reikalauti, jog Prekės būtų pateiktos tinkamai, laiku ir kokybiškos;</w:t>
      </w:r>
    </w:p>
    <w:p w14:paraId="23E6AFB1" w14:textId="77777777" w:rsidR="00A204F8" w:rsidRPr="003022EE" w:rsidRDefault="00A204F8" w:rsidP="008B5230">
      <w:pPr>
        <w:pStyle w:val="BodyText11"/>
        <w:numPr>
          <w:ilvl w:val="1"/>
          <w:numId w:val="1"/>
        </w:numPr>
        <w:tabs>
          <w:tab w:val="left" w:pos="567"/>
          <w:tab w:val="left" w:pos="1276"/>
        </w:tabs>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atsisakyti priimti nekokybiškas ir Sutarties bei jos priedų neatitinkančias Prekes;</w:t>
      </w:r>
    </w:p>
    <w:p w14:paraId="63EEECB2" w14:textId="77777777" w:rsidR="00A204F8" w:rsidRPr="003022EE" w:rsidRDefault="00A204F8" w:rsidP="008B5230">
      <w:pPr>
        <w:pStyle w:val="BodyText11"/>
        <w:numPr>
          <w:ilvl w:val="1"/>
          <w:numId w:val="1"/>
        </w:numPr>
        <w:tabs>
          <w:tab w:val="left" w:pos="567"/>
          <w:tab w:val="left" w:pos="1276"/>
        </w:tabs>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prižiūrėti Sutarties vykdymą ir teikiamų Prekių kokybę, bei žodžiu ir raštu teikti pastabas dėl Sutarties vykdymo ir teikiamų Prekių kokybės, trūkumų ir/ar neatitikimų, reikalauti, kad jie būtų pašalinti per protingą terminą.</w:t>
      </w:r>
    </w:p>
    <w:p w14:paraId="5FFB48DF" w14:textId="77777777" w:rsidR="00A204F8" w:rsidRPr="003022EE" w:rsidRDefault="00A204F8" w:rsidP="00A204F8">
      <w:pPr>
        <w:pStyle w:val="BodyText11"/>
        <w:numPr>
          <w:ilvl w:val="0"/>
          <w:numId w:val="1"/>
        </w:numPr>
        <w:tabs>
          <w:tab w:val="left" w:pos="567"/>
          <w:tab w:val="left" w:pos="1276"/>
        </w:tabs>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Pirkėjas ir Pardavėjas turi ir kitas šios Sutarties bei Lietuvos Respublikoje galiojančių teisės aktų numatytas teises.</w:t>
      </w:r>
    </w:p>
    <w:p w14:paraId="4627758B" w14:textId="77777777" w:rsidR="00A204F8" w:rsidRPr="003022EE" w:rsidRDefault="00A204F8" w:rsidP="00A204F8">
      <w:pPr>
        <w:widowControl w:val="0"/>
        <w:tabs>
          <w:tab w:val="left" w:pos="540"/>
          <w:tab w:val="left" w:pos="709"/>
          <w:tab w:val="left" w:pos="1440"/>
        </w:tabs>
        <w:jc w:val="center"/>
        <w:outlineLvl w:val="0"/>
        <w:rPr>
          <w:b/>
          <w:bCs/>
          <w:color w:val="000000" w:themeColor="text1"/>
        </w:rPr>
      </w:pPr>
    </w:p>
    <w:p w14:paraId="72D529DD" w14:textId="77777777" w:rsidR="00A204F8" w:rsidRPr="003022EE" w:rsidRDefault="00A204F8" w:rsidP="00A204F8">
      <w:pPr>
        <w:widowControl w:val="0"/>
        <w:jc w:val="center"/>
        <w:outlineLvl w:val="0"/>
        <w:rPr>
          <w:b/>
          <w:color w:val="000000" w:themeColor="text1"/>
        </w:rPr>
      </w:pPr>
      <w:r w:rsidRPr="003022EE">
        <w:rPr>
          <w:b/>
          <w:color w:val="000000" w:themeColor="text1"/>
        </w:rPr>
        <w:t>V. ŠALIŲ ATSAKOMYBĖ</w:t>
      </w:r>
    </w:p>
    <w:p w14:paraId="76B3F15A" w14:textId="77777777" w:rsidR="00A204F8" w:rsidRPr="003022EE" w:rsidRDefault="00A204F8" w:rsidP="00A204F8">
      <w:pPr>
        <w:widowControl w:val="0"/>
        <w:jc w:val="center"/>
        <w:outlineLvl w:val="0"/>
        <w:rPr>
          <w:b/>
          <w:color w:val="000000" w:themeColor="text1"/>
        </w:rPr>
      </w:pPr>
    </w:p>
    <w:p w14:paraId="703F0374"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C74596D"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 xml:space="preserve">Pirkėjui laiku nesumokėjus Pardavėjui dėl Pirkėjo kaltės, Pardavėjas turi teisę reikalauti 0,05 % dydžio delspinigius nuo neapmokėtų Prekių sumos už kiekvieną pavėluotą atsiskaityti dieną. </w:t>
      </w:r>
    </w:p>
    <w:p w14:paraId="56976DCF"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Jeigu Pardavėjas nevykdo, netinkamai vykdo ar vėluoja vykdyti sutartinius įsipareigojimus per Sutartyje ir (ar) Techninėje specifikacijoje nurodytus terminus, Pirkėjui raštu pareikalavus Pardavėjas privalo sumokėti Pirkėjui 0,05 % dydžio delspinigius nuo Pradinės sutarties vertės už kiekvieną pavėluotą vykdyti (pvz., pristatyti Prekes) ar ištaisyti netinkami vykdomus sutartinius įsipareigojimus dieną. Pirkėjas, nustatęs, kad Prekės pristatytos pavėluotai, iš mokėtinų sumų išskaičiuoja delspinigius be Pardavėjo sutikimo.</w:t>
      </w:r>
    </w:p>
    <w:p w14:paraId="0A5C756B"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Nutraukus Sutartį dėl Pardavėjo padaryto esminio Sutarties pažeidimo, Pardavėjas privalo sumokėti 10% nuo Pradinės sutarties vertės dydžio baudą, kuri laikytina minimaliais Pirkėjo nuostoliais. Baudos sumokėjimas nesiejamas su visišku Pirkėjo patirtų nuostolių atlyginimu ir neatleidžia Pardavėjo nuo pareigos juos visiškai atlyginti. Pirkėjas turi teisę išskaičiuoti baudą iš Pardavėjui mokėtinų sumų, o jei mokėtinų sumų nėra, Pardavėjas privalo sumokėti baudą per 5 darbo dienas nuo Pirkėjo rašytinio pareikalavimo gavimo dienos.</w:t>
      </w:r>
    </w:p>
    <w:p w14:paraId="18114DD5" w14:textId="77777777" w:rsidR="00A204F8" w:rsidRPr="003022EE" w:rsidRDefault="00A204F8" w:rsidP="00A204F8">
      <w:pPr>
        <w:jc w:val="both"/>
        <w:rPr>
          <w:color w:val="000000" w:themeColor="text1"/>
        </w:rPr>
      </w:pPr>
    </w:p>
    <w:p w14:paraId="6AE3B48D" w14:textId="77777777" w:rsidR="00A204F8" w:rsidRPr="003022EE" w:rsidRDefault="00A204F8" w:rsidP="00A204F8">
      <w:pPr>
        <w:jc w:val="center"/>
        <w:rPr>
          <w:b/>
          <w:bCs/>
          <w:color w:val="000000" w:themeColor="text1"/>
        </w:rPr>
      </w:pPr>
      <w:r w:rsidRPr="003022EE">
        <w:rPr>
          <w:b/>
          <w:bCs/>
          <w:color w:val="000000" w:themeColor="text1"/>
        </w:rPr>
        <w:t>VI. NENUGALIMOS JĖGOS (FORCE MAJEURE) APLINKYBĖS</w:t>
      </w:r>
    </w:p>
    <w:p w14:paraId="3C926CB3" w14:textId="77777777" w:rsidR="00A204F8" w:rsidRPr="003022EE" w:rsidRDefault="00A204F8" w:rsidP="00A204F8">
      <w:pPr>
        <w:ind w:firstLine="851"/>
        <w:jc w:val="both"/>
        <w:rPr>
          <w:color w:val="000000" w:themeColor="text1"/>
        </w:rPr>
      </w:pPr>
    </w:p>
    <w:p w14:paraId="5860E305"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lastRenderedPageBreak/>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17F22869"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00505B5"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Šalis negalinti vykdyti pagal Sutartį savo įsipareigojimų dėl nenugalimos jėgos aplinkybių veikimo privalo raštu apie tai pranešti kitai Šaliai per 10 (dešimt) dienų nuo tokių aplinkybių atsiradimo pradžios.</w:t>
      </w:r>
    </w:p>
    <w:p w14:paraId="1BB8C81F"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Nenugalimos jėgos aplinkybėms pasibaigus, toliau vykdomi Sutartyje numatyti Šalių įsipareigojimai, jei Šalys nesusitaria kitaip.</w:t>
      </w:r>
    </w:p>
    <w:p w14:paraId="1AE21F29"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6FD22FD3" w14:textId="77777777" w:rsidR="00A204F8" w:rsidRPr="003022EE" w:rsidRDefault="00A204F8" w:rsidP="00A204F8">
      <w:pPr>
        <w:widowControl w:val="0"/>
        <w:tabs>
          <w:tab w:val="left" w:pos="540"/>
          <w:tab w:val="left" w:pos="709"/>
          <w:tab w:val="left" w:pos="1440"/>
        </w:tabs>
        <w:jc w:val="center"/>
        <w:outlineLvl w:val="0"/>
        <w:rPr>
          <w:b/>
          <w:bCs/>
          <w:color w:val="000000" w:themeColor="text1"/>
        </w:rPr>
      </w:pPr>
    </w:p>
    <w:p w14:paraId="6D8199E0" w14:textId="77777777" w:rsidR="00A204F8" w:rsidRPr="003022EE" w:rsidRDefault="00A204F8" w:rsidP="00A204F8">
      <w:pPr>
        <w:pStyle w:val="BodyText11"/>
        <w:keepNext/>
        <w:keepLines/>
        <w:ind w:firstLine="0"/>
        <w:jc w:val="center"/>
        <w:rPr>
          <w:color w:val="000000" w:themeColor="text1"/>
          <w:lang w:val="lt-LT"/>
        </w:rPr>
      </w:pPr>
      <w:r w:rsidRPr="003022EE">
        <w:rPr>
          <w:rFonts w:ascii="Times New Roman" w:hAnsi="Times New Roman"/>
          <w:b/>
          <w:bCs/>
          <w:color w:val="000000" w:themeColor="text1"/>
          <w:sz w:val="24"/>
          <w:szCs w:val="24"/>
          <w:lang w:val="lt-LT"/>
        </w:rPr>
        <w:t>VIII. SUBTIEKĖJŲ PASITELKIMAS</w:t>
      </w:r>
    </w:p>
    <w:p w14:paraId="1FF919B1" w14:textId="77777777" w:rsidR="00A204F8" w:rsidRPr="003022EE" w:rsidRDefault="00A204F8" w:rsidP="00A204F8">
      <w:pPr>
        <w:pStyle w:val="BodyText11"/>
        <w:keepNext/>
        <w:keepLines/>
        <w:ind w:firstLine="851"/>
        <w:rPr>
          <w:rFonts w:ascii="Times New Roman" w:hAnsi="Times New Roman"/>
          <w:color w:val="000000" w:themeColor="text1"/>
          <w:sz w:val="24"/>
          <w:szCs w:val="24"/>
          <w:lang w:val="lt-LT" w:eastAsia="en-US"/>
        </w:rPr>
      </w:pPr>
    </w:p>
    <w:p w14:paraId="325B63C2" w14:textId="77777777" w:rsidR="00A204F8" w:rsidRPr="003022EE" w:rsidRDefault="00A204F8" w:rsidP="00A204F8">
      <w:pPr>
        <w:pStyle w:val="Sraopastraipa"/>
        <w:keepNext/>
        <w:keepLines/>
        <w:numPr>
          <w:ilvl w:val="0"/>
          <w:numId w:val="1"/>
        </w:numPr>
        <w:ind w:left="0" w:firstLine="851"/>
        <w:jc w:val="both"/>
        <w:rPr>
          <w:rFonts w:eastAsia="Calibri"/>
          <w:bCs/>
          <w:color w:val="000000" w:themeColor="text1"/>
        </w:rPr>
      </w:pPr>
      <w:r w:rsidRPr="003022EE">
        <w:rPr>
          <w:rFonts w:eastAsia="Calibri"/>
          <w:bCs/>
          <w:color w:val="000000" w:themeColor="text1"/>
        </w:rPr>
        <w:t xml:space="preserve">Jei Sutarties vykdymui Pardavėjas pasitelkia subtiekėjus, prieš sudarydamas Sutartį, Pardavėjas privalo Pirkėjui pranešti jam žinomų pasitelktų subtiekėju pavadinimus, kontaktinius duomenis ir jų atstovus, jeigu jei nebuvo nurodyti pasiūlyme.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jis ketina pasitelkti vėliau. </w:t>
      </w:r>
    </w:p>
    <w:p w14:paraId="770ED5C0" w14:textId="77777777" w:rsidR="00A204F8" w:rsidRPr="003022EE" w:rsidRDefault="00A204F8" w:rsidP="00A204F8">
      <w:pPr>
        <w:pStyle w:val="Sraopastraipa"/>
        <w:numPr>
          <w:ilvl w:val="0"/>
          <w:numId w:val="1"/>
        </w:numPr>
        <w:ind w:left="0" w:firstLine="851"/>
        <w:jc w:val="both"/>
        <w:rPr>
          <w:rFonts w:eastAsia="Calibri"/>
          <w:bCs/>
          <w:color w:val="000000" w:themeColor="text1"/>
        </w:rPr>
      </w:pPr>
      <w:r w:rsidRPr="003022EE">
        <w:rPr>
          <w:rFonts w:eastAsia="Calibri"/>
          <w:bCs/>
          <w:color w:val="000000" w:themeColor="text1"/>
        </w:rPr>
        <w:t>Pardavėjas Pirkėją apie naujai pasitelkiamus ir (ar) keičiamus subtiekėjus informuoja prieš 5 darbo dienas iki jų pasitelkimo ir (ar) keitimo pradžios.</w:t>
      </w:r>
    </w:p>
    <w:p w14:paraId="0F2B2382" w14:textId="77777777" w:rsidR="00A204F8" w:rsidRPr="003022EE" w:rsidRDefault="00A204F8" w:rsidP="00A204F8">
      <w:pPr>
        <w:pStyle w:val="Sraopastraipa"/>
        <w:numPr>
          <w:ilvl w:val="0"/>
          <w:numId w:val="1"/>
        </w:numPr>
        <w:ind w:left="0" w:firstLine="851"/>
        <w:jc w:val="both"/>
        <w:rPr>
          <w:rFonts w:eastAsia="Calibri"/>
          <w:bCs/>
          <w:color w:val="000000" w:themeColor="text1"/>
        </w:rPr>
      </w:pPr>
      <w:r w:rsidRPr="003022EE">
        <w:rPr>
          <w:rFonts w:eastAsia="Calibri"/>
          <w:bCs/>
          <w:color w:val="000000" w:themeColor="text1"/>
        </w:rPr>
        <w:t>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w:t>
      </w:r>
    </w:p>
    <w:p w14:paraId="04FDF657" w14:textId="77777777" w:rsidR="00A204F8" w:rsidRPr="003022EE" w:rsidRDefault="00A204F8" w:rsidP="00A204F8">
      <w:pPr>
        <w:pStyle w:val="Sraopastraipa"/>
        <w:numPr>
          <w:ilvl w:val="0"/>
          <w:numId w:val="1"/>
        </w:numPr>
        <w:ind w:left="0" w:firstLine="851"/>
        <w:jc w:val="both"/>
        <w:rPr>
          <w:rFonts w:eastAsia="Calibri"/>
          <w:bCs/>
          <w:color w:val="000000" w:themeColor="text1"/>
        </w:rPr>
      </w:pPr>
      <w:r w:rsidRPr="003022EE">
        <w:rPr>
          <w:rFonts w:eastAsia="Calibri"/>
          <w:bCs/>
          <w:color w:val="000000" w:themeColor="text1"/>
        </w:rPr>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1DE01F5B" w14:textId="77777777" w:rsidR="00A204F8" w:rsidRPr="003022EE" w:rsidRDefault="00A204F8" w:rsidP="00A204F8">
      <w:pPr>
        <w:pStyle w:val="Sraopastraipa"/>
        <w:numPr>
          <w:ilvl w:val="0"/>
          <w:numId w:val="1"/>
        </w:numPr>
        <w:ind w:left="0" w:firstLine="851"/>
        <w:jc w:val="both"/>
        <w:rPr>
          <w:color w:val="000000" w:themeColor="text1"/>
        </w:rPr>
      </w:pPr>
      <w:r w:rsidRPr="003022EE">
        <w:rPr>
          <w:color w:val="000000" w:themeColor="text1"/>
          <w:lang w:eastAsia="lt-LT"/>
        </w:rPr>
        <w:t>Pardavėjas atsako už visus pagal Sutartį prisiimtus įsipareigojimus, nepaisant to, ar jiems vykdyti bus pasitelkiami subtiekėjai.</w:t>
      </w:r>
    </w:p>
    <w:p w14:paraId="3A1F9EEE" w14:textId="77777777" w:rsidR="00A204F8" w:rsidRPr="003022EE" w:rsidRDefault="00A204F8" w:rsidP="00A204F8">
      <w:pPr>
        <w:pStyle w:val="Sraopastraipa"/>
        <w:numPr>
          <w:ilvl w:val="0"/>
          <w:numId w:val="1"/>
        </w:numPr>
        <w:shd w:val="clear" w:color="auto" w:fill="FFFFFF"/>
        <w:ind w:left="0" w:firstLine="851"/>
        <w:jc w:val="both"/>
        <w:rPr>
          <w:color w:val="000000" w:themeColor="text1"/>
        </w:rPr>
      </w:pPr>
      <w:r w:rsidRPr="003022EE">
        <w:rPr>
          <w:color w:val="000000" w:themeColor="text1"/>
          <w:lang w:eastAsia="lt-LT"/>
        </w:rPr>
        <w:t>Vadovaujantis Lietuvos Respublikos viešųjų pirkimų įstatymo 88 straipsnio 2 dalimi, tais atvejais, kai subtiekėjas išreiškia norą pasinaudoti tiesioginio atsiskaitymo galimybe, sudaroma atskira trišalė sutartis tarp Pirkėjo, Pardavėjo ir jo subtiekėjo, kurioje aprašoma tiesioginio atsiskaitymo su subtiekėju tvarka. Tiesioginis atsiskaitymas su subtiekėju neatleidžia Pardavėjo nuo jo prisiimtų įsipareigojimų pagal sutartį.</w:t>
      </w:r>
    </w:p>
    <w:p w14:paraId="6A20E521" w14:textId="77777777" w:rsidR="00A204F8" w:rsidRPr="003022EE" w:rsidRDefault="00A204F8" w:rsidP="00A204F8">
      <w:pPr>
        <w:widowControl w:val="0"/>
        <w:tabs>
          <w:tab w:val="left" w:pos="540"/>
          <w:tab w:val="left" w:pos="709"/>
          <w:tab w:val="left" w:pos="1440"/>
        </w:tabs>
        <w:jc w:val="center"/>
        <w:outlineLvl w:val="0"/>
        <w:rPr>
          <w:b/>
          <w:bCs/>
          <w:color w:val="000000" w:themeColor="text1"/>
        </w:rPr>
      </w:pPr>
    </w:p>
    <w:p w14:paraId="0B030692" w14:textId="77777777" w:rsidR="00A204F8" w:rsidRPr="003022EE" w:rsidRDefault="00A204F8" w:rsidP="00A204F8">
      <w:pPr>
        <w:widowControl w:val="0"/>
        <w:tabs>
          <w:tab w:val="left" w:pos="540"/>
          <w:tab w:val="left" w:pos="709"/>
          <w:tab w:val="left" w:pos="1440"/>
        </w:tabs>
        <w:jc w:val="center"/>
        <w:outlineLvl w:val="0"/>
        <w:rPr>
          <w:b/>
          <w:bCs/>
          <w:color w:val="000000" w:themeColor="text1"/>
        </w:rPr>
      </w:pPr>
      <w:r w:rsidRPr="003022EE">
        <w:rPr>
          <w:b/>
          <w:bCs/>
          <w:color w:val="000000" w:themeColor="text1"/>
        </w:rPr>
        <w:t xml:space="preserve">VII. GARANTIJA </w:t>
      </w:r>
    </w:p>
    <w:p w14:paraId="0E1FD1E1" w14:textId="77777777" w:rsidR="00A204F8" w:rsidRPr="003022EE" w:rsidRDefault="00A204F8" w:rsidP="00A204F8">
      <w:pPr>
        <w:pStyle w:val="BodyText11"/>
        <w:tabs>
          <w:tab w:val="left" w:pos="567"/>
          <w:tab w:val="left" w:pos="1276"/>
        </w:tabs>
        <w:ind w:left="851" w:firstLine="0"/>
        <w:rPr>
          <w:rFonts w:ascii="Times New Roman" w:hAnsi="Times New Roman"/>
          <w:color w:val="000000" w:themeColor="text1"/>
          <w:sz w:val="24"/>
          <w:szCs w:val="24"/>
          <w:lang w:val="lt-LT" w:eastAsia="en-US"/>
        </w:rPr>
      </w:pPr>
    </w:p>
    <w:p w14:paraId="75C3591C"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 xml:space="preserve">Pardavėjas garantuoja Prekių kokybę bei paslėptų trūkumų nebuvimą. Prekių kokybė privalo atitikti Techninėje specifikacijoje, Sutarties sąlygose pateiktus reikalavimus, taip pat perkamų </w:t>
      </w:r>
      <w:r w:rsidRPr="003022EE">
        <w:rPr>
          <w:rFonts w:ascii="Times New Roman" w:hAnsi="Times New Roman"/>
          <w:color w:val="000000" w:themeColor="text1"/>
          <w:sz w:val="24"/>
          <w:szCs w:val="24"/>
          <w:lang w:val="lt-LT" w:eastAsia="en-US"/>
        </w:rPr>
        <w:lastRenderedPageBreak/>
        <w:t>Prekių pavyzdžius, modelius ar aprašymus, Prekių dydį ir (ar) svorį bei daiktų kokybę nustatančių dokumentų reikalavimus.</w:t>
      </w:r>
    </w:p>
    <w:p w14:paraId="623E8619" w14:textId="77777777" w:rsidR="00A204F8" w:rsidRPr="003022EE" w:rsidRDefault="00A204F8" w:rsidP="00A204F8">
      <w:pPr>
        <w:pStyle w:val="BodyText11"/>
        <w:numPr>
          <w:ilvl w:val="0"/>
          <w:numId w:val="1"/>
        </w:numPr>
        <w:ind w:left="0" w:firstLine="851"/>
        <w:rPr>
          <w:color w:val="000000" w:themeColor="text1"/>
          <w:lang w:val="lt-LT"/>
        </w:rPr>
      </w:pPr>
      <w:r w:rsidRPr="003022EE">
        <w:rPr>
          <w:rFonts w:ascii="Times New Roman" w:hAnsi="Times New Roman"/>
          <w:color w:val="000000" w:themeColor="text1"/>
          <w:sz w:val="24"/>
          <w:szCs w:val="24"/>
          <w:lang w:val="lt-LT" w:eastAsia="en-US"/>
        </w:rPr>
        <w:t xml:space="preserve">Prekėms turi būti suteikta </w:t>
      </w:r>
      <w:r w:rsidR="008B5230" w:rsidRPr="003022EE">
        <w:rPr>
          <w:rFonts w:ascii="Times New Roman" w:hAnsi="Times New Roman"/>
          <w:color w:val="000000" w:themeColor="text1"/>
          <w:sz w:val="24"/>
          <w:szCs w:val="24"/>
          <w:lang w:val="lt-LT" w:eastAsia="en-US"/>
        </w:rPr>
        <w:t>60</w:t>
      </w:r>
      <w:r w:rsidRPr="003022EE">
        <w:rPr>
          <w:rFonts w:ascii="Times New Roman" w:hAnsi="Times New Roman"/>
          <w:color w:val="000000" w:themeColor="text1"/>
          <w:sz w:val="24"/>
          <w:szCs w:val="24"/>
          <w:lang w:val="lt-LT" w:eastAsia="en-US"/>
        </w:rPr>
        <w:t xml:space="preserve"> mėn. </w:t>
      </w:r>
      <w:r w:rsidR="008B5230" w:rsidRPr="003022EE">
        <w:rPr>
          <w:rFonts w:ascii="Times New Roman" w:hAnsi="Times New Roman"/>
          <w:color w:val="000000" w:themeColor="text1"/>
          <w:sz w:val="24"/>
          <w:szCs w:val="24"/>
          <w:lang w:val="lt-LT" w:eastAsia="en-US"/>
        </w:rPr>
        <w:t xml:space="preserve">(be ridos apribojimo) </w:t>
      </w:r>
      <w:r w:rsidRPr="003022EE">
        <w:rPr>
          <w:rFonts w:ascii="Times New Roman" w:hAnsi="Times New Roman"/>
          <w:color w:val="000000" w:themeColor="text1"/>
          <w:sz w:val="24"/>
          <w:szCs w:val="24"/>
          <w:lang w:val="lt-LT" w:eastAsia="en-US"/>
        </w:rPr>
        <w:t xml:space="preserve">garantija, jeigu Techninėje specifikacijoje arba Pasiūlyme, arba Lietuvos Respublikos teisės aktuose nenustatytas ilgesnis terminas (taikomas tas, kuris yra ilgesnis). </w:t>
      </w:r>
    </w:p>
    <w:p w14:paraId="13AB61E6" w14:textId="77777777" w:rsidR="00A204F8" w:rsidRPr="003022EE" w:rsidRDefault="00A204F8" w:rsidP="00A204F8">
      <w:pPr>
        <w:pStyle w:val="BodyText11"/>
        <w:numPr>
          <w:ilvl w:val="0"/>
          <w:numId w:val="1"/>
        </w:numPr>
        <w:ind w:left="0" w:firstLine="851"/>
        <w:rPr>
          <w:color w:val="000000" w:themeColor="text1"/>
          <w:lang w:val="lt-LT"/>
        </w:rPr>
      </w:pPr>
      <w:r w:rsidRPr="003022EE">
        <w:rPr>
          <w:rFonts w:ascii="Times New Roman" w:hAnsi="Times New Roman"/>
          <w:color w:val="000000" w:themeColor="text1"/>
          <w:sz w:val="24"/>
          <w:szCs w:val="24"/>
          <w:lang w:val="lt-LT"/>
        </w:rPr>
        <w:t>Pardavėjas įsipareigoja kartu su Prekėmis pateikti dokumentą, įrodantį garantiją ar tinkamumo naudoti terminą.</w:t>
      </w:r>
      <w:r w:rsidRPr="003022EE">
        <w:rPr>
          <w:rFonts w:ascii="Times New Roman" w:hAnsi="Times New Roman"/>
          <w:i/>
          <w:iCs/>
          <w:color w:val="000000" w:themeColor="text1"/>
          <w:sz w:val="24"/>
          <w:szCs w:val="24"/>
          <w:lang w:val="lt-LT"/>
        </w:rPr>
        <w:t xml:space="preserve"> </w:t>
      </w:r>
    </w:p>
    <w:p w14:paraId="30D76EDA"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53C460CF"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 xml:space="preserve">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 </w:t>
      </w:r>
    </w:p>
    <w:p w14:paraId="2FC2C735"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Pardavėjas turi užtikrinti, kad garantinio laikotarpio metu būtų atliktas garantinis remontas arba sugedusios Prekės ar jų dalys pakeistos naujomis. Pardavėjas apmoka visas su garantiniu remontu susijusias išlaidas. Jeigu Pardavėjas per šalių suderintą protingą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w:t>
      </w:r>
    </w:p>
    <w:p w14:paraId="5E610635" w14:textId="77777777" w:rsidR="00A204F8" w:rsidRPr="003022EE" w:rsidRDefault="00A204F8" w:rsidP="00A204F8">
      <w:pPr>
        <w:pStyle w:val="BodyText11"/>
        <w:numPr>
          <w:ilvl w:val="0"/>
          <w:numId w:val="1"/>
        </w:numPr>
        <w:ind w:left="0" w:firstLine="851"/>
        <w:rPr>
          <w:color w:val="000000" w:themeColor="text1"/>
          <w:lang w:val="lt-LT"/>
        </w:rPr>
      </w:pPr>
      <w:r w:rsidRPr="003022EE">
        <w:rPr>
          <w:rFonts w:ascii="Times New Roman" w:hAnsi="Times New Roman"/>
          <w:color w:val="000000" w:themeColor="text1"/>
          <w:sz w:val="24"/>
          <w:szCs w:val="24"/>
          <w:lang w:val="lt-LT" w:eastAsia="en-US"/>
        </w:rPr>
        <w:t xml:space="preserve">Jeigu Prekės garantiniam remontui turi būti pristatytos į Pardavėjo nurodytą vietą (t. y. garantinis remontas atliekamas ne Pirkėjo patalpose), kuri yra daugiau nei </w:t>
      </w:r>
      <w:r w:rsidR="008B5230" w:rsidRPr="003022EE">
        <w:rPr>
          <w:rFonts w:ascii="Times New Roman" w:hAnsi="Times New Roman"/>
          <w:color w:val="000000" w:themeColor="text1"/>
          <w:sz w:val="24"/>
          <w:szCs w:val="24"/>
          <w:lang w:val="lt-LT" w:eastAsia="en-US"/>
        </w:rPr>
        <w:t xml:space="preserve">150 </w:t>
      </w:r>
      <w:r w:rsidRPr="003022EE">
        <w:rPr>
          <w:rFonts w:ascii="Times New Roman" w:hAnsi="Times New Roman"/>
          <w:color w:val="000000" w:themeColor="text1"/>
          <w:sz w:val="24"/>
          <w:szCs w:val="24"/>
          <w:lang w:val="lt-LT" w:eastAsia="en-US"/>
        </w:rPr>
        <w:t xml:space="preserve">kilometrų nuo </w:t>
      </w:r>
      <w:r w:rsidR="008B5230" w:rsidRPr="003022EE">
        <w:rPr>
          <w:rFonts w:ascii="Times New Roman" w:hAnsi="Times New Roman"/>
          <w:color w:val="000000" w:themeColor="text1"/>
          <w:sz w:val="24"/>
          <w:szCs w:val="24"/>
          <w:lang w:val="lt-LT" w:eastAsia="en-US"/>
        </w:rPr>
        <w:t>Katedros g. 4, Kaišiadorys</w:t>
      </w:r>
      <w:r w:rsidRPr="003022EE">
        <w:rPr>
          <w:rFonts w:ascii="Times New Roman" w:hAnsi="Times New Roman"/>
          <w:color w:val="000000" w:themeColor="text1"/>
          <w:sz w:val="24"/>
          <w:szCs w:val="24"/>
          <w:lang w:val="lt-LT" w:eastAsia="en-US"/>
        </w:rPr>
        <w:t xml:space="preserve">, arba Pirkėjas patiria papildomų transportavimo išlaidų (pvz. turi pirkti transportavimo ar pervežimo paslaugas), Pardavėjas privalo arba pats paimti ir pristatyti Prekes garantiniam remontui, o suremontuotas grąžinti Pirkėjui, arba kompensuoti Pirkėjui jo patirtas išlaidas. </w:t>
      </w:r>
    </w:p>
    <w:p w14:paraId="4B3803CF"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3EF6ECE6" w14:textId="77777777" w:rsidR="00A204F8" w:rsidRPr="003022EE" w:rsidRDefault="00A204F8" w:rsidP="00A204F8">
      <w:pPr>
        <w:pStyle w:val="BodyText11"/>
        <w:ind w:left="851" w:firstLine="0"/>
        <w:rPr>
          <w:rFonts w:ascii="Times New Roman" w:hAnsi="Times New Roman"/>
          <w:color w:val="000000" w:themeColor="text1"/>
          <w:sz w:val="24"/>
          <w:szCs w:val="24"/>
          <w:lang w:val="lt-LT" w:eastAsia="en-US"/>
        </w:rPr>
      </w:pPr>
    </w:p>
    <w:p w14:paraId="21EAFF16" w14:textId="77777777" w:rsidR="00A204F8" w:rsidRPr="003022EE" w:rsidRDefault="00A204F8" w:rsidP="00A204F8">
      <w:pPr>
        <w:pStyle w:val="BodyText11"/>
        <w:ind w:firstLine="0"/>
        <w:jc w:val="center"/>
        <w:rPr>
          <w:rFonts w:ascii="Times New Roman" w:hAnsi="Times New Roman"/>
          <w:b/>
          <w:bCs/>
          <w:color w:val="000000" w:themeColor="text1"/>
          <w:sz w:val="24"/>
          <w:szCs w:val="24"/>
          <w:lang w:val="lt-LT" w:eastAsia="en-US"/>
        </w:rPr>
      </w:pPr>
      <w:r w:rsidRPr="003022EE">
        <w:rPr>
          <w:rFonts w:ascii="Times New Roman" w:hAnsi="Times New Roman"/>
          <w:b/>
          <w:bCs/>
          <w:color w:val="000000" w:themeColor="text1"/>
          <w:sz w:val="24"/>
          <w:szCs w:val="24"/>
          <w:lang w:val="lt-LT" w:eastAsia="en-US"/>
        </w:rPr>
        <w:t>IX. SUTARTIES GALIOJIMAS, STABDYMAS IR PREKIŲ TIEKIMO TERMINO PRATĘSIMAS</w:t>
      </w:r>
    </w:p>
    <w:p w14:paraId="4F48A610" w14:textId="77777777" w:rsidR="00A204F8" w:rsidRPr="003022EE" w:rsidRDefault="00A204F8" w:rsidP="00A204F8">
      <w:pPr>
        <w:pStyle w:val="BodyText11"/>
        <w:ind w:firstLine="0"/>
        <w:rPr>
          <w:rFonts w:ascii="Times New Roman" w:hAnsi="Times New Roman"/>
          <w:color w:val="000000" w:themeColor="text1"/>
          <w:sz w:val="24"/>
          <w:szCs w:val="24"/>
          <w:lang w:val="lt-LT" w:eastAsia="en-US"/>
        </w:rPr>
      </w:pPr>
    </w:p>
    <w:p w14:paraId="3117A10F"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Sutartis įsigalioja ją pasirašius abiem Šalims bei galioja iki visiško Sutarties Šalių sutartinių įsipareigojimų įvykdymo arba jos pasibaigimo kitais Sutartyje ar teisės aktuose numatytais pagrindais.</w:t>
      </w:r>
    </w:p>
    <w:p w14:paraId="728A8FD7"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Jei kuri nors Sutarties nuostata tampa ar pripažįstama visiškai ar iš dalies negaliojančia, tai neturi įtakos kitų Sutarties nuostatų galiojimui.</w:t>
      </w:r>
    </w:p>
    <w:p w14:paraId="48BD31AD"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Šalis turi prašyti kitos Šalies sustabdyti Sutartyje numatytų Prekių tiekimą ne vėliau kaip per 3 (tris) darbo dienas susidarius Sutarties 53 punkte nurodytoms aplinkybėms ir pateikti duomenis apie aplinkybes, lemiančias Prekių pristatymo termino sustabdymą.</w:t>
      </w:r>
    </w:p>
    <w:p w14:paraId="1D279C61"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Prekių tiekimas gali būti stabdomas ir/ arba Prekių tiekimo terminas nukeliamas esant bent vienai iš šių aplinkybių, ne ilgesniam laikotarpiui, nei nurodytos aplinkybės tęsiasi:</w:t>
      </w:r>
    </w:p>
    <w:p w14:paraId="13A7099C"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esant VI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0A286D62"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esant bet kokiam uždelsimui, kliūtims ar trukdymams, atsiradusiems dėl Pirkėjo kaltės;</w:t>
      </w:r>
    </w:p>
    <w:p w14:paraId="4BF8F58F"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lastRenderedPageBreak/>
        <w:t>Sutarties sustabdymo būtinybė atsirado dėl kitų nenumatytų aplinkybių, jei tokių aplinkybių kiekviena Sutarties šalis, būdama protinga ir apdairi, negalėjo iš anksto numatyti;</w:t>
      </w:r>
    </w:p>
    <w:p w14:paraId="28F14831"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Sutarties stabdymo būtinybė atsirado dėl sustabdyto Pirkėjui Prekių pirkimui skirto finansavimo.</w:t>
      </w:r>
    </w:p>
    <w:p w14:paraId="4B6B4017"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Atsiradus Sutarties 53 punkte numatytoms aplinkybėms ir Pirkėjui pripažinus Pardavėjo nurodytas aplinkybes (jei prašymą sustabdyti Sutartyje numatytų Prekių tiekimą teikia Pardavėjas) pateisinamomis, nepriklausančiomis nuo Pardavėjo, Pirkėjas priima sprendimą dėl Prekių pristatymo termino stabdymo ir informuoja Pardavėją apie tai raštu per 5 (penkias) darbo dienas nuo 53 punkte numatytų aplinkybių atsiradimo ir/arba Pardavėjo prašymo sustabdyti Sutartyje numatytų Prekių tiekimą gavimo.</w:t>
      </w:r>
    </w:p>
    <w:p w14:paraId="6C868659"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Pardavėjas privalo nedelsiant, bet ne vėliau kaip per 1 (vieną) darbo dieną, sustabdyti Prekių arba jų dalies tiekimą, gavęs raštišką pranešimą iš Pirkėjo, kuriame prašoma sustabdyti Sutartyje numatytų Prekių arba jų dalies tiekimą.</w:t>
      </w:r>
    </w:p>
    <w:p w14:paraId="7FDCF5EB" w14:textId="77777777" w:rsidR="00A204F8" w:rsidRPr="003022EE" w:rsidRDefault="00A204F8" w:rsidP="00A204F8">
      <w:pPr>
        <w:pStyle w:val="BodyText11"/>
        <w:numPr>
          <w:ilvl w:val="0"/>
          <w:numId w:val="1"/>
        </w:numPr>
        <w:ind w:left="0" w:firstLine="851"/>
        <w:rPr>
          <w:color w:val="000000" w:themeColor="text1"/>
          <w:lang w:val="lt-LT"/>
        </w:rPr>
      </w:pPr>
      <w:r w:rsidRPr="003022EE">
        <w:rPr>
          <w:rFonts w:ascii="Times New Roman" w:hAnsi="Times New Roman"/>
          <w:color w:val="000000" w:themeColor="text1"/>
          <w:sz w:val="24"/>
          <w:szCs w:val="24"/>
          <w:lang w:val="lt-LT" w:eastAsia="en-US"/>
        </w:rPr>
        <w:t>Prekių teikimo sustabdymas įforminamas rašytiniu susitarimu</w:t>
      </w:r>
      <w:r w:rsidRPr="003022EE">
        <w:rPr>
          <w:rFonts w:ascii="Times New Roman" w:hAnsi="Times New Roman"/>
          <w:bCs/>
          <w:color w:val="000000" w:themeColor="text1"/>
          <w:sz w:val="24"/>
          <w:szCs w:val="24"/>
          <w:lang w:val="lt-LT"/>
        </w:rPr>
        <w:t xml:space="preserve"> dėl Prekių tiekimo sustabdymo</w:t>
      </w:r>
      <w:r w:rsidRPr="003022EE">
        <w:rPr>
          <w:rFonts w:ascii="Times New Roman" w:hAnsi="Times New Roman"/>
          <w:color w:val="000000" w:themeColor="text1"/>
          <w:sz w:val="24"/>
          <w:szCs w:val="24"/>
          <w:lang w:val="lt-LT" w:eastAsia="en-US"/>
        </w:rPr>
        <w:t xml:space="preserve">, kuriame, </w:t>
      </w:r>
      <w:r w:rsidRPr="003022EE">
        <w:rPr>
          <w:rFonts w:ascii="Times New Roman" w:hAnsi="Times New Roman"/>
          <w:bCs/>
          <w:color w:val="000000" w:themeColor="text1"/>
          <w:sz w:val="24"/>
          <w:szCs w:val="24"/>
          <w:lang w:val="lt-LT"/>
        </w:rPr>
        <w:t>jei yra galimybė, nurodoma Prekių tiekimo sustabdymo trukmė (kalendorinėmis dienomis).</w:t>
      </w:r>
    </w:p>
    <w:p w14:paraId="5AD346A9"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Šalys susitaria, kad Sutartyje numatytų Prekių tiekimo sustabdymo terminas į Sutarties vykdymo terminą nėra įskaičiuojamas, jo metu Prekės neteikiamos ir už šį periodą Pirkėjas Pardavėjui nemoka jokių periodinių mokėjimų, baudų ar prastovų. Šalys taip pat susitaria, kad Prekių tiekimo sustabdymas nereiškia Sutarties nutraukimo.</w:t>
      </w:r>
    </w:p>
    <w:p w14:paraId="764A98D5"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Pasibaigus Prekių tiekimą ribojančioms aplinkybėms, Prekių tiekimo termino atnaujinimas įforminamas Šalių rašytiniu susitarimu.</w:t>
      </w:r>
    </w:p>
    <w:p w14:paraId="26D6229C"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Prekių tiekimo terminas gali būti pratęsiamas šiais atvejais:</w:t>
      </w:r>
    </w:p>
    <w:p w14:paraId="7FFA7EA1"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kai pagal Sutartį numatyta galimybė įsigyti papildomą Prekių kiekį ir dėl to reikalinga pratęsti Prekių tiekimo terminą;</w:t>
      </w:r>
    </w:p>
    <w:p w14:paraId="47D8DD06"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kai dėl valdžios institucijų sprendimų, teisės aktų pasikeitimų ir dėl Pirkėjo veiksmų, įtakojančių Prekių tiekimo terminą, reikalinga partęsti Prekių tiekimo terminą;</w:t>
      </w:r>
    </w:p>
    <w:p w14:paraId="65A416CE"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kai Prekių tiekimo pratęsimo būtinybė atsirado dėl kitų nenumatytų aplinkybių, jei tokių aplinkybių kiekviena Sutarties šalis, būdama protinga ir apdairi, negalėjo iš anksto numatyti.</w:t>
      </w:r>
    </w:p>
    <w:p w14:paraId="630BBEB1"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Kitais nei šiame skyriuje nustatytais atvejais Sutartis gali būti pratęsiama tik vadovaujantis Viešųjų pirkimų įstatymo 89 straipsnio nuostatomis.</w:t>
      </w:r>
    </w:p>
    <w:p w14:paraId="549F6EAE" w14:textId="77777777" w:rsidR="00A204F8" w:rsidRPr="003022EE" w:rsidRDefault="00A204F8" w:rsidP="00A204F8">
      <w:pPr>
        <w:pStyle w:val="BodyText11"/>
        <w:ind w:left="851" w:firstLine="0"/>
        <w:rPr>
          <w:rFonts w:ascii="Times New Roman" w:hAnsi="Times New Roman"/>
          <w:color w:val="000000" w:themeColor="text1"/>
          <w:sz w:val="24"/>
          <w:szCs w:val="24"/>
          <w:lang w:val="lt-LT" w:eastAsia="en-US"/>
        </w:rPr>
      </w:pPr>
    </w:p>
    <w:p w14:paraId="0365F603" w14:textId="77777777" w:rsidR="00A204F8" w:rsidRPr="003022EE" w:rsidRDefault="00A204F8" w:rsidP="00A204F8">
      <w:pPr>
        <w:pStyle w:val="BodyText11"/>
        <w:jc w:val="center"/>
        <w:rPr>
          <w:color w:val="000000" w:themeColor="text1"/>
          <w:lang w:val="lt-LT"/>
        </w:rPr>
      </w:pPr>
      <w:r w:rsidRPr="003022EE">
        <w:rPr>
          <w:rFonts w:ascii="Times New Roman" w:hAnsi="Times New Roman"/>
          <w:b/>
          <w:bCs/>
          <w:color w:val="000000" w:themeColor="text1"/>
          <w:sz w:val="24"/>
          <w:szCs w:val="24"/>
          <w:lang w:val="lt-LT"/>
        </w:rPr>
        <w:t xml:space="preserve">X. SUTARTIES NUTRAUKIMAS </w:t>
      </w:r>
    </w:p>
    <w:p w14:paraId="799B7AAC" w14:textId="77777777" w:rsidR="00A204F8" w:rsidRPr="003022EE" w:rsidRDefault="00A204F8" w:rsidP="00A204F8">
      <w:pPr>
        <w:pStyle w:val="BodyText11"/>
        <w:ind w:firstLine="709"/>
        <w:rPr>
          <w:rFonts w:ascii="Times New Roman" w:hAnsi="Times New Roman"/>
          <w:color w:val="000000" w:themeColor="text1"/>
          <w:sz w:val="24"/>
          <w:szCs w:val="24"/>
          <w:lang w:val="lt-LT" w:eastAsia="en-US"/>
        </w:rPr>
      </w:pPr>
    </w:p>
    <w:p w14:paraId="5CBE116B"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Sutartis gali būti nutraukta:</w:t>
      </w:r>
    </w:p>
    <w:p w14:paraId="02AF164F"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rašytiniu abipusiu šalių susitarimu;</w:t>
      </w:r>
    </w:p>
    <w:p w14:paraId="11F77F69"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Sutartyje nustatytais atvejais ir tvarka;</w:t>
      </w:r>
    </w:p>
    <w:p w14:paraId="5EDFA727"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kitais Lietuvos Respublikos viešųjų pirkimų įstatymo ir Lietuvos Respublikos civilinio kodekso nustatytais atvejais.</w:t>
      </w:r>
    </w:p>
    <w:p w14:paraId="451C6300"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Pirkėjas nesikreipdamas į teismą, turi teisę vienašališkai nutraukti Sutartį, įspėjęs Pardavėją prieš 10 darbo dienų, jei:</w:t>
      </w:r>
    </w:p>
    <w:p w14:paraId="6D0EDD0D" w14:textId="77777777" w:rsidR="00A204F8" w:rsidRPr="003022EE" w:rsidRDefault="00A204F8" w:rsidP="008B5230">
      <w:pPr>
        <w:pStyle w:val="BodyText11"/>
        <w:numPr>
          <w:ilvl w:val="1"/>
          <w:numId w:val="1"/>
        </w:numPr>
        <w:ind w:left="0" w:firstLine="709"/>
        <w:rPr>
          <w:color w:val="000000" w:themeColor="text1"/>
          <w:lang w:val="lt-LT"/>
        </w:rPr>
      </w:pPr>
      <w:r w:rsidRPr="003022EE">
        <w:rPr>
          <w:rFonts w:ascii="Times New Roman" w:hAnsi="Times New Roman"/>
          <w:color w:val="000000" w:themeColor="text1"/>
          <w:sz w:val="24"/>
          <w:szCs w:val="24"/>
          <w:lang w:val="lt-LT" w:eastAsia="en-US"/>
        </w:rPr>
        <w:t>Pardavėjas vėluoja pristatyti Prekes daugiau kaip 20 darbo dienų</w:t>
      </w:r>
      <w:r w:rsidR="008B5230" w:rsidRPr="003022EE">
        <w:rPr>
          <w:rFonts w:ascii="Times New Roman" w:hAnsi="Times New Roman"/>
          <w:color w:val="000000" w:themeColor="text1"/>
          <w:sz w:val="24"/>
          <w:szCs w:val="24"/>
          <w:lang w:val="lt-LT" w:eastAsia="en-US"/>
        </w:rPr>
        <w:t>;</w:t>
      </w:r>
    </w:p>
    <w:p w14:paraId="6E4324B2"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Pardavėjas iš esmės pažeidė Sutartį;</w:t>
      </w:r>
    </w:p>
    <w:p w14:paraId="20E3ACF0"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Paaiškėja kitos aplinkybės, dėl kurių Pardavėjas negalės tinkamai vykdyti Sutarties ir (ar) pristatyti Prekių ir Pardavėjas negali pateikti pagrįstų įrodymų, kad Sutartį įvykdys tinkamai;</w:t>
      </w:r>
    </w:p>
    <w:p w14:paraId="596E38CB"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Pirkėjas taip pat, nesant Pardavėjo kaltės, turi teisę vienašališkai nutraukti Sutartį, įspėjęs apie tai Pardavėją ne vėliau kaip prieš 20 darbo dienų, nepaisydamas to, kad Pardavėjas jau pradėjo ją vykdyti. Šiuo atveju Pirkėjas privalo sumokėti už iki sutarties nutraukimo pristatytas Prekes ir atlyginti kitas protingas išlaidas, kurias Pardavėjas, norėdamas įvykdyti Sutartį, padarė iki pranešimo apie Sutarties nutraukimą gavimo iš Pirkėjo momento.</w:t>
      </w:r>
    </w:p>
    <w:p w14:paraId="7485BA21"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Pardavėjas nesikreipdamas į teismą, turi teisę vienašališkai nutraukti Sutartį, įspėjęs Pirkėją prieš 10 darbo dienų, jei:</w:t>
      </w:r>
    </w:p>
    <w:p w14:paraId="494283E4"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lastRenderedPageBreak/>
        <w:t>Pirkėjas ne dėl Pardavėjo kaltės vėluoja atlikti mokėjimą daugiau kaip 20 darbo dienų ir jeigu Pardavėjas apie vėlavimą prieš tai raštu pranešė Pirkėjui.</w:t>
      </w:r>
    </w:p>
    <w:p w14:paraId="17CA9E11" w14:textId="77777777" w:rsidR="00A204F8" w:rsidRPr="003022EE" w:rsidRDefault="00A204F8" w:rsidP="008B5230">
      <w:pPr>
        <w:pStyle w:val="BodyText11"/>
        <w:numPr>
          <w:ilvl w:val="1"/>
          <w:numId w:val="1"/>
        </w:numPr>
        <w:ind w:left="0" w:firstLine="709"/>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Pirkėjas sustabdė Prekių pristatymo terminus dėl to, kad negali priimti Prekių ir Prekių pristatymo sustabdymas trunka ilgiau kaip 3 mėnesius.</w:t>
      </w:r>
    </w:p>
    <w:p w14:paraId="531EBCA7" w14:textId="77777777" w:rsidR="00A204F8" w:rsidRPr="003022EE" w:rsidRDefault="00A204F8" w:rsidP="00A204F8">
      <w:pPr>
        <w:pStyle w:val="BodyText11"/>
        <w:numPr>
          <w:ilvl w:val="0"/>
          <w:numId w:val="1"/>
        </w:numPr>
        <w:ind w:left="0" w:firstLine="851"/>
        <w:rPr>
          <w:rFonts w:ascii="Times New Roman" w:hAnsi="Times New Roman"/>
          <w:color w:val="000000" w:themeColor="text1"/>
          <w:sz w:val="24"/>
          <w:szCs w:val="24"/>
          <w:lang w:val="lt-LT" w:eastAsia="en-US"/>
        </w:rPr>
      </w:pPr>
      <w:r w:rsidRPr="003022EE">
        <w:rPr>
          <w:rFonts w:ascii="Times New Roman" w:hAnsi="Times New Roman"/>
          <w:color w:val="000000" w:themeColor="text1"/>
          <w:sz w:val="24"/>
          <w:szCs w:val="24"/>
          <w:lang w:val="lt-LT" w:eastAsia="en-US"/>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Sutartis laikoma nutraukta nuo termino pasibaigimo dienos. </w:t>
      </w:r>
    </w:p>
    <w:p w14:paraId="5D3841A3" w14:textId="77777777" w:rsidR="00A204F8" w:rsidRPr="003022EE" w:rsidRDefault="00A204F8" w:rsidP="00A204F8">
      <w:pPr>
        <w:pStyle w:val="BodyText11"/>
        <w:numPr>
          <w:ilvl w:val="0"/>
          <w:numId w:val="1"/>
        </w:numPr>
        <w:ind w:left="0" w:firstLine="851"/>
        <w:rPr>
          <w:color w:val="000000" w:themeColor="text1"/>
          <w:lang w:val="lt-LT"/>
        </w:rPr>
      </w:pPr>
      <w:r w:rsidRPr="003022EE">
        <w:rPr>
          <w:rFonts w:ascii="Times New Roman" w:hAnsi="Times New Roman"/>
          <w:color w:val="000000" w:themeColor="text1"/>
          <w:sz w:val="24"/>
          <w:szCs w:val="24"/>
          <w:lang w:val="lt-LT"/>
        </w:rPr>
        <w:t>Nustatant ar sutarties pažeidimas esminis, vadovaujamasi Lietuvos Respublikos civilinio kodekso 6.217 straipsniu. Esminiu Sutarties sąlygų pažeidimu taip pat bus laikomas:</w:t>
      </w:r>
    </w:p>
    <w:p w14:paraId="523AE46D" w14:textId="77777777" w:rsidR="00A204F8" w:rsidRPr="003022EE" w:rsidRDefault="00A204F8" w:rsidP="008B5230">
      <w:pPr>
        <w:pStyle w:val="BodyText11"/>
        <w:numPr>
          <w:ilvl w:val="1"/>
          <w:numId w:val="1"/>
        </w:numPr>
        <w:ind w:left="0" w:firstLine="709"/>
        <w:rPr>
          <w:color w:val="000000" w:themeColor="text1"/>
          <w:lang w:val="lt-LT"/>
        </w:rPr>
      </w:pPr>
      <w:r w:rsidRPr="003022EE">
        <w:rPr>
          <w:rFonts w:ascii="Times New Roman" w:hAnsi="Times New Roman"/>
          <w:iCs/>
          <w:color w:val="000000" w:themeColor="text1"/>
          <w:sz w:val="24"/>
          <w:szCs w:val="24"/>
          <w:lang w:val="lt-LT"/>
        </w:rPr>
        <w:t>jeigu Pardavėjas nepristato Prekių per Sutartyje ar Techninėje specifikacijoje nurodytus terminus ir papildomą nustatytą laiką, per kurį skaičiuojami delspinigiai už vėlavimą;</w:t>
      </w:r>
    </w:p>
    <w:p w14:paraId="385A1E1D" w14:textId="77777777" w:rsidR="00A204F8" w:rsidRPr="003022EE" w:rsidRDefault="00A204F8" w:rsidP="008B5230">
      <w:pPr>
        <w:pStyle w:val="BodyText11"/>
        <w:numPr>
          <w:ilvl w:val="1"/>
          <w:numId w:val="1"/>
        </w:numPr>
        <w:ind w:left="0" w:firstLine="709"/>
        <w:rPr>
          <w:color w:val="000000" w:themeColor="text1"/>
          <w:lang w:val="lt-LT"/>
        </w:rPr>
      </w:pPr>
      <w:r w:rsidRPr="003022EE">
        <w:rPr>
          <w:rFonts w:ascii="Times New Roman" w:hAnsi="Times New Roman"/>
          <w:iCs/>
          <w:color w:val="000000" w:themeColor="text1"/>
          <w:sz w:val="24"/>
          <w:szCs w:val="24"/>
          <w:lang w:val="lt-LT"/>
        </w:rPr>
        <w:t>jeigu Pardavėjas siekia padidinti Sutarties kainą (t. y. nevykdo sutarties už Sutartyje nustatytą kainą);</w:t>
      </w:r>
    </w:p>
    <w:p w14:paraId="74420351" w14:textId="77777777" w:rsidR="00A204F8" w:rsidRPr="003022EE" w:rsidRDefault="00A204F8" w:rsidP="00A204F8">
      <w:pPr>
        <w:pStyle w:val="BodyText11"/>
        <w:numPr>
          <w:ilvl w:val="0"/>
          <w:numId w:val="1"/>
        </w:numPr>
        <w:ind w:left="0" w:firstLine="709"/>
        <w:rPr>
          <w:color w:val="000000" w:themeColor="text1"/>
          <w:lang w:val="lt-LT"/>
        </w:rPr>
      </w:pPr>
      <w:r w:rsidRPr="003022EE">
        <w:rPr>
          <w:rFonts w:ascii="Times New Roman" w:hAnsi="Times New Roman"/>
          <w:color w:val="000000" w:themeColor="text1"/>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238630E4" w14:textId="77777777" w:rsidR="00A204F8" w:rsidRPr="003022EE" w:rsidRDefault="00A204F8" w:rsidP="00A204F8">
      <w:pPr>
        <w:widowControl w:val="0"/>
        <w:jc w:val="center"/>
        <w:outlineLvl w:val="0"/>
        <w:rPr>
          <w:b/>
          <w:bCs/>
          <w:color w:val="000000" w:themeColor="text1"/>
        </w:rPr>
      </w:pPr>
    </w:p>
    <w:p w14:paraId="6E0E550C" w14:textId="77777777" w:rsidR="00A204F8" w:rsidRPr="003022EE" w:rsidRDefault="00A204F8" w:rsidP="00A204F8">
      <w:pPr>
        <w:widowControl w:val="0"/>
        <w:tabs>
          <w:tab w:val="left" w:pos="540"/>
          <w:tab w:val="left" w:pos="709"/>
          <w:tab w:val="left" w:pos="1440"/>
        </w:tabs>
        <w:jc w:val="center"/>
        <w:outlineLvl w:val="0"/>
        <w:rPr>
          <w:b/>
          <w:bCs/>
          <w:color w:val="000000" w:themeColor="text1"/>
        </w:rPr>
      </w:pPr>
      <w:r w:rsidRPr="003022EE">
        <w:rPr>
          <w:b/>
          <w:bCs/>
          <w:color w:val="000000" w:themeColor="text1"/>
        </w:rPr>
        <w:t>XI. KITOS SĄLYGOS</w:t>
      </w:r>
    </w:p>
    <w:p w14:paraId="36E18C5F" w14:textId="77777777" w:rsidR="00A204F8" w:rsidRPr="003022EE" w:rsidRDefault="00A204F8" w:rsidP="00A204F8">
      <w:pPr>
        <w:widowControl w:val="0"/>
        <w:tabs>
          <w:tab w:val="left" w:pos="540"/>
          <w:tab w:val="left" w:pos="709"/>
          <w:tab w:val="left" w:pos="1440"/>
        </w:tabs>
        <w:jc w:val="center"/>
        <w:outlineLvl w:val="0"/>
        <w:rPr>
          <w:b/>
          <w:bCs/>
          <w:color w:val="000000" w:themeColor="text1"/>
        </w:rPr>
      </w:pPr>
    </w:p>
    <w:p w14:paraId="05D2D848" w14:textId="77777777" w:rsidR="00A204F8" w:rsidRPr="003022EE" w:rsidRDefault="00A204F8" w:rsidP="00A204F8">
      <w:pPr>
        <w:pStyle w:val="Sraopastraipa"/>
        <w:widowControl w:val="0"/>
        <w:numPr>
          <w:ilvl w:val="0"/>
          <w:numId w:val="1"/>
        </w:numPr>
        <w:tabs>
          <w:tab w:val="left" w:pos="540"/>
          <w:tab w:val="left" w:pos="1440"/>
        </w:tabs>
        <w:ind w:left="0" w:firstLine="851"/>
        <w:jc w:val="both"/>
        <w:rPr>
          <w:color w:val="000000" w:themeColor="text1"/>
        </w:rPr>
      </w:pPr>
      <w:r w:rsidRPr="003022EE">
        <w:rPr>
          <w:color w:val="000000" w:themeColor="text1"/>
        </w:rPr>
        <w:t>Pirkėjo įsakymu paskiriami asmenys, atsakingi už sutarties vykdymą.</w:t>
      </w:r>
    </w:p>
    <w:p w14:paraId="04BFE560" w14:textId="77777777" w:rsidR="00A204F8" w:rsidRPr="003022EE" w:rsidRDefault="00A204F8" w:rsidP="00A204F8">
      <w:pPr>
        <w:pStyle w:val="Sraopastraipa"/>
        <w:widowControl w:val="0"/>
        <w:numPr>
          <w:ilvl w:val="0"/>
          <w:numId w:val="1"/>
        </w:numPr>
        <w:tabs>
          <w:tab w:val="left" w:pos="540"/>
          <w:tab w:val="left" w:pos="1440"/>
        </w:tabs>
        <w:ind w:left="0" w:firstLine="851"/>
        <w:jc w:val="both"/>
        <w:rPr>
          <w:color w:val="000000" w:themeColor="text1"/>
        </w:rPr>
      </w:pPr>
      <w:r w:rsidRPr="003022EE">
        <w:rPr>
          <w:color w:val="000000" w:themeColor="text1"/>
        </w:rPr>
        <w:t xml:space="preserve">Ginčai, kilę vykdant šią Sutartį, yra sprendžiami derybų keliu. Nepavykus išspręsti ginčų derybomis, jie sprendžiami Lietuvos Respublikos įstatymų nustatyta tvarka tame Lietuvos Respublikos teisme, kurio veikimo teritorijai priklauso Pirkėjo buveinė. </w:t>
      </w:r>
    </w:p>
    <w:p w14:paraId="50CF5596" w14:textId="77777777" w:rsidR="008B5230" w:rsidRPr="003022EE" w:rsidRDefault="00A204F8" w:rsidP="008B5230">
      <w:pPr>
        <w:pStyle w:val="Sraopastraipa"/>
        <w:widowControl w:val="0"/>
        <w:numPr>
          <w:ilvl w:val="0"/>
          <w:numId w:val="1"/>
        </w:numPr>
        <w:tabs>
          <w:tab w:val="left" w:pos="540"/>
          <w:tab w:val="left" w:pos="1440"/>
        </w:tabs>
        <w:ind w:left="0" w:firstLine="851"/>
        <w:jc w:val="both"/>
        <w:rPr>
          <w:color w:val="000000" w:themeColor="text1"/>
        </w:rPr>
      </w:pPr>
      <w:r w:rsidRPr="003022EE">
        <w:rPr>
          <w:color w:val="000000" w:themeColor="text1"/>
        </w:rPr>
        <w:t>Sutartis sudaryta dviem egzemplioriais, turinčiais vienodą juridinę galią, iš kurių vieną turi Pardavėjas, o kitą – Pirkėjas, , išskyrus atvejus, kai Sutarti</w:t>
      </w:r>
      <w:r w:rsidR="008B5230" w:rsidRPr="003022EE">
        <w:rPr>
          <w:color w:val="000000" w:themeColor="text1"/>
        </w:rPr>
        <w:t>s pasirašoma elektroniniu būdu.</w:t>
      </w:r>
    </w:p>
    <w:p w14:paraId="3D1340CC" w14:textId="77777777" w:rsidR="00A204F8" w:rsidRPr="003022EE" w:rsidRDefault="00A204F8" w:rsidP="008B5230">
      <w:pPr>
        <w:pStyle w:val="Sraopastraipa"/>
        <w:widowControl w:val="0"/>
        <w:numPr>
          <w:ilvl w:val="0"/>
          <w:numId w:val="1"/>
        </w:numPr>
        <w:tabs>
          <w:tab w:val="left" w:pos="540"/>
          <w:tab w:val="left" w:pos="1440"/>
        </w:tabs>
        <w:ind w:left="0" w:firstLine="851"/>
        <w:jc w:val="both"/>
        <w:rPr>
          <w:color w:val="000000" w:themeColor="text1"/>
        </w:rPr>
      </w:pPr>
      <w:r w:rsidRPr="003022EE">
        <w:rPr>
          <w:color w:val="000000" w:themeColor="text1"/>
        </w:rPr>
        <w:t xml:space="preserve">Sutarties priedai: 1. Techninė specifikacija; </w:t>
      </w:r>
      <w:r w:rsidR="008B5230" w:rsidRPr="003022EE">
        <w:rPr>
          <w:color w:val="000000" w:themeColor="text1"/>
        </w:rPr>
        <w:t>2. Prekių perdavimo-priėmimo</w:t>
      </w:r>
      <w:r w:rsidR="001B3881" w:rsidRPr="003022EE">
        <w:rPr>
          <w:color w:val="000000" w:themeColor="text1"/>
        </w:rPr>
        <w:t xml:space="preserve"> aktas; 3. </w:t>
      </w:r>
      <w:r w:rsidR="00CA459A" w:rsidRPr="003022EE">
        <w:rPr>
          <w:color w:val="000000" w:themeColor="text1"/>
        </w:rPr>
        <w:t>Pasiūlymas.</w:t>
      </w:r>
    </w:p>
    <w:p w14:paraId="26A99BC4" w14:textId="77777777" w:rsidR="00A204F8" w:rsidRPr="003022EE" w:rsidRDefault="00A204F8" w:rsidP="00A204F8">
      <w:pPr>
        <w:widowControl w:val="0"/>
        <w:jc w:val="both"/>
      </w:pPr>
    </w:p>
    <w:p w14:paraId="53C976E2" w14:textId="77777777" w:rsidR="00A204F8" w:rsidRPr="003022EE" w:rsidRDefault="00A204F8" w:rsidP="00A204F8">
      <w:pPr>
        <w:widowControl w:val="0"/>
        <w:tabs>
          <w:tab w:val="left" w:pos="540"/>
          <w:tab w:val="left" w:pos="709"/>
          <w:tab w:val="left" w:pos="1440"/>
        </w:tabs>
        <w:ind w:firstLine="567"/>
        <w:jc w:val="both"/>
      </w:pPr>
    </w:p>
    <w:p w14:paraId="72E29D48" w14:textId="77777777" w:rsidR="00A204F8" w:rsidRPr="003022EE" w:rsidRDefault="00A204F8" w:rsidP="00A204F8">
      <w:pPr>
        <w:widowControl w:val="0"/>
        <w:tabs>
          <w:tab w:val="left" w:pos="540"/>
          <w:tab w:val="left" w:pos="709"/>
          <w:tab w:val="left" w:pos="1440"/>
        </w:tabs>
        <w:jc w:val="center"/>
        <w:outlineLvl w:val="0"/>
        <w:rPr>
          <w:b/>
          <w:bCs/>
        </w:rPr>
      </w:pPr>
      <w:r w:rsidRPr="003022EE">
        <w:rPr>
          <w:b/>
          <w:bCs/>
        </w:rPr>
        <w:t>VII. ŠALIŲ REKVIZITAI IR PARAŠAI</w:t>
      </w:r>
    </w:p>
    <w:p w14:paraId="7AB8C38C" w14:textId="77777777" w:rsidR="00A204F8" w:rsidRPr="003022EE" w:rsidRDefault="00A204F8" w:rsidP="00A204F8">
      <w:pPr>
        <w:widowControl w:val="0"/>
        <w:tabs>
          <w:tab w:val="left" w:pos="540"/>
          <w:tab w:val="left" w:pos="709"/>
          <w:tab w:val="left" w:pos="1440"/>
        </w:tabs>
        <w:jc w:val="center"/>
        <w:outlineLvl w:val="0"/>
        <w:rPr>
          <w:b/>
          <w:bCs/>
        </w:rPr>
      </w:pPr>
    </w:p>
    <w:tbl>
      <w:tblPr>
        <w:tblW w:w="9628" w:type="dxa"/>
        <w:tblCellMar>
          <w:left w:w="10" w:type="dxa"/>
          <w:right w:w="10" w:type="dxa"/>
        </w:tblCellMar>
        <w:tblLook w:val="04A0" w:firstRow="1" w:lastRow="0" w:firstColumn="1" w:lastColumn="0" w:noHBand="0" w:noVBand="1"/>
      </w:tblPr>
      <w:tblGrid>
        <w:gridCol w:w="4814"/>
        <w:gridCol w:w="4814"/>
      </w:tblGrid>
      <w:tr w:rsidR="00A204F8" w:rsidRPr="003022EE" w14:paraId="6DDA017B" w14:textId="77777777" w:rsidTr="002A1446">
        <w:tc>
          <w:tcPr>
            <w:tcW w:w="4814" w:type="dxa"/>
            <w:tcMar>
              <w:top w:w="0" w:type="dxa"/>
              <w:left w:w="108" w:type="dxa"/>
              <w:bottom w:w="0" w:type="dxa"/>
              <w:right w:w="108" w:type="dxa"/>
            </w:tcMar>
          </w:tcPr>
          <w:p w14:paraId="1D32BD62" w14:textId="77777777" w:rsidR="00A204F8" w:rsidRPr="003022EE" w:rsidRDefault="00A204F8" w:rsidP="002A1446">
            <w:pPr>
              <w:widowControl w:val="0"/>
              <w:tabs>
                <w:tab w:val="left" w:pos="540"/>
                <w:tab w:val="left" w:pos="709"/>
                <w:tab w:val="left" w:pos="1440"/>
              </w:tabs>
              <w:rPr>
                <w:b/>
                <w:bCs/>
              </w:rPr>
            </w:pPr>
            <w:r w:rsidRPr="003022EE">
              <w:rPr>
                <w:b/>
                <w:bCs/>
              </w:rPr>
              <w:t xml:space="preserve">Pirkėjas </w:t>
            </w:r>
          </w:p>
        </w:tc>
        <w:tc>
          <w:tcPr>
            <w:tcW w:w="4814" w:type="dxa"/>
            <w:tcMar>
              <w:top w:w="0" w:type="dxa"/>
              <w:left w:w="108" w:type="dxa"/>
              <w:bottom w:w="0" w:type="dxa"/>
              <w:right w:w="108" w:type="dxa"/>
            </w:tcMar>
          </w:tcPr>
          <w:p w14:paraId="3E982541" w14:textId="77777777" w:rsidR="00A204F8" w:rsidRPr="003022EE" w:rsidRDefault="00A204F8" w:rsidP="002A1446">
            <w:pPr>
              <w:widowControl w:val="0"/>
              <w:tabs>
                <w:tab w:val="left" w:pos="540"/>
                <w:tab w:val="left" w:pos="709"/>
                <w:tab w:val="left" w:pos="1440"/>
              </w:tabs>
              <w:jc w:val="both"/>
              <w:rPr>
                <w:b/>
                <w:bCs/>
              </w:rPr>
            </w:pPr>
            <w:r w:rsidRPr="003022EE">
              <w:rPr>
                <w:b/>
                <w:bCs/>
              </w:rPr>
              <w:t>Pardavėjas</w:t>
            </w:r>
          </w:p>
        </w:tc>
      </w:tr>
      <w:tr w:rsidR="00A204F8" w:rsidRPr="003022EE" w14:paraId="7C911A15" w14:textId="77777777" w:rsidTr="002A1446">
        <w:tc>
          <w:tcPr>
            <w:tcW w:w="4814" w:type="dxa"/>
            <w:tcMar>
              <w:top w:w="0" w:type="dxa"/>
              <w:left w:w="108" w:type="dxa"/>
              <w:bottom w:w="0" w:type="dxa"/>
              <w:right w:w="108" w:type="dxa"/>
            </w:tcMar>
          </w:tcPr>
          <w:p w14:paraId="5F77C7D7" w14:textId="77777777" w:rsidR="00A204F8" w:rsidRPr="003022EE" w:rsidRDefault="00A204F8" w:rsidP="002A1446">
            <w:pPr>
              <w:widowControl w:val="0"/>
              <w:tabs>
                <w:tab w:val="left" w:pos="540"/>
                <w:tab w:val="left" w:pos="709"/>
                <w:tab w:val="left" w:pos="1440"/>
              </w:tabs>
            </w:pPr>
            <w:r w:rsidRPr="003022EE">
              <w:t>Kaišiadorių rajono savivaldybės administracija</w:t>
            </w:r>
          </w:p>
          <w:p w14:paraId="113A5C33" w14:textId="77777777" w:rsidR="00A204F8" w:rsidRPr="003022EE" w:rsidRDefault="00A204F8" w:rsidP="002A1446">
            <w:pPr>
              <w:keepLines/>
              <w:tabs>
                <w:tab w:val="left" w:pos="540"/>
                <w:tab w:val="left" w:pos="709"/>
                <w:tab w:val="left" w:pos="1440"/>
              </w:tabs>
              <w:jc w:val="both"/>
            </w:pPr>
            <w:r w:rsidRPr="003022EE">
              <w:t>Katedros g. 4, 56121 Kaišiadorys</w:t>
            </w:r>
          </w:p>
          <w:p w14:paraId="06EFC2E2" w14:textId="77777777" w:rsidR="00A204F8" w:rsidRPr="003022EE" w:rsidRDefault="00A204F8" w:rsidP="002A1446">
            <w:pPr>
              <w:keepLines/>
              <w:tabs>
                <w:tab w:val="left" w:pos="540"/>
                <w:tab w:val="left" w:pos="709"/>
                <w:tab w:val="left" w:pos="1440"/>
              </w:tabs>
              <w:jc w:val="both"/>
            </w:pPr>
            <w:r w:rsidRPr="003022EE">
              <w:t>Įstaigos kodas 188773916</w:t>
            </w:r>
          </w:p>
          <w:p w14:paraId="37140DFA" w14:textId="77777777" w:rsidR="00A204F8" w:rsidRPr="003022EE" w:rsidRDefault="00A204F8" w:rsidP="002A1446">
            <w:pPr>
              <w:keepLines/>
              <w:tabs>
                <w:tab w:val="left" w:pos="540"/>
                <w:tab w:val="left" w:pos="709"/>
                <w:tab w:val="left" w:pos="1440"/>
              </w:tabs>
              <w:jc w:val="both"/>
            </w:pPr>
            <w:r w:rsidRPr="003022EE">
              <w:t xml:space="preserve">Tel. </w:t>
            </w:r>
            <w:r w:rsidR="00DB6283" w:rsidRPr="003022EE">
              <w:rPr>
                <w:color w:val="000000"/>
              </w:rPr>
              <w:t>(0</w:t>
            </w:r>
            <w:r w:rsidRPr="003022EE">
              <w:rPr>
                <w:color w:val="000000"/>
              </w:rPr>
              <w:t xml:space="preserve"> 346) 20480</w:t>
            </w:r>
          </w:p>
          <w:p w14:paraId="1768FA4D" w14:textId="77777777" w:rsidR="00A204F8" w:rsidRPr="003022EE" w:rsidRDefault="00A204F8" w:rsidP="002A1446">
            <w:pPr>
              <w:keepLines/>
              <w:tabs>
                <w:tab w:val="left" w:pos="540"/>
                <w:tab w:val="left" w:pos="709"/>
                <w:tab w:val="left" w:pos="1440"/>
              </w:tabs>
              <w:jc w:val="both"/>
            </w:pPr>
            <w:r w:rsidRPr="003022EE">
              <w:t>El. paštas:</w:t>
            </w:r>
          </w:p>
          <w:p w14:paraId="31572494" w14:textId="77777777" w:rsidR="00A204F8" w:rsidRPr="003022EE" w:rsidRDefault="00A204F8" w:rsidP="002A1446">
            <w:pPr>
              <w:keepLines/>
              <w:tabs>
                <w:tab w:val="left" w:pos="540"/>
                <w:tab w:val="left" w:pos="1440"/>
              </w:tabs>
              <w:jc w:val="both"/>
            </w:pPr>
            <w:proofErr w:type="spellStart"/>
            <w:r w:rsidRPr="003022EE">
              <w:t>A.s</w:t>
            </w:r>
            <w:proofErr w:type="spellEnd"/>
            <w:r w:rsidRPr="003022EE">
              <w:t>. LT31 4010 0405 0008 0026</w:t>
            </w:r>
          </w:p>
          <w:p w14:paraId="77231BFA" w14:textId="77777777" w:rsidR="00A204F8" w:rsidRPr="003022EE" w:rsidRDefault="00A204F8" w:rsidP="002A1446">
            <w:pPr>
              <w:keepLines/>
              <w:tabs>
                <w:tab w:val="left" w:pos="540"/>
                <w:tab w:val="left" w:pos="1440"/>
              </w:tabs>
              <w:jc w:val="both"/>
            </w:pPr>
            <w:r w:rsidRPr="003022EE">
              <w:t xml:space="preserve">Bankas: </w:t>
            </w:r>
            <w:proofErr w:type="spellStart"/>
            <w:r w:rsidRPr="003022EE">
              <w:t>Luminor</w:t>
            </w:r>
            <w:proofErr w:type="spellEnd"/>
            <w:r w:rsidRPr="003022EE">
              <w:t xml:space="preserve"> Bank AS</w:t>
            </w:r>
          </w:p>
          <w:p w14:paraId="18F53A56" w14:textId="77777777" w:rsidR="00A204F8" w:rsidRPr="003022EE" w:rsidRDefault="00A204F8" w:rsidP="002A1446">
            <w:pPr>
              <w:keepLines/>
              <w:tabs>
                <w:tab w:val="left" w:pos="540"/>
                <w:tab w:val="left" w:pos="709"/>
                <w:tab w:val="left" w:pos="1440"/>
              </w:tabs>
              <w:jc w:val="both"/>
            </w:pPr>
            <w:r w:rsidRPr="003022EE">
              <w:t xml:space="preserve">Administracijos direktorius </w:t>
            </w:r>
          </w:p>
          <w:p w14:paraId="12CBBA1B" w14:textId="77777777" w:rsidR="00DB6283" w:rsidRPr="003022EE" w:rsidRDefault="00DB6283" w:rsidP="00DB6283">
            <w:pPr>
              <w:suppressAutoHyphens w:val="0"/>
              <w:jc w:val="both"/>
              <w:rPr>
                <w:lang w:eastAsia="lt-LT"/>
              </w:rPr>
            </w:pPr>
            <w:r w:rsidRPr="003022EE">
              <w:rPr>
                <w:lang w:eastAsia="lt-LT"/>
              </w:rPr>
              <w:t>Karolis Petkevičius</w:t>
            </w:r>
          </w:p>
          <w:p w14:paraId="2CAF4E83" w14:textId="77777777" w:rsidR="00A204F8" w:rsidRPr="003022EE" w:rsidRDefault="00A204F8" w:rsidP="002A1446">
            <w:pPr>
              <w:keepLines/>
              <w:tabs>
                <w:tab w:val="left" w:pos="540"/>
                <w:tab w:val="left" w:pos="709"/>
                <w:tab w:val="left" w:pos="1440"/>
              </w:tabs>
              <w:jc w:val="both"/>
            </w:pPr>
          </w:p>
          <w:p w14:paraId="5C63D3FA" w14:textId="77777777" w:rsidR="00A204F8" w:rsidRPr="003022EE" w:rsidRDefault="00A204F8" w:rsidP="002A1446">
            <w:pPr>
              <w:widowControl w:val="0"/>
              <w:tabs>
                <w:tab w:val="left" w:pos="540"/>
                <w:tab w:val="left" w:pos="709"/>
                <w:tab w:val="left" w:pos="1440"/>
              </w:tabs>
              <w:jc w:val="both"/>
            </w:pPr>
          </w:p>
        </w:tc>
        <w:tc>
          <w:tcPr>
            <w:tcW w:w="4814" w:type="dxa"/>
            <w:tcMar>
              <w:top w:w="0" w:type="dxa"/>
              <w:left w:w="108" w:type="dxa"/>
              <w:bottom w:w="0" w:type="dxa"/>
              <w:right w:w="108" w:type="dxa"/>
            </w:tcMar>
          </w:tcPr>
          <w:p w14:paraId="7CC7F63B" w14:textId="77777777" w:rsidR="00A204F8" w:rsidRPr="003022EE" w:rsidRDefault="00A204F8" w:rsidP="002A1446">
            <w:pPr>
              <w:widowControl w:val="0"/>
              <w:tabs>
                <w:tab w:val="left" w:pos="540"/>
                <w:tab w:val="left" w:pos="709"/>
                <w:tab w:val="left" w:pos="1440"/>
              </w:tabs>
              <w:jc w:val="both"/>
            </w:pPr>
          </w:p>
          <w:p w14:paraId="1E3E4287" w14:textId="77777777" w:rsidR="00A204F8" w:rsidRPr="003022EE" w:rsidRDefault="00A204F8" w:rsidP="002A1446">
            <w:pPr>
              <w:widowControl w:val="0"/>
              <w:tabs>
                <w:tab w:val="left" w:pos="540"/>
                <w:tab w:val="left" w:pos="709"/>
                <w:tab w:val="left" w:pos="1440"/>
              </w:tabs>
              <w:jc w:val="both"/>
            </w:pPr>
            <w:r w:rsidRPr="003022EE">
              <w:t xml:space="preserve">Įmonės adresas: </w:t>
            </w:r>
          </w:p>
          <w:p w14:paraId="558AE9B7" w14:textId="77777777" w:rsidR="00A204F8" w:rsidRPr="003022EE" w:rsidRDefault="00A204F8" w:rsidP="002A1446">
            <w:pPr>
              <w:widowControl w:val="0"/>
              <w:tabs>
                <w:tab w:val="left" w:pos="540"/>
                <w:tab w:val="left" w:pos="709"/>
                <w:tab w:val="left" w:pos="1440"/>
              </w:tabs>
              <w:jc w:val="both"/>
            </w:pPr>
            <w:r w:rsidRPr="003022EE">
              <w:t xml:space="preserve">Įmonės kodas: </w:t>
            </w:r>
          </w:p>
          <w:p w14:paraId="4D3505EB" w14:textId="77777777" w:rsidR="00A204F8" w:rsidRPr="003022EE" w:rsidRDefault="00A204F8" w:rsidP="002A1446">
            <w:pPr>
              <w:widowControl w:val="0"/>
              <w:tabs>
                <w:tab w:val="left" w:pos="540"/>
                <w:tab w:val="left" w:pos="709"/>
                <w:tab w:val="left" w:pos="1440"/>
              </w:tabs>
              <w:jc w:val="both"/>
            </w:pPr>
            <w:r w:rsidRPr="003022EE">
              <w:t xml:space="preserve">Tel. </w:t>
            </w:r>
          </w:p>
          <w:p w14:paraId="0630EC8E" w14:textId="77777777" w:rsidR="00A204F8" w:rsidRPr="003022EE" w:rsidRDefault="00A204F8" w:rsidP="002A1446">
            <w:pPr>
              <w:widowControl w:val="0"/>
              <w:tabs>
                <w:tab w:val="left" w:pos="540"/>
                <w:tab w:val="left" w:pos="709"/>
                <w:tab w:val="left" w:pos="1440"/>
              </w:tabs>
              <w:jc w:val="both"/>
            </w:pPr>
            <w:r w:rsidRPr="003022EE">
              <w:t xml:space="preserve">El. paštas: </w:t>
            </w:r>
          </w:p>
          <w:p w14:paraId="1DEFB172" w14:textId="77777777" w:rsidR="00A204F8" w:rsidRPr="003022EE" w:rsidRDefault="00A204F8" w:rsidP="002A1446">
            <w:pPr>
              <w:widowControl w:val="0"/>
              <w:tabs>
                <w:tab w:val="left" w:pos="540"/>
                <w:tab w:val="left" w:pos="709"/>
                <w:tab w:val="left" w:pos="1440"/>
              </w:tabs>
              <w:jc w:val="both"/>
            </w:pPr>
            <w:proofErr w:type="spellStart"/>
            <w:r w:rsidRPr="003022EE">
              <w:t>A.s</w:t>
            </w:r>
            <w:proofErr w:type="spellEnd"/>
            <w:r w:rsidRPr="003022EE">
              <w:t xml:space="preserve">. </w:t>
            </w:r>
          </w:p>
          <w:p w14:paraId="0F771C30" w14:textId="77777777" w:rsidR="00A204F8" w:rsidRPr="003022EE" w:rsidRDefault="00A204F8" w:rsidP="002A1446">
            <w:pPr>
              <w:widowControl w:val="0"/>
              <w:tabs>
                <w:tab w:val="left" w:pos="540"/>
                <w:tab w:val="left" w:pos="709"/>
                <w:tab w:val="left" w:pos="1440"/>
              </w:tabs>
              <w:jc w:val="both"/>
            </w:pPr>
            <w:r w:rsidRPr="003022EE">
              <w:t xml:space="preserve">Bankas: </w:t>
            </w:r>
          </w:p>
          <w:p w14:paraId="678112A2" w14:textId="77777777" w:rsidR="00A204F8" w:rsidRPr="003022EE" w:rsidRDefault="00A204F8" w:rsidP="002A1446">
            <w:pPr>
              <w:widowControl w:val="0"/>
              <w:tabs>
                <w:tab w:val="left" w:pos="540"/>
                <w:tab w:val="left" w:pos="709"/>
                <w:tab w:val="left" w:pos="1440"/>
              </w:tabs>
              <w:jc w:val="both"/>
            </w:pPr>
            <w:r w:rsidRPr="003022EE">
              <w:t xml:space="preserve">Direktorius(-ė) </w:t>
            </w:r>
          </w:p>
          <w:p w14:paraId="5DB4CFB4" w14:textId="77777777" w:rsidR="00A204F8" w:rsidRPr="003022EE" w:rsidRDefault="00A204F8" w:rsidP="002A1446">
            <w:pPr>
              <w:widowControl w:val="0"/>
              <w:tabs>
                <w:tab w:val="left" w:pos="540"/>
                <w:tab w:val="left" w:pos="709"/>
                <w:tab w:val="left" w:pos="1440"/>
              </w:tabs>
              <w:jc w:val="both"/>
            </w:pPr>
          </w:p>
        </w:tc>
      </w:tr>
    </w:tbl>
    <w:p w14:paraId="65A294D5" w14:textId="77777777" w:rsidR="00A204F8" w:rsidRPr="003022EE" w:rsidRDefault="00A204F8" w:rsidP="00A204F8">
      <w:pPr>
        <w:widowControl w:val="0"/>
        <w:tabs>
          <w:tab w:val="left" w:pos="540"/>
          <w:tab w:val="left" w:pos="709"/>
          <w:tab w:val="left" w:pos="1440"/>
        </w:tabs>
        <w:ind w:firstLine="567"/>
        <w:jc w:val="both"/>
        <w:rPr>
          <w:b/>
        </w:rPr>
      </w:pPr>
    </w:p>
    <w:p w14:paraId="29349D4D" w14:textId="77777777" w:rsidR="00CA18D3" w:rsidRDefault="00CA18D3"/>
    <w:sectPr w:rsidR="00CA18D3" w:rsidSect="00A204F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ACAD" w14:textId="77777777" w:rsidR="00D64A8E" w:rsidRPr="003022EE" w:rsidRDefault="00D64A8E" w:rsidP="00A204F8">
      <w:r w:rsidRPr="003022EE">
        <w:separator/>
      </w:r>
    </w:p>
  </w:endnote>
  <w:endnote w:type="continuationSeparator" w:id="0">
    <w:p w14:paraId="4E5952FB" w14:textId="77777777" w:rsidR="00D64A8E" w:rsidRPr="003022EE" w:rsidRDefault="00D64A8E" w:rsidP="00A204F8">
      <w:r w:rsidRPr="00302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7BA5" w14:textId="77777777" w:rsidR="00D64A8E" w:rsidRPr="003022EE" w:rsidRDefault="00D64A8E" w:rsidP="00A204F8">
      <w:r w:rsidRPr="003022EE">
        <w:separator/>
      </w:r>
    </w:p>
  </w:footnote>
  <w:footnote w:type="continuationSeparator" w:id="0">
    <w:p w14:paraId="20573C92" w14:textId="77777777" w:rsidR="00D64A8E" w:rsidRPr="003022EE" w:rsidRDefault="00D64A8E" w:rsidP="00A204F8">
      <w:r w:rsidRPr="003022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56E"/>
    <w:multiLevelType w:val="multilevel"/>
    <w:tmpl w:val="0427001F"/>
    <w:lvl w:ilvl="0">
      <w:start w:val="1"/>
      <w:numFmt w:val="decimal"/>
      <w:lvlText w:val="%1."/>
      <w:lvlJc w:val="left"/>
      <w:pPr>
        <w:ind w:left="1211"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720433"/>
    <w:multiLevelType w:val="multilevel"/>
    <w:tmpl w:val="F9A03CB0"/>
    <w:lvl w:ilvl="0">
      <w:start w:val="1"/>
      <w:numFmt w:val="decimal"/>
      <w:lvlText w:val="%1."/>
      <w:lvlJc w:val="left"/>
      <w:pPr>
        <w:ind w:left="1070" w:hanging="360"/>
      </w:pPr>
      <w:rPr>
        <w:b w:val="0"/>
        <w:bCs/>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3837147">
    <w:abstractNumId w:val="1"/>
  </w:num>
  <w:num w:numId="2" w16cid:durableId="137593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F8"/>
    <w:rsid w:val="00007546"/>
    <w:rsid w:val="001B3881"/>
    <w:rsid w:val="001B4389"/>
    <w:rsid w:val="003022EE"/>
    <w:rsid w:val="003218A5"/>
    <w:rsid w:val="003E3986"/>
    <w:rsid w:val="0062493F"/>
    <w:rsid w:val="00691DBB"/>
    <w:rsid w:val="007D403B"/>
    <w:rsid w:val="007E2F51"/>
    <w:rsid w:val="008670AD"/>
    <w:rsid w:val="008B5230"/>
    <w:rsid w:val="009C572C"/>
    <w:rsid w:val="00A204F8"/>
    <w:rsid w:val="00A24F1E"/>
    <w:rsid w:val="00CA18D3"/>
    <w:rsid w:val="00CA459A"/>
    <w:rsid w:val="00CD6E4E"/>
    <w:rsid w:val="00D64A8E"/>
    <w:rsid w:val="00DB6283"/>
    <w:rsid w:val="00EE57BA"/>
    <w:rsid w:val="00F1586B"/>
    <w:rsid w:val="00FC1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05CC"/>
  <w15:chartTrackingRefBased/>
  <w15:docId w15:val="{E13D1D4D-CDF3-4B81-AFAF-B8732AA9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204F8"/>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204F8"/>
    <w:rPr>
      <w:sz w:val="22"/>
    </w:rPr>
  </w:style>
  <w:style w:type="character" w:customStyle="1" w:styleId="PagrindinistekstasDiagrama">
    <w:name w:val="Pagrindinis tekstas Diagrama"/>
    <w:basedOn w:val="Numatytasispastraiposriftas"/>
    <w:link w:val="Pagrindinistekstas"/>
    <w:rsid w:val="00A204F8"/>
    <w:rPr>
      <w:rFonts w:ascii="Times New Roman" w:eastAsia="Times New Roman" w:hAnsi="Times New Roman" w:cs="Times New Roman"/>
      <w:szCs w:val="24"/>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A204F8"/>
    <w:pPr>
      <w:ind w:left="720"/>
    </w:pPr>
  </w:style>
  <w:style w:type="paragraph" w:customStyle="1" w:styleId="BodyText11">
    <w:name w:val="Body Text11"/>
    <w:rsid w:val="00A204F8"/>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ar-SA"/>
    </w:rPr>
  </w:style>
  <w:style w:type="paragraph" w:styleId="Betarp">
    <w:name w:val="No Spacing"/>
    <w:uiPriority w:val="1"/>
    <w:qFormat/>
    <w:rsid w:val="00A204F8"/>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customStyle="1" w:styleId="E">
    <w:name w:val="E"/>
    <w:basedOn w:val="prastasis"/>
    <w:next w:val="prastasiniatinklio"/>
    <w:rsid w:val="00A204F8"/>
    <w:pPr>
      <w:spacing w:before="100" w:after="100"/>
    </w:pPr>
    <w:rPr>
      <w:lang w:eastAsia="lt-LT"/>
    </w:rPr>
  </w:style>
  <w:style w:type="paragraph" w:styleId="prastasiniatinklio">
    <w:name w:val="Normal (Web)"/>
    <w:basedOn w:val="prastasis"/>
    <w:rsid w:val="00A204F8"/>
  </w:style>
  <w:style w:type="paragraph" w:styleId="Puslapioinaostekstas">
    <w:name w:val="footnote text"/>
    <w:basedOn w:val="prastasis"/>
    <w:link w:val="PuslapioinaostekstasDiagrama"/>
    <w:rsid w:val="00A204F8"/>
    <w:rPr>
      <w:rFonts w:ascii="TimesLT" w:hAnsi="TimesLT"/>
      <w:sz w:val="20"/>
      <w:szCs w:val="20"/>
      <w:lang w:eastAsia="lt-LT"/>
    </w:rPr>
  </w:style>
  <w:style w:type="character" w:customStyle="1" w:styleId="PuslapioinaostekstasDiagrama">
    <w:name w:val="Puslapio išnašos tekstas Diagrama"/>
    <w:basedOn w:val="Numatytasispastraiposriftas"/>
    <w:link w:val="Puslapioinaostekstas"/>
    <w:rsid w:val="00A204F8"/>
    <w:rPr>
      <w:rFonts w:ascii="TimesLT" w:eastAsia="Times New Roman" w:hAnsi="TimesLT" w:cs="Times New Roman"/>
      <w:sz w:val="20"/>
      <w:szCs w:val="20"/>
      <w:lang w:eastAsia="lt-LT"/>
    </w:rPr>
  </w:style>
  <w:style w:type="character" w:styleId="Puslapioinaosnuoroda">
    <w:name w:val="footnote reference"/>
    <w:basedOn w:val="Numatytasispastraiposriftas"/>
    <w:rsid w:val="00A204F8"/>
    <w:rPr>
      <w:position w:val="0"/>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8B523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2493F"/>
    <w:rPr>
      <w:sz w:val="16"/>
      <w:szCs w:val="16"/>
    </w:rPr>
  </w:style>
  <w:style w:type="paragraph" w:styleId="Komentarotekstas">
    <w:name w:val="annotation text"/>
    <w:basedOn w:val="prastasis"/>
    <w:link w:val="KomentarotekstasDiagrama"/>
    <w:uiPriority w:val="99"/>
    <w:unhideWhenUsed/>
    <w:rsid w:val="0062493F"/>
    <w:rPr>
      <w:sz w:val="20"/>
      <w:szCs w:val="20"/>
    </w:rPr>
  </w:style>
  <w:style w:type="character" w:customStyle="1" w:styleId="KomentarotekstasDiagrama">
    <w:name w:val="Komentaro tekstas Diagrama"/>
    <w:basedOn w:val="Numatytasispastraiposriftas"/>
    <w:link w:val="Komentarotekstas"/>
    <w:uiPriority w:val="99"/>
    <w:rsid w:val="0062493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493F"/>
    <w:rPr>
      <w:b/>
      <w:bCs/>
    </w:rPr>
  </w:style>
  <w:style w:type="character" w:customStyle="1" w:styleId="KomentarotemaDiagrama">
    <w:name w:val="Komentaro tema Diagrama"/>
    <w:basedOn w:val="KomentarotekstasDiagrama"/>
    <w:link w:val="Komentarotema"/>
    <w:uiPriority w:val="99"/>
    <w:semiHidden/>
    <w:rsid w:val="0062493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17525</Words>
  <Characters>9990</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vakcinavimas2</dc:creator>
  <cp:keywords/>
  <dc:description/>
  <cp:lastModifiedBy>Lina Lukoševičienė</cp:lastModifiedBy>
  <cp:revision>3</cp:revision>
  <dcterms:created xsi:type="dcterms:W3CDTF">2025-09-16T13:43:00Z</dcterms:created>
  <dcterms:modified xsi:type="dcterms:W3CDTF">2025-09-18T05:47:00Z</dcterms:modified>
</cp:coreProperties>
</file>