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A5F" w14:textId="692EDF47" w:rsidR="00F66898" w:rsidRDefault="00F66898" w:rsidP="00E73DBC">
      <w:pPr>
        <w:pStyle w:val="paragraph"/>
        <w:spacing w:before="0" w:beforeAutospacing="0" w:after="0" w:afterAutospacing="0"/>
        <w:jc w:val="center"/>
        <w:textAlignment w:val="baseline"/>
        <w:rPr>
          <w:rFonts w:ascii="Segoe UI" w:hAnsi="Segoe UI" w:cs="Segoe UI"/>
          <w:sz w:val="18"/>
          <w:szCs w:val="18"/>
        </w:rPr>
      </w:pPr>
      <w:r>
        <w:rPr>
          <w:rStyle w:val="normaltextrun"/>
          <w:b/>
          <w:bCs/>
        </w:rPr>
        <w:t>IŠTEKLIŲ AGENTŪRA</w:t>
      </w:r>
    </w:p>
    <w:p w14:paraId="1BF7FEB0"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normaltextrun"/>
          <w:b/>
          <w:bCs/>
        </w:rPr>
        <w:t>PRIE LIETUVOS RESPUBLIKOS VIDAUS REIKALŲ MINISTERIJOS</w:t>
      </w:r>
      <w:r>
        <w:rPr>
          <w:rStyle w:val="eop"/>
        </w:rPr>
        <w:t> </w:t>
      </w:r>
    </w:p>
    <w:p w14:paraId="13F2670E"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contentcontrolboundarysink"/>
          <w:b/>
          <w:bCs/>
          <w:caps/>
        </w:rPr>
        <w:t>​​</w:t>
      </w:r>
      <w:r>
        <w:rPr>
          <w:rStyle w:val="normaltextrun"/>
          <w:b/>
          <w:bCs/>
          <w:caps/>
        </w:rPr>
        <w:t>ViešŲjŲ pirkimŲ</w:t>
      </w:r>
      <w:r>
        <w:rPr>
          <w:rStyle w:val="contentcontrolboundarysink"/>
          <w:b/>
          <w:bCs/>
          <w:caps/>
        </w:rPr>
        <w:t>​</w:t>
      </w:r>
      <w:r>
        <w:rPr>
          <w:rStyle w:val="normaltextrun"/>
          <w:b/>
          <w:bCs/>
          <w:caps/>
        </w:rPr>
        <w:t xml:space="preserve"> komisijA</w:t>
      </w:r>
      <w:r>
        <w:rPr>
          <w:rStyle w:val="eop"/>
        </w:rPr>
        <w:t> </w:t>
      </w:r>
    </w:p>
    <w:p w14:paraId="1BEFE363" w14:textId="77777777" w:rsidR="00737586" w:rsidRDefault="00737586"/>
    <w:p w14:paraId="47D97893" w14:textId="004B8EA1" w:rsidR="005C0D38" w:rsidRDefault="00C97DFD" w:rsidP="004A4B70">
      <w:pPr>
        <w:spacing w:after="0" w:line="240" w:lineRule="auto"/>
        <w:jc w:val="center"/>
        <w:rPr>
          <w:rFonts w:ascii="Times New Roman" w:eastAsia="Calibri" w:hAnsi="Times New Roman" w:cs="Times New Roman"/>
          <w:b/>
          <w:bCs/>
          <w:iCs/>
          <w:sz w:val="24"/>
          <w:szCs w:val="24"/>
        </w:rPr>
      </w:pPr>
      <w:r w:rsidRPr="00C97DFD">
        <w:rPr>
          <w:rFonts w:ascii="Times New Roman" w:eastAsia="Calibri" w:hAnsi="Times New Roman" w:cs="Times New Roman"/>
          <w:b/>
          <w:bCs/>
          <w:iCs/>
          <w:sz w:val="24"/>
          <w:szCs w:val="24"/>
        </w:rPr>
        <w:t>PRANEŠIMAS DĖL ATSAKYMO Į PAKLAUSIMUS</w:t>
      </w:r>
    </w:p>
    <w:p w14:paraId="6596C8AF" w14:textId="77777777" w:rsidR="00C97DFD" w:rsidRDefault="00C97DFD" w:rsidP="004A4B70">
      <w:pPr>
        <w:spacing w:after="0" w:line="240" w:lineRule="auto"/>
        <w:jc w:val="center"/>
        <w:rPr>
          <w:rFonts w:ascii="Times New Roman" w:eastAsia="Calibri" w:hAnsi="Times New Roman" w:cs="Times New Roman"/>
          <w:b/>
          <w:bCs/>
          <w:iCs/>
          <w:sz w:val="24"/>
          <w:szCs w:val="24"/>
        </w:rPr>
      </w:pPr>
    </w:p>
    <w:p w14:paraId="4F251842" w14:textId="73284722" w:rsidR="00BC18BF" w:rsidRPr="00BC18BF"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202</w:t>
      </w:r>
      <w:r w:rsidR="001C3558">
        <w:rPr>
          <w:rFonts w:ascii="Times New Roman" w:hAnsi="Times New Roman" w:cs="Times New Roman"/>
          <w:sz w:val="24"/>
          <w:szCs w:val="24"/>
        </w:rPr>
        <w:t>5</w:t>
      </w:r>
      <w:r w:rsidRPr="00BC18BF">
        <w:rPr>
          <w:rFonts w:ascii="Times New Roman" w:hAnsi="Times New Roman" w:cs="Times New Roman"/>
          <w:sz w:val="24"/>
          <w:szCs w:val="24"/>
        </w:rPr>
        <w:t>-</w:t>
      </w:r>
      <w:r w:rsidR="001C3558">
        <w:rPr>
          <w:rFonts w:ascii="Times New Roman" w:hAnsi="Times New Roman" w:cs="Times New Roman"/>
          <w:sz w:val="24"/>
          <w:szCs w:val="24"/>
        </w:rPr>
        <w:t>0</w:t>
      </w:r>
      <w:r w:rsidR="00DE0FF0">
        <w:rPr>
          <w:rFonts w:ascii="Times New Roman" w:hAnsi="Times New Roman" w:cs="Times New Roman"/>
          <w:sz w:val="24"/>
          <w:szCs w:val="24"/>
        </w:rPr>
        <w:t>9</w:t>
      </w:r>
      <w:r w:rsidRPr="00BC18BF">
        <w:rPr>
          <w:rFonts w:ascii="Times New Roman" w:hAnsi="Times New Roman" w:cs="Times New Roman"/>
          <w:sz w:val="24"/>
          <w:szCs w:val="24"/>
        </w:rPr>
        <w:t>-</w:t>
      </w:r>
      <w:r w:rsidR="007E2002">
        <w:rPr>
          <w:rFonts w:ascii="Times New Roman" w:hAnsi="Times New Roman" w:cs="Times New Roman"/>
          <w:sz w:val="24"/>
          <w:szCs w:val="24"/>
        </w:rPr>
        <w:t>25</w:t>
      </w:r>
    </w:p>
    <w:p w14:paraId="3B64B691" w14:textId="7454DB8F" w:rsidR="00DC3A2D"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Vilnius</w:t>
      </w:r>
    </w:p>
    <w:p w14:paraId="5DF410D1" w14:textId="77777777" w:rsidR="00DC3A2D" w:rsidRDefault="00DC3A2D" w:rsidP="004B43A7">
      <w:pPr>
        <w:spacing w:line="240" w:lineRule="auto"/>
        <w:jc w:val="center"/>
        <w:rPr>
          <w:rFonts w:ascii="Times New Roman" w:hAnsi="Times New Roman" w:cs="Times New Roman"/>
          <w:sz w:val="24"/>
          <w:szCs w:val="24"/>
        </w:rPr>
      </w:pPr>
    </w:p>
    <w:p w14:paraId="4D34F8E4" w14:textId="77777777" w:rsidR="00815644" w:rsidRPr="00815644" w:rsidRDefault="00815644" w:rsidP="00815644">
      <w:pPr>
        <w:tabs>
          <w:tab w:val="left" w:pos="993"/>
        </w:tabs>
        <w:spacing w:after="0" w:line="240" w:lineRule="auto"/>
        <w:ind w:firstLine="567"/>
        <w:jc w:val="both"/>
        <w:rPr>
          <w:rFonts w:ascii="Times New Roman" w:eastAsia="Calibri" w:hAnsi="Times New Roman" w:cs="Times New Roman"/>
          <w:i/>
        </w:rPr>
      </w:pPr>
      <w:r w:rsidRPr="00815644">
        <w:rPr>
          <w:rFonts w:ascii="Times New Roman" w:eastAsia="Calibri" w:hAnsi="Times New Roman" w:cs="Times New Roman"/>
          <w:i/>
        </w:rPr>
        <w:t>Informuojame, kad pirkime gauti klausimai:</w:t>
      </w:r>
    </w:p>
    <w:tbl>
      <w:tblPr>
        <w:tblStyle w:val="Lentelstinklelis2"/>
        <w:tblW w:w="9660" w:type="dxa"/>
        <w:tblLayout w:type="fixed"/>
        <w:tblLook w:val="04A0" w:firstRow="1" w:lastRow="0" w:firstColumn="1" w:lastColumn="0" w:noHBand="0" w:noVBand="1"/>
      </w:tblPr>
      <w:tblGrid>
        <w:gridCol w:w="704"/>
        <w:gridCol w:w="3143"/>
        <w:gridCol w:w="5813"/>
      </w:tblGrid>
      <w:tr w:rsidR="00815644" w:rsidRPr="00815644" w14:paraId="049EF032" w14:textId="77777777" w:rsidTr="002C2C6E">
        <w:tc>
          <w:tcPr>
            <w:tcW w:w="704" w:type="dxa"/>
            <w:tcBorders>
              <w:top w:val="single" w:sz="4" w:space="0" w:color="auto"/>
              <w:left w:val="single" w:sz="4" w:space="0" w:color="auto"/>
              <w:bottom w:val="single" w:sz="4" w:space="0" w:color="auto"/>
              <w:right w:val="single" w:sz="4" w:space="0" w:color="auto"/>
            </w:tcBorders>
            <w:hideMark/>
          </w:tcPr>
          <w:p w14:paraId="043D31A7" w14:textId="77777777" w:rsidR="00815644" w:rsidRPr="00815644" w:rsidRDefault="00815644" w:rsidP="00815644">
            <w:pPr>
              <w:jc w:val="center"/>
              <w:rPr>
                <w:rFonts w:ascii="Times New Roman" w:eastAsia="Calibri" w:hAnsi="Times New Roman"/>
                <w:b/>
                <w:i/>
              </w:rPr>
            </w:pPr>
            <w:r w:rsidRPr="00815644">
              <w:rPr>
                <w:rFonts w:ascii="Times New Roman" w:eastAsia="Calibri" w:hAnsi="Times New Roman"/>
                <w:b/>
                <w:i/>
              </w:rPr>
              <w:t>Eil.</w:t>
            </w:r>
          </w:p>
          <w:p w14:paraId="3AA67995" w14:textId="77777777" w:rsidR="00815644" w:rsidRPr="00815644" w:rsidRDefault="00815644" w:rsidP="00815644">
            <w:pPr>
              <w:jc w:val="center"/>
              <w:rPr>
                <w:rFonts w:ascii="Times New Roman" w:eastAsia="Calibri" w:hAnsi="Times New Roman"/>
                <w:b/>
                <w:i/>
              </w:rPr>
            </w:pPr>
            <w:r w:rsidRPr="00815644">
              <w:rPr>
                <w:rFonts w:ascii="Times New Roman" w:eastAsia="Calibri" w:hAnsi="Times New Roman"/>
                <w:b/>
                <w:i/>
              </w:rPr>
              <w:t>Nr.</w:t>
            </w:r>
          </w:p>
        </w:tc>
        <w:tc>
          <w:tcPr>
            <w:tcW w:w="3143" w:type="dxa"/>
            <w:tcBorders>
              <w:top w:val="single" w:sz="4" w:space="0" w:color="auto"/>
              <w:left w:val="single" w:sz="4" w:space="0" w:color="auto"/>
              <w:bottom w:val="single" w:sz="4" w:space="0" w:color="auto"/>
              <w:right w:val="single" w:sz="4" w:space="0" w:color="auto"/>
            </w:tcBorders>
            <w:hideMark/>
          </w:tcPr>
          <w:p w14:paraId="1F931F86" w14:textId="77777777" w:rsidR="00815644" w:rsidRPr="00815644" w:rsidRDefault="00815644" w:rsidP="00815644">
            <w:pPr>
              <w:ind w:firstLine="33"/>
              <w:jc w:val="center"/>
              <w:rPr>
                <w:rFonts w:ascii="Times New Roman" w:eastAsia="Calibri" w:hAnsi="Times New Roman"/>
                <w:b/>
                <w:i/>
              </w:rPr>
            </w:pPr>
            <w:r w:rsidRPr="00815644">
              <w:rPr>
                <w:rFonts w:ascii="Times New Roman" w:eastAsia="Calibri" w:hAnsi="Times New Roman"/>
                <w:b/>
                <w:i/>
              </w:rPr>
              <w:t>Tiekėjo klausimas</w:t>
            </w:r>
          </w:p>
          <w:p w14:paraId="6A2D1BB6" w14:textId="77777777" w:rsidR="00815644" w:rsidRPr="00815644" w:rsidRDefault="00815644" w:rsidP="00815644">
            <w:pPr>
              <w:jc w:val="center"/>
              <w:rPr>
                <w:rFonts w:ascii="Times New Roman" w:eastAsia="Calibri" w:hAnsi="Times New Roman"/>
                <w:i/>
              </w:rPr>
            </w:pPr>
            <w:r w:rsidRPr="00815644">
              <w:rPr>
                <w:rFonts w:ascii="Times New Roman" w:eastAsia="Calibri" w:hAnsi="Times New Roman"/>
                <w:i/>
              </w:rPr>
              <w:t>(tekstas neredaguotas)</w:t>
            </w:r>
          </w:p>
        </w:tc>
        <w:tc>
          <w:tcPr>
            <w:tcW w:w="5813" w:type="dxa"/>
            <w:tcBorders>
              <w:top w:val="single" w:sz="4" w:space="0" w:color="auto"/>
              <w:left w:val="single" w:sz="4" w:space="0" w:color="auto"/>
              <w:bottom w:val="single" w:sz="4" w:space="0" w:color="auto"/>
              <w:right w:val="single" w:sz="4" w:space="0" w:color="auto"/>
            </w:tcBorders>
          </w:tcPr>
          <w:p w14:paraId="5F8D129F" w14:textId="77777777" w:rsidR="00815644" w:rsidRPr="00815644" w:rsidRDefault="00815644" w:rsidP="00815644">
            <w:pPr>
              <w:jc w:val="center"/>
              <w:rPr>
                <w:rFonts w:ascii="Times New Roman" w:eastAsia="Calibri" w:hAnsi="Times New Roman"/>
                <w:b/>
                <w:i/>
              </w:rPr>
            </w:pPr>
            <w:r w:rsidRPr="00815644">
              <w:rPr>
                <w:rFonts w:ascii="Times New Roman" w:eastAsia="Calibri" w:hAnsi="Times New Roman"/>
                <w:b/>
                <w:i/>
              </w:rPr>
              <w:t>Atsakymas</w:t>
            </w:r>
          </w:p>
          <w:p w14:paraId="4210411E" w14:textId="77777777" w:rsidR="00815644" w:rsidRPr="00815644" w:rsidRDefault="00815644" w:rsidP="00815644">
            <w:pPr>
              <w:jc w:val="center"/>
              <w:rPr>
                <w:rFonts w:ascii="Times New Roman" w:eastAsia="Calibri" w:hAnsi="Times New Roman"/>
                <w:i/>
              </w:rPr>
            </w:pPr>
          </w:p>
        </w:tc>
      </w:tr>
      <w:tr w:rsidR="00815644" w:rsidRPr="00815644" w14:paraId="3E9BB7D8" w14:textId="77777777" w:rsidTr="002C2C6E">
        <w:tc>
          <w:tcPr>
            <w:tcW w:w="704" w:type="dxa"/>
            <w:tcBorders>
              <w:top w:val="single" w:sz="4" w:space="0" w:color="auto"/>
              <w:left w:val="single" w:sz="4" w:space="0" w:color="auto"/>
              <w:bottom w:val="single" w:sz="4" w:space="0" w:color="auto"/>
              <w:right w:val="single" w:sz="4" w:space="0" w:color="auto"/>
            </w:tcBorders>
          </w:tcPr>
          <w:p w14:paraId="60716EE7" w14:textId="77777777" w:rsidR="00815644" w:rsidRPr="00815644" w:rsidRDefault="00815644" w:rsidP="00815644">
            <w:pPr>
              <w:rPr>
                <w:rFonts w:ascii="Times New Roman" w:eastAsia="Calibri" w:hAnsi="Times New Roman"/>
                <w:i/>
              </w:rPr>
            </w:pPr>
            <w:r w:rsidRPr="00815644">
              <w:rPr>
                <w:rFonts w:ascii="Times New Roman" w:eastAsia="Calibri" w:hAnsi="Times New Roman"/>
                <w:i/>
              </w:rPr>
              <w:t>1.</w:t>
            </w:r>
          </w:p>
        </w:tc>
        <w:tc>
          <w:tcPr>
            <w:tcW w:w="3143" w:type="dxa"/>
            <w:tcBorders>
              <w:top w:val="single" w:sz="4" w:space="0" w:color="auto"/>
              <w:left w:val="single" w:sz="4" w:space="0" w:color="auto"/>
              <w:bottom w:val="single" w:sz="4" w:space="0" w:color="auto"/>
              <w:right w:val="single" w:sz="4" w:space="0" w:color="auto"/>
            </w:tcBorders>
            <w:hideMark/>
          </w:tcPr>
          <w:p w14:paraId="7AB86B5B" w14:textId="77777777" w:rsidR="00815644" w:rsidRPr="00815644" w:rsidRDefault="00815644" w:rsidP="00815644">
            <w:pPr>
              <w:jc w:val="both"/>
              <w:rPr>
                <w:rFonts w:ascii="Times New Roman" w:hAnsi="Times New Roman"/>
                <w:i/>
              </w:rPr>
            </w:pPr>
            <w:r w:rsidRPr="00815644">
              <w:rPr>
                <w:rFonts w:ascii="Times New Roman" w:hAnsi="Times New Roman"/>
                <w:i/>
              </w:rPr>
              <w:t>Tinklo įrašymo įrenginiams (16 ir 32 kanalų) suspecifikuotas reikalavimas palaikyti RAID 0. Kas nėra logiška, nes RAID 0 skirtas padidinti duomenų įrašymo / skaitymo spartą, padalinant informaciją į „juostas“ (</w:t>
            </w:r>
            <w:proofErr w:type="spellStart"/>
            <w:r w:rsidRPr="00815644">
              <w:rPr>
                <w:rFonts w:ascii="Times New Roman" w:hAnsi="Times New Roman"/>
                <w:i/>
              </w:rPr>
              <w:t>striping</w:t>
            </w:r>
            <w:proofErr w:type="spellEnd"/>
            <w:r w:rsidRPr="00815644">
              <w:rPr>
                <w:rFonts w:ascii="Times New Roman" w:hAnsi="Times New Roman"/>
                <w:i/>
              </w:rPr>
              <w:t>) per kelis diskus. Tačiau jis visiškai neužtikrina duomenų saugumo – jei sugenda vienas diskas, prarandami visi duomenys. Prašome pagrįsti arba pašalinti tokį perteklinį reikalavimą.</w:t>
            </w:r>
          </w:p>
        </w:tc>
        <w:tc>
          <w:tcPr>
            <w:tcW w:w="5813" w:type="dxa"/>
            <w:tcBorders>
              <w:top w:val="single" w:sz="4" w:space="0" w:color="auto"/>
              <w:left w:val="single" w:sz="4" w:space="0" w:color="auto"/>
              <w:bottom w:val="single" w:sz="4" w:space="0" w:color="auto"/>
              <w:right w:val="single" w:sz="4" w:space="0" w:color="auto"/>
            </w:tcBorders>
            <w:hideMark/>
          </w:tcPr>
          <w:p w14:paraId="0FFB814A" w14:textId="77777777" w:rsidR="00815644" w:rsidRPr="00815644" w:rsidRDefault="00815644" w:rsidP="00815644">
            <w:pPr>
              <w:jc w:val="both"/>
              <w:rPr>
                <w:rFonts w:ascii="Times New Roman" w:eastAsia="Calibri" w:hAnsi="Times New Roman"/>
                <w:i/>
              </w:rPr>
            </w:pPr>
            <w:r w:rsidRPr="00815644">
              <w:rPr>
                <w:rFonts w:ascii="Times New Roman" w:eastAsia="Calibri" w:hAnsi="Times New Roman"/>
                <w:i/>
              </w:rPr>
              <w:t>Reikalavimas yra toks, kad įranga turi palaikyti RAID 0/1/5/6/10 (</w:t>
            </w:r>
            <w:proofErr w:type="spellStart"/>
            <w:r w:rsidRPr="00815644">
              <w:rPr>
                <w:rFonts w:ascii="Times New Roman" w:eastAsia="Calibri" w:hAnsi="Times New Roman"/>
                <w:i/>
              </w:rPr>
              <w:t>Redundant</w:t>
            </w:r>
            <w:proofErr w:type="spellEnd"/>
            <w:r w:rsidRPr="00815644">
              <w:rPr>
                <w:rFonts w:ascii="Times New Roman" w:eastAsia="Calibri" w:hAnsi="Times New Roman"/>
                <w:i/>
              </w:rPr>
              <w:t xml:space="preserve"> </w:t>
            </w:r>
            <w:proofErr w:type="spellStart"/>
            <w:r w:rsidRPr="00815644">
              <w:rPr>
                <w:rFonts w:ascii="Times New Roman" w:eastAsia="Calibri" w:hAnsi="Times New Roman"/>
                <w:i/>
              </w:rPr>
              <w:t>Array</w:t>
            </w:r>
            <w:proofErr w:type="spellEnd"/>
            <w:r w:rsidRPr="00815644">
              <w:rPr>
                <w:rFonts w:ascii="Times New Roman" w:eastAsia="Calibri" w:hAnsi="Times New Roman"/>
                <w:i/>
              </w:rPr>
              <w:t xml:space="preserve"> </w:t>
            </w:r>
            <w:proofErr w:type="spellStart"/>
            <w:r w:rsidRPr="00815644">
              <w:rPr>
                <w:rFonts w:ascii="Times New Roman" w:eastAsia="Calibri" w:hAnsi="Times New Roman"/>
                <w:i/>
              </w:rPr>
              <w:t>of</w:t>
            </w:r>
            <w:proofErr w:type="spellEnd"/>
            <w:r w:rsidRPr="00815644">
              <w:rPr>
                <w:rFonts w:ascii="Times New Roman" w:eastAsia="Calibri" w:hAnsi="Times New Roman"/>
                <w:i/>
              </w:rPr>
              <w:t xml:space="preserve"> </w:t>
            </w:r>
            <w:proofErr w:type="spellStart"/>
            <w:r w:rsidRPr="00815644">
              <w:rPr>
                <w:rFonts w:ascii="Times New Roman" w:eastAsia="Calibri" w:hAnsi="Times New Roman"/>
                <w:i/>
              </w:rPr>
              <w:t>Independent</w:t>
            </w:r>
            <w:proofErr w:type="spellEnd"/>
            <w:r w:rsidRPr="00815644">
              <w:rPr>
                <w:rFonts w:ascii="Times New Roman" w:eastAsia="Calibri" w:hAnsi="Times New Roman"/>
                <w:i/>
              </w:rPr>
              <w:t xml:space="preserve"> </w:t>
            </w:r>
            <w:proofErr w:type="spellStart"/>
            <w:r w:rsidRPr="00815644">
              <w:rPr>
                <w:rFonts w:ascii="Times New Roman" w:eastAsia="Calibri" w:hAnsi="Times New Roman"/>
                <w:i/>
              </w:rPr>
              <w:t>Disks</w:t>
            </w:r>
            <w:proofErr w:type="spellEnd"/>
            <w:r w:rsidRPr="00815644">
              <w:rPr>
                <w:rFonts w:ascii="Times New Roman" w:eastAsia="Calibri" w:hAnsi="Times New Roman"/>
                <w:i/>
              </w:rPr>
              <w:t>) konfigūracijų tipus ir nebūtinai bus sukonfigūruotas tipas RAID 0.</w:t>
            </w:r>
          </w:p>
        </w:tc>
      </w:tr>
      <w:tr w:rsidR="00815644" w:rsidRPr="00815644" w14:paraId="7773BE67" w14:textId="77777777" w:rsidTr="002C2C6E">
        <w:trPr>
          <w:trHeight w:val="676"/>
        </w:trPr>
        <w:tc>
          <w:tcPr>
            <w:tcW w:w="704" w:type="dxa"/>
            <w:tcBorders>
              <w:top w:val="single" w:sz="4" w:space="0" w:color="auto"/>
              <w:left w:val="single" w:sz="4" w:space="0" w:color="auto"/>
              <w:bottom w:val="single" w:sz="4" w:space="0" w:color="auto"/>
              <w:right w:val="single" w:sz="4" w:space="0" w:color="auto"/>
            </w:tcBorders>
          </w:tcPr>
          <w:p w14:paraId="76E8A9A4" w14:textId="77777777" w:rsidR="00815644" w:rsidRPr="00815644" w:rsidRDefault="00815644" w:rsidP="00815644">
            <w:pPr>
              <w:rPr>
                <w:rFonts w:ascii="Times New Roman" w:hAnsi="Times New Roman"/>
                <w:i/>
              </w:rPr>
            </w:pPr>
            <w:r w:rsidRPr="00815644">
              <w:rPr>
                <w:rFonts w:ascii="Times New Roman" w:hAnsi="Times New Roman"/>
                <w:i/>
              </w:rPr>
              <w:t>2.</w:t>
            </w:r>
          </w:p>
        </w:tc>
        <w:tc>
          <w:tcPr>
            <w:tcW w:w="3143" w:type="dxa"/>
            <w:tcBorders>
              <w:top w:val="single" w:sz="4" w:space="0" w:color="auto"/>
              <w:left w:val="single" w:sz="4" w:space="0" w:color="auto"/>
              <w:bottom w:val="single" w:sz="4" w:space="0" w:color="auto"/>
              <w:right w:val="single" w:sz="4" w:space="0" w:color="auto"/>
            </w:tcBorders>
          </w:tcPr>
          <w:p w14:paraId="56C0E00E"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Konkurso sąlygose nurodyta, kad tiekėjo pasiūlymas atmetamas, jei pasiūlyta kaina ar </w:t>
            </w:r>
          </w:p>
          <w:p w14:paraId="40604D15"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sąnaudos per didelė ir viršija skirtas lėšas. Kad padidinti suinteresuotų tiekėjų kiekį ir norą </w:t>
            </w:r>
          </w:p>
          <w:p w14:paraId="4979E9DB"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dalyvauti konkurse, o tuo pačiu ir konkurenciją, prašome nurodykite pirkimui skirtų lėšų </w:t>
            </w:r>
          </w:p>
          <w:p w14:paraId="650D5E7B" w14:textId="77777777" w:rsidR="00815644" w:rsidRPr="00815644" w:rsidRDefault="00815644" w:rsidP="00815644">
            <w:pPr>
              <w:jc w:val="both"/>
              <w:rPr>
                <w:rFonts w:ascii="Times New Roman" w:hAnsi="Times New Roman"/>
                <w:i/>
              </w:rPr>
            </w:pPr>
            <w:r w:rsidRPr="00815644">
              <w:rPr>
                <w:rFonts w:ascii="Times New Roman" w:hAnsi="Times New Roman"/>
                <w:i/>
              </w:rPr>
              <w:t>sumą.</w:t>
            </w:r>
          </w:p>
        </w:tc>
        <w:tc>
          <w:tcPr>
            <w:tcW w:w="5813" w:type="dxa"/>
            <w:tcBorders>
              <w:top w:val="single" w:sz="4" w:space="0" w:color="auto"/>
              <w:left w:val="single" w:sz="4" w:space="0" w:color="auto"/>
              <w:bottom w:val="single" w:sz="4" w:space="0" w:color="auto"/>
              <w:right w:val="single" w:sz="4" w:space="0" w:color="auto"/>
            </w:tcBorders>
          </w:tcPr>
          <w:p w14:paraId="4CEE926A" w14:textId="77777777" w:rsidR="00815644" w:rsidRPr="00815644" w:rsidRDefault="00815644" w:rsidP="00815644">
            <w:pPr>
              <w:jc w:val="both"/>
              <w:rPr>
                <w:rFonts w:ascii="Times New Roman" w:hAnsi="Times New Roman"/>
                <w:i/>
              </w:rPr>
            </w:pPr>
            <w:r w:rsidRPr="00815644">
              <w:rPr>
                <w:rFonts w:ascii="Times New Roman" w:hAnsi="Times New Roman"/>
                <w:i/>
              </w:rPr>
              <w:t>Lietuvos Respublikos viešųjų pirkimų įstatymas (toliau – VPĮ) neįpareigoja perkančiosios organizacijos tiekėjams atskleisti pirkimui skirtos lėšų sumos. Taigi Migracijos departamentas prie Lietuvos Respublikos vidaus reikalų ministerijos, atsižvelgdamas į VPĮ nuostatas, turi teisę spręsti ar atskleisti pirkimui skirtas lėšas, ar ne. Šiuo atveju pirkimui skirtų lėšų suma nėra nurodoma.</w:t>
            </w:r>
          </w:p>
        </w:tc>
      </w:tr>
      <w:tr w:rsidR="00815644" w:rsidRPr="00815644" w14:paraId="7B986D25" w14:textId="77777777" w:rsidTr="002C2C6E">
        <w:tc>
          <w:tcPr>
            <w:tcW w:w="704" w:type="dxa"/>
            <w:tcBorders>
              <w:top w:val="single" w:sz="4" w:space="0" w:color="auto"/>
              <w:left w:val="single" w:sz="4" w:space="0" w:color="auto"/>
              <w:bottom w:val="single" w:sz="4" w:space="0" w:color="auto"/>
              <w:right w:val="single" w:sz="4" w:space="0" w:color="auto"/>
            </w:tcBorders>
          </w:tcPr>
          <w:p w14:paraId="2E5C63B7" w14:textId="77777777" w:rsidR="00815644" w:rsidRPr="00815644" w:rsidRDefault="00815644" w:rsidP="00815644">
            <w:pPr>
              <w:rPr>
                <w:rFonts w:ascii="Times New Roman" w:hAnsi="Times New Roman"/>
                <w:i/>
              </w:rPr>
            </w:pPr>
            <w:r w:rsidRPr="00815644">
              <w:rPr>
                <w:rFonts w:ascii="Times New Roman" w:hAnsi="Times New Roman"/>
                <w:i/>
              </w:rPr>
              <w:t>3.</w:t>
            </w:r>
          </w:p>
        </w:tc>
        <w:tc>
          <w:tcPr>
            <w:tcW w:w="3143" w:type="dxa"/>
            <w:tcBorders>
              <w:top w:val="single" w:sz="4" w:space="0" w:color="auto"/>
              <w:left w:val="single" w:sz="4" w:space="0" w:color="auto"/>
              <w:bottom w:val="single" w:sz="4" w:space="0" w:color="auto"/>
              <w:right w:val="single" w:sz="4" w:space="0" w:color="auto"/>
            </w:tcBorders>
          </w:tcPr>
          <w:p w14:paraId="296A2558"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Tiekėjas, vykdydamas SS kvalifikacijos reikalavimus, nurodytus p. Nr. 4.1.1. turi pateikti p. </w:t>
            </w:r>
          </w:p>
          <w:p w14:paraId="68276DD8" w14:textId="77777777" w:rsidR="00815644" w:rsidRPr="00815644" w:rsidRDefault="00815644" w:rsidP="00815644">
            <w:pPr>
              <w:jc w:val="both"/>
              <w:rPr>
                <w:rFonts w:ascii="Times New Roman" w:hAnsi="Times New Roman"/>
                <w:i/>
              </w:rPr>
            </w:pPr>
            <w:r w:rsidRPr="00815644">
              <w:rPr>
                <w:rFonts w:ascii="Times New Roman" w:hAnsi="Times New Roman"/>
                <w:i/>
              </w:rPr>
              <w:t>Nr. 2 Užsakovo(ų) pažymą(</w:t>
            </w:r>
            <w:proofErr w:type="spellStart"/>
            <w:r w:rsidRPr="00815644">
              <w:rPr>
                <w:rFonts w:ascii="Times New Roman" w:hAnsi="Times New Roman"/>
                <w:i/>
              </w:rPr>
              <w:t>as</w:t>
            </w:r>
            <w:proofErr w:type="spellEnd"/>
            <w:r w:rsidRPr="00815644">
              <w:rPr>
                <w:rFonts w:ascii="Times New Roman" w:hAnsi="Times New Roman"/>
                <w:i/>
              </w:rPr>
              <w:t>), kurioje(-</w:t>
            </w:r>
            <w:proofErr w:type="spellStart"/>
            <w:r w:rsidRPr="00815644">
              <w:rPr>
                <w:rFonts w:ascii="Times New Roman" w:hAnsi="Times New Roman"/>
                <w:i/>
              </w:rPr>
              <w:t>iose</w:t>
            </w:r>
            <w:proofErr w:type="spellEnd"/>
            <w:r w:rsidRPr="00815644">
              <w:rPr>
                <w:rFonts w:ascii="Times New Roman" w:hAnsi="Times New Roman"/>
                <w:i/>
              </w:rPr>
              <w:t xml:space="preserve">) turi būti nurodyta prekių bendros sumos, </w:t>
            </w:r>
          </w:p>
          <w:p w14:paraId="4BADDF3E"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prekių gavėjai, ar prekės buvo pristatytos ir sumontuotos tinkamai. </w:t>
            </w:r>
          </w:p>
          <w:p w14:paraId="685A3D50" w14:textId="77777777" w:rsidR="00815644" w:rsidRPr="00815644" w:rsidRDefault="00815644" w:rsidP="00815644">
            <w:pPr>
              <w:jc w:val="both"/>
              <w:rPr>
                <w:rFonts w:ascii="Times New Roman" w:hAnsi="Times New Roman"/>
                <w:i/>
              </w:rPr>
            </w:pPr>
            <w:r w:rsidRPr="00815644">
              <w:rPr>
                <w:rFonts w:ascii="Times New Roman" w:hAnsi="Times New Roman"/>
                <w:i/>
              </w:rPr>
              <w:t>Manome, kad šis reikalavimas pateikti Užsakovo(ų) pažymą(-</w:t>
            </w:r>
            <w:proofErr w:type="spellStart"/>
            <w:r w:rsidRPr="00815644">
              <w:rPr>
                <w:rFonts w:ascii="Times New Roman" w:hAnsi="Times New Roman"/>
                <w:i/>
              </w:rPr>
              <w:t>as</w:t>
            </w:r>
            <w:proofErr w:type="spellEnd"/>
            <w:r w:rsidRPr="00815644">
              <w:rPr>
                <w:rFonts w:ascii="Times New Roman" w:hAnsi="Times New Roman"/>
                <w:i/>
              </w:rPr>
              <w:t xml:space="preserve">) yra perteklinis, ribojantis </w:t>
            </w:r>
          </w:p>
          <w:p w14:paraId="68EF2690"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konkurenciją ir prieštarauja Lietuvoje galiojančiai įstatyminėms normoms. Įstatymu yra </w:t>
            </w:r>
          </w:p>
          <w:p w14:paraId="39A74FDC" w14:textId="77777777" w:rsidR="00815644" w:rsidRPr="00815644" w:rsidRDefault="00815644" w:rsidP="00815644">
            <w:pPr>
              <w:jc w:val="both"/>
              <w:rPr>
                <w:rFonts w:ascii="Times New Roman" w:hAnsi="Times New Roman"/>
                <w:i/>
              </w:rPr>
            </w:pPr>
            <w:r w:rsidRPr="00815644">
              <w:rPr>
                <w:rFonts w:ascii="Times New Roman" w:hAnsi="Times New Roman"/>
                <w:i/>
              </w:rPr>
              <w:lastRenderedPageBreak/>
              <w:t xml:space="preserve">numatyta, kad užsakovas sudaro su tiekėjo prekių/paslaugų tiekimo sutartį, o jos tinkamą </w:t>
            </w:r>
          </w:p>
          <w:p w14:paraId="62AF73D3"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įvykdymą konstatuoja pasirašydami prekių tiekimo/paslaugų atlikimo aktą, kuriame </w:t>
            </w:r>
          </w:p>
          <w:p w14:paraId="7FFB5BBC"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nurodomos pagrindinės sutarties nuostatas ir jų tinkamas įvykdymas, t. y. ta informacija, </w:t>
            </w:r>
          </w:p>
          <w:p w14:paraId="68FB45B0"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kurią jus prašote dar kartą pradubliuoti/pakartoti papildomai pateikiant užsakovo pažymą. </w:t>
            </w:r>
          </w:p>
          <w:p w14:paraId="0AAD5DA9" w14:textId="77777777" w:rsidR="00815644" w:rsidRPr="00815644" w:rsidRDefault="00815644" w:rsidP="00815644">
            <w:pPr>
              <w:jc w:val="both"/>
              <w:rPr>
                <w:rFonts w:ascii="Times New Roman" w:hAnsi="Times New Roman"/>
                <w:i/>
              </w:rPr>
            </w:pPr>
            <w:r w:rsidRPr="00815644">
              <w:rPr>
                <w:rFonts w:ascii="Times New Roman" w:hAnsi="Times New Roman"/>
                <w:i/>
              </w:rPr>
              <w:t>Prašome reikalavimą pateikti užsakovo(ų) pažymą(</w:t>
            </w:r>
            <w:proofErr w:type="spellStart"/>
            <w:r w:rsidRPr="00815644">
              <w:rPr>
                <w:rFonts w:ascii="Times New Roman" w:hAnsi="Times New Roman"/>
                <w:i/>
              </w:rPr>
              <w:t>as</w:t>
            </w:r>
            <w:proofErr w:type="spellEnd"/>
            <w:r w:rsidRPr="00815644">
              <w:rPr>
                <w:rFonts w:ascii="Times New Roman" w:hAnsi="Times New Roman"/>
                <w:i/>
              </w:rPr>
              <w:t xml:space="preserve">), kuri nėra įstatymais </w:t>
            </w:r>
          </w:p>
          <w:p w14:paraId="37EEE560" w14:textId="77777777" w:rsidR="00815644" w:rsidRPr="00815644" w:rsidRDefault="00815644" w:rsidP="00815644">
            <w:pPr>
              <w:jc w:val="both"/>
              <w:rPr>
                <w:rFonts w:ascii="Times New Roman" w:hAnsi="Times New Roman"/>
                <w:i/>
              </w:rPr>
            </w:pPr>
            <w:r w:rsidRPr="00815644">
              <w:rPr>
                <w:rFonts w:ascii="Times New Roman" w:hAnsi="Times New Roman"/>
                <w:i/>
              </w:rPr>
              <w:t xml:space="preserve">reglamentuotas dokumentas, pakeisti į reikalavimą pateikti užsakovo ir tiekėjo pasirašytą </w:t>
            </w:r>
          </w:p>
          <w:p w14:paraId="62E26A91" w14:textId="77777777" w:rsidR="00815644" w:rsidRPr="00815644" w:rsidRDefault="00815644" w:rsidP="00815644">
            <w:pPr>
              <w:jc w:val="both"/>
              <w:rPr>
                <w:rFonts w:ascii="Times New Roman" w:hAnsi="Times New Roman"/>
                <w:i/>
              </w:rPr>
            </w:pPr>
            <w:r w:rsidRPr="00815644">
              <w:rPr>
                <w:rFonts w:ascii="Times New Roman" w:hAnsi="Times New Roman"/>
                <w:i/>
              </w:rPr>
              <w:t>prekių tiekimo/darbų atlikimo aktą.</w:t>
            </w:r>
          </w:p>
        </w:tc>
        <w:tc>
          <w:tcPr>
            <w:tcW w:w="5813" w:type="dxa"/>
            <w:tcBorders>
              <w:top w:val="single" w:sz="4" w:space="0" w:color="auto"/>
              <w:left w:val="single" w:sz="4" w:space="0" w:color="auto"/>
              <w:bottom w:val="single" w:sz="4" w:space="0" w:color="auto"/>
              <w:right w:val="single" w:sz="4" w:space="0" w:color="auto"/>
            </w:tcBorders>
          </w:tcPr>
          <w:p w14:paraId="231F1C96" w14:textId="77777777" w:rsidR="00815644" w:rsidRPr="00815644" w:rsidRDefault="00815644" w:rsidP="00815644">
            <w:pPr>
              <w:jc w:val="both"/>
              <w:rPr>
                <w:rFonts w:ascii="Times New Roman" w:hAnsi="Times New Roman"/>
                <w:i/>
              </w:rPr>
            </w:pPr>
            <w:r w:rsidRPr="00815644">
              <w:rPr>
                <w:rFonts w:ascii="Times New Roman" w:hAnsi="Times New Roman"/>
                <w:i/>
              </w:rPr>
              <w:lastRenderedPageBreak/>
              <w:t>Tiekėjo kvalifikacijos reikalavimų nustatymo metodikos, patvirtintos Viešųjų pirkimų tarnybos direktoriaus</w:t>
            </w:r>
            <w:r w:rsidRPr="00815644">
              <w:rPr>
                <w:rFonts w:ascii="Times New Roman" w:hAnsi="Times New Roman"/>
                <w:sz w:val="24"/>
              </w:rPr>
              <w:t xml:space="preserve"> </w:t>
            </w:r>
            <w:r w:rsidRPr="00815644">
              <w:rPr>
                <w:rFonts w:ascii="Times New Roman" w:hAnsi="Times New Roman"/>
                <w:i/>
              </w:rPr>
              <w:t>2017 m. birželio 29 d. įsakymu Nr. 1S-105 „Dėl Tiekėjo kvalifikacijos reikalavimų nustatymo metodikos patvirtinimo“ 16.2 punkte nurodyta, kad</w:t>
            </w:r>
            <w:r w:rsidRPr="00815644">
              <w:rPr>
                <w:rFonts w:ascii="Times New Roman" w:hAnsi="Times New Roman"/>
                <w:sz w:val="24"/>
              </w:rPr>
              <w:t xml:space="preserve"> </w:t>
            </w:r>
            <w:r w:rsidRPr="00815644">
              <w:rPr>
                <w:rFonts w:ascii="Times New Roman" w:hAnsi="Times New Roman"/>
                <w:i/>
              </w:rPr>
              <w:t xml:space="preserve">pirkimo vykdytojas gali reikalauti kartu pateikti užsakovų pažymas, kuriose būtų nurodytos prekių bendros sumos, datos ir vieta, prekių gavėjai, ar prekės buvo pristatytos [ir sumontuotos] tinkamai. Toks reikalavimas yra nustatytas pirkimo dokumentų Specialių sąlygų (2 IA PD SS) 4.1.1 papunktyje. Viešųjų tarnyba yra išaiškinusi: atkreiptinas dėmesys į VPĮ 47 straipsnio 6 dalį, kad reikiama tiekėjo patirtis </w:t>
            </w:r>
            <w:r w:rsidRPr="00815644">
              <w:rPr>
                <w:rFonts w:ascii="Times New Roman" w:hAnsi="Times New Roman"/>
                <w:b/>
                <w:bCs/>
                <w:i/>
              </w:rPr>
              <w:t>visų pirma</w:t>
            </w:r>
            <w:r w:rsidRPr="00815644">
              <w:rPr>
                <w:rFonts w:ascii="Times New Roman" w:hAnsi="Times New Roman"/>
                <w:i/>
              </w:rPr>
              <w:t xml:space="preserve"> gali būti įrodoma </w:t>
            </w:r>
            <w:r w:rsidRPr="00815644">
              <w:rPr>
                <w:rFonts w:ascii="Times New Roman" w:hAnsi="Times New Roman"/>
                <w:b/>
                <w:bCs/>
                <w:i/>
              </w:rPr>
              <w:t>užsakovų pažymomis</w:t>
            </w:r>
            <w:r w:rsidRPr="00815644">
              <w:rPr>
                <w:rFonts w:ascii="Times New Roman" w:hAnsi="Times New Roman"/>
                <w:i/>
              </w:rPr>
              <w:t xml:space="preserve"> apie tinkamai įvykdytas ankstesnes sutartis. Kad darbai buvo atlikti/prekės buvo patiektos/paslaugos buvo suteiktos </w:t>
            </w:r>
            <w:r w:rsidRPr="00815644">
              <w:rPr>
                <w:rFonts w:ascii="Times New Roman" w:hAnsi="Times New Roman"/>
                <w:b/>
                <w:bCs/>
                <w:i/>
              </w:rPr>
              <w:t>tinkamai</w:t>
            </w:r>
            <w:r w:rsidRPr="00815644">
              <w:rPr>
                <w:rFonts w:ascii="Times New Roman" w:hAnsi="Times New Roman"/>
                <w:i/>
              </w:rPr>
              <w:t xml:space="preserve">, </w:t>
            </w:r>
            <w:r w:rsidRPr="00815644">
              <w:rPr>
                <w:rFonts w:ascii="Times New Roman" w:hAnsi="Times New Roman"/>
                <w:b/>
                <w:bCs/>
                <w:i/>
              </w:rPr>
              <w:t>paprastai įrodo užsakovo pažyma</w:t>
            </w:r>
            <w:r w:rsidRPr="00815644">
              <w:rPr>
                <w:rFonts w:ascii="Times New Roman" w:hAnsi="Times New Roman"/>
                <w:i/>
              </w:rPr>
              <w:t xml:space="preserve">. Tai reiškia, kad buvę užsakovai išduodamose pažymose turi </w:t>
            </w:r>
            <w:r w:rsidRPr="00815644">
              <w:rPr>
                <w:rFonts w:ascii="Times New Roman" w:hAnsi="Times New Roman"/>
                <w:i/>
                <w:u w:val="single"/>
              </w:rPr>
              <w:t xml:space="preserve">ne tik patvirtinti tiekėjo nurodytą informaciją, kad buvo atlikti tam tikri darbai/suteiktos </w:t>
            </w:r>
            <w:r w:rsidRPr="00815644">
              <w:rPr>
                <w:rFonts w:ascii="Times New Roman" w:hAnsi="Times New Roman"/>
                <w:i/>
                <w:u w:val="single"/>
              </w:rPr>
              <w:lastRenderedPageBreak/>
              <w:t xml:space="preserve">tam tikros paslaugos/patiektos tam tikros prekės, kokie buvo pirkti bei už kokią sumą, kokiu laikotarpiu, </w:t>
            </w:r>
            <w:r w:rsidRPr="00815644">
              <w:rPr>
                <w:rFonts w:ascii="Times New Roman" w:hAnsi="Times New Roman"/>
                <w:b/>
                <w:bCs/>
                <w:i/>
                <w:u w:val="single"/>
              </w:rPr>
              <w:t>bet jose užsakovai turi pateikti papildomą informaciją, papildomą įvertinimą</w:t>
            </w:r>
            <w:r w:rsidRPr="00815644">
              <w:rPr>
                <w:rFonts w:ascii="Times New Roman" w:hAnsi="Times New Roman"/>
                <w:i/>
              </w:rPr>
              <w:t xml:space="preserve">. Tačiau tai nereiškia, kad užsakovo pažyma yra vienintelis dokumentas. Perkančioji organizacija gali reikalauti pateikti ir privalo priimti tiekėjo pateiktus ir kitus dokumentus, </w:t>
            </w:r>
            <w:r w:rsidRPr="00815644">
              <w:rPr>
                <w:rFonts w:ascii="Times New Roman" w:hAnsi="Times New Roman"/>
                <w:b/>
                <w:bCs/>
                <w:i/>
              </w:rPr>
              <w:t xml:space="preserve">jeigu jie įrodo nustatytą reikalavimą, šiuo konkrečiu atveju - </w:t>
            </w:r>
            <w:r w:rsidRPr="00815644">
              <w:rPr>
                <w:rFonts w:ascii="Times New Roman" w:hAnsi="Times New Roman"/>
                <w:b/>
                <w:bCs/>
                <w:i/>
                <w:u w:val="single"/>
              </w:rPr>
              <w:t>kad paslaugos suteiktos tinkamai</w:t>
            </w:r>
            <w:r w:rsidRPr="00815644">
              <w:rPr>
                <w:rFonts w:ascii="Times New Roman" w:hAnsi="Times New Roman"/>
                <w:i/>
              </w:rPr>
              <w:t xml:space="preserve">. Kokie tai gali būti kiti dokumentai, vertinama kiekvienu konkrečiu atveju, jie gali būti įvairūs. </w:t>
            </w:r>
          </w:p>
        </w:tc>
      </w:tr>
      <w:tr w:rsidR="00815644" w:rsidRPr="00815644" w14:paraId="4C4CBC69" w14:textId="77777777" w:rsidTr="002C2C6E">
        <w:tc>
          <w:tcPr>
            <w:tcW w:w="704" w:type="dxa"/>
            <w:tcBorders>
              <w:top w:val="single" w:sz="4" w:space="0" w:color="auto"/>
              <w:left w:val="single" w:sz="4" w:space="0" w:color="auto"/>
              <w:bottom w:val="single" w:sz="4" w:space="0" w:color="auto"/>
              <w:right w:val="single" w:sz="4" w:space="0" w:color="auto"/>
            </w:tcBorders>
          </w:tcPr>
          <w:p w14:paraId="21A02FA9" w14:textId="77777777" w:rsidR="00815644" w:rsidRPr="00815644" w:rsidRDefault="00815644" w:rsidP="00815644">
            <w:pPr>
              <w:rPr>
                <w:rFonts w:ascii="Times New Roman" w:hAnsi="Times New Roman"/>
                <w:i/>
              </w:rPr>
            </w:pPr>
            <w:r w:rsidRPr="00815644">
              <w:rPr>
                <w:rFonts w:ascii="Times New Roman" w:hAnsi="Times New Roman"/>
                <w:i/>
              </w:rPr>
              <w:lastRenderedPageBreak/>
              <w:t>4.</w:t>
            </w:r>
          </w:p>
        </w:tc>
        <w:tc>
          <w:tcPr>
            <w:tcW w:w="3143" w:type="dxa"/>
            <w:tcBorders>
              <w:top w:val="single" w:sz="4" w:space="0" w:color="auto"/>
              <w:left w:val="single" w:sz="4" w:space="0" w:color="auto"/>
              <w:bottom w:val="single" w:sz="4" w:space="0" w:color="auto"/>
              <w:right w:val="single" w:sz="4" w:space="0" w:color="auto"/>
            </w:tcBorders>
          </w:tcPr>
          <w:p w14:paraId="19512CC1" w14:textId="77777777" w:rsidR="00815644" w:rsidRPr="00815644" w:rsidRDefault="00815644" w:rsidP="00815644">
            <w:pPr>
              <w:jc w:val="both"/>
              <w:rPr>
                <w:rFonts w:ascii="Times New Roman" w:hAnsi="Times New Roman"/>
                <w:i/>
              </w:rPr>
            </w:pPr>
            <w:r w:rsidRPr="00815644">
              <w:rPr>
                <w:rFonts w:ascii="Times New Roman" w:hAnsi="Times New Roman"/>
                <w:i/>
              </w:rPr>
              <w:t>Pasiūlymo formoje 5 lentelėje yra nurodytas reikalavimas, kad: Tiekėjas turi būti siūlomos įrangos gamintojas arba būti įgaliotas siūlomos įrangos gamintojo atstovas arba turi būti sudaręs atitinkamą sutartį su kitu ūkio subjektu, turinčiu teisę parduoti siūlomą įrangą ir atlikti siūlomos įrangos garantinį remontą. Pažymime, kad šis reikalavimas yra perteklinis dėl to, kad yra vykdoma laisvoji prekyba ir įrangą gali tiekti nebūtinai įrangos gamintojas arba jo įgaliotas atstovas. Prašome pašalinti šį reikalavimą.</w:t>
            </w:r>
          </w:p>
        </w:tc>
        <w:tc>
          <w:tcPr>
            <w:tcW w:w="5813" w:type="dxa"/>
            <w:tcBorders>
              <w:top w:val="single" w:sz="4" w:space="0" w:color="auto"/>
              <w:left w:val="single" w:sz="4" w:space="0" w:color="auto"/>
              <w:bottom w:val="single" w:sz="4" w:space="0" w:color="auto"/>
              <w:right w:val="single" w:sz="4" w:space="0" w:color="auto"/>
            </w:tcBorders>
          </w:tcPr>
          <w:p w14:paraId="5A2EB118" w14:textId="77777777" w:rsidR="00815644" w:rsidRPr="00815644" w:rsidRDefault="00815644" w:rsidP="00815644">
            <w:pPr>
              <w:jc w:val="both"/>
              <w:rPr>
                <w:rFonts w:ascii="Times New Roman" w:hAnsi="Times New Roman"/>
                <w:i/>
              </w:rPr>
            </w:pPr>
            <w:r w:rsidRPr="00815644">
              <w:rPr>
                <w:rFonts w:ascii="Times New Roman" w:hAnsi="Times New Roman"/>
                <w:i/>
              </w:rPr>
              <w:t>Migracijos departamentas prie Lietuvos Respublikos vidaus reikalų ministerijos nesutinka pašalinti šio reikalavimo, nes gamintojas ar įgaliotas atstovas suteikia įrangai oficialią garantiją, kuri užtikrina, kad įranga yra originali, kokybiška ir atitinka nurodytas specifikacijas, gamintojo ar atstovo techninę pagalbą gedimų diagnostikai ar remonto paslaugoms, suderinamumą su priedais ir programine įranga.</w:t>
            </w:r>
          </w:p>
        </w:tc>
      </w:tr>
      <w:tr w:rsidR="00815644" w:rsidRPr="00815644" w14:paraId="570BE5F2" w14:textId="77777777" w:rsidTr="002C2C6E">
        <w:tc>
          <w:tcPr>
            <w:tcW w:w="704" w:type="dxa"/>
            <w:tcBorders>
              <w:top w:val="single" w:sz="4" w:space="0" w:color="auto"/>
              <w:left w:val="single" w:sz="4" w:space="0" w:color="auto"/>
              <w:bottom w:val="single" w:sz="4" w:space="0" w:color="auto"/>
              <w:right w:val="single" w:sz="4" w:space="0" w:color="auto"/>
            </w:tcBorders>
          </w:tcPr>
          <w:p w14:paraId="36E4E80E" w14:textId="77777777" w:rsidR="00815644" w:rsidRPr="00815644" w:rsidRDefault="00815644" w:rsidP="00815644">
            <w:pPr>
              <w:rPr>
                <w:rFonts w:ascii="Times New Roman" w:hAnsi="Times New Roman"/>
                <w:i/>
              </w:rPr>
            </w:pPr>
            <w:r w:rsidRPr="00815644">
              <w:rPr>
                <w:rFonts w:ascii="Times New Roman" w:hAnsi="Times New Roman"/>
                <w:i/>
              </w:rPr>
              <w:t>5.</w:t>
            </w:r>
          </w:p>
        </w:tc>
        <w:tc>
          <w:tcPr>
            <w:tcW w:w="3143" w:type="dxa"/>
            <w:tcBorders>
              <w:top w:val="single" w:sz="4" w:space="0" w:color="auto"/>
              <w:left w:val="single" w:sz="4" w:space="0" w:color="auto"/>
              <w:bottom w:val="single" w:sz="4" w:space="0" w:color="auto"/>
              <w:right w:val="single" w:sz="4" w:space="0" w:color="auto"/>
            </w:tcBorders>
          </w:tcPr>
          <w:p w14:paraId="06A727BF" w14:textId="77777777" w:rsidR="00815644" w:rsidRPr="00815644" w:rsidRDefault="00815644" w:rsidP="00815644">
            <w:pPr>
              <w:jc w:val="both"/>
              <w:rPr>
                <w:rFonts w:ascii="Times New Roman" w:hAnsi="Times New Roman"/>
                <w:i/>
              </w:rPr>
            </w:pPr>
            <w:r w:rsidRPr="00815644">
              <w:rPr>
                <w:rFonts w:ascii="Times New Roman" w:hAnsi="Times New Roman"/>
                <w:i/>
              </w:rPr>
              <w:t>Siekiant tinkamai įvertinti darbų apimtis, prašome pateikti patalpų planus su nurodytomis kamerų montavimo ir įrašymo įrenginių montavimo vietomis. Ši informacija yra reikalinga tam, kad galėtume tinkamai įvertinti reikiamą instaliacinių medžiagų, kabelių kiekį ir darbų apimtis.</w:t>
            </w:r>
          </w:p>
        </w:tc>
        <w:tc>
          <w:tcPr>
            <w:tcW w:w="5813" w:type="dxa"/>
            <w:tcBorders>
              <w:top w:val="single" w:sz="4" w:space="0" w:color="auto"/>
              <w:left w:val="single" w:sz="4" w:space="0" w:color="auto"/>
              <w:bottom w:val="single" w:sz="4" w:space="0" w:color="auto"/>
              <w:right w:val="single" w:sz="4" w:space="0" w:color="auto"/>
            </w:tcBorders>
          </w:tcPr>
          <w:p w14:paraId="55AC88E0" w14:textId="77777777" w:rsidR="00815644" w:rsidRPr="00815644" w:rsidRDefault="00815644" w:rsidP="00815644">
            <w:pPr>
              <w:jc w:val="both"/>
              <w:rPr>
                <w:rFonts w:ascii="Times New Roman" w:hAnsi="Times New Roman"/>
                <w:i/>
              </w:rPr>
            </w:pPr>
            <w:r w:rsidRPr="00815644">
              <w:rPr>
                <w:rFonts w:ascii="Times New Roman" w:hAnsi="Times New Roman"/>
                <w:i/>
              </w:rPr>
              <w:t>Migracijos departamentas prie Lietuvos Respublikos vidaus reikalų ministerijos negali pateikti patalpų planų su nurodytomis įrašymo įrenginių montavimo vietomis, nes įrašymo įrenginiai bus montuojami ne Migracijos departamentui prie Lietuvos Respublikos vidaus reikalų ministerijos priklausiančiose patalpose (dauguma patalpų priklauso apskričių vyriausiesiems policijos komisariatams).</w:t>
            </w:r>
          </w:p>
        </w:tc>
      </w:tr>
    </w:tbl>
    <w:p w14:paraId="5E6E73C0" w14:textId="46E50B00" w:rsidR="00397F37" w:rsidRDefault="00397F37" w:rsidP="00397F37">
      <w:pPr>
        <w:spacing w:line="240" w:lineRule="auto"/>
        <w:ind w:firstLine="567"/>
        <w:jc w:val="both"/>
        <w:rPr>
          <w:rFonts w:ascii="Times New Roman" w:eastAsia="Times New Roman" w:hAnsi="Times New Roman" w:cs="Times New Roman"/>
          <w:color w:val="000000"/>
          <w:lang w:eastAsia="lt-LT"/>
        </w:rPr>
      </w:pPr>
    </w:p>
    <w:p w14:paraId="746573D1" w14:textId="23AA7C47" w:rsidR="00694F49" w:rsidRPr="00BC18BF" w:rsidRDefault="00694F49" w:rsidP="005C0D38">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694F49" w:rsidRPr="00BC18BF" w:rsidSect="005C0D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09"/>
    <w:rsid w:val="0000797F"/>
    <w:rsid w:val="000321B5"/>
    <w:rsid w:val="001931B8"/>
    <w:rsid w:val="001C3558"/>
    <w:rsid w:val="002F3855"/>
    <w:rsid w:val="0030244F"/>
    <w:rsid w:val="003911A1"/>
    <w:rsid w:val="00397F37"/>
    <w:rsid w:val="003A72EE"/>
    <w:rsid w:val="003C55A5"/>
    <w:rsid w:val="003E53DF"/>
    <w:rsid w:val="00463052"/>
    <w:rsid w:val="004904C8"/>
    <w:rsid w:val="004A4B70"/>
    <w:rsid w:val="004B43A7"/>
    <w:rsid w:val="004B46B0"/>
    <w:rsid w:val="004C0728"/>
    <w:rsid w:val="00593462"/>
    <w:rsid w:val="005C0D38"/>
    <w:rsid w:val="00694F49"/>
    <w:rsid w:val="006A0B93"/>
    <w:rsid w:val="00737586"/>
    <w:rsid w:val="0077752D"/>
    <w:rsid w:val="007E2002"/>
    <w:rsid w:val="00807002"/>
    <w:rsid w:val="00815644"/>
    <w:rsid w:val="00834093"/>
    <w:rsid w:val="00914009"/>
    <w:rsid w:val="009A5229"/>
    <w:rsid w:val="009A79E5"/>
    <w:rsid w:val="00A41F6E"/>
    <w:rsid w:val="00AA23E2"/>
    <w:rsid w:val="00B56294"/>
    <w:rsid w:val="00BC18BF"/>
    <w:rsid w:val="00C71674"/>
    <w:rsid w:val="00C97DFD"/>
    <w:rsid w:val="00CC7D8B"/>
    <w:rsid w:val="00DC3A2D"/>
    <w:rsid w:val="00DE0FF0"/>
    <w:rsid w:val="00E21DC1"/>
    <w:rsid w:val="00E735CD"/>
    <w:rsid w:val="00E73DBC"/>
    <w:rsid w:val="00EF668B"/>
    <w:rsid w:val="00F308D3"/>
    <w:rsid w:val="00F3325D"/>
    <w:rsid w:val="00F66898"/>
    <w:rsid w:val="00F77B21"/>
    <w:rsid w:val="00FA27BD"/>
    <w:rsid w:val="00FD2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A07"/>
  <w15:chartTrackingRefBased/>
  <w15:docId w15:val="{491572DC-17FB-4919-94BB-75B520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668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66898"/>
  </w:style>
  <w:style w:type="character" w:customStyle="1" w:styleId="eop">
    <w:name w:val="eop"/>
    <w:basedOn w:val="Numatytasispastraiposriftas"/>
    <w:rsid w:val="00F66898"/>
  </w:style>
  <w:style w:type="character" w:customStyle="1" w:styleId="contentcontrolboundarysink">
    <w:name w:val="contentcontrolboundarysink"/>
    <w:basedOn w:val="Numatytasispastraiposriftas"/>
    <w:rsid w:val="00F66898"/>
  </w:style>
  <w:style w:type="paragraph" w:styleId="Betarp">
    <w:name w:val="No Spacing"/>
    <w:uiPriority w:val="99"/>
    <w:qFormat/>
    <w:rsid w:val="00737586"/>
    <w:pPr>
      <w:spacing w:after="0" w:line="240" w:lineRule="auto"/>
    </w:pPr>
    <w:rPr>
      <w:rFonts w:ascii="Times New Roman" w:eastAsia="Calibri" w:hAnsi="Times New Roman" w:cs="Times New Roman"/>
      <w:sz w:val="24"/>
    </w:rPr>
  </w:style>
  <w:style w:type="character" w:styleId="Hipersaitas">
    <w:name w:val="Hyperlink"/>
    <w:aliases w:val="Alna"/>
    <w:basedOn w:val="Numatytasispastraiposriftas"/>
    <w:uiPriority w:val="99"/>
    <w:unhideWhenUsed/>
    <w:rsid w:val="00DC3A2D"/>
    <w:rPr>
      <w:color w:val="0563C1" w:themeColor="hyperlink"/>
      <w:u w:val="single"/>
    </w:rPr>
  </w:style>
  <w:style w:type="character" w:styleId="Komentaronuoroda">
    <w:name w:val="annotation reference"/>
    <w:basedOn w:val="Numatytasispastraiposriftas"/>
    <w:uiPriority w:val="99"/>
    <w:semiHidden/>
    <w:unhideWhenUsed/>
    <w:rsid w:val="000321B5"/>
    <w:rPr>
      <w:sz w:val="16"/>
      <w:szCs w:val="16"/>
    </w:rPr>
  </w:style>
  <w:style w:type="paragraph" w:styleId="Komentarotekstas">
    <w:name w:val="annotation text"/>
    <w:basedOn w:val="prastasis"/>
    <w:link w:val="KomentarotekstasDiagrama"/>
    <w:uiPriority w:val="99"/>
    <w:unhideWhenUsed/>
    <w:rsid w:val="000321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21B5"/>
    <w:rPr>
      <w:sz w:val="20"/>
      <w:szCs w:val="20"/>
    </w:rPr>
  </w:style>
  <w:style w:type="paragraph" w:styleId="Komentarotema">
    <w:name w:val="annotation subject"/>
    <w:basedOn w:val="Komentarotekstas"/>
    <w:next w:val="Komentarotekstas"/>
    <w:link w:val="KomentarotemaDiagrama"/>
    <w:uiPriority w:val="99"/>
    <w:semiHidden/>
    <w:unhideWhenUsed/>
    <w:rsid w:val="000321B5"/>
    <w:rPr>
      <w:b/>
      <w:bCs/>
    </w:rPr>
  </w:style>
  <w:style w:type="character" w:customStyle="1" w:styleId="KomentarotemaDiagrama">
    <w:name w:val="Komentaro tema Diagrama"/>
    <w:basedOn w:val="KomentarotekstasDiagrama"/>
    <w:link w:val="Komentarotema"/>
    <w:uiPriority w:val="99"/>
    <w:semiHidden/>
    <w:rsid w:val="000321B5"/>
    <w:rPr>
      <w:b/>
      <w:bCs/>
      <w:sz w:val="20"/>
      <w:szCs w:val="20"/>
    </w:rPr>
  </w:style>
  <w:style w:type="table" w:customStyle="1" w:styleId="Lentelstinklelis2">
    <w:name w:val="Lentelės tinklelis2"/>
    <w:basedOn w:val="prastojilentel"/>
    <w:next w:val="Lentelstinklelis"/>
    <w:uiPriority w:val="99"/>
    <w:rsid w:val="003A72EE"/>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A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332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0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705">
          <w:marLeft w:val="0"/>
          <w:marRight w:val="0"/>
          <w:marTop w:val="0"/>
          <w:marBottom w:val="0"/>
          <w:divBdr>
            <w:top w:val="none" w:sz="0" w:space="0" w:color="auto"/>
            <w:left w:val="none" w:sz="0" w:space="0" w:color="auto"/>
            <w:bottom w:val="none" w:sz="0" w:space="0" w:color="auto"/>
            <w:right w:val="none" w:sz="0" w:space="0" w:color="auto"/>
          </w:divBdr>
        </w:div>
        <w:div w:id="108816586">
          <w:marLeft w:val="0"/>
          <w:marRight w:val="0"/>
          <w:marTop w:val="0"/>
          <w:marBottom w:val="0"/>
          <w:divBdr>
            <w:top w:val="none" w:sz="0" w:space="0" w:color="auto"/>
            <w:left w:val="none" w:sz="0" w:space="0" w:color="auto"/>
            <w:bottom w:val="none" w:sz="0" w:space="0" w:color="auto"/>
            <w:right w:val="none" w:sz="0" w:space="0" w:color="auto"/>
          </w:divBdr>
        </w:div>
        <w:div w:id="87018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0457-1D88-4C2C-B068-530439AC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3629</Words>
  <Characters>2069</Characters>
  <Application>Microsoft Office Word</Application>
  <DocSecurity>0</DocSecurity>
  <Lines>17</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Rasa Malijauskienė</cp:lastModifiedBy>
  <cp:revision>30</cp:revision>
  <dcterms:created xsi:type="dcterms:W3CDTF">2025-05-06T07:30:00Z</dcterms:created>
  <dcterms:modified xsi:type="dcterms:W3CDTF">2025-09-25T12:19:00Z</dcterms:modified>
</cp:coreProperties>
</file>